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EF" w:rsidRDefault="002145EF" w:rsidP="002145EF">
      <w:pPr>
        <w:spacing w:after="0" w:line="240" w:lineRule="auto"/>
        <w:rPr>
          <w:rFonts w:asciiTheme="minorHAnsi" w:hAnsiTheme="minorHAnsi" w:cstheme="minorHAnsi"/>
          <w:sz w:val="44"/>
          <w:szCs w:val="44"/>
        </w:rPr>
      </w:pPr>
      <w:bookmarkStart w:id="0" w:name="_GoBack"/>
      <w:bookmarkEnd w:id="0"/>
    </w:p>
    <w:p w:rsidR="002145EF" w:rsidRDefault="002145EF" w:rsidP="002145EF">
      <w:pPr>
        <w:spacing w:after="0" w:line="240" w:lineRule="auto"/>
        <w:rPr>
          <w:rFonts w:asciiTheme="minorHAnsi" w:hAnsiTheme="minorHAnsi" w:cstheme="minorHAnsi"/>
          <w:sz w:val="44"/>
          <w:szCs w:val="44"/>
        </w:rPr>
      </w:pPr>
    </w:p>
    <w:p w:rsidR="002145EF" w:rsidRDefault="002145EF" w:rsidP="002145EF">
      <w:pPr>
        <w:spacing w:after="0" w:line="240" w:lineRule="auto"/>
        <w:rPr>
          <w:rFonts w:asciiTheme="minorHAnsi" w:hAnsiTheme="minorHAnsi" w:cstheme="minorHAnsi"/>
          <w:sz w:val="44"/>
          <w:szCs w:val="44"/>
        </w:rPr>
      </w:pPr>
    </w:p>
    <w:p w:rsidR="002145EF" w:rsidRPr="00944783" w:rsidRDefault="002145EF" w:rsidP="002145EF">
      <w:pPr>
        <w:spacing w:after="0" w:line="240" w:lineRule="auto"/>
        <w:rPr>
          <w:rFonts w:asciiTheme="minorHAnsi" w:hAnsiTheme="minorHAnsi" w:cstheme="minorHAnsi"/>
          <w:b/>
          <w:sz w:val="44"/>
          <w:szCs w:val="44"/>
        </w:rPr>
      </w:pPr>
    </w:p>
    <w:p w:rsidR="002145EF" w:rsidRDefault="002145EF" w:rsidP="002145EF">
      <w:pPr>
        <w:spacing w:after="0" w:line="240" w:lineRule="auto"/>
        <w:rPr>
          <w:rFonts w:asciiTheme="minorHAnsi" w:hAnsiTheme="minorHAnsi" w:cstheme="minorHAnsi"/>
          <w:b/>
          <w:sz w:val="44"/>
          <w:szCs w:val="44"/>
        </w:rPr>
      </w:pPr>
      <w:r w:rsidRPr="002C56AA">
        <w:rPr>
          <w:rFonts w:cs="Arial"/>
          <w:noProof/>
          <w:sz w:val="52"/>
          <w:szCs w:val="52"/>
          <w:lang w:eastAsia="en-AU"/>
        </w:rPr>
        <w:drawing>
          <wp:anchor distT="0" distB="0" distL="114300" distR="114300" simplePos="0" relativeHeight="251659264" behindDoc="0" locked="0" layoutInCell="1" allowOverlap="1" wp14:anchorId="383BF92E" wp14:editId="6FD32E01">
            <wp:simplePos x="0" y="0"/>
            <wp:positionH relativeFrom="margin">
              <wp:posOffset>850900</wp:posOffset>
            </wp:positionH>
            <wp:positionV relativeFrom="margin">
              <wp:posOffset>1478280</wp:posOffset>
            </wp:positionV>
            <wp:extent cx="4572000" cy="1244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 Logo_black.jpg"/>
                    <pic:cNvPicPr/>
                  </pic:nvPicPr>
                  <pic:blipFill>
                    <a:blip r:embed="rId7">
                      <a:extLst>
                        <a:ext uri="{28A0092B-C50C-407E-A947-70E740481C1C}">
                          <a14:useLocalDpi xmlns:a14="http://schemas.microsoft.com/office/drawing/2010/main" val="0"/>
                        </a:ext>
                      </a:extLst>
                    </a:blip>
                    <a:stretch>
                      <a:fillRect/>
                    </a:stretch>
                  </pic:blipFill>
                  <pic:spPr>
                    <a:xfrm>
                      <a:off x="0" y="0"/>
                      <a:ext cx="4572000" cy="1244600"/>
                    </a:xfrm>
                    <a:prstGeom prst="rect">
                      <a:avLst/>
                    </a:prstGeom>
                  </pic:spPr>
                </pic:pic>
              </a:graphicData>
            </a:graphic>
          </wp:anchor>
        </w:drawing>
      </w:r>
    </w:p>
    <w:p w:rsidR="002145EF" w:rsidRDefault="002145EF" w:rsidP="002145EF">
      <w:pPr>
        <w:spacing w:after="0" w:line="240" w:lineRule="auto"/>
        <w:rPr>
          <w:rFonts w:asciiTheme="minorHAnsi" w:hAnsiTheme="minorHAnsi" w:cstheme="minorHAnsi"/>
          <w:b/>
          <w:sz w:val="44"/>
          <w:szCs w:val="44"/>
        </w:rPr>
      </w:pPr>
    </w:p>
    <w:p w:rsidR="002145EF" w:rsidRDefault="002145EF" w:rsidP="002145EF">
      <w:pPr>
        <w:spacing w:after="0" w:line="240" w:lineRule="auto"/>
        <w:rPr>
          <w:rFonts w:asciiTheme="minorHAnsi" w:hAnsiTheme="minorHAnsi" w:cstheme="minorHAnsi"/>
          <w:b/>
          <w:sz w:val="44"/>
          <w:szCs w:val="44"/>
        </w:rPr>
      </w:pPr>
    </w:p>
    <w:p w:rsidR="002145EF" w:rsidRDefault="002145EF" w:rsidP="002145EF">
      <w:pPr>
        <w:spacing w:after="0" w:line="240" w:lineRule="auto"/>
        <w:rPr>
          <w:rFonts w:asciiTheme="minorHAnsi" w:hAnsiTheme="minorHAnsi" w:cstheme="minorHAnsi"/>
          <w:b/>
          <w:sz w:val="44"/>
          <w:szCs w:val="44"/>
        </w:rPr>
      </w:pPr>
    </w:p>
    <w:p w:rsidR="002145EF" w:rsidRDefault="002145EF" w:rsidP="002145EF">
      <w:pPr>
        <w:spacing w:after="0" w:line="240" w:lineRule="auto"/>
        <w:rPr>
          <w:rFonts w:asciiTheme="minorHAnsi" w:hAnsiTheme="minorHAnsi" w:cstheme="minorHAnsi"/>
          <w:b/>
          <w:sz w:val="44"/>
          <w:szCs w:val="44"/>
        </w:rPr>
      </w:pPr>
    </w:p>
    <w:p w:rsidR="002145EF" w:rsidRPr="002C56AA" w:rsidRDefault="002145EF" w:rsidP="002145EF">
      <w:pPr>
        <w:spacing w:after="0" w:line="240" w:lineRule="auto"/>
        <w:jc w:val="center"/>
        <w:rPr>
          <w:rFonts w:asciiTheme="minorHAnsi" w:hAnsiTheme="minorHAnsi" w:cstheme="minorHAnsi"/>
          <w:b/>
          <w:sz w:val="72"/>
          <w:szCs w:val="72"/>
        </w:rPr>
      </w:pPr>
    </w:p>
    <w:p w:rsidR="002145EF" w:rsidRDefault="002145EF" w:rsidP="002145EF">
      <w:pPr>
        <w:spacing w:after="0" w:line="240" w:lineRule="auto"/>
        <w:jc w:val="center"/>
        <w:rPr>
          <w:rFonts w:asciiTheme="minorHAnsi" w:hAnsiTheme="minorHAnsi" w:cstheme="minorHAnsi"/>
          <w:b/>
          <w:sz w:val="72"/>
          <w:szCs w:val="72"/>
        </w:rPr>
      </w:pPr>
    </w:p>
    <w:p w:rsidR="002145EF" w:rsidRPr="002C56AA" w:rsidRDefault="002145EF" w:rsidP="002145EF">
      <w:pPr>
        <w:spacing w:after="0" w:line="240" w:lineRule="auto"/>
        <w:jc w:val="center"/>
        <w:rPr>
          <w:rFonts w:asciiTheme="minorHAnsi" w:hAnsiTheme="minorHAnsi" w:cstheme="minorHAnsi"/>
          <w:b/>
          <w:sz w:val="72"/>
          <w:szCs w:val="72"/>
        </w:rPr>
      </w:pPr>
      <w:r w:rsidRPr="002C56AA">
        <w:rPr>
          <w:rFonts w:asciiTheme="minorHAnsi" w:hAnsiTheme="minorHAnsi" w:cstheme="minorHAnsi"/>
          <w:b/>
          <w:sz w:val="72"/>
          <w:szCs w:val="72"/>
        </w:rPr>
        <w:t>DISABILITY ACTION PLAN</w:t>
      </w:r>
    </w:p>
    <w:p w:rsidR="002145EF" w:rsidRPr="002C56AA" w:rsidRDefault="002145EF" w:rsidP="002145EF">
      <w:pPr>
        <w:spacing w:after="0" w:line="240" w:lineRule="auto"/>
        <w:jc w:val="center"/>
        <w:rPr>
          <w:rFonts w:asciiTheme="minorHAnsi" w:hAnsiTheme="minorHAnsi" w:cstheme="minorHAnsi"/>
          <w:b/>
          <w:sz w:val="72"/>
          <w:szCs w:val="72"/>
        </w:rPr>
      </w:pPr>
    </w:p>
    <w:p w:rsidR="002145EF" w:rsidRDefault="002145EF" w:rsidP="002145EF">
      <w:pPr>
        <w:spacing w:after="0" w:line="240" w:lineRule="auto"/>
        <w:jc w:val="center"/>
        <w:rPr>
          <w:rFonts w:asciiTheme="minorHAnsi" w:hAnsiTheme="minorHAnsi" w:cstheme="minorHAnsi"/>
          <w:b/>
          <w:sz w:val="52"/>
          <w:szCs w:val="52"/>
        </w:rPr>
      </w:pPr>
      <w:r>
        <w:rPr>
          <w:rFonts w:asciiTheme="minorHAnsi" w:hAnsiTheme="minorHAnsi" w:cstheme="minorHAnsi"/>
          <w:b/>
          <w:sz w:val="52"/>
          <w:szCs w:val="52"/>
        </w:rPr>
        <w:t>2015 – 2017</w:t>
      </w:r>
    </w:p>
    <w:p w:rsidR="002145EF" w:rsidRPr="00944783" w:rsidRDefault="002145EF" w:rsidP="002145EF">
      <w:pPr>
        <w:spacing w:after="0" w:line="240" w:lineRule="auto"/>
        <w:rPr>
          <w:rFonts w:asciiTheme="minorHAnsi" w:hAnsiTheme="minorHAnsi" w:cstheme="minorHAnsi"/>
          <w:b/>
          <w:sz w:val="24"/>
          <w:szCs w:val="24"/>
          <w:u w:val="single"/>
        </w:rPr>
      </w:pPr>
      <w:r w:rsidRPr="00944783">
        <w:rPr>
          <w:rFonts w:asciiTheme="minorHAnsi" w:hAnsiTheme="minorHAnsi" w:cstheme="minorHAnsi"/>
          <w:b/>
          <w:sz w:val="24"/>
          <w:szCs w:val="24"/>
          <w:u w:val="single"/>
        </w:rPr>
        <w:br w:type="page"/>
      </w:r>
      <w:r w:rsidRPr="00944783">
        <w:rPr>
          <w:rFonts w:asciiTheme="minorHAnsi" w:hAnsiTheme="minorHAnsi" w:cstheme="minorHAnsi"/>
          <w:b/>
          <w:sz w:val="28"/>
          <w:szCs w:val="28"/>
        </w:rPr>
        <w:lastRenderedPageBreak/>
        <w:t>TABLE OF CONTENTS</w:t>
      </w:r>
      <w:r>
        <w:rPr>
          <w:rFonts w:asciiTheme="minorHAnsi" w:hAnsiTheme="minorHAnsi" w:cstheme="minorHAnsi"/>
          <w:b/>
          <w:sz w:val="28"/>
          <w:szCs w:val="28"/>
        </w:rPr>
        <w:t xml:space="preserve"> </w:t>
      </w:r>
    </w:p>
    <w:p w:rsidR="002145EF" w:rsidRPr="004C4B9A" w:rsidRDefault="002145EF" w:rsidP="002145EF">
      <w:pPr>
        <w:pStyle w:val="NoSpacing"/>
        <w:rPr>
          <w:rFonts w:asciiTheme="minorHAnsi" w:hAnsiTheme="minorHAnsi" w:cstheme="minorHAnsi"/>
          <w:b/>
          <w:i/>
          <w:sz w:val="24"/>
          <w:szCs w:val="24"/>
        </w:rPr>
      </w:pP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numPr>
          <w:ilvl w:val="0"/>
          <w:numId w:val="11"/>
        </w:numPr>
        <w:outlineLvl w:val="0"/>
        <w:rPr>
          <w:rFonts w:asciiTheme="minorHAnsi" w:hAnsiTheme="minorHAnsi" w:cstheme="minorHAnsi"/>
          <w:b/>
          <w:sz w:val="24"/>
          <w:szCs w:val="24"/>
        </w:rPr>
      </w:pPr>
      <w:r w:rsidRPr="00D0491B">
        <w:rPr>
          <w:rFonts w:asciiTheme="minorHAnsi" w:hAnsiTheme="minorHAnsi" w:cstheme="minorHAnsi"/>
          <w:b/>
          <w:sz w:val="24"/>
          <w:szCs w:val="24"/>
        </w:rPr>
        <w:t>ACKNOWLEDGMENTS</w:t>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t>3</w:t>
      </w:r>
    </w:p>
    <w:p w:rsidR="002145EF" w:rsidRPr="00D0491B" w:rsidRDefault="002145EF" w:rsidP="002145EF">
      <w:pPr>
        <w:pStyle w:val="NoSpacing"/>
        <w:outlineLvl w:val="0"/>
        <w:rPr>
          <w:rFonts w:asciiTheme="minorHAnsi" w:hAnsiTheme="minorHAnsi" w:cstheme="minorHAnsi"/>
          <w:b/>
          <w:sz w:val="24"/>
          <w:szCs w:val="24"/>
        </w:rPr>
      </w:pPr>
    </w:p>
    <w:p w:rsidR="002145EF" w:rsidRPr="00D0491B" w:rsidRDefault="002145EF" w:rsidP="002145EF">
      <w:pPr>
        <w:pStyle w:val="NoSpacing"/>
        <w:outlineLvl w:val="0"/>
        <w:rPr>
          <w:rFonts w:asciiTheme="minorHAnsi" w:hAnsiTheme="minorHAnsi" w:cstheme="minorHAnsi"/>
          <w:b/>
          <w:sz w:val="24"/>
          <w:szCs w:val="24"/>
        </w:rPr>
      </w:pPr>
    </w:p>
    <w:p w:rsidR="002145EF" w:rsidRPr="00D0491B" w:rsidRDefault="002145EF" w:rsidP="002145EF">
      <w:pPr>
        <w:pStyle w:val="NoSpacing"/>
        <w:numPr>
          <w:ilvl w:val="0"/>
          <w:numId w:val="11"/>
        </w:numPr>
        <w:outlineLvl w:val="0"/>
        <w:rPr>
          <w:rFonts w:asciiTheme="minorHAnsi" w:hAnsiTheme="minorHAnsi" w:cstheme="minorHAnsi"/>
          <w:b/>
          <w:sz w:val="24"/>
          <w:szCs w:val="24"/>
        </w:rPr>
      </w:pPr>
      <w:r w:rsidRPr="00D0491B">
        <w:rPr>
          <w:rFonts w:asciiTheme="minorHAnsi" w:hAnsiTheme="minorHAnsi" w:cstheme="minorHAnsi"/>
          <w:b/>
          <w:sz w:val="24"/>
          <w:szCs w:val="24"/>
        </w:rPr>
        <w:t xml:space="preserve">MESSAGE FROM OUR GENERAL MANAGER </w:t>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t>4</w:t>
      </w:r>
    </w:p>
    <w:p w:rsidR="002145EF" w:rsidRPr="00D0491B" w:rsidRDefault="002145EF" w:rsidP="002145EF">
      <w:pPr>
        <w:pStyle w:val="NoSpacing"/>
        <w:ind w:left="720"/>
        <w:rPr>
          <w:rFonts w:asciiTheme="minorHAnsi" w:hAnsiTheme="minorHAnsi" w:cstheme="minorHAnsi"/>
          <w:b/>
          <w:sz w:val="24"/>
          <w:szCs w:val="24"/>
        </w:rPr>
      </w:pP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numPr>
          <w:ilvl w:val="0"/>
          <w:numId w:val="11"/>
        </w:numPr>
        <w:rPr>
          <w:rFonts w:asciiTheme="minorHAnsi" w:hAnsiTheme="minorHAnsi" w:cstheme="minorHAnsi"/>
          <w:b/>
          <w:sz w:val="24"/>
          <w:szCs w:val="24"/>
        </w:rPr>
      </w:pPr>
      <w:r w:rsidRPr="00D0491B">
        <w:rPr>
          <w:rFonts w:asciiTheme="minorHAnsi" w:hAnsiTheme="minorHAnsi" w:cstheme="minorHAnsi"/>
          <w:b/>
          <w:sz w:val="24"/>
          <w:szCs w:val="24"/>
        </w:rPr>
        <w:t>THE ACO</w:t>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t>5 – 8</w:t>
      </w: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numPr>
          <w:ilvl w:val="0"/>
          <w:numId w:val="11"/>
        </w:numPr>
        <w:rPr>
          <w:rFonts w:asciiTheme="minorHAnsi" w:hAnsiTheme="minorHAnsi" w:cstheme="minorHAnsi"/>
          <w:b/>
          <w:sz w:val="24"/>
          <w:szCs w:val="24"/>
        </w:rPr>
      </w:pPr>
      <w:r w:rsidRPr="00D0491B">
        <w:rPr>
          <w:rFonts w:asciiTheme="minorHAnsi" w:hAnsiTheme="minorHAnsi" w:cstheme="minorHAnsi"/>
          <w:b/>
          <w:sz w:val="24"/>
          <w:szCs w:val="24"/>
        </w:rPr>
        <w:t>OUR ACCESSIBILITY VISION</w:t>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t>9</w:t>
      </w:r>
    </w:p>
    <w:p w:rsidR="002145EF" w:rsidRPr="00D0491B" w:rsidRDefault="002145EF" w:rsidP="002145EF">
      <w:pPr>
        <w:pStyle w:val="NoSpacing"/>
        <w:rPr>
          <w:rFonts w:asciiTheme="minorHAnsi" w:hAnsiTheme="minorHAnsi" w:cstheme="minorHAnsi"/>
          <w:b/>
          <w:sz w:val="24"/>
          <w:szCs w:val="24"/>
        </w:rPr>
      </w:pPr>
      <w:r w:rsidRPr="00D0491B">
        <w:rPr>
          <w:rFonts w:asciiTheme="minorHAnsi" w:hAnsiTheme="minorHAnsi" w:cstheme="minorHAnsi"/>
          <w:b/>
          <w:sz w:val="24"/>
          <w:szCs w:val="24"/>
        </w:rPr>
        <w:t xml:space="preserve"> </w:t>
      </w: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numPr>
          <w:ilvl w:val="0"/>
          <w:numId w:val="11"/>
        </w:numPr>
        <w:rPr>
          <w:rFonts w:asciiTheme="minorHAnsi" w:hAnsiTheme="minorHAnsi" w:cstheme="minorHAnsi"/>
          <w:b/>
          <w:sz w:val="24"/>
          <w:szCs w:val="24"/>
        </w:rPr>
      </w:pPr>
      <w:r w:rsidRPr="00D0491B">
        <w:rPr>
          <w:rFonts w:asciiTheme="minorHAnsi" w:hAnsiTheme="minorHAnsi" w:cstheme="minorHAnsi"/>
          <w:b/>
          <w:sz w:val="24"/>
          <w:szCs w:val="24"/>
        </w:rPr>
        <w:t>DISABILITY DATA</w:t>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t>10</w:t>
      </w: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numPr>
          <w:ilvl w:val="0"/>
          <w:numId w:val="11"/>
        </w:numPr>
        <w:rPr>
          <w:rFonts w:asciiTheme="minorHAnsi" w:hAnsiTheme="minorHAnsi" w:cstheme="minorHAnsi"/>
          <w:b/>
          <w:sz w:val="24"/>
          <w:szCs w:val="24"/>
        </w:rPr>
      </w:pPr>
      <w:r w:rsidRPr="00D0491B">
        <w:rPr>
          <w:rFonts w:asciiTheme="minorHAnsi" w:hAnsiTheme="minorHAnsi" w:cstheme="minorHAnsi"/>
          <w:b/>
          <w:sz w:val="24"/>
          <w:szCs w:val="24"/>
        </w:rPr>
        <w:t>POLICY CONTEXT</w:t>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t>11 - 12</w:t>
      </w: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numPr>
          <w:ilvl w:val="0"/>
          <w:numId w:val="11"/>
        </w:numPr>
        <w:rPr>
          <w:rFonts w:asciiTheme="minorHAnsi" w:hAnsiTheme="minorHAnsi" w:cstheme="minorHAnsi"/>
          <w:b/>
          <w:sz w:val="24"/>
          <w:szCs w:val="24"/>
        </w:rPr>
      </w:pPr>
      <w:r w:rsidRPr="00D0491B">
        <w:rPr>
          <w:rFonts w:asciiTheme="minorHAnsi" w:hAnsiTheme="minorHAnsi" w:cstheme="minorHAnsi"/>
          <w:b/>
          <w:sz w:val="24"/>
          <w:szCs w:val="24"/>
        </w:rPr>
        <w:t>CONSULTATION</w:t>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t>13</w:t>
      </w: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NoSpacing"/>
        <w:rPr>
          <w:rFonts w:asciiTheme="minorHAnsi" w:hAnsiTheme="minorHAnsi" w:cstheme="minorHAnsi"/>
          <w:b/>
          <w:sz w:val="24"/>
          <w:szCs w:val="24"/>
        </w:rPr>
      </w:pPr>
    </w:p>
    <w:p w:rsidR="002145EF" w:rsidRPr="00D0491B" w:rsidRDefault="002145EF" w:rsidP="002145EF">
      <w:pPr>
        <w:pStyle w:val="ListParagraph"/>
        <w:numPr>
          <w:ilvl w:val="0"/>
          <w:numId w:val="11"/>
        </w:numPr>
        <w:spacing w:after="0" w:line="240" w:lineRule="auto"/>
        <w:rPr>
          <w:rFonts w:asciiTheme="minorHAnsi" w:hAnsiTheme="minorHAnsi" w:cstheme="minorHAnsi"/>
          <w:b/>
          <w:sz w:val="24"/>
          <w:szCs w:val="24"/>
        </w:rPr>
      </w:pPr>
      <w:r w:rsidRPr="00D0491B">
        <w:rPr>
          <w:rFonts w:asciiTheme="minorHAnsi" w:hAnsiTheme="minorHAnsi" w:cstheme="minorHAnsi"/>
          <w:b/>
          <w:sz w:val="24"/>
          <w:szCs w:val="24"/>
        </w:rPr>
        <w:t>ACCESS ACHIEVEMENTS AND INITIATIVES TO DATE</w:t>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r>
      <w:r w:rsidRPr="00D0491B">
        <w:rPr>
          <w:rFonts w:asciiTheme="minorHAnsi" w:hAnsiTheme="minorHAnsi" w:cstheme="minorHAnsi"/>
          <w:b/>
          <w:sz w:val="24"/>
          <w:szCs w:val="24"/>
        </w:rPr>
        <w:tab/>
        <w:t>14</w:t>
      </w:r>
    </w:p>
    <w:p w:rsidR="002145EF" w:rsidRPr="00D0491B" w:rsidRDefault="002145EF" w:rsidP="002145EF">
      <w:pPr>
        <w:spacing w:after="0" w:line="240" w:lineRule="auto"/>
        <w:rPr>
          <w:rFonts w:asciiTheme="minorHAnsi" w:hAnsiTheme="minorHAnsi" w:cstheme="minorHAnsi"/>
          <w:b/>
          <w:sz w:val="24"/>
          <w:szCs w:val="24"/>
        </w:rPr>
      </w:pPr>
    </w:p>
    <w:p w:rsidR="002145EF" w:rsidRPr="00D0491B" w:rsidRDefault="002145EF" w:rsidP="002145EF">
      <w:pPr>
        <w:spacing w:after="0" w:line="240" w:lineRule="auto"/>
        <w:rPr>
          <w:rFonts w:asciiTheme="minorHAnsi" w:hAnsiTheme="minorHAnsi" w:cstheme="minorHAnsi"/>
          <w:b/>
          <w:sz w:val="24"/>
          <w:szCs w:val="24"/>
        </w:rPr>
      </w:pPr>
    </w:p>
    <w:p w:rsidR="002145EF" w:rsidRPr="00D0491B" w:rsidRDefault="002145EF" w:rsidP="002145EF">
      <w:pPr>
        <w:pStyle w:val="NoSpacing"/>
        <w:numPr>
          <w:ilvl w:val="0"/>
          <w:numId w:val="11"/>
        </w:numPr>
        <w:rPr>
          <w:rFonts w:asciiTheme="minorHAnsi" w:hAnsiTheme="minorHAnsi" w:cstheme="minorHAnsi"/>
          <w:b/>
          <w:sz w:val="24"/>
          <w:szCs w:val="24"/>
          <w:lang w:val="en-GB"/>
        </w:rPr>
      </w:pPr>
      <w:r w:rsidRPr="00D0491B">
        <w:rPr>
          <w:rFonts w:asciiTheme="minorHAnsi" w:hAnsiTheme="minorHAnsi" w:cstheme="minorHAnsi"/>
          <w:b/>
          <w:sz w:val="24"/>
          <w:szCs w:val="24"/>
          <w:lang w:val="en-GB"/>
        </w:rPr>
        <w:t>ACTION PLAN</w:t>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r>
      <w:r w:rsidRPr="00D0491B">
        <w:rPr>
          <w:rFonts w:asciiTheme="minorHAnsi" w:hAnsiTheme="minorHAnsi" w:cstheme="minorHAnsi"/>
          <w:b/>
          <w:sz w:val="24"/>
          <w:szCs w:val="24"/>
          <w:lang w:val="en-GB"/>
        </w:rPr>
        <w:tab/>
        <w:t>15 – 21</w:t>
      </w:r>
    </w:p>
    <w:p w:rsidR="002145EF" w:rsidRPr="004C4B9A" w:rsidRDefault="002145EF" w:rsidP="002145EF">
      <w:pPr>
        <w:pStyle w:val="NoSpacing"/>
        <w:rPr>
          <w:rFonts w:asciiTheme="minorHAnsi" w:hAnsiTheme="minorHAnsi" w:cstheme="minorHAnsi"/>
          <w:i/>
        </w:rPr>
      </w:pPr>
    </w:p>
    <w:p w:rsidR="002145EF" w:rsidRPr="004C4B9A" w:rsidRDefault="002145EF" w:rsidP="002145EF">
      <w:pPr>
        <w:pStyle w:val="NoSpacing"/>
        <w:rPr>
          <w:rFonts w:asciiTheme="minorHAnsi" w:hAnsiTheme="minorHAnsi" w:cstheme="minorHAnsi"/>
          <w: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Pr="00944783" w:rsidRDefault="002145EF" w:rsidP="002145EF">
      <w:pPr>
        <w:pStyle w:val="NoSpacing"/>
        <w:rPr>
          <w:rFonts w:asciiTheme="minorHAnsi" w:hAnsiTheme="minorHAnsi" w:cstheme="minorHAnsi"/>
        </w:rPr>
      </w:pPr>
    </w:p>
    <w:p w:rsidR="002145EF" w:rsidRDefault="002145EF" w:rsidP="002145EF">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2145EF" w:rsidRPr="00944783" w:rsidRDefault="002145EF" w:rsidP="002145EF">
      <w:pPr>
        <w:spacing w:after="0" w:line="240"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1. </w:t>
      </w:r>
      <w:r w:rsidRPr="00944783">
        <w:rPr>
          <w:rFonts w:asciiTheme="minorHAnsi" w:hAnsiTheme="minorHAnsi" w:cstheme="minorHAnsi"/>
          <w:b/>
          <w:sz w:val="28"/>
          <w:szCs w:val="28"/>
        </w:rPr>
        <w:t>ACKNOWLEDGMENTS</w:t>
      </w:r>
    </w:p>
    <w:p w:rsidR="002145EF" w:rsidRDefault="002145EF" w:rsidP="002145EF">
      <w:pPr>
        <w:spacing w:after="0" w:line="240" w:lineRule="auto"/>
        <w:rPr>
          <w:rFonts w:asciiTheme="minorHAnsi" w:hAnsiTheme="minorHAnsi" w:cstheme="minorHAnsi"/>
        </w:rPr>
      </w:pPr>
    </w:p>
    <w:p w:rsidR="002145EF" w:rsidRPr="00EF1A70" w:rsidRDefault="002145EF" w:rsidP="002145EF">
      <w:pPr>
        <w:spacing w:after="0" w:line="240" w:lineRule="auto"/>
        <w:rPr>
          <w:rFonts w:asciiTheme="minorHAnsi" w:hAnsiTheme="minorHAnsi" w:cstheme="minorHAnsi"/>
          <w:sz w:val="24"/>
          <w:szCs w:val="24"/>
        </w:rPr>
      </w:pPr>
      <w:r w:rsidRPr="00EF1A70">
        <w:rPr>
          <w:rFonts w:asciiTheme="minorHAnsi" w:hAnsiTheme="minorHAnsi" w:cstheme="minorHAnsi"/>
          <w:sz w:val="24"/>
          <w:szCs w:val="24"/>
        </w:rPr>
        <w:t xml:space="preserve">The Australian Chamber Orchestra is most grateful to the following organisations and individuals for their assistance and advice in the development of its Disability Action Plan. </w:t>
      </w:r>
    </w:p>
    <w:p w:rsidR="002145EF" w:rsidRPr="00C624B4" w:rsidRDefault="002145EF" w:rsidP="002145EF">
      <w:pPr>
        <w:spacing w:after="0" w:line="240" w:lineRule="auto"/>
        <w:rPr>
          <w:rFonts w:asciiTheme="minorHAnsi" w:hAnsiTheme="minorHAnsi" w:cstheme="minorHAnsi"/>
          <w:sz w:val="24"/>
          <w:szCs w:val="24"/>
        </w:rPr>
      </w:pPr>
    </w:p>
    <w:p w:rsidR="002145EF" w:rsidRPr="00EF1A70" w:rsidRDefault="002145EF" w:rsidP="002145EF">
      <w:pPr>
        <w:spacing w:after="0" w:line="240" w:lineRule="auto"/>
        <w:rPr>
          <w:rFonts w:asciiTheme="minorHAnsi" w:hAnsiTheme="minorHAnsi" w:cstheme="minorHAnsi"/>
          <w:sz w:val="24"/>
          <w:szCs w:val="24"/>
        </w:rPr>
      </w:pPr>
      <w:r w:rsidRPr="00EF1A70">
        <w:rPr>
          <w:rFonts w:asciiTheme="minorHAnsi" w:hAnsiTheme="minorHAnsi" w:cstheme="minorHAnsi"/>
          <w:sz w:val="24"/>
          <w:szCs w:val="24"/>
        </w:rPr>
        <w:t xml:space="preserve">Accessible Arts NSW </w:t>
      </w:r>
    </w:p>
    <w:p w:rsidR="002145EF" w:rsidRPr="00EF1A70"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sz w:val="24"/>
          <w:szCs w:val="24"/>
        </w:rPr>
      </w:pPr>
      <w:r w:rsidRPr="00EF1A70">
        <w:rPr>
          <w:rFonts w:asciiTheme="minorHAnsi" w:hAnsiTheme="minorHAnsi" w:cstheme="minorHAnsi"/>
          <w:sz w:val="24"/>
          <w:szCs w:val="24"/>
        </w:rPr>
        <w:t xml:space="preserve">Arts Access Victoria </w:t>
      </w:r>
    </w:p>
    <w:p w:rsidR="005E1CB4" w:rsidRDefault="005E1CB4" w:rsidP="002145EF">
      <w:pPr>
        <w:spacing w:after="0" w:line="240" w:lineRule="auto"/>
        <w:rPr>
          <w:rFonts w:asciiTheme="minorHAnsi" w:hAnsiTheme="minorHAnsi" w:cstheme="minorHAnsi"/>
          <w:sz w:val="24"/>
          <w:szCs w:val="24"/>
        </w:rPr>
      </w:pPr>
    </w:p>
    <w:p w:rsidR="005E1CB4" w:rsidRPr="00EF1A70" w:rsidRDefault="005E1CB4" w:rsidP="002145EF">
      <w:pPr>
        <w:spacing w:after="0" w:line="240" w:lineRule="auto"/>
        <w:rPr>
          <w:rFonts w:asciiTheme="minorHAnsi" w:hAnsiTheme="minorHAnsi" w:cstheme="minorHAnsi"/>
          <w:sz w:val="24"/>
          <w:szCs w:val="24"/>
        </w:rPr>
      </w:pPr>
      <w:r w:rsidRPr="005E1CB4">
        <w:rPr>
          <w:rFonts w:asciiTheme="minorHAnsi" w:hAnsiTheme="minorHAnsi" w:cstheme="minorHAnsi"/>
          <w:sz w:val="24"/>
          <w:szCs w:val="24"/>
        </w:rPr>
        <w:t>Australian Bureau of Statistics</w:t>
      </w:r>
    </w:p>
    <w:p w:rsidR="002145EF" w:rsidRPr="00EF1A70"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sz w:val="24"/>
          <w:szCs w:val="24"/>
        </w:rPr>
      </w:pPr>
      <w:r w:rsidRPr="00EF1A70">
        <w:rPr>
          <w:rFonts w:asciiTheme="minorHAnsi" w:hAnsiTheme="minorHAnsi" w:cstheme="minorHAnsi"/>
          <w:sz w:val="24"/>
          <w:szCs w:val="24"/>
        </w:rPr>
        <w:t xml:space="preserve">Australia Council for the Arts </w:t>
      </w:r>
    </w:p>
    <w:p w:rsidR="002145EF"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Australian Human Rights Commission </w:t>
      </w:r>
    </w:p>
    <w:p w:rsidR="002145EF" w:rsidRPr="00C624B4" w:rsidRDefault="002145EF" w:rsidP="002145EF">
      <w:pPr>
        <w:spacing w:after="0" w:line="240" w:lineRule="auto"/>
        <w:rPr>
          <w:rFonts w:asciiTheme="minorHAnsi" w:hAnsiTheme="minorHAnsi" w:cstheme="minorHAnsi"/>
          <w:sz w:val="24"/>
          <w:szCs w:val="24"/>
        </w:rPr>
      </w:pPr>
    </w:p>
    <w:p w:rsidR="002145EF" w:rsidRPr="00E95C81" w:rsidRDefault="002145EF" w:rsidP="002145EF">
      <w:pPr>
        <w:pStyle w:val="ListParagraph"/>
        <w:spacing w:after="0" w:line="240" w:lineRule="auto"/>
        <w:ind w:left="0"/>
        <w:rPr>
          <w:rStyle w:val="Strong"/>
          <w:rFonts w:asciiTheme="minorHAnsi" w:eastAsia="Times New Roman" w:hAnsiTheme="minorHAnsi" w:cstheme="minorHAnsi"/>
          <w:b w:val="0"/>
          <w:sz w:val="24"/>
          <w:szCs w:val="24"/>
        </w:rPr>
      </w:pPr>
      <w:r w:rsidRPr="00E95C81">
        <w:rPr>
          <w:rFonts w:asciiTheme="minorHAnsi" w:hAnsiTheme="minorHAnsi" w:cstheme="minorHAnsi"/>
          <w:sz w:val="24"/>
          <w:szCs w:val="24"/>
        </w:rPr>
        <w:t xml:space="preserve">Department </w:t>
      </w:r>
      <w:r w:rsidRPr="00E95C81">
        <w:rPr>
          <w:rStyle w:val="Strong"/>
          <w:rFonts w:asciiTheme="minorHAnsi" w:eastAsia="Times New Roman" w:hAnsiTheme="minorHAnsi" w:cstheme="minorHAnsi"/>
          <w:b w:val="0"/>
          <w:sz w:val="24"/>
          <w:szCs w:val="24"/>
        </w:rPr>
        <w:t>Family and Community Services NSW</w:t>
      </w:r>
    </w:p>
    <w:p w:rsidR="002145EF" w:rsidRPr="00EF1A70" w:rsidRDefault="002145EF" w:rsidP="002145EF">
      <w:pPr>
        <w:spacing w:after="0" w:line="240" w:lineRule="auto"/>
        <w:rPr>
          <w:rFonts w:asciiTheme="minorHAnsi" w:hAnsiTheme="minorHAnsi" w:cstheme="minorHAnsi"/>
          <w:sz w:val="24"/>
          <w:szCs w:val="24"/>
        </w:rPr>
      </w:pPr>
    </w:p>
    <w:p w:rsidR="002145EF" w:rsidRPr="00EF1A70" w:rsidRDefault="002145EF" w:rsidP="002145EF">
      <w:pPr>
        <w:spacing w:after="0" w:line="240" w:lineRule="auto"/>
        <w:rPr>
          <w:rFonts w:asciiTheme="minorHAnsi" w:hAnsiTheme="minorHAnsi" w:cstheme="minorHAnsi"/>
          <w:sz w:val="24"/>
          <w:szCs w:val="24"/>
        </w:rPr>
      </w:pPr>
      <w:r w:rsidRPr="00EF1A70">
        <w:rPr>
          <w:rFonts w:asciiTheme="minorHAnsi" w:hAnsiTheme="minorHAnsi" w:cstheme="minorHAnsi"/>
          <w:sz w:val="24"/>
          <w:szCs w:val="24"/>
        </w:rPr>
        <w:t xml:space="preserve">Sydney Opera House </w:t>
      </w:r>
    </w:p>
    <w:p w:rsidR="002145EF" w:rsidRPr="00EF1A70" w:rsidRDefault="002145EF" w:rsidP="002145EF">
      <w:pPr>
        <w:spacing w:after="0" w:line="240" w:lineRule="auto"/>
        <w:rPr>
          <w:rFonts w:asciiTheme="minorHAnsi" w:hAnsiTheme="minorHAnsi" w:cstheme="minorHAnsi"/>
          <w:i/>
          <w:sz w:val="24"/>
          <w:szCs w:val="24"/>
        </w:rPr>
      </w:pPr>
    </w:p>
    <w:p w:rsidR="002145EF" w:rsidRDefault="002145EF" w:rsidP="002145EF">
      <w:pPr>
        <w:spacing w:after="0" w:line="240" w:lineRule="auto"/>
        <w:rPr>
          <w:rFonts w:asciiTheme="minorHAnsi" w:hAnsiTheme="minorHAnsi" w:cstheme="minorHAnsi"/>
          <w:b/>
          <w:sz w:val="24"/>
          <w:szCs w:val="24"/>
        </w:rPr>
      </w:pPr>
    </w:p>
    <w:p w:rsidR="002145EF" w:rsidRPr="00CD3AE8" w:rsidRDefault="002145EF" w:rsidP="002145EF">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r>
        <w:rPr>
          <w:rFonts w:asciiTheme="minorHAnsi" w:hAnsiTheme="minorHAnsi" w:cstheme="minorHAnsi"/>
          <w:b/>
          <w:sz w:val="28"/>
          <w:szCs w:val="28"/>
        </w:rPr>
        <w:t>2</w:t>
      </w:r>
      <w:r w:rsidRPr="00944783">
        <w:rPr>
          <w:rFonts w:asciiTheme="minorHAnsi" w:hAnsiTheme="minorHAnsi" w:cstheme="minorHAnsi"/>
          <w:b/>
          <w:sz w:val="28"/>
          <w:szCs w:val="28"/>
        </w:rPr>
        <w:t>. MESSAGE FROM OUR GENERAL MANAGER</w:t>
      </w:r>
    </w:p>
    <w:p w:rsidR="002145EF" w:rsidRPr="00944783" w:rsidRDefault="002145EF" w:rsidP="002145EF">
      <w:pPr>
        <w:spacing w:after="0" w:line="240" w:lineRule="auto"/>
        <w:rPr>
          <w:rFonts w:asciiTheme="minorHAnsi" w:hAnsiTheme="minorHAnsi" w:cstheme="minorHAnsi"/>
          <w:b/>
          <w:sz w:val="24"/>
          <w:szCs w:val="24"/>
        </w:rPr>
      </w:pPr>
    </w:p>
    <w:p w:rsidR="002145EF" w:rsidRPr="006E750F" w:rsidRDefault="002145EF" w:rsidP="002145EF">
      <w:pPr>
        <w:spacing w:after="0" w:line="240" w:lineRule="auto"/>
        <w:rPr>
          <w:rFonts w:asciiTheme="minorHAnsi" w:hAnsiTheme="minorHAnsi" w:cstheme="minorHAnsi"/>
          <w:sz w:val="24"/>
          <w:szCs w:val="24"/>
        </w:rPr>
      </w:pPr>
      <w:r w:rsidRPr="006E750F">
        <w:rPr>
          <w:rFonts w:asciiTheme="minorHAnsi" w:hAnsiTheme="minorHAnsi" w:cstheme="minorHAnsi"/>
          <w:sz w:val="24"/>
          <w:szCs w:val="24"/>
        </w:rPr>
        <w:t>The Australian Chamber Orchestra (ACO) is immensely proud to have fully implemented its first Disability Action Plan, launched in 2012 and covering the period 2012 – 2015. The process has been enlightening and enriching for a performing arts company with a deep commitment to making our music accessible to the widest possible public.</w:t>
      </w:r>
    </w:p>
    <w:p w:rsidR="002145EF" w:rsidRPr="006E750F" w:rsidRDefault="002145EF" w:rsidP="002145EF">
      <w:pPr>
        <w:spacing w:after="0" w:line="240" w:lineRule="auto"/>
        <w:rPr>
          <w:rFonts w:asciiTheme="minorHAnsi" w:hAnsiTheme="minorHAnsi" w:cstheme="minorHAnsi"/>
          <w:sz w:val="24"/>
          <w:szCs w:val="24"/>
        </w:rPr>
      </w:pPr>
    </w:p>
    <w:p w:rsidR="002145EF" w:rsidRPr="006E750F" w:rsidRDefault="002145EF" w:rsidP="002145EF">
      <w:pPr>
        <w:spacing w:after="0" w:line="240" w:lineRule="auto"/>
        <w:rPr>
          <w:rFonts w:asciiTheme="minorHAnsi" w:hAnsiTheme="minorHAnsi" w:cstheme="minorHAnsi"/>
          <w:sz w:val="24"/>
          <w:szCs w:val="24"/>
        </w:rPr>
      </w:pPr>
      <w:r w:rsidRPr="006E750F">
        <w:rPr>
          <w:rFonts w:asciiTheme="minorHAnsi" w:hAnsiTheme="minorHAnsi" w:cstheme="minorHAnsi"/>
          <w:sz w:val="24"/>
          <w:szCs w:val="24"/>
        </w:rPr>
        <w:t xml:space="preserve">The 2012 – 2015 Disability Action Plan addressed a significant number of access issues, ranging from a nationwide audit of the accessibility of the nine major public venues in which the ACO performs across the country, a significant upgrade of the ACO website to enhance its accessibility for people with hearing or sight impairments, the expansion of the companion card scheme, the creation of a music and movement program for people with disability and the first trial of an audio-described performance (Reflection on Gallipoli in March 2015). </w:t>
      </w:r>
    </w:p>
    <w:p w:rsidR="002145EF" w:rsidRPr="006E750F" w:rsidRDefault="002145EF" w:rsidP="002145EF">
      <w:pPr>
        <w:spacing w:after="0" w:line="240" w:lineRule="auto"/>
        <w:rPr>
          <w:rFonts w:asciiTheme="minorHAnsi" w:hAnsiTheme="minorHAnsi" w:cstheme="minorHAnsi"/>
          <w:sz w:val="24"/>
          <w:szCs w:val="24"/>
        </w:rPr>
      </w:pPr>
    </w:p>
    <w:p w:rsidR="002145EF" w:rsidRPr="006E750F" w:rsidRDefault="002145EF" w:rsidP="002145EF">
      <w:pPr>
        <w:spacing w:after="0" w:line="240" w:lineRule="auto"/>
        <w:rPr>
          <w:rFonts w:asciiTheme="minorHAnsi" w:hAnsiTheme="minorHAnsi" w:cstheme="minorHAnsi"/>
          <w:sz w:val="24"/>
          <w:szCs w:val="24"/>
        </w:rPr>
      </w:pPr>
      <w:r w:rsidRPr="006E750F">
        <w:rPr>
          <w:rFonts w:asciiTheme="minorHAnsi" w:hAnsiTheme="minorHAnsi" w:cstheme="minorHAnsi"/>
          <w:sz w:val="24"/>
          <w:szCs w:val="24"/>
        </w:rPr>
        <w:t>All of these initiatives were carried out with the oversight of our Disability Advisory Committee and we are especially grateful to Morwenna Collett and Amanda Tink for their expert advice and their continued commitment to the ACO’s Disability Action Plan.</w:t>
      </w:r>
    </w:p>
    <w:p w:rsidR="002145EF" w:rsidRPr="006E750F"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sz w:val="24"/>
          <w:szCs w:val="24"/>
        </w:rPr>
      </w:pPr>
      <w:r w:rsidRPr="006E750F">
        <w:rPr>
          <w:rFonts w:asciiTheme="minorHAnsi" w:hAnsiTheme="minorHAnsi" w:cstheme="minorHAnsi"/>
          <w:sz w:val="24"/>
          <w:szCs w:val="24"/>
        </w:rPr>
        <w:t>The new plan 2015 – 2017 builds on the major achievements of the first plan, re-energises the ACO’s efforts in this vitally important field and throws the ACO some new challenges to reach further, climb higher and enrich more lives through the power of music.</w:t>
      </w:r>
    </w:p>
    <w:p w:rsidR="002145EF" w:rsidRDefault="002145EF" w:rsidP="002145EF">
      <w:pPr>
        <w:spacing w:after="0" w:line="240" w:lineRule="auto"/>
        <w:rPr>
          <w:rFonts w:asciiTheme="minorHAnsi" w:hAnsiTheme="minorHAnsi" w:cstheme="minorHAnsi"/>
          <w:sz w:val="24"/>
          <w:szCs w:val="24"/>
        </w:rPr>
      </w:pPr>
    </w:p>
    <w:p w:rsidR="002145EF" w:rsidRPr="006E750F" w:rsidRDefault="002145EF" w:rsidP="002145EF">
      <w:pPr>
        <w:spacing w:after="0" w:line="240" w:lineRule="auto"/>
        <w:rPr>
          <w:rFonts w:asciiTheme="minorHAnsi" w:hAnsiTheme="minorHAnsi" w:cstheme="minorHAnsi"/>
          <w:sz w:val="24"/>
          <w:szCs w:val="24"/>
        </w:rPr>
      </w:pPr>
      <w:r>
        <w:rPr>
          <w:rFonts w:asciiTheme="minorHAnsi" w:hAnsiTheme="minorHAnsi" w:cstheme="minorHAnsi"/>
          <w:sz w:val="24"/>
          <w:szCs w:val="24"/>
        </w:rPr>
        <w:t>In particular, we are excited to take our Disability Action Plan to an international dimension by exploring partnerships with significant institutions and venues abroad as an extra strand in the ACO’s international touring program. The life of the 2015 – 2017 Plan will also see work commence on the planning and design of a new home for the ACO and the profound involvement of the ACO’s disability access advisers in the development of those plans and designs to ensure that the ACO’s future home will provide the most modern, innovative and engaging facilities for people with disability.</w:t>
      </w:r>
    </w:p>
    <w:p w:rsidR="002145EF" w:rsidRPr="006E750F" w:rsidRDefault="002145EF" w:rsidP="002145EF">
      <w:pPr>
        <w:spacing w:after="0" w:line="240" w:lineRule="auto"/>
        <w:rPr>
          <w:rFonts w:asciiTheme="minorHAnsi" w:hAnsiTheme="minorHAnsi" w:cstheme="minorHAnsi"/>
          <w:sz w:val="24"/>
          <w:szCs w:val="24"/>
        </w:rPr>
      </w:pPr>
    </w:p>
    <w:p w:rsidR="002145EF" w:rsidRPr="006E750F" w:rsidRDefault="002145EF" w:rsidP="002145EF">
      <w:pPr>
        <w:spacing w:after="0" w:line="240" w:lineRule="auto"/>
        <w:rPr>
          <w:rFonts w:asciiTheme="minorHAnsi" w:hAnsiTheme="minorHAnsi" w:cstheme="minorHAnsi"/>
          <w:sz w:val="24"/>
          <w:szCs w:val="24"/>
        </w:rPr>
      </w:pPr>
      <w:r w:rsidRPr="006E750F">
        <w:rPr>
          <w:rFonts w:asciiTheme="minorHAnsi" w:hAnsiTheme="minorHAnsi" w:cstheme="minorHAnsi"/>
          <w:sz w:val="24"/>
          <w:szCs w:val="24"/>
        </w:rPr>
        <w:t>We look forward to implementing this Plan over the coming three years.</w:t>
      </w:r>
    </w:p>
    <w:p w:rsidR="002145EF"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sz w:val="24"/>
          <w:szCs w:val="24"/>
        </w:rPr>
      </w:pPr>
    </w:p>
    <w:p w:rsidR="002145EF" w:rsidRPr="006E750F" w:rsidRDefault="002145EF" w:rsidP="002145EF">
      <w:pPr>
        <w:spacing w:after="0" w:line="240" w:lineRule="auto"/>
        <w:rPr>
          <w:rFonts w:asciiTheme="minorHAnsi" w:hAnsiTheme="minorHAnsi" w:cstheme="minorHAnsi"/>
          <w:sz w:val="24"/>
          <w:szCs w:val="24"/>
        </w:rPr>
      </w:pPr>
    </w:p>
    <w:p w:rsidR="002145EF" w:rsidRPr="006E750F" w:rsidRDefault="002145EF" w:rsidP="002145EF">
      <w:pPr>
        <w:spacing w:after="0" w:line="240" w:lineRule="auto"/>
        <w:rPr>
          <w:rFonts w:asciiTheme="minorHAnsi" w:hAnsiTheme="minorHAnsi" w:cstheme="minorHAnsi"/>
          <w:sz w:val="24"/>
          <w:szCs w:val="24"/>
        </w:rPr>
      </w:pPr>
      <w:r w:rsidRPr="006E750F">
        <w:rPr>
          <w:rFonts w:asciiTheme="minorHAnsi" w:hAnsiTheme="minorHAnsi" w:cstheme="minorHAnsi"/>
          <w:sz w:val="24"/>
          <w:szCs w:val="24"/>
        </w:rPr>
        <w:t>Timothy Calnin</w:t>
      </w:r>
    </w:p>
    <w:p w:rsidR="002145EF" w:rsidRPr="006E750F" w:rsidRDefault="002145EF" w:rsidP="002145EF">
      <w:pPr>
        <w:spacing w:after="0" w:line="240" w:lineRule="auto"/>
        <w:rPr>
          <w:rFonts w:asciiTheme="minorHAnsi" w:hAnsiTheme="minorHAnsi" w:cstheme="minorHAnsi"/>
          <w:sz w:val="24"/>
          <w:szCs w:val="24"/>
        </w:rPr>
      </w:pPr>
      <w:r w:rsidRPr="006E750F">
        <w:rPr>
          <w:rFonts w:asciiTheme="minorHAnsi" w:hAnsiTheme="minorHAnsi" w:cstheme="minorHAnsi"/>
          <w:sz w:val="24"/>
          <w:szCs w:val="24"/>
        </w:rPr>
        <w:t>General Manager</w:t>
      </w:r>
    </w:p>
    <w:p w:rsidR="002145EF" w:rsidRPr="00944783" w:rsidRDefault="002145EF" w:rsidP="002145EF">
      <w:pPr>
        <w:spacing w:after="0" w:line="240" w:lineRule="auto"/>
        <w:rPr>
          <w:rFonts w:asciiTheme="minorHAnsi" w:hAnsiTheme="minorHAnsi" w:cstheme="minorHAnsi"/>
          <w:b/>
        </w:rPr>
      </w:pPr>
      <w:r w:rsidRPr="006E750F">
        <w:rPr>
          <w:rFonts w:asciiTheme="minorHAnsi" w:hAnsiTheme="minorHAnsi" w:cstheme="minorHAnsi"/>
          <w:sz w:val="24"/>
          <w:szCs w:val="24"/>
        </w:rPr>
        <w:t>May 2015</w:t>
      </w:r>
    </w:p>
    <w:p w:rsidR="002145EF" w:rsidRDefault="002145EF" w:rsidP="002145EF">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2145EF" w:rsidRPr="00A36E2D" w:rsidRDefault="002145EF" w:rsidP="002145EF">
      <w:pPr>
        <w:spacing w:after="0" w:line="240" w:lineRule="auto"/>
        <w:rPr>
          <w:rFonts w:asciiTheme="minorHAnsi" w:hAnsiTheme="minorHAnsi" w:cstheme="minorHAnsi"/>
          <w:b/>
          <w:sz w:val="28"/>
          <w:szCs w:val="28"/>
        </w:rPr>
      </w:pPr>
      <w:r>
        <w:rPr>
          <w:rFonts w:asciiTheme="minorHAnsi" w:hAnsiTheme="minorHAnsi" w:cstheme="minorHAnsi"/>
          <w:b/>
          <w:sz w:val="28"/>
          <w:szCs w:val="28"/>
        </w:rPr>
        <w:t>3</w:t>
      </w:r>
      <w:r w:rsidRPr="00A36E2D">
        <w:rPr>
          <w:rFonts w:asciiTheme="minorHAnsi" w:hAnsiTheme="minorHAnsi" w:cstheme="minorHAnsi"/>
          <w:b/>
          <w:sz w:val="28"/>
          <w:szCs w:val="28"/>
        </w:rPr>
        <w:t xml:space="preserve">. THE </w:t>
      </w:r>
      <w:r>
        <w:rPr>
          <w:rFonts w:asciiTheme="minorHAnsi" w:hAnsiTheme="minorHAnsi" w:cstheme="minorHAnsi"/>
          <w:b/>
          <w:sz w:val="28"/>
          <w:szCs w:val="28"/>
        </w:rPr>
        <w:t>ACO</w:t>
      </w:r>
    </w:p>
    <w:p w:rsidR="002145EF" w:rsidRPr="00A36E2D" w:rsidRDefault="002145EF" w:rsidP="002145EF">
      <w:pPr>
        <w:spacing w:after="0" w:line="240" w:lineRule="auto"/>
        <w:rPr>
          <w:rFonts w:asciiTheme="minorHAnsi" w:hAnsiTheme="minorHAnsi" w:cstheme="minorHAnsi"/>
          <w:b/>
          <w:sz w:val="24"/>
          <w:szCs w:val="24"/>
        </w:rPr>
      </w:pPr>
    </w:p>
    <w:p w:rsidR="002145EF" w:rsidRDefault="002145EF" w:rsidP="002145EF">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3</w:t>
      </w:r>
      <w:r w:rsidRPr="00D5091F">
        <w:rPr>
          <w:rFonts w:asciiTheme="minorHAnsi" w:hAnsiTheme="minorHAnsi" w:cstheme="minorHAnsi"/>
          <w:b/>
          <w:sz w:val="24"/>
          <w:szCs w:val="24"/>
          <w:u w:val="single"/>
        </w:rPr>
        <w:t>.1 About the ACO</w:t>
      </w:r>
    </w:p>
    <w:p w:rsidR="002145EF" w:rsidRDefault="002145EF" w:rsidP="002145EF">
      <w:pPr>
        <w:spacing w:after="0" w:line="240" w:lineRule="auto"/>
        <w:rPr>
          <w:rFonts w:asciiTheme="minorHAnsi" w:hAnsiTheme="minorHAnsi" w:cstheme="minorHAnsi"/>
          <w:b/>
          <w:sz w:val="24"/>
          <w:szCs w:val="24"/>
          <w:u w:val="single"/>
        </w:rPr>
      </w:pPr>
    </w:p>
    <w:p w:rsidR="002145EF" w:rsidRPr="00A36E2D" w:rsidRDefault="002145EF" w:rsidP="002145EF">
      <w:pPr>
        <w:spacing w:after="0" w:line="240" w:lineRule="auto"/>
        <w:rPr>
          <w:rFonts w:asciiTheme="minorHAnsi" w:hAnsiTheme="minorHAnsi" w:cstheme="minorHAnsi"/>
          <w:sz w:val="24"/>
          <w:szCs w:val="24"/>
        </w:rPr>
      </w:pPr>
      <w:r w:rsidRPr="00A36E2D">
        <w:rPr>
          <w:rFonts w:asciiTheme="minorHAnsi" w:hAnsiTheme="minorHAnsi" w:cstheme="minorHAnsi"/>
          <w:sz w:val="24"/>
          <w:szCs w:val="24"/>
        </w:rPr>
        <w:t xml:space="preserve">The ACO is </w:t>
      </w:r>
      <w:r>
        <w:rPr>
          <w:rFonts w:asciiTheme="minorHAnsi" w:hAnsiTheme="minorHAnsi" w:cstheme="minorHAnsi"/>
          <w:sz w:val="24"/>
          <w:szCs w:val="24"/>
        </w:rPr>
        <w:t>recognis</w:t>
      </w:r>
      <w:r w:rsidRPr="00A36E2D">
        <w:rPr>
          <w:rFonts w:asciiTheme="minorHAnsi" w:hAnsiTheme="minorHAnsi" w:cstheme="minorHAnsi"/>
          <w:sz w:val="24"/>
          <w:szCs w:val="24"/>
        </w:rPr>
        <w:t>ed as one of the finest chamber orchestras in the world, renowned for the integrity and excellence of its musicianship, the boldness and vitality of its programming and the loyalty of its audiences, stakeholders and supporters.</w:t>
      </w:r>
    </w:p>
    <w:p w:rsidR="002145EF" w:rsidRPr="00A36E2D" w:rsidRDefault="002145EF" w:rsidP="002145EF">
      <w:pPr>
        <w:spacing w:after="0" w:line="240" w:lineRule="auto"/>
        <w:rPr>
          <w:rFonts w:asciiTheme="minorHAnsi" w:hAnsiTheme="minorHAnsi" w:cstheme="minorHAnsi"/>
          <w:sz w:val="24"/>
          <w:szCs w:val="24"/>
        </w:rPr>
      </w:pPr>
    </w:p>
    <w:p w:rsidR="002145EF" w:rsidRDefault="002145EF" w:rsidP="002145EF">
      <w:pPr>
        <w:pStyle w:val="NormalWeb"/>
        <w:rPr>
          <w:rFonts w:asciiTheme="minorHAnsi" w:hAnsiTheme="minorHAnsi" w:cstheme="minorHAnsi"/>
          <w:color w:val="000000"/>
        </w:rPr>
      </w:pPr>
      <w:r w:rsidRPr="00A36E2D">
        <w:rPr>
          <w:rFonts w:asciiTheme="minorHAnsi" w:hAnsiTheme="minorHAnsi" w:cstheme="minorHAnsi"/>
          <w:color w:val="000000"/>
        </w:rPr>
        <w:t>Internationally renowned for inspired programming and the rapturous response of audiences and critics, the Australian Chamber Orchestra is a product of our country’s vibrant, adventurous and enquiring spirit.</w:t>
      </w:r>
      <w:r>
        <w:rPr>
          <w:rFonts w:asciiTheme="minorHAnsi" w:hAnsiTheme="minorHAnsi" w:cstheme="minorHAnsi"/>
          <w:color w:val="000000"/>
        </w:rPr>
        <w:t xml:space="preserve"> </w:t>
      </w:r>
      <w:r w:rsidRPr="00A36E2D">
        <w:rPr>
          <w:rFonts w:asciiTheme="minorHAnsi" w:hAnsiTheme="minorHAnsi" w:cstheme="minorHAnsi"/>
          <w:color w:val="000000"/>
        </w:rPr>
        <w:t xml:space="preserve">In performances around Australia, around the world and on many recordings, the ACO moves hearts and stimulates minds with </w:t>
      </w:r>
      <w:r>
        <w:rPr>
          <w:rFonts w:asciiTheme="minorHAnsi" w:hAnsiTheme="minorHAnsi" w:cstheme="minorHAnsi"/>
          <w:color w:val="000000"/>
        </w:rPr>
        <w:t xml:space="preserve">broad ranging </w:t>
      </w:r>
      <w:r w:rsidRPr="00A36E2D">
        <w:rPr>
          <w:rFonts w:asciiTheme="minorHAnsi" w:hAnsiTheme="minorHAnsi" w:cstheme="minorHAnsi"/>
          <w:color w:val="000000"/>
        </w:rPr>
        <w:t>repertoire and a vitality and virtuosity unmatched by other ensembles.</w:t>
      </w:r>
    </w:p>
    <w:p w:rsidR="002145EF" w:rsidRDefault="002145EF" w:rsidP="002145EF">
      <w:pPr>
        <w:pStyle w:val="NormalWeb"/>
        <w:rPr>
          <w:rFonts w:asciiTheme="minorHAnsi" w:hAnsiTheme="minorHAnsi" w:cstheme="minorHAnsi"/>
          <w:color w:val="000000"/>
        </w:rPr>
      </w:pPr>
    </w:p>
    <w:p w:rsidR="002145EF" w:rsidRDefault="002145EF" w:rsidP="002145EF">
      <w:pPr>
        <w:pStyle w:val="NormalWeb"/>
        <w:rPr>
          <w:rFonts w:asciiTheme="minorHAnsi" w:hAnsiTheme="minorHAnsi" w:cstheme="minorHAnsi"/>
          <w:i/>
          <w:iCs/>
          <w:color w:val="000000"/>
          <w:lang w:val="en"/>
        </w:rPr>
      </w:pPr>
      <w:r w:rsidRPr="007C352D">
        <w:rPr>
          <w:rFonts w:asciiTheme="minorHAnsi" w:hAnsiTheme="minorHAnsi" w:cstheme="minorHAnsi"/>
          <w:color w:val="000000"/>
          <w:lang w:val="en"/>
        </w:rPr>
        <w:t xml:space="preserve">“This is one of the most precise, cutting-edge virtuoso string ensembles to be found anywhere in the world.” </w:t>
      </w:r>
      <w:r w:rsidRPr="007C352D">
        <w:rPr>
          <w:rFonts w:asciiTheme="minorHAnsi" w:hAnsiTheme="minorHAnsi" w:cstheme="minorHAnsi"/>
          <w:i/>
          <w:iCs/>
          <w:color w:val="000000"/>
          <w:lang w:val="en"/>
        </w:rPr>
        <w:t>Chicago Tribune, 2014</w:t>
      </w:r>
    </w:p>
    <w:p w:rsidR="002145EF" w:rsidRDefault="002145EF" w:rsidP="002145EF">
      <w:pPr>
        <w:pStyle w:val="NormalWeb"/>
        <w:rPr>
          <w:rFonts w:asciiTheme="minorHAnsi" w:hAnsiTheme="minorHAnsi" w:cstheme="minorHAnsi"/>
        </w:rPr>
      </w:pPr>
    </w:p>
    <w:p w:rsidR="002145EF" w:rsidRDefault="002145EF" w:rsidP="002145EF">
      <w:pPr>
        <w:pStyle w:val="NoSpacing"/>
        <w:rPr>
          <w:rFonts w:asciiTheme="minorHAnsi" w:eastAsia="Times New Roman" w:hAnsiTheme="minorHAnsi" w:cstheme="minorHAnsi"/>
          <w:sz w:val="24"/>
          <w:szCs w:val="24"/>
          <w:lang w:eastAsia="en-AU"/>
        </w:rPr>
      </w:pPr>
      <w:r w:rsidRPr="007C352D">
        <w:rPr>
          <w:rFonts w:asciiTheme="minorHAnsi" w:eastAsia="Times New Roman" w:hAnsiTheme="minorHAnsi" w:cstheme="minorHAnsi"/>
          <w:sz w:val="24"/>
          <w:szCs w:val="24"/>
          <w:lang w:eastAsia="en-AU"/>
        </w:rPr>
        <w:t>In 2005 the ACO inaugurated a national education program including a mentoring program for Australia’s best young string players</w:t>
      </w:r>
      <w:r>
        <w:rPr>
          <w:rFonts w:asciiTheme="minorHAnsi" w:eastAsia="Times New Roman" w:hAnsiTheme="minorHAnsi" w:cstheme="minorHAnsi"/>
          <w:sz w:val="24"/>
          <w:szCs w:val="24"/>
          <w:lang w:eastAsia="en-AU"/>
        </w:rPr>
        <w:t>, an inspirational schools’ education program, and A</w:t>
      </w:r>
      <w:r w:rsidRPr="007C352D">
        <w:rPr>
          <w:rFonts w:asciiTheme="minorHAnsi" w:eastAsia="Times New Roman" w:hAnsiTheme="minorHAnsi" w:cstheme="minorHAnsi"/>
          <w:sz w:val="24"/>
          <w:szCs w:val="24"/>
          <w:vertAlign w:val="superscript"/>
          <w:lang w:eastAsia="en-AU"/>
        </w:rPr>
        <w:t>C</w:t>
      </w:r>
      <w:r>
        <w:rPr>
          <w:rFonts w:asciiTheme="minorHAnsi" w:eastAsia="Times New Roman" w:hAnsiTheme="minorHAnsi" w:cstheme="minorHAnsi"/>
          <w:sz w:val="24"/>
          <w:szCs w:val="24"/>
          <w:lang w:eastAsia="en-AU"/>
        </w:rPr>
        <w:t>O</w:t>
      </w:r>
      <w:r w:rsidRPr="007C352D">
        <w:rPr>
          <w:rFonts w:asciiTheme="minorHAnsi" w:eastAsia="Times New Roman" w:hAnsiTheme="minorHAnsi" w:cstheme="minorHAnsi"/>
          <w:sz w:val="24"/>
          <w:szCs w:val="24"/>
          <w:vertAlign w:val="subscript"/>
          <w:lang w:eastAsia="en-AU"/>
        </w:rPr>
        <w:t>2</w:t>
      </w:r>
      <w:r>
        <w:rPr>
          <w:rFonts w:asciiTheme="minorHAnsi" w:eastAsia="Times New Roman" w:hAnsiTheme="minorHAnsi" w:cstheme="minorHAnsi"/>
          <w:sz w:val="24"/>
          <w:szCs w:val="24"/>
          <w:lang w:eastAsia="en-AU"/>
        </w:rPr>
        <w:t xml:space="preserve"> – a regional touring and education ensemble. </w:t>
      </w:r>
    </w:p>
    <w:p w:rsidR="002145EF" w:rsidRDefault="002145EF" w:rsidP="002145EF">
      <w:pPr>
        <w:pStyle w:val="NoSpacing"/>
        <w:rPr>
          <w:rFonts w:asciiTheme="minorHAnsi" w:eastAsia="Times New Roman" w:hAnsiTheme="minorHAnsi" w:cstheme="minorHAnsi"/>
          <w:sz w:val="24"/>
          <w:szCs w:val="24"/>
          <w:lang w:eastAsia="en-AU"/>
        </w:rPr>
      </w:pPr>
    </w:p>
    <w:p w:rsidR="002145EF" w:rsidRDefault="002145EF" w:rsidP="002145EF">
      <w:pPr>
        <w:pStyle w:val="NoSpacing"/>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 xml:space="preserve">In 2013 the ACO launched ACO VIRTUAL, a world-first interactive, immersive, digital experience of the Orchestra. ACO VIRTUAL tours to museums, galleries and other spaces throughout metropolitan and regional Australia, allowing audiences who may never otherwise have the opportunity to attend an ACO concert, to interact with the Orchestra. </w:t>
      </w:r>
    </w:p>
    <w:p w:rsidR="002145EF" w:rsidRDefault="002145EF" w:rsidP="002145EF">
      <w:pPr>
        <w:pStyle w:val="NoSpacing"/>
        <w:rPr>
          <w:rFonts w:asciiTheme="minorHAnsi" w:eastAsia="Times New Roman" w:hAnsiTheme="minorHAnsi" w:cstheme="minorHAnsi"/>
          <w:sz w:val="24"/>
          <w:szCs w:val="24"/>
          <w:lang w:eastAsia="en-AU"/>
        </w:rPr>
      </w:pPr>
    </w:p>
    <w:p w:rsidR="002145EF" w:rsidRDefault="002145EF" w:rsidP="002145EF">
      <w:pPr>
        <w:pStyle w:val="NoSpacing"/>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Since 2014, the ACO has created programs specially designed for people with disability, most notably ACO Move – a music-and-movement program developed in close partnership with several disability organizations and conducted in the ACO Studio and involving ACO musicians working side-by-side with people with disability, culminating in a performance presentation.</w:t>
      </w:r>
    </w:p>
    <w:p w:rsidR="002145EF" w:rsidRDefault="002145EF" w:rsidP="002145EF">
      <w:pPr>
        <w:pStyle w:val="NoSpacing"/>
        <w:rPr>
          <w:rFonts w:asciiTheme="minorHAnsi" w:hAnsiTheme="minorHAnsi" w:cstheme="minorHAnsi"/>
          <w:b/>
          <w:sz w:val="24"/>
          <w:szCs w:val="24"/>
        </w:rPr>
      </w:pPr>
    </w:p>
    <w:p w:rsidR="002145EF" w:rsidRDefault="002145EF" w:rsidP="002145EF">
      <w:pPr>
        <w:pStyle w:val="NoSpacing"/>
        <w:rPr>
          <w:rFonts w:asciiTheme="minorHAnsi" w:hAnsiTheme="minorHAnsi" w:cstheme="minorHAnsi"/>
          <w:b/>
          <w:sz w:val="24"/>
          <w:szCs w:val="24"/>
        </w:rPr>
      </w:pPr>
    </w:p>
    <w:p w:rsidR="002145EF" w:rsidRDefault="002145EF" w:rsidP="002145EF">
      <w:pPr>
        <w:pStyle w:val="NoSpacing"/>
        <w:rPr>
          <w:rFonts w:asciiTheme="minorHAnsi" w:hAnsiTheme="minorHAnsi" w:cstheme="minorHAnsi"/>
          <w:b/>
          <w:sz w:val="24"/>
          <w:szCs w:val="24"/>
          <w:u w:val="single"/>
        </w:rPr>
      </w:pPr>
      <w:r>
        <w:rPr>
          <w:rFonts w:asciiTheme="minorHAnsi" w:hAnsiTheme="minorHAnsi" w:cstheme="minorHAnsi"/>
          <w:b/>
          <w:sz w:val="24"/>
          <w:szCs w:val="24"/>
          <w:u w:val="single"/>
        </w:rPr>
        <w:t xml:space="preserve">3.2 Our </w:t>
      </w:r>
      <w:r w:rsidRPr="0074582F">
        <w:rPr>
          <w:rFonts w:asciiTheme="minorHAnsi" w:hAnsiTheme="minorHAnsi" w:cstheme="minorHAnsi"/>
          <w:b/>
          <w:sz w:val="24"/>
          <w:szCs w:val="24"/>
          <w:u w:val="single"/>
        </w:rPr>
        <w:t>Values</w:t>
      </w:r>
    </w:p>
    <w:p w:rsidR="002145EF" w:rsidRPr="0074582F" w:rsidRDefault="002145EF" w:rsidP="002145EF">
      <w:pPr>
        <w:pStyle w:val="NoSpacing"/>
        <w:rPr>
          <w:rFonts w:asciiTheme="minorHAnsi" w:hAnsiTheme="minorHAnsi" w:cstheme="minorHAnsi"/>
          <w:b/>
          <w:sz w:val="24"/>
          <w:szCs w:val="24"/>
          <w:u w:val="single"/>
        </w:rPr>
      </w:pPr>
    </w:p>
    <w:p w:rsidR="002145EF" w:rsidRPr="00A36E2D" w:rsidRDefault="002145EF" w:rsidP="002145EF">
      <w:pPr>
        <w:spacing w:after="0" w:line="240" w:lineRule="auto"/>
        <w:rPr>
          <w:rFonts w:asciiTheme="minorHAnsi" w:hAnsiTheme="minorHAnsi" w:cstheme="minorHAnsi"/>
          <w:sz w:val="24"/>
          <w:szCs w:val="24"/>
        </w:rPr>
      </w:pPr>
      <w:r w:rsidRPr="00A36E2D">
        <w:rPr>
          <w:rFonts w:asciiTheme="minorHAnsi" w:hAnsiTheme="minorHAnsi" w:cstheme="minorHAnsi"/>
          <w:sz w:val="24"/>
          <w:szCs w:val="24"/>
        </w:rPr>
        <w:t>The core values of the ACO are the principles which have been adopted over the years to provide guidance and context for the Orchestra’s artistic development and its relationships with audiences and stakeholders:</w:t>
      </w:r>
    </w:p>
    <w:p w:rsidR="002145EF" w:rsidRPr="00A36E2D" w:rsidRDefault="002145EF" w:rsidP="002145EF">
      <w:pPr>
        <w:pStyle w:val="ListParagraph"/>
        <w:numPr>
          <w:ilvl w:val="0"/>
          <w:numId w:val="8"/>
        </w:numPr>
        <w:spacing w:after="0" w:line="240" w:lineRule="auto"/>
        <w:rPr>
          <w:rFonts w:asciiTheme="minorHAnsi" w:hAnsiTheme="minorHAnsi" w:cstheme="minorHAnsi"/>
          <w:sz w:val="24"/>
          <w:szCs w:val="24"/>
        </w:rPr>
      </w:pPr>
      <w:r w:rsidRPr="00A36E2D">
        <w:rPr>
          <w:rFonts w:asciiTheme="minorHAnsi" w:hAnsiTheme="minorHAnsi" w:cstheme="minorHAnsi"/>
          <w:sz w:val="24"/>
          <w:szCs w:val="24"/>
        </w:rPr>
        <w:t>Performing music of a quality and at a standard that both challenges and satisfies audiences and players alike;</w:t>
      </w:r>
    </w:p>
    <w:p w:rsidR="002145EF" w:rsidRPr="00A36E2D" w:rsidRDefault="002145EF" w:rsidP="002145EF">
      <w:pPr>
        <w:pStyle w:val="ListParagraph"/>
        <w:numPr>
          <w:ilvl w:val="0"/>
          <w:numId w:val="8"/>
        </w:numPr>
        <w:spacing w:after="0" w:line="240" w:lineRule="auto"/>
        <w:rPr>
          <w:rFonts w:asciiTheme="minorHAnsi" w:hAnsiTheme="minorHAnsi" w:cstheme="minorHAnsi"/>
          <w:sz w:val="24"/>
          <w:szCs w:val="24"/>
        </w:rPr>
      </w:pPr>
      <w:r w:rsidRPr="00A36E2D">
        <w:rPr>
          <w:rFonts w:asciiTheme="minorHAnsi" w:hAnsiTheme="minorHAnsi" w:cstheme="minorHAnsi"/>
          <w:sz w:val="24"/>
          <w:szCs w:val="24"/>
        </w:rPr>
        <w:t>Adherence to principles of trust, honesty, candour and integrity in dealing with the needs and contributions of all players, members of staff and members of the Board of Directors in furthering the organi</w:t>
      </w:r>
      <w:r>
        <w:rPr>
          <w:rFonts w:asciiTheme="minorHAnsi" w:hAnsiTheme="minorHAnsi" w:cstheme="minorHAnsi"/>
          <w:sz w:val="24"/>
          <w:szCs w:val="24"/>
        </w:rPr>
        <w:t>s</w:t>
      </w:r>
      <w:r w:rsidRPr="00A36E2D">
        <w:rPr>
          <w:rFonts w:asciiTheme="minorHAnsi" w:hAnsiTheme="minorHAnsi" w:cstheme="minorHAnsi"/>
          <w:sz w:val="24"/>
          <w:szCs w:val="24"/>
        </w:rPr>
        <w:t>ation’s achievements;</w:t>
      </w:r>
    </w:p>
    <w:p w:rsidR="002145EF" w:rsidRPr="00A36E2D" w:rsidRDefault="002145EF" w:rsidP="002145EF">
      <w:pPr>
        <w:pStyle w:val="ListParagraph"/>
        <w:numPr>
          <w:ilvl w:val="0"/>
          <w:numId w:val="8"/>
        </w:numPr>
        <w:spacing w:after="0" w:line="240" w:lineRule="auto"/>
        <w:rPr>
          <w:rFonts w:asciiTheme="minorHAnsi" w:hAnsiTheme="minorHAnsi" w:cstheme="minorHAnsi"/>
          <w:sz w:val="24"/>
          <w:szCs w:val="24"/>
        </w:rPr>
      </w:pPr>
      <w:r w:rsidRPr="00A36E2D">
        <w:rPr>
          <w:rFonts w:asciiTheme="minorHAnsi" w:hAnsiTheme="minorHAnsi" w:cstheme="minorHAnsi"/>
          <w:sz w:val="24"/>
          <w:szCs w:val="24"/>
        </w:rPr>
        <w:t>Developing a holistic culture within the organi</w:t>
      </w:r>
      <w:r>
        <w:rPr>
          <w:rFonts w:asciiTheme="minorHAnsi" w:hAnsiTheme="minorHAnsi" w:cstheme="minorHAnsi"/>
          <w:sz w:val="24"/>
          <w:szCs w:val="24"/>
        </w:rPr>
        <w:t>s</w:t>
      </w:r>
      <w:r w:rsidRPr="00A36E2D">
        <w:rPr>
          <w:rFonts w:asciiTheme="minorHAnsi" w:hAnsiTheme="minorHAnsi" w:cstheme="minorHAnsi"/>
          <w:sz w:val="24"/>
          <w:szCs w:val="24"/>
        </w:rPr>
        <w:t>ation that nurtures and supports the Orchestra’s artistic aspirations;</w:t>
      </w:r>
    </w:p>
    <w:p w:rsidR="002145EF" w:rsidRPr="00A36E2D" w:rsidRDefault="002145EF" w:rsidP="002145EF">
      <w:pPr>
        <w:pStyle w:val="ListParagraph"/>
        <w:numPr>
          <w:ilvl w:val="0"/>
          <w:numId w:val="8"/>
        </w:numPr>
        <w:spacing w:after="0" w:line="240" w:lineRule="auto"/>
        <w:rPr>
          <w:rFonts w:asciiTheme="minorHAnsi" w:hAnsiTheme="minorHAnsi" w:cstheme="minorHAnsi"/>
          <w:sz w:val="24"/>
          <w:szCs w:val="24"/>
        </w:rPr>
      </w:pPr>
      <w:r w:rsidRPr="00A36E2D">
        <w:rPr>
          <w:rFonts w:asciiTheme="minorHAnsi" w:hAnsiTheme="minorHAnsi" w:cstheme="minorHAnsi"/>
          <w:sz w:val="24"/>
          <w:szCs w:val="24"/>
        </w:rPr>
        <w:t>Ensuring that all stakeholders are welcomed into the broad family of the ACO and are recogni</w:t>
      </w:r>
      <w:r>
        <w:rPr>
          <w:rFonts w:asciiTheme="minorHAnsi" w:hAnsiTheme="minorHAnsi" w:cstheme="minorHAnsi"/>
          <w:sz w:val="24"/>
          <w:szCs w:val="24"/>
        </w:rPr>
        <w:t>s</w:t>
      </w:r>
      <w:r w:rsidRPr="00A36E2D">
        <w:rPr>
          <w:rFonts w:asciiTheme="minorHAnsi" w:hAnsiTheme="minorHAnsi" w:cstheme="minorHAnsi"/>
          <w:sz w:val="24"/>
          <w:szCs w:val="24"/>
        </w:rPr>
        <w:t>ed for the contributions they make to it;</w:t>
      </w:r>
    </w:p>
    <w:p w:rsidR="002145EF" w:rsidRPr="00A36E2D" w:rsidRDefault="002145EF" w:rsidP="002145EF">
      <w:pPr>
        <w:pStyle w:val="ListParagraph"/>
        <w:numPr>
          <w:ilvl w:val="0"/>
          <w:numId w:val="8"/>
        </w:numPr>
        <w:spacing w:after="0" w:line="240" w:lineRule="auto"/>
        <w:rPr>
          <w:rFonts w:asciiTheme="minorHAnsi" w:hAnsiTheme="minorHAnsi" w:cstheme="minorHAnsi"/>
          <w:sz w:val="24"/>
          <w:szCs w:val="24"/>
        </w:rPr>
      </w:pPr>
      <w:r w:rsidRPr="00A36E2D">
        <w:rPr>
          <w:rFonts w:asciiTheme="minorHAnsi" w:hAnsiTheme="minorHAnsi" w:cstheme="minorHAnsi"/>
          <w:sz w:val="24"/>
          <w:szCs w:val="24"/>
        </w:rPr>
        <w:t>Aspiring to be distinctive and worthy representatives of Australian culture throughout the world; and</w:t>
      </w:r>
    </w:p>
    <w:p w:rsidR="002145EF" w:rsidRPr="00A36E2D" w:rsidRDefault="002145EF" w:rsidP="002145EF">
      <w:pPr>
        <w:pStyle w:val="NoSpacing"/>
        <w:numPr>
          <w:ilvl w:val="0"/>
          <w:numId w:val="8"/>
        </w:numPr>
        <w:rPr>
          <w:rFonts w:asciiTheme="minorHAnsi" w:hAnsiTheme="minorHAnsi" w:cstheme="minorHAnsi"/>
          <w:sz w:val="24"/>
          <w:szCs w:val="24"/>
        </w:rPr>
      </w:pPr>
      <w:r w:rsidRPr="00A36E2D">
        <w:rPr>
          <w:rFonts w:asciiTheme="minorHAnsi" w:hAnsiTheme="minorHAnsi" w:cstheme="minorHAnsi"/>
          <w:sz w:val="24"/>
          <w:szCs w:val="24"/>
        </w:rPr>
        <w:t>Developing and maintaining an education program which uses the Orchestra’s skills and resources to contribute to and enhance the standard of string playing in Australia</w:t>
      </w:r>
      <w:r>
        <w:rPr>
          <w:rFonts w:asciiTheme="minorHAnsi" w:hAnsiTheme="minorHAnsi" w:cstheme="minorHAnsi"/>
          <w:sz w:val="24"/>
          <w:szCs w:val="24"/>
        </w:rPr>
        <w:t>.</w:t>
      </w:r>
    </w:p>
    <w:p w:rsidR="002145EF" w:rsidRPr="00A36E2D" w:rsidRDefault="002145EF" w:rsidP="002145EF">
      <w:pPr>
        <w:spacing w:after="0" w:line="240" w:lineRule="auto"/>
        <w:rPr>
          <w:rFonts w:asciiTheme="minorHAnsi" w:hAnsiTheme="minorHAnsi" w:cstheme="minorHAnsi"/>
          <w:b/>
          <w:color w:val="FF0000"/>
          <w:sz w:val="24"/>
          <w:szCs w:val="24"/>
        </w:rPr>
      </w:pPr>
    </w:p>
    <w:p w:rsidR="002145EF" w:rsidRDefault="002145EF" w:rsidP="002145EF">
      <w:pPr>
        <w:spacing w:after="0" w:line="240" w:lineRule="auto"/>
        <w:rPr>
          <w:rFonts w:asciiTheme="minorHAnsi" w:hAnsiTheme="minorHAnsi" w:cstheme="minorHAnsi"/>
          <w:b/>
          <w:sz w:val="24"/>
          <w:szCs w:val="24"/>
          <w:u w:val="single"/>
        </w:rPr>
      </w:pPr>
    </w:p>
    <w:p w:rsidR="002145EF" w:rsidRDefault="002145EF" w:rsidP="002145EF">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 xml:space="preserve">3.3 Our Community </w:t>
      </w:r>
    </w:p>
    <w:p w:rsidR="002145EF" w:rsidRDefault="002145EF" w:rsidP="002145EF">
      <w:pPr>
        <w:spacing w:after="0" w:line="240" w:lineRule="auto"/>
        <w:rPr>
          <w:rFonts w:asciiTheme="minorHAnsi" w:hAnsiTheme="minorHAnsi" w:cstheme="minorHAnsi"/>
          <w:b/>
          <w:sz w:val="24"/>
          <w:szCs w:val="24"/>
          <w:u w:val="single"/>
        </w:rPr>
      </w:pPr>
    </w:p>
    <w:p w:rsidR="002145EF" w:rsidRPr="00131D65" w:rsidRDefault="002145EF" w:rsidP="002145EF">
      <w:pPr>
        <w:pStyle w:val="ListParagraph"/>
        <w:spacing w:after="0" w:line="240" w:lineRule="auto"/>
        <w:ind w:left="360"/>
        <w:rPr>
          <w:rFonts w:asciiTheme="minorHAnsi" w:hAnsiTheme="minorHAnsi" w:cstheme="minorHAnsi"/>
          <w:b/>
          <w:sz w:val="24"/>
          <w:szCs w:val="24"/>
          <w:u w:val="single"/>
        </w:rPr>
      </w:pPr>
      <w:r>
        <w:rPr>
          <w:rFonts w:asciiTheme="minorHAnsi" w:hAnsiTheme="minorHAnsi" w:cstheme="minorHAnsi"/>
          <w:b/>
          <w:sz w:val="24"/>
          <w:szCs w:val="24"/>
        </w:rPr>
        <w:t xml:space="preserve">3.3.1 Our </w:t>
      </w:r>
      <w:r w:rsidRPr="00131D65">
        <w:rPr>
          <w:rFonts w:asciiTheme="minorHAnsi" w:hAnsiTheme="minorHAnsi" w:cstheme="minorHAnsi"/>
          <w:b/>
          <w:sz w:val="24"/>
          <w:szCs w:val="24"/>
        </w:rPr>
        <w:t xml:space="preserve">Customer profile </w:t>
      </w:r>
    </w:p>
    <w:p w:rsidR="002145EF" w:rsidRPr="00126227" w:rsidRDefault="002145EF" w:rsidP="002145EF">
      <w:pPr>
        <w:pStyle w:val="NoSpacing"/>
        <w:ind w:firstLine="360"/>
        <w:rPr>
          <w:rFonts w:asciiTheme="minorHAnsi" w:hAnsiTheme="minorHAnsi" w:cstheme="minorHAnsi"/>
          <w:sz w:val="24"/>
          <w:szCs w:val="24"/>
          <w:u w:val="single"/>
        </w:rPr>
      </w:pPr>
      <w:r w:rsidRPr="00126227">
        <w:rPr>
          <w:rFonts w:asciiTheme="minorHAnsi" w:hAnsiTheme="minorHAnsi" w:cstheme="minorHAnsi"/>
          <w:sz w:val="24"/>
          <w:szCs w:val="24"/>
          <w:u w:val="single"/>
        </w:rPr>
        <w:t>Subscribers</w:t>
      </w:r>
    </w:p>
    <w:p w:rsidR="002145EF" w:rsidRDefault="002145EF" w:rsidP="002145EF">
      <w:pPr>
        <w:pStyle w:val="NoSpacing"/>
        <w:ind w:left="360"/>
        <w:rPr>
          <w:rFonts w:asciiTheme="minorHAnsi" w:hAnsiTheme="minorHAnsi" w:cstheme="minorHAnsi"/>
          <w:sz w:val="24"/>
          <w:szCs w:val="24"/>
        </w:rPr>
      </w:pPr>
      <w:r>
        <w:rPr>
          <w:rFonts w:asciiTheme="minorHAnsi" w:hAnsiTheme="minorHAnsi" w:cstheme="minorHAnsi"/>
          <w:sz w:val="24"/>
          <w:szCs w:val="24"/>
        </w:rPr>
        <w:t xml:space="preserve">Approximately </w:t>
      </w:r>
      <w:r w:rsidRPr="007052E3">
        <w:rPr>
          <w:rFonts w:asciiTheme="minorHAnsi" w:hAnsiTheme="minorHAnsi" w:cstheme="minorHAnsi"/>
          <w:sz w:val="24"/>
          <w:szCs w:val="24"/>
        </w:rPr>
        <w:t>9,000</w:t>
      </w:r>
      <w:r w:rsidRPr="00126227">
        <w:rPr>
          <w:rFonts w:asciiTheme="minorHAnsi" w:hAnsiTheme="minorHAnsi" w:cstheme="minorHAnsi"/>
          <w:sz w:val="24"/>
          <w:szCs w:val="24"/>
        </w:rPr>
        <w:t xml:space="preserve"> </w:t>
      </w:r>
      <w:r>
        <w:rPr>
          <w:rFonts w:asciiTheme="minorHAnsi" w:hAnsiTheme="minorHAnsi" w:cstheme="minorHAnsi"/>
          <w:sz w:val="24"/>
          <w:szCs w:val="24"/>
        </w:rPr>
        <w:t>people</w:t>
      </w:r>
      <w:r w:rsidRPr="00126227">
        <w:rPr>
          <w:rFonts w:asciiTheme="minorHAnsi" w:hAnsiTheme="minorHAnsi" w:cstheme="minorHAnsi"/>
          <w:sz w:val="24"/>
          <w:szCs w:val="24"/>
        </w:rPr>
        <w:t xml:space="preserve"> </w:t>
      </w:r>
      <w:r>
        <w:rPr>
          <w:rFonts w:asciiTheme="minorHAnsi" w:hAnsiTheme="minorHAnsi" w:cstheme="minorHAnsi"/>
          <w:sz w:val="24"/>
          <w:szCs w:val="24"/>
        </w:rPr>
        <w:t xml:space="preserve">each year </w:t>
      </w:r>
      <w:r w:rsidRPr="00126227">
        <w:rPr>
          <w:rFonts w:asciiTheme="minorHAnsi" w:hAnsiTheme="minorHAnsi" w:cstheme="minorHAnsi"/>
          <w:sz w:val="24"/>
          <w:szCs w:val="24"/>
        </w:rPr>
        <w:t>Australia-wide (Adelaide, Brisbane, Canberra, Melbourne, Newcastle, Perth, Sydney and Wollongong)</w:t>
      </w:r>
      <w:r>
        <w:rPr>
          <w:rFonts w:asciiTheme="minorHAnsi" w:hAnsiTheme="minorHAnsi" w:cstheme="minorHAnsi"/>
          <w:sz w:val="24"/>
          <w:szCs w:val="24"/>
        </w:rPr>
        <w:t xml:space="preserve"> subscribe to ACO National Tour performances. </w:t>
      </w:r>
    </w:p>
    <w:p w:rsidR="002145EF" w:rsidRDefault="002145EF" w:rsidP="002145EF">
      <w:pPr>
        <w:pStyle w:val="NoSpacing"/>
        <w:rPr>
          <w:rFonts w:asciiTheme="minorHAnsi" w:hAnsiTheme="minorHAnsi" w:cstheme="minorHAnsi"/>
          <w:sz w:val="24"/>
          <w:szCs w:val="24"/>
          <w:u w:val="single"/>
        </w:rPr>
      </w:pPr>
    </w:p>
    <w:p w:rsidR="002145EF" w:rsidRPr="00126227" w:rsidRDefault="002145EF" w:rsidP="002145EF">
      <w:pPr>
        <w:pStyle w:val="NoSpacing"/>
        <w:ind w:firstLine="360"/>
        <w:rPr>
          <w:rFonts w:asciiTheme="minorHAnsi" w:hAnsiTheme="minorHAnsi" w:cstheme="minorHAnsi"/>
          <w:sz w:val="24"/>
          <w:szCs w:val="24"/>
        </w:rPr>
      </w:pPr>
      <w:r w:rsidRPr="00126227">
        <w:rPr>
          <w:rFonts w:asciiTheme="minorHAnsi" w:hAnsiTheme="minorHAnsi" w:cstheme="minorHAnsi"/>
          <w:sz w:val="24"/>
          <w:szCs w:val="24"/>
          <w:u w:val="single"/>
        </w:rPr>
        <w:t>Single ticket buyers</w:t>
      </w:r>
    </w:p>
    <w:p w:rsidR="002145EF" w:rsidRDefault="002145EF" w:rsidP="002145EF">
      <w:pPr>
        <w:pStyle w:val="NoSpacing"/>
        <w:ind w:left="360"/>
        <w:rPr>
          <w:rFonts w:asciiTheme="minorHAnsi" w:hAnsiTheme="minorHAnsi" w:cstheme="minorHAnsi"/>
          <w:sz w:val="24"/>
          <w:szCs w:val="24"/>
        </w:rPr>
      </w:pPr>
      <w:r w:rsidRPr="00126227">
        <w:rPr>
          <w:rFonts w:asciiTheme="minorHAnsi" w:hAnsiTheme="minorHAnsi" w:cstheme="minorHAnsi"/>
          <w:sz w:val="24"/>
          <w:szCs w:val="24"/>
        </w:rPr>
        <w:t>Approx</w:t>
      </w:r>
      <w:r>
        <w:rPr>
          <w:rFonts w:asciiTheme="minorHAnsi" w:hAnsiTheme="minorHAnsi" w:cstheme="minorHAnsi"/>
          <w:sz w:val="24"/>
          <w:szCs w:val="24"/>
        </w:rPr>
        <w:t>imately</w:t>
      </w:r>
      <w:r w:rsidRPr="00126227">
        <w:rPr>
          <w:rFonts w:asciiTheme="minorHAnsi" w:hAnsiTheme="minorHAnsi" w:cstheme="minorHAnsi"/>
          <w:sz w:val="24"/>
          <w:szCs w:val="24"/>
        </w:rPr>
        <w:t xml:space="preserve"> </w:t>
      </w:r>
      <w:r w:rsidRPr="00F94FFE">
        <w:rPr>
          <w:rFonts w:asciiTheme="minorHAnsi" w:hAnsiTheme="minorHAnsi" w:cstheme="minorHAnsi"/>
          <w:sz w:val="24"/>
          <w:szCs w:val="24"/>
        </w:rPr>
        <w:t>58,000</w:t>
      </w:r>
      <w:r w:rsidRPr="00126227">
        <w:rPr>
          <w:rFonts w:asciiTheme="minorHAnsi" w:hAnsiTheme="minorHAnsi" w:cstheme="minorHAnsi"/>
          <w:sz w:val="24"/>
          <w:szCs w:val="24"/>
        </w:rPr>
        <w:t xml:space="preserve"> </w:t>
      </w:r>
      <w:r>
        <w:rPr>
          <w:rFonts w:asciiTheme="minorHAnsi" w:hAnsiTheme="minorHAnsi" w:cstheme="minorHAnsi"/>
          <w:sz w:val="24"/>
          <w:szCs w:val="24"/>
        </w:rPr>
        <w:t>people each year</w:t>
      </w:r>
      <w:r w:rsidRPr="00126227">
        <w:rPr>
          <w:rFonts w:asciiTheme="minorHAnsi" w:hAnsiTheme="minorHAnsi" w:cstheme="minorHAnsi"/>
          <w:sz w:val="24"/>
          <w:szCs w:val="24"/>
        </w:rPr>
        <w:t xml:space="preserve"> attend </w:t>
      </w:r>
      <w:r>
        <w:rPr>
          <w:rFonts w:asciiTheme="minorHAnsi" w:hAnsiTheme="minorHAnsi" w:cstheme="minorHAnsi"/>
          <w:sz w:val="24"/>
          <w:szCs w:val="24"/>
        </w:rPr>
        <w:t xml:space="preserve">ACO </w:t>
      </w:r>
      <w:r w:rsidRPr="00126227">
        <w:rPr>
          <w:rFonts w:asciiTheme="minorHAnsi" w:hAnsiTheme="minorHAnsi" w:cstheme="minorHAnsi"/>
          <w:sz w:val="24"/>
          <w:szCs w:val="24"/>
        </w:rPr>
        <w:t>subscription concerts, special events and international performances</w:t>
      </w:r>
      <w:r>
        <w:rPr>
          <w:rFonts w:asciiTheme="minorHAnsi" w:hAnsiTheme="minorHAnsi" w:cstheme="minorHAnsi"/>
          <w:sz w:val="24"/>
          <w:szCs w:val="24"/>
        </w:rPr>
        <w:t>, as well as A</w:t>
      </w:r>
      <w:r w:rsidRPr="00126227">
        <w:rPr>
          <w:rFonts w:asciiTheme="minorHAnsi" w:hAnsiTheme="minorHAnsi" w:cstheme="minorHAnsi"/>
          <w:sz w:val="24"/>
          <w:szCs w:val="24"/>
          <w:vertAlign w:val="superscript"/>
        </w:rPr>
        <w:t>C</w:t>
      </w:r>
      <w:r>
        <w:rPr>
          <w:rFonts w:asciiTheme="minorHAnsi" w:hAnsiTheme="minorHAnsi" w:cstheme="minorHAnsi"/>
          <w:sz w:val="24"/>
          <w:szCs w:val="24"/>
        </w:rPr>
        <w:t>O</w:t>
      </w:r>
      <w:r w:rsidRPr="00131D65">
        <w:rPr>
          <w:rFonts w:asciiTheme="minorHAnsi" w:hAnsiTheme="minorHAnsi" w:cstheme="minorHAnsi"/>
          <w:sz w:val="24"/>
          <w:szCs w:val="24"/>
          <w:vertAlign w:val="subscript"/>
        </w:rPr>
        <w:t>2</w:t>
      </w:r>
      <w:r>
        <w:rPr>
          <w:rFonts w:asciiTheme="minorHAnsi" w:hAnsiTheme="minorHAnsi" w:cstheme="minorHAnsi"/>
          <w:sz w:val="24"/>
          <w:szCs w:val="24"/>
        </w:rPr>
        <w:t xml:space="preserve"> regional performances.</w:t>
      </w:r>
    </w:p>
    <w:p w:rsidR="002145EF" w:rsidRDefault="002145EF" w:rsidP="002145EF">
      <w:pPr>
        <w:pStyle w:val="NoSpacing"/>
        <w:ind w:left="360"/>
        <w:rPr>
          <w:rFonts w:asciiTheme="minorHAnsi" w:hAnsiTheme="minorHAnsi" w:cstheme="minorHAnsi"/>
          <w:sz w:val="24"/>
          <w:szCs w:val="24"/>
        </w:rPr>
      </w:pPr>
    </w:p>
    <w:p w:rsidR="002145EF" w:rsidRPr="00126227" w:rsidRDefault="002145EF" w:rsidP="002145EF">
      <w:pPr>
        <w:pStyle w:val="NoSpacing"/>
        <w:ind w:firstLine="360"/>
        <w:rPr>
          <w:rFonts w:asciiTheme="minorHAnsi" w:hAnsiTheme="minorHAnsi" w:cstheme="minorHAnsi"/>
          <w:sz w:val="24"/>
          <w:szCs w:val="24"/>
          <w:u w:val="single"/>
        </w:rPr>
      </w:pPr>
      <w:r w:rsidRPr="00126227">
        <w:rPr>
          <w:rFonts w:asciiTheme="minorHAnsi" w:hAnsiTheme="minorHAnsi" w:cstheme="minorHAnsi"/>
          <w:sz w:val="24"/>
          <w:szCs w:val="24"/>
          <w:u w:val="single"/>
        </w:rPr>
        <w:t>Online community</w:t>
      </w:r>
    </w:p>
    <w:p w:rsidR="002145EF" w:rsidRPr="00126227" w:rsidRDefault="002145EF" w:rsidP="002145EF">
      <w:pPr>
        <w:pStyle w:val="NoSpacing"/>
        <w:ind w:left="360"/>
        <w:rPr>
          <w:rFonts w:asciiTheme="minorHAnsi" w:hAnsiTheme="minorHAnsi" w:cstheme="minorHAnsi"/>
          <w:sz w:val="24"/>
          <w:szCs w:val="24"/>
        </w:rPr>
      </w:pPr>
      <w:r>
        <w:rPr>
          <w:rFonts w:asciiTheme="minorHAnsi" w:hAnsiTheme="minorHAnsi" w:cstheme="minorHAnsi"/>
          <w:sz w:val="24"/>
          <w:szCs w:val="24"/>
        </w:rPr>
        <w:t xml:space="preserve">Approximately </w:t>
      </w:r>
      <w:r w:rsidRPr="001C0911">
        <w:rPr>
          <w:rFonts w:asciiTheme="minorHAnsi" w:hAnsiTheme="minorHAnsi" w:cstheme="minorHAnsi"/>
          <w:sz w:val="24"/>
          <w:szCs w:val="24"/>
        </w:rPr>
        <w:t xml:space="preserve">475,000 </w:t>
      </w:r>
      <w:r>
        <w:rPr>
          <w:rFonts w:asciiTheme="minorHAnsi" w:hAnsiTheme="minorHAnsi" w:cstheme="minorHAnsi"/>
          <w:sz w:val="24"/>
          <w:szCs w:val="24"/>
        </w:rPr>
        <w:t xml:space="preserve">people each year </w:t>
      </w:r>
      <w:r w:rsidRPr="00126227">
        <w:rPr>
          <w:rFonts w:asciiTheme="minorHAnsi" w:hAnsiTheme="minorHAnsi" w:cstheme="minorHAnsi"/>
          <w:sz w:val="24"/>
          <w:szCs w:val="24"/>
        </w:rPr>
        <w:t xml:space="preserve">visit the ACO website, </w:t>
      </w:r>
      <w:r>
        <w:rPr>
          <w:rFonts w:asciiTheme="minorHAnsi" w:hAnsiTheme="minorHAnsi" w:cstheme="minorHAnsi"/>
          <w:sz w:val="24"/>
          <w:szCs w:val="24"/>
        </w:rPr>
        <w:t xml:space="preserve">are a friend of the ACO on Facebook, follow the ACO on Twitter, or view </w:t>
      </w:r>
      <w:r w:rsidRPr="00126227">
        <w:rPr>
          <w:rFonts w:asciiTheme="minorHAnsi" w:hAnsiTheme="minorHAnsi" w:cstheme="minorHAnsi"/>
          <w:sz w:val="24"/>
          <w:szCs w:val="24"/>
        </w:rPr>
        <w:t xml:space="preserve">ACO </w:t>
      </w:r>
      <w:r>
        <w:rPr>
          <w:rFonts w:asciiTheme="minorHAnsi" w:hAnsiTheme="minorHAnsi" w:cstheme="minorHAnsi"/>
          <w:sz w:val="24"/>
          <w:szCs w:val="24"/>
        </w:rPr>
        <w:t>performances</w:t>
      </w:r>
      <w:r w:rsidRPr="00126227">
        <w:rPr>
          <w:rFonts w:asciiTheme="minorHAnsi" w:hAnsiTheme="minorHAnsi" w:cstheme="minorHAnsi"/>
          <w:sz w:val="24"/>
          <w:szCs w:val="24"/>
        </w:rPr>
        <w:t xml:space="preserve"> via YouTube</w:t>
      </w:r>
      <w:r>
        <w:rPr>
          <w:rFonts w:asciiTheme="minorHAnsi" w:hAnsiTheme="minorHAnsi" w:cstheme="minorHAnsi"/>
          <w:sz w:val="24"/>
          <w:szCs w:val="24"/>
        </w:rPr>
        <w:t xml:space="preserve">. </w:t>
      </w:r>
      <w:r w:rsidRPr="00126227">
        <w:rPr>
          <w:rFonts w:asciiTheme="minorHAnsi" w:hAnsiTheme="minorHAnsi" w:cstheme="minorHAnsi"/>
          <w:sz w:val="24"/>
          <w:szCs w:val="24"/>
        </w:rPr>
        <w:t xml:space="preserve"> </w:t>
      </w:r>
    </w:p>
    <w:p w:rsidR="002145EF" w:rsidRDefault="002145EF" w:rsidP="002145EF">
      <w:pPr>
        <w:pStyle w:val="NoSpacing"/>
        <w:rPr>
          <w:rFonts w:asciiTheme="minorHAnsi" w:hAnsiTheme="minorHAnsi" w:cstheme="minorHAnsi"/>
          <w:sz w:val="24"/>
          <w:szCs w:val="24"/>
        </w:rPr>
      </w:pPr>
    </w:p>
    <w:p w:rsidR="002145EF" w:rsidRPr="00126227" w:rsidRDefault="002145EF" w:rsidP="002145EF">
      <w:pPr>
        <w:pStyle w:val="NoSpacing"/>
        <w:ind w:firstLine="360"/>
        <w:rPr>
          <w:rFonts w:asciiTheme="minorHAnsi" w:hAnsiTheme="minorHAnsi" w:cstheme="minorHAnsi"/>
          <w:sz w:val="24"/>
          <w:szCs w:val="24"/>
          <w:u w:val="single"/>
        </w:rPr>
      </w:pPr>
      <w:r w:rsidRPr="00126227">
        <w:rPr>
          <w:rFonts w:asciiTheme="minorHAnsi" w:hAnsiTheme="minorHAnsi" w:cstheme="minorHAnsi"/>
          <w:sz w:val="24"/>
          <w:szCs w:val="24"/>
          <w:u w:val="single"/>
        </w:rPr>
        <w:t xml:space="preserve">Broadcast and listening audience </w:t>
      </w:r>
    </w:p>
    <w:p w:rsidR="002145EF" w:rsidRPr="00126227" w:rsidRDefault="002145EF" w:rsidP="002145EF">
      <w:pPr>
        <w:pStyle w:val="NoSpacing"/>
        <w:ind w:left="360"/>
        <w:rPr>
          <w:rFonts w:asciiTheme="minorHAnsi" w:hAnsiTheme="minorHAnsi" w:cstheme="minorHAnsi"/>
          <w:sz w:val="24"/>
          <w:szCs w:val="24"/>
        </w:rPr>
      </w:pPr>
      <w:r>
        <w:rPr>
          <w:rFonts w:asciiTheme="minorHAnsi" w:hAnsiTheme="minorHAnsi" w:cstheme="minorHAnsi"/>
          <w:sz w:val="24"/>
          <w:szCs w:val="24"/>
        </w:rPr>
        <w:t>Listeners to the</w:t>
      </w:r>
      <w:r w:rsidRPr="00126227">
        <w:rPr>
          <w:rFonts w:asciiTheme="minorHAnsi" w:hAnsiTheme="minorHAnsi" w:cstheme="minorHAnsi"/>
          <w:sz w:val="24"/>
          <w:szCs w:val="24"/>
        </w:rPr>
        <w:t xml:space="preserve"> ACO’s concerts </w:t>
      </w:r>
      <w:r>
        <w:rPr>
          <w:rFonts w:asciiTheme="minorHAnsi" w:hAnsiTheme="minorHAnsi" w:cstheme="minorHAnsi"/>
          <w:sz w:val="24"/>
          <w:szCs w:val="24"/>
        </w:rPr>
        <w:t>which are</w:t>
      </w:r>
      <w:r w:rsidRPr="00126227">
        <w:rPr>
          <w:rFonts w:asciiTheme="minorHAnsi" w:hAnsiTheme="minorHAnsi" w:cstheme="minorHAnsi"/>
          <w:sz w:val="24"/>
          <w:szCs w:val="24"/>
        </w:rPr>
        <w:t xml:space="preserve"> regularly broadcast on ABC Classic FM and 4MBS-FM in Brisbane</w:t>
      </w:r>
      <w:r>
        <w:rPr>
          <w:rFonts w:asciiTheme="minorHAnsi" w:hAnsiTheme="minorHAnsi" w:cstheme="minorHAnsi"/>
          <w:sz w:val="24"/>
          <w:szCs w:val="24"/>
        </w:rPr>
        <w:t xml:space="preserve">, and international radio stations. </w:t>
      </w:r>
    </w:p>
    <w:p w:rsidR="002145EF" w:rsidRDefault="002145EF" w:rsidP="002145EF">
      <w:pPr>
        <w:pStyle w:val="NoSpacing"/>
        <w:rPr>
          <w:rFonts w:asciiTheme="minorHAnsi" w:hAnsiTheme="minorHAnsi" w:cstheme="minorHAnsi"/>
          <w:b/>
          <w:sz w:val="24"/>
          <w:szCs w:val="24"/>
        </w:rPr>
      </w:pPr>
    </w:p>
    <w:p w:rsidR="002145EF" w:rsidRPr="00D5091F" w:rsidRDefault="002145EF" w:rsidP="002145EF">
      <w:pPr>
        <w:pStyle w:val="NoSpacing"/>
        <w:ind w:firstLine="360"/>
        <w:rPr>
          <w:rFonts w:asciiTheme="minorHAnsi" w:hAnsiTheme="minorHAnsi" w:cstheme="minorHAnsi"/>
          <w:color w:val="FF0000"/>
          <w:sz w:val="24"/>
          <w:szCs w:val="24"/>
        </w:rPr>
      </w:pPr>
      <w:r>
        <w:rPr>
          <w:rFonts w:asciiTheme="minorHAnsi" w:hAnsiTheme="minorHAnsi" w:cstheme="minorHAnsi"/>
          <w:b/>
          <w:sz w:val="24"/>
          <w:szCs w:val="24"/>
        </w:rPr>
        <w:t>3.3</w:t>
      </w:r>
      <w:r w:rsidRPr="00D5091F">
        <w:rPr>
          <w:rFonts w:asciiTheme="minorHAnsi" w:hAnsiTheme="minorHAnsi" w:cstheme="minorHAnsi"/>
          <w:b/>
          <w:sz w:val="24"/>
          <w:szCs w:val="24"/>
        </w:rPr>
        <w:t xml:space="preserve">.2 </w:t>
      </w:r>
      <w:r>
        <w:rPr>
          <w:rFonts w:asciiTheme="minorHAnsi" w:hAnsiTheme="minorHAnsi" w:cstheme="minorHAnsi"/>
          <w:b/>
          <w:sz w:val="24"/>
          <w:szCs w:val="24"/>
        </w:rPr>
        <w:t>Our Education Program participants</w:t>
      </w:r>
      <w:r w:rsidRPr="00D5091F">
        <w:rPr>
          <w:rFonts w:asciiTheme="minorHAnsi" w:hAnsiTheme="minorHAnsi" w:cstheme="minorHAnsi"/>
          <w:b/>
          <w:sz w:val="24"/>
          <w:szCs w:val="24"/>
        </w:rPr>
        <w:t xml:space="preserve"> </w:t>
      </w:r>
    </w:p>
    <w:p w:rsidR="002145EF" w:rsidRPr="00F1275E" w:rsidRDefault="002145EF" w:rsidP="002145EF">
      <w:pPr>
        <w:pStyle w:val="NoSpacing"/>
        <w:numPr>
          <w:ilvl w:val="0"/>
          <w:numId w:val="12"/>
        </w:numPr>
        <w:rPr>
          <w:rFonts w:asciiTheme="minorHAnsi" w:hAnsiTheme="minorHAnsi" w:cstheme="minorHAnsi"/>
          <w:sz w:val="24"/>
          <w:szCs w:val="24"/>
        </w:rPr>
      </w:pPr>
      <w:r w:rsidRPr="00F1275E">
        <w:rPr>
          <w:rFonts w:eastAsia="Times New Roman"/>
          <w:sz w:val="24"/>
          <w:szCs w:val="24"/>
        </w:rPr>
        <w:t>The ACO’s National Education Program</w:t>
      </w:r>
      <w:r>
        <w:rPr>
          <w:rFonts w:eastAsia="Times New Roman"/>
          <w:sz w:val="24"/>
          <w:szCs w:val="24"/>
        </w:rPr>
        <w:t xml:space="preserve"> targets both tertiary, secondary and primary school students across Australia. </w:t>
      </w:r>
    </w:p>
    <w:p w:rsidR="002145EF" w:rsidRPr="00F1275E" w:rsidRDefault="002145EF" w:rsidP="002145EF">
      <w:pPr>
        <w:pStyle w:val="NoSpacing"/>
        <w:numPr>
          <w:ilvl w:val="0"/>
          <w:numId w:val="12"/>
        </w:numPr>
        <w:rPr>
          <w:rFonts w:asciiTheme="minorHAnsi" w:hAnsiTheme="minorHAnsi" w:cstheme="minorHAnsi"/>
          <w:sz w:val="24"/>
          <w:szCs w:val="24"/>
        </w:rPr>
      </w:pPr>
      <w:r>
        <w:rPr>
          <w:rFonts w:eastAsia="Times New Roman"/>
          <w:sz w:val="24"/>
          <w:szCs w:val="24"/>
        </w:rPr>
        <w:t>The Program</w:t>
      </w:r>
      <w:r w:rsidRPr="00F1275E">
        <w:rPr>
          <w:rFonts w:eastAsia="Times New Roman"/>
          <w:sz w:val="24"/>
          <w:szCs w:val="24"/>
        </w:rPr>
        <w:t xml:space="preserve"> </w:t>
      </w:r>
      <w:r>
        <w:rPr>
          <w:rFonts w:eastAsia="Times New Roman"/>
          <w:sz w:val="24"/>
          <w:szCs w:val="24"/>
        </w:rPr>
        <w:t>comprises training and mentoring for the next generation of professional string players through A</w:t>
      </w:r>
      <w:r w:rsidRPr="00F1275E">
        <w:rPr>
          <w:rFonts w:eastAsia="Times New Roman"/>
          <w:sz w:val="24"/>
          <w:szCs w:val="24"/>
          <w:vertAlign w:val="superscript"/>
        </w:rPr>
        <w:t>C</w:t>
      </w:r>
      <w:r>
        <w:rPr>
          <w:rFonts w:eastAsia="Times New Roman"/>
          <w:sz w:val="24"/>
          <w:szCs w:val="24"/>
        </w:rPr>
        <w:t>O</w:t>
      </w:r>
      <w:r w:rsidRPr="00F1275E">
        <w:rPr>
          <w:rFonts w:eastAsia="Times New Roman"/>
          <w:sz w:val="24"/>
          <w:szCs w:val="24"/>
          <w:vertAlign w:val="subscript"/>
        </w:rPr>
        <w:t>2</w:t>
      </w:r>
      <w:r>
        <w:rPr>
          <w:rFonts w:eastAsia="Times New Roman"/>
          <w:sz w:val="24"/>
          <w:szCs w:val="24"/>
        </w:rPr>
        <w:t xml:space="preserve"> and the ACO Emerging Artists Program, and also features a Schools Program which </w:t>
      </w:r>
      <w:r w:rsidRPr="00F1275E">
        <w:rPr>
          <w:rFonts w:eastAsia="Times New Roman"/>
          <w:sz w:val="24"/>
          <w:szCs w:val="24"/>
        </w:rPr>
        <w:t>focuses on children who are disadvantaged for economic, social or geographical reasons.</w:t>
      </w:r>
    </w:p>
    <w:p w:rsidR="002145EF" w:rsidRDefault="002145EF" w:rsidP="002145EF">
      <w:pPr>
        <w:pStyle w:val="NoSpacing"/>
        <w:numPr>
          <w:ilvl w:val="0"/>
          <w:numId w:val="12"/>
        </w:numPr>
        <w:rPr>
          <w:rFonts w:asciiTheme="minorHAnsi" w:hAnsiTheme="minorHAnsi" w:cstheme="minorHAnsi"/>
          <w:sz w:val="24"/>
          <w:szCs w:val="24"/>
        </w:rPr>
      </w:pPr>
      <w:r w:rsidRPr="00F1275E">
        <w:rPr>
          <w:rFonts w:asciiTheme="minorHAnsi" w:hAnsiTheme="minorHAnsi" w:cstheme="minorHAnsi"/>
          <w:sz w:val="24"/>
          <w:szCs w:val="24"/>
        </w:rPr>
        <w:t>In 201</w:t>
      </w:r>
      <w:r>
        <w:rPr>
          <w:rFonts w:asciiTheme="minorHAnsi" w:hAnsiTheme="minorHAnsi" w:cstheme="minorHAnsi"/>
          <w:sz w:val="24"/>
          <w:szCs w:val="24"/>
        </w:rPr>
        <w:t>3</w:t>
      </w:r>
      <w:r w:rsidRPr="00F1275E">
        <w:rPr>
          <w:rFonts w:asciiTheme="minorHAnsi" w:hAnsiTheme="minorHAnsi" w:cstheme="minorHAnsi"/>
          <w:sz w:val="24"/>
          <w:szCs w:val="24"/>
        </w:rPr>
        <w:t xml:space="preserve">, </w:t>
      </w:r>
      <w:r>
        <w:rPr>
          <w:rFonts w:asciiTheme="minorHAnsi" w:hAnsiTheme="minorHAnsi" w:cstheme="minorHAnsi"/>
          <w:sz w:val="24"/>
          <w:szCs w:val="24"/>
        </w:rPr>
        <w:t xml:space="preserve">the ACO Schools Education Program reached </w:t>
      </w:r>
      <w:r w:rsidRPr="00F1275E">
        <w:rPr>
          <w:rFonts w:asciiTheme="minorHAnsi" w:hAnsiTheme="minorHAnsi" w:cstheme="minorHAnsi"/>
          <w:sz w:val="24"/>
          <w:szCs w:val="24"/>
        </w:rPr>
        <w:t xml:space="preserve">approximately </w:t>
      </w:r>
      <w:r w:rsidRPr="001A5337">
        <w:rPr>
          <w:rFonts w:asciiTheme="minorHAnsi" w:hAnsiTheme="minorHAnsi" w:cstheme="minorHAnsi"/>
          <w:sz w:val="24"/>
          <w:szCs w:val="24"/>
        </w:rPr>
        <w:t>3,000</w:t>
      </w:r>
      <w:r w:rsidRPr="00F1275E">
        <w:rPr>
          <w:rFonts w:asciiTheme="minorHAnsi" w:hAnsiTheme="minorHAnsi" w:cstheme="minorHAnsi"/>
          <w:sz w:val="24"/>
          <w:szCs w:val="24"/>
        </w:rPr>
        <w:t xml:space="preserve"> primary and secondary students from over </w:t>
      </w:r>
      <w:r w:rsidRPr="001A5337">
        <w:rPr>
          <w:rFonts w:asciiTheme="minorHAnsi" w:hAnsiTheme="minorHAnsi" w:cstheme="minorHAnsi"/>
          <w:sz w:val="24"/>
          <w:szCs w:val="24"/>
        </w:rPr>
        <w:t>260</w:t>
      </w:r>
      <w:r w:rsidRPr="00F1275E">
        <w:rPr>
          <w:rFonts w:asciiTheme="minorHAnsi" w:hAnsiTheme="minorHAnsi" w:cstheme="minorHAnsi"/>
          <w:sz w:val="24"/>
          <w:szCs w:val="24"/>
        </w:rPr>
        <w:t xml:space="preserve"> Australian schools.</w:t>
      </w:r>
    </w:p>
    <w:p w:rsidR="002145EF" w:rsidRDefault="002145EF" w:rsidP="002145EF">
      <w:pPr>
        <w:pStyle w:val="NoSpacing"/>
        <w:ind w:left="360"/>
        <w:rPr>
          <w:rFonts w:asciiTheme="minorHAnsi" w:hAnsiTheme="minorHAnsi" w:cstheme="minorHAnsi"/>
          <w:sz w:val="24"/>
          <w:szCs w:val="24"/>
        </w:rPr>
      </w:pPr>
    </w:p>
    <w:p w:rsidR="002145EF" w:rsidRPr="006E4A34" w:rsidRDefault="002145EF" w:rsidP="002145EF">
      <w:pPr>
        <w:pStyle w:val="NoSpacing"/>
        <w:ind w:left="360"/>
        <w:rPr>
          <w:rFonts w:asciiTheme="minorHAnsi" w:hAnsiTheme="minorHAnsi" w:cstheme="minorHAnsi"/>
          <w:b/>
          <w:sz w:val="24"/>
          <w:szCs w:val="24"/>
        </w:rPr>
      </w:pPr>
      <w:r w:rsidRPr="006E4A34">
        <w:rPr>
          <w:rFonts w:asciiTheme="minorHAnsi" w:hAnsiTheme="minorHAnsi" w:cstheme="minorHAnsi"/>
          <w:b/>
          <w:sz w:val="24"/>
          <w:szCs w:val="24"/>
        </w:rPr>
        <w:t>3.3.3 ACO VIRTUAL audience members</w:t>
      </w:r>
    </w:p>
    <w:p w:rsidR="002145EF" w:rsidRDefault="002145EF" w:rsidP="002145EF">
      <w:pPr>
        <w:pStyle w:val="NoSpacing"/>
        <w:numPr>
          <w:ilvl w:val="0"/>
          <w:numId w:val="15"/>
        </w:numPr>
        <w:ind w:left="1134" w:hanging="425"/>
        <w:rPr>
          <w:rFonts w:asciiTheme="minorHAnsi" w:hAnsiTheme="minorHAnsi" w:cstheme="minorHAnsi"/>
          <w:sz w:val="24"/>
          <w:szCs w:val="24"/>
        </w:rPr>
      </w:pPr>
      <w:r w:rsidRPr="001A5337">
        <w:rPr>
          <w:rFonts w:asciiTheme="minorHAnsi" w:hAnsiTheme="minorHAnsi" w:cstheme="minorHAnsi"/>
          <w:sz w:val="24"/>
          <w:szCs w:val="24"/>
        </w:rPr>
        <w:t xml:space="preserve">ACO VIRTUAL </w:t>
      </w:r>
      <w:r>
        <w:rPr>
          <w:rFonts w:asciiTheme="minorHAnsi" w:hAnsiTheme="minorHAnsi" w:cstheme="minorHAnsi"/>
          <w:sz w:val="24"/>
          <w:szCs w:val="24"/>
        </w:rPr>
        <w:t xml:space="preserve">reaches a broad range of audience members in metropolitan and regional Australia. </w:t>
      </w:r>
    </w:p>
    <w:p w:rsidR="002145EF" w:rsidRPr="001A5337" w:rsidRDefault="002145EF" w:rsidP="002145EF">
      <w:pPr>
        <w:pStyle w:val="NoSpacing"/>
        <w:numPr>
          <w:ilvl w:val="0"/>
          <w:numId w:val="15"/>
        </w:numPr>
        <w:ind w:left="1134" w:hanging="425"/>
        <w:rPr>
          <w:rFonts w:asciiTheme="minorHAnsi" w:hAnsiTheme="minorHAnsi" w:cstheme="minorHAnsi"/>
          <w:sz w:val="24"/>
          <w:szCs w:val="24"/>
        </w:rPr>
      </w:pPr>
      <w:r>
        <w:rPr>
          <w:rFonts w:asciiTheme="minorHAnsi" w:hAnsiTheme="minorHAnsi" w:cstheme="minorHAnsi"/>
          <w:sz w:val="24"/>
          <w:szCs w:val="24"/>
        </w:rPr>
        <w:t xml:space="preserve">To date, over 23,000 people in NSW, VIC and QLD have experienced ACO VIRTUAL. </w:t>
      </w:r>
    </w:p>
    <w:p w:rsidR="002145EF" w:rsidRDefault="002145EF" w:rsidP="002145EF">
      <w:pPr>
        <w:pStyle w:val="NoSpacing"/>
        <w:rPr>
          <w:rFonts w:asciiTheme="minorHAnsi" w:hAnsiTheme="minorHAnsi" w:cstheme="minorHAnsi"/>
          <w:b/>
          <w:sz w:val="24"/>
          <w:szCs w:val="24"/>
        </w:rPr>
      </w:pPr>
    </w:p>
    <w:p w:rsidR="002145EF" w:rsidRPr="00D5091F" w:rsidRDefault="002145EF" w:rsidP="002145EF">
      <w:pPr>
        <w:pStyle w:val="NoSpacing"/>
        <w:ind w:firstLine="360"/>
        <w:rPr>
          <w:rFonts w:asciiTheme="minorHAnsi" w:hAnsiTheme="minorHAnsi" w:cstheme="minorHAnsi"/>
          <w:b/>
          <w:sz w:val="24"/>
          <w:szCs w:val="24"/>
        </w:rPr>
      </w:pPr>
      <w:r>
        <w:rPr>
          <w:rFonts w:asciiTheme="minorHAnsi" w:hAnsiTheme="minorHAnsi" w:cstheme="minorHAnsi"/>
          <w:b/>
          <w:sz w:val="24"/>
          <w:szCs w:val="24"/>
        </w:rPr>
        <w:t>3.3</w:t>
      </w:r>
      <w:r w:rsidRPr="00D5091F">
        <w:rPr>
          <w:rFonts w:asciiTheme="minorHAnsi" w:hAnsiTheme="minorHAnsi" w:cstheme="minorHAnsi"/>
          <w:b/>
          <w:sz w:val="24"/>
          <w:szCs w:val="24"/>
        </w:rPr>
        <w:t>.</w:t>
      </w:r>
      <w:r>
        <w:rPr>
          <w:rFonts w:asciiTheme="minorHAnsi" w:hAnsiTheme="minorHAnsi" w:cstheme="minorHAnsi"/>
          <w:b/>
          <w:sz w:val="24"/>
          <w:szCs w:val="24"/>
        </w:rPr>
        <w:t>4 Our</w:t>
      </w:r>
      <w:r w:rsidRPr="00D5091F">
        <w:rPr>
          <w:rFonts w:asciiTheme="minorHAnsi" w:hAnsiTheme="minorHAnsi" w:cstheme="minorHAnsi"/>
          <w:b/>
          <w:sz w:val="24"/>
          <w:szCs w:val="24"/>
        </w:rPr>
        <w:t xml:space="preserve"> Musicians, Staff and Board </w:t>
      </w:r>
    </w:p>
    <w:p w:rsidR="002145EF" w:rsidRDefault="002145EF" w:rsidP="002145EF">
      <w:pPr>
        <w:pStyle w:val="NoSpacing"/>
        <w:numPr>
          <w:ilvl w:val="0"/>
          <w:numId w:val="9"/>
        </w:numPr>
        <w:ind w:left="1134" w:hanging="425"/>
        <w:rPr>
          <w:rFonts w:asciiTheme="minorHAnsi" w:hAnsiTheme="minorHAnsi" w:cstheme="minorHAnsi"/>
          <w:sz w:val="24"/>
          <w:szCs w:val="24"/>
        </w:rPr>
      </w:pPr>
      <w:r w:rsidRPr="00D5091F">
        <w:rPr>
          <w:rFonts w:asciiTheme="minorHAnsi" w:hAnsiTheme="minorHAnsi" w:cstheme="minorHAnsi"/>
          <w:sz w:val="24"/>
          <w:szCs w:val="24"/>
        </w:rPr>
        <w:t xml:space="preserve">The ACO Board is comprised of 12 directors and is chaired by </w:t>
      </w:r>
      <w:r w:rsidRPr="00D5091F">
        <w:rPr>
          <w:rFonts w:asciiTheme="minorHAnsi" w:hAnsiTheme="minorHAnsi" w:cstheme="minorHAnsi"/>
          <w:bCs/>
          <w:sz w:val="24"/>
          <w:szCs w:val="24"/>
        </w:rPr>
        <w:t>Guido Belgiorno-Nettis AM</w:t>
      </w:r>
      <w:r>
        <w:rPr>
          <w:rFonts w:asciiTheme="minorHAnsi" w:hAnsiTheme="minorHAnsi" w:cstheme="minorHAnsi"/>
          <w:bCs/>
          <w:sz w:val="24"/>
          <w:szCs w:val="24"/>
        </w:rPr>
        <w:t>.</w:t>
      </w:r>
    </w:p>
    <w:p w:rsidR="002145EF" w:rsidRPr="00D5091F" w:rsidRDefault="002145EF" w:rsidP="002145EF">
      <w:pPr>
        <w:pStyle w:val="NoSpacing"/>
        <w:numPr>
          <w:ilvl w:val="0"/>
          <w:numId w:val="9"/>
        </w:numPr>
        <w:ind w:left="1134" w:hanging="425"/>
        <w:rPr>
          <w:rFonts w:asciiTheme="minorHAnsi" w:hAnsiTheme="minorHAnsi" w:cstheme="minorHAnsi"/>
          <w:sz w:val="24"/>
          <w:szCs w:val="24"/>
        </w:rPr>
      </w:pPr>
      <w:r w:rsidRPr="00D5091F">
        <w:rPr>
          <w:rFonts w:asciiTheme="minorHAnsi" w:hAnsiTheme="minorHAnsi" w:cstheme="minorHAnsi"/>
          <w:sz w:val="24"/>
          <w:szCs w:val="24"/>
        </w:rPr>
        <w:t>Under the Artistic Direction of Richard Tognetti</w:t>
      </w:r>
      <w:r>
        <w:rPr>
          <w:rFonts w:asciiTheme="minorHAnsi" w:hAnsiTheme="minorHAnsi" w:cstheme="minorHAnsi"/>
          <w:sz w:val="24"/>
          <w:szCs w:val="24"/>
        </w:rPr>
        <w:t>,</w:t>
      </w:r>
      <w:r w:rsidRPr="00D5091F">
        <w:rPr>
          <w:rFonts w:asciiTheme="minorHAnsi" w:hAnsiTheme="minorHAnsi" w:cstheme="minorHAnsi"/>
          <w:sz w:val="24"/>
          <w:szCs w:val="24"/>
        </w:rPr>
        <w:t xml:space="preserve"> the ACO has a permanent ensemble of 17 full-time musicians and 4 part-time musicians</w:t>
      </w:r>
      <w:r>
        <w:rPr>
          <w:rFonts w:asciiTheme="minorHAnsi" w:hAnsiTheme="minorHAnsi" w:cstheme="minorHAnsi"/>
          <w:sz w:val="24"/>
          <w:szCs w:val="24"/>
        </w:rPr>
        <w:t>.</w:t>
      </w:r>
    </w:p>
    <w:p w:rsidR="002145EF" w:rsidRPr="00D5091F" w:rsidRDefault="002145EF" w:rsidP="002145EF">
      <w:pPr>
        <w:pStyle w:val="NoSpacing"/>
        <w:numPr>
          <w:ilvl w:val="0"/>
          <w:numId w:val="9"/>
        </w:numPr>
        <w:ind w:left="1134" w:hanging="425"/>
        <w:rPr>
          <w:rFonts w:asciiTheme="minorHAnsi" w:hAnsiTheme="minorHAnsi" w:cstheme="minorHAnsi"/>
          <w:sz w:val="24"/>
          <w:szCs w:val="24"/>
        </w:rPr>
      </w:pPr>
      <w:r w:rsidRPr="00D5091F">
        <w:rPr>
          <w:rFonts w:asciiTheme="minorHAnsi" w:hAnsiTheme="minorHAnsi" w:cstheme="minorHAnsi"/>
          <w:sz w:val="24"/>
          <w:szCs w:val="24"/>
        </w:rPr>
        <w:t xml:space="preserve">Led by General Manager Timothy Calnin, the ACO employs </w:t>
      </w:r>
      <w:r>
        <w:rPr>
          <w:rFonts w:asciiTheme="minorHAnsi" w:hAnsiTheme="minorHAnsi" w:cstheme="minorHAnsi"/>
          <w:sz w:val="24"/>
          <w:szCs w:val="24"/>
        </w:rPr>
        <w:t>37</w:t>
      </w:r>
      <w:r w:rsidRPr="00D5091F">
        <w:rPr>
          <w:rFonts w:asciiTheme="minorHAnsi" w:hAnsiTheme="minorHAnsi" w:cstheme="minorHAnsi"/>
          <w:sz w:val="24"/>
          <w:szCs w:val="24"/>
        </w:rPr>
        <w:t xml:space="preserve"> administrative staff</w:t>
      </w:r>
      <w:r>
        <w:rPr>
          <w:rFonts w:asciiTheme="minorHAnsi" w:hAnsiTheme="minorHAnsi" w:cstheme="minorHAnsi"/>
          <w:sz w:val="24"/>
          <w:szCs w:val="24"/>
        </w:rPr>
        <w:t>.</w:t>
      </w:r>
    </w:p>
    <w:p w:rsidR="002145EF" w:rsidRPr="00D5091F" w:rsidRDefault="002145EF" w:rsidP="002145EF">
      <w:pPr>
        <w:pStyle w:val="NoSpacing"/>
        <w:numPr>
          <w:ilvl w:val="0"/>
          <w:numId w:val="9"/>
        </w:numPr>
        <w:ind w:left="1134" w:hanging="425"/>
        <w:rPr>
          <w:rFonts w:asciiTheme="minorHAnsi" w:hAnsiTheme="minorHAnsi" w:cstheme="minorHAnsi"/>
          <w:sz w:val="24"/>
          <w:szCs w:val="24"/>
        </w:rPr>
      </w:pPr>
      <w:r>
        <w:rPr>
          <w:rFonts w:asciiTheme="minorHAnsi" w:hAnsiTheme="minorHAnsi" w:cstheme="minorHAnsi"/>
          <w:sz w:val="24"/>
          <w:szCs w:val="24"/>
        </w:rPr>
        <w:t>The n</w:t>
      </w:r>
      <w:r w:rsidRPr="00D5091F">
        <w:rPr>
          <w:rFonts w:asciiTheme="minorHAnsi" w:hAnsiTheme="minorHAnsi" w:cstheme="minorHAnsi"/>
          <w:sz w:val="24"/>
          <w:szCs w:val="24"/>
        </w:rPr>
        <w:t xml:space="preserve">ext generation of Australian </w:t>
      </w:r>
      <w:r>
        <w:rPr>
          <w:rFonts w:asciiTheme="minorHAnsi" w:hAnsiTheme="minorHAnsi" w:cstheme="minorHAnsi"/>
          <w:sz w:val="24"/>
          <w:szCs w:val="24"/>
        </w:rPr>
        <w:t>s</w:t>
      </w:r>
      <w:r w:rsidRPr="00D5091F">
        <w:rPr>
          <w:rFonts w:asciiTheme="minorHAnsi" w:hAnsiTheme="minorHAnsi" w:cstheme="minorHAnsi"/>
          <w:sz w:val="24"/>
          <w:szCs w:val="24"/>
        </w:rPr>
        <w:t>tring players participate in the ACO’s Emerging Artists Program and A</w:t>
      </w:r>
      <w:r w:rsidRPr="00131D65">
        <w:rPr>
          <w:rFonts w:asciiTheme="minorHAnsi" w:hAnsiTheme="minorHAnsi" w:cstheme="minorHAnsi"/>
          <w:sz w:val="24"/>
          <w:szCs w:val="24"/>
          <w:vertAlign w:val="superscript"/>
        </w:rPr>
        <w:t>C</w:t>
      </w:r>
      <w:r w:rsidRPr="00D5091F">
        <w:rPr>
          <w:rFonts w:asciiTheme="minorHAnsi" w:hAnsiTheme="minorHAnsi" w:cstheme="minorHAnsi"/>
          <w:sz w:val="24"/>
          <w:szCs w:val="24"/>
        </w:rPr>
        <w:t>O</w:t>
      </w:r>
      <w:r w:rsidRPr="00131D65">
        <w:rPr>
          <w:rFonts w:asciiTheme="minorHAnsi" w:hAnsiTheme="minorHAnsi" w:cstheme="minorHAnsi"/>
          <w:sz w:val="24"/>
          <w:szCs w:val="24"/>
          <w:vertAlign w:val="subscript"/>
        </w:rPr>
        <w:t>2</w:t>
      </w:r>
      <w:r>
        <w:rPr>
          <w:rFonts w:asciiTheme="minorHAnsi" w:hAnsiTheme="minorHAnsi" w:cstheme="minorHAnsi"/>
          <w:sz w:val="24"/>
          <w:szCs w:val="24"/>
          <w:vertAlign w:val="subscript"/>
        </w:rPr>
        <w:t>.</w:t>
      </w:r>
    </w:p>
    <w:p w:rsidR="002145EF" w:rsidRDefault="002145EF" w:rsidP="002145EF">
      <w:pPr>
        <w:pStyle w:val="NoSpacing"/>
        <w:ind w:firstLine="360"/>
        <w:rPr>
          <w:rFonts w:asciiTheme="minorHAnsi" w:hAnsiTheme="minorHAnsi" w:cstheme="minorHAnsi"/>
          <w:b/>
          <w:sz w:val="24"/>
          <w:szCs w:val="24"/>
        </w:rPr>
      </w:pPr>
    </w:p>
    <w:p w:rsidR="002145EF" w:rsidRPr="00131D65" w:rsidRDefault="002145EF" w:rsidP="002145EF">
      <w:pPr>
        <w:pStyle w:val="NoSpacing"/>
        <w:ind w:firstLine="360"/>
        <w:rPr>
          <w:rFonts w:asciiTheme="minorHAnsi" w:hAnsiTheme="minorHAnsi" w:cstheme="minorHAnsi"/>
          <w:sz w:val="24"/>
          <w:szCs w:val="24"/>
        </w:rPr>
      </w:pPr>
      <w:r>
        <w:rPr>
          <w:rFonts w:asciiTheme="minorHAnsi" w:hAnsiTheme="minorHAnsi" w:cstheme="minorHAnsi"/>
          <w:b/>
          <w:sz w:val="24"/>
          <w:szCs w:val="24"/>
        </w:rPr>
        <w:t xml:space="preserve">3.3.4 Our </w:t>
      </w:r>
      <w:r w:rsidRPr="00131D65">
        <w:rPr>
          <w:rFonts w:asciiTheme="minorHAnsi" w:hAnsiTheme="minorHAnsi" w:cstheme="minorHAnsi"/>
          <w:b/>
          <w:sz w:val="24"/>
          <w:szCs w:val="24"/>
        </w:rPr>
        <w:t>Corporate Partners and Private Donors</w:t>
      </w:r>
    </w:p>
    <w:p w:rsidR="002145EF" w:rsidRDefault="002145EF" w:rsidP="002145EF">
      <w:pPr>
        <w:pStyle w:val="NoSpacing"/>
        <w:ind w:left="426"/>
        <w:rPr>
          <w:rFonts w:asciiTheme="minorHAnsi" w:hAnsiTheme="minorHAnsi" w:cstheme="minorHAnsi"/>
          <w:sz w:val="24"/>
          <w:szCs w:val="24"/>
        </w:rPr>
      </w:pPr>
      <w:r>
        <w:rPr>
          <w:rFonts w:asciiTheme="minorHAnsi" w:hAnsiTheme="minorHAnsi" w:cstheme="minorHAnsi"/>
          <w:sz w:val="24"/>
          <w:szCs w:val="24"/>
        </w:rPr>
        <w:t xml:space="preserve">The ACO receives </w:t>
      </w:r>
      <w:r w:rsidRPr="00EB07F0">
        <w:rPr>
          <w:rFonts w:asciiTheme="minorHAnsi" w:hAnsiTheme="minorHAnsi" w:cstheme="minorHAnsi"/>
          <w:sz w:val="24"/>
          <w:szCs w:val="24"/>
        </w:rPr>
        <w:t>approximately 31%</w:t>
      </w:r>
      <w:r>
        <w:rPr>
          <w:rFonts w:asciiTheme="minorHAnsi" w:hAnsiTheme="minorHAnsi" w:cstheme="minorHAnsi"/>
          <w:sz w:val="24"/>
          <w:szCs w:val="24"/>
        </w:rPr>
        <w:t xml:space="preserve"> of its revenue from the business community and private donors. We are proud of the relationships that we have developed with each of our partners and donors that generously support the breadth and width of our activities, including international touring, national touring, the Chairs of our individual players, recordings, our Education Program and ACO fundraising events. </w:t>
      </w:r>
    </w:p>
    <w:p w:rsidR="002145EF" w:rsidRDefault="002145EF" w:rsidP="002145EF">
      <w:pPr>
        <w:pStyle w:val="NoSpacing"/>
        <w:ind w:left="360"/>
        <w:rPr>
          <w:rFonts w:asciiTheme="minorHAnsi" w:hAnsiTheme="minorHAnsi" w:cstheme="minorHAnsi"/>
          <w:b/>
          <w:bCs/>
          <w:sz w:val="24"/>
          <w:szCs w:val="24"/>
        </w:rPr>
      </w:pPr>
    </w:p>
    <w:p w:rsidR="002145EF" w:rsidRPr="00131D65" w:rsidRDefault="002145EF" w:rsidP="002145EF">
      <w:pPr>
        <w:pStyle w:val="NoSpacing"/>
        <w:ind w:left="360"/>
        <w:rPr>
          <w:rFonts w:asciiTheme="minorHAnsi" w:hAnsiTheme="minorHAnsi" w:cstheme="minorHAnsi"/>
          <w:sz w:val="24"/>
          <w:szCs w:val="24"/>
        </w:rPr>
      </w:pPr>
      <w:r>
        <w:rPr>
          <w:rFonts w:asciiTheme="minorHAnsi" w:hAnsiTheme="minorHAnsi" w:cstheme="minorHAnsi"/>
          <w:b/>
          <w:bCs/>
          <w:sz w:val="24"/>
          <w:szCs w:val="24"/>
        </w:rPr>
        <w:t xml:space="preserve">3.3.5 </w:t>
      </w:r>
      <w:r w:rsidRPr="00131D65">
        <w:rPr>
          <w:rFonts w:asciiTheme="minorHAnsi" w:hAnsiTheme="minorHAnsi" w:cstheme="minorHAnsi"/>
          <w:b/>
          <w:bCs/>
          <w:sz w:val="24"/>
          <w:szCs w:val="24"/>
        </w:rPr>
        <w:t xml:space="preserve">Governments – Federal, State and Local </w:t>
      </w:r>
    </w:p>
    <w:p w:rsidR="002145EF" w:rsidRDefault="002145EF" w:rsidP="002145EF">
      <w:pPr>
        <w:pStyle w:val="NoSpacing"/>
        <w:ind w:left="360"/>
        <w:rPr>
          <w:rFonts w:asciiTheme="minorHAnsi" w:hAnsiTheme="minorHAnsi" w:cstheme="minorHAnsi"/>
          <w:bCs/>
          <w:sz w:val="24"/>
          <w:szCs w:val="24"/>
        </w:rPr>
      </w:pPr>
      <w:r>
        <w:rPr>
          <w:rFonts w:asciiTheme="minorHAnsi" w:hAnsiTheme="minorHAnsi" w:cstheme="minorHAnsi"/>
          <w:bCs/>
          <w:sz w:val="24"/>
          <w:szCs w:val="24"/>
        </w:rPr>
        <w:t xml:space="preserve">The ACO receives </w:t>
      </w:r>
      <w:r w:rsidRPr="00EB07F0">
        <w:rPr>
          <w:rFonts w:asciiTheme="minorHAnsi" w:hAnsiTheme="minorHAnsi" w:cstheme="minorHAnsi"/>
          <w:bCs/>
          <w:sz w:val="24"/>
          <w:szCs w:val="24"/>
        </w:rPr>
        <w:t>approximately</w:t>
      </w:r>
      <w:r w:rsidRPr="00EB07F0">
        <w:rPr>
          <w:rFonts w:asciiTheme="minorHAnsi" w:hAnsiTheme="minorHAnsi" w:cstheme="minorHAnsi"/>
          <w:sz w:val="24"/>
          <w:szCs w:val="24"/>
        </w:rPr>
        <w:t xml:space="preserve"> 14%</w:t>
      </w:r>
      <w:r>
        <w:rPr>
          <w:rFonts w:asciiTheme="minorHAnsi" w:hAnsiTheme="minorHAnsi" w:cstheme="minorHAnsi"/>
          <w:sz w:val="24"/>
          <w:szCs w:val="24"/>
        </w:rPr>
        <w:t xml:space="preserve"> of its revenue from government sources and is</w:t>
      </w:r>
      <w:r w:rsidRPr="00A24D5F">
        <w:rPr>
          <w:rFonts w:asciiTheme="minorHAnsi" w:hAnsiTheme="minorHAnsi" w:cstheme="minorHAnsi"/>
          <w:bCs/>
          <w:sz w:val="24"/>
          <w:szCs w:val="24"/>
        </w:rPr>
        <w:t xml:space="preserve"> supported by </w:t>
      </w:r>
      <w:r>
        <w:rPr>
          <w:rFonts w:asciiTheme="minorHAnsi" w:hAnsiTheme="minorHAnsi" w:cstheme="minorHAnsi"/>
          <w:bCs/>
          <w:sz w:val="24"/>
          <w:szCs w:val="24"/>
        </w:rPr>
        <w:t xml:space="preserve">the Commonwealth Government through </w:t>
      </w:r>
      <w:r w:rsidRPr="00A24D5F">
        <w:rPr>
          <w:rFonts w:asciiTheme="minorHAnsi" w:hAnsiTheme="minorHAnsi" w:cstheme="minorHAnsi"/>
          <w:bCs/>
          <w:sz w:val="24"/>
          <w:szCs w:val="24"/>
        </w:rPr>
        <w:t xml:space="preserve">the Australia Council for the Arts </w:t>
      </w:r>
      <w:r>
        <w:rPr>
          <w:rFonts w:asciiTheme="minorHAnsi" w:hAnsiTheme="minorHAnsi" w:cstheme="minorHAnsi"/>
          <w:bCs/>
          <w:sz w:val="24"/>
          <w:szCs w:val="24"/>
        </w:rPr>
        <w:t xml:space="preserve">– its arts funding and advisory body – and the NSW Government through </w:t>
      </w:r>
      <w:r w:rsidRPr="00A24D5F">
        <w:rPr>
          <w:rFonts w:asciiTheme="minorHAnsi" w:hAnsiTheme="minorHAnsi" w:cstheme="minorHAnsi"/>
          <w:bCs/>
          <w:sz w:val="24"/>
          <w:szCs w:val="24"/>
        </w:rPr>
        <w:t>Arts NSW. The ACO also receives funding for regional tou</w:t>
      </w:r>
      <w:r>
        <w:rPr>
          <w:rFonts w:asciiTheme="minorHAnsi" w:hAnsiTheme="minorHAnsi" w:cstheme="minorHAnsi"/>
          <w:bCs/>
          <w:sz w:val="24"/>
          <w:szCs w:val="24"/>
        </w:rPr>
        <w:t>ring from the Queensland Govern</w:t>
      </w:r>
      <w:r w:rsidRPr="00A24D5F">
        <w:rPr>
          <w:rFonts w:asciiTheme="minorHAnsi" w:hAnsiTheme="minorHAnsi" w:cstheme="minorHAnsi"/>
          <w:bCs/>
          <w:sz w:val="24"/>
          <w:szCs w:val="24"/>
        </w:rPr>
        <w:t xml:space="preserve">ment </w:t>
      </w:r>
      <w:r>
        <w:rPr>
          <w:rFonts w:asciiTheme="minorHAnsi" w:hAnsiTheme="minorHAnsi" w:cstheme="minorHAnsi"/>
          <w:bCs/>
          <w:sz w:val="24"/>
          <w:szCs w:val="24"/>
        </w:rPr>
        <w:t xml:space="preserve">through Arts Queensland. </w:t>
      </w:r>
    </w:p>
    <w:p w:rsidR="002145EF" w:rsidRPr="00A24D5F" w:rsidRDefault="002145EF" w:rsidP="002145EF">
      <w:pPr>
        <w:pStyle w:val="NoSpacing"/>
        <w:rPr>
          <w:rFonts w:asciiTheme="minorHAnsi" w:hAnsiTheme="minorHAnsi" w:cstheme="minorHAnsi"/>
          <w:bCs/>
          <w:sz w:val="24"/>
          <w:szCs w:val="24"/>
        </w:rPr>
      </w:pPr>
    </w:p>
    <w:p w:rsidR="002145EF" w:rsidRPr="00131D65" w:rsidRDefault="002145EF" w:rsidP="002145EF">
      <w:pPr>
        <w:pStyle w:val="NoSpacing"/>
        <w:ind w:left="360"/>
        <w:rPr>
          <w:rFonts w:asciiTheme="minorHAnsi" w:hAnsiTheme="minorHAnsi" w:cstheme="minorHAnsi"/>
          <w:sz w:val="24"/>
          <w:szCs w:val="24"/>
        </w:rPr>
      </w:pPr>
      <w:r>
        <w:rPr>
          <w:rFonts w:asciiTheme="minorHAnsi" w:hAnsiTheme="minorHAnsi" w:cstheme="minorHAnsi"/>
          <w:b/>
          <w:bCs/>
          <w:sz w:val="24"/>
          <w:szCs w:val="24"/>
        </w:rPr>
        <w:t xml:space="preserve">3.3.6 Our </w:t>
      </w:r>
      <w:r w:rsidRPr="00131D65">
        <w:rPr>
          <w:rFonts w:asciiTheme="minorHAnsi" w:hAnsiTheme="minorHAnsi" w:cstheme="minorHAnsi"/>
          <w:b/>
          <w:bCs/>
          <w:sz w:val="24"/>
          <w:szCs w:val="24"/>
        </w:rPr>
        <w:t>Suppliers</w:t>
      </w:r>
      <w:r>
        <w:rPr>
          <w:rFonts w:asciiTheme="minorHAnsi" w:hAnsiTheme="minorHAnsi" w:cstheme="minorHAnsi"/>
          <w:b/>
          <w:bCs/>
          <w:sz w:val="24"/>
          <w:szCs w:val="24"/>
        </w:rPr>
        <w:t xml:space="preserve"> </w:t>
      </w:r>
    </w:p>
    <w:p w:rsidR="002145EF" w:rsidRDefault="002145EF" w:rsidP="002145EF">
      <w:pPr>
        <w:spacing w:after="0" w:line="240" w:lineRule="auto"/>
        <w:ind w:left="360"/>
        <w:rPr>
          <w:rFonts w:asciiTheme="minorHAnsi" w:hAnsiTheme="minorHAnsi" w:cstheme="minorHAnsi"/>
          <w:bCs/>
          <w:sz w:val="24"/>
          <w:szCs w:val="24"/>
        </w:rPr>
      </w:pPr>
      <w:r w:rsidRPr="00D5091F">
        <w:rPr>
          <w:rFonts w:asciiTheme="minorHAnsi" w:hAnsiTheme="minorHAnsi" w:cstheme="minorHAnsi"/>
          <w:bCs/>
          <w:sz w:val="24"/>
          <w:szCs w:val="24"/>
        </w:rPr>
        <w:t>The ACO engages with a large number of external suppliers, from IT services to office cleaning and catering. Many of these suppliers are on long-term agreements with the ACO, while others are short-term o</w:t>
      </w:r>
      <w:r>
        <w:rPr>
          <w:rFonts w:asciiTheme="minorHAnsi" w:hAnsiTheme="minorHAnsi" w:cstheme="minorHAnsi"/>
          <w:bCs/>
          <w:sz w:val="24"/>
          <w:szCs w:val="24"/>
        </w:rPr>
        <w:t>r</w:t>
      </w:r>
      <w:r w:rsidRPr="00D5091F">
        <w:rPr>
          <w:rFonts w:asciiTheme="minorHAnsi" w:hAnsiTheme="minorHAnsi" w:cstheme="minorHAnsi"/>
          <w:bCs/>
          <w:sz w:val="24"/>
          <w:szCs w:val="24"/>
        </w:rPr>
        <w:t xml:space="preserve"> project specific. Their services are supplied to the ACO in a number of ways, either physically or online, within the ACO’s offices, by telephone or in external locations where the ACO performs. </w:t>
      </w:r>
    </w:p>
    <w:p w:rsidR="002145EF" w:rsidRDefault="002145EF" w:rsidP="002145EF">
      <w:pPr>
        <w:spacing w:after="0" w:line="240" w:lineRule="auto"/>
        <w:ind w:left="360"/>
        <w:rPr>
          <w:rFonts w:asciiTheme="minorHAnsi" w:hAnsiTheme="minorHAnsi" w:cstheme="minorHAnsi"/>
          <w:bCs/>
          <w:sz w:val="24"/>
          <w:szCs w:val="24"/>
        </w:rPr>
      </w:pPr>
    </w:p>
    <w:p w:rsidR="002145EF" w:rsidRPr="00131D65" w:rsidRDefault="002145EF" w:rsidP="002145EF">
      <w:pPr>
        <w:spacing w:after="0" w:line="240" w:lineRule="auto"/>
        <w:ind w:left="360"/>
        <w:rPr>
          <w:rFonts w:asciiTheme="minorHAnsi" w:hAnsiTheme="minorHAnsi" w:cstheme="minorHAnsi"/>
          <w:bCs/>
          <w:sz w:val="24"/>
          <w:szCs w:val="24"/>
        </w:rPr>
      </w:pPr>
      <w:r>
        <w:rPr>
          <w:rFonts w:asciiTheme="minorHAnsi" w:hAnsiTheme="minorHAnsi" w:cstheme="minorHAnsi"/>
          <w:b/>
          <w:bCs/>
          <w:sz w:val="24"/>
          <w:szCs w:val="24"/>
        </w:rPr>
        <w:t>3</w:t>
      </w:r>
      <w:r w:rsidRPr="00131D65">
        <w:rPr>
          <w:rFonts w:asciiTheme="minorHAnsi" w:hAnsiTheme="minorHAnsi" w:cstheme="minorHAnsi"/>
          <w:b/>
          <w:bCs/>
          <w:sz w:val="24"/>
          <w:szCs w:val="24"/>
        </w:rPr>
        <w:t>.</w:t>
      </w:r>
      <w:r>
        <w:rPr>
          <w:rFonts w:asciiTheme="minorHAnsi" w:hAnsiTheme="minorHAnsi" w:cstheme="minorHAnsi"/>
          <w:b/>
          <w:bCs/>
          <w:sz w:val="24"/>
          <w:szCs w:val="24"/>
        </w:rPr>
        <w:t>3</w:t>
      </w:r>
      <w:r w:rsidRPr="00131D65">
        <w:rPr>
          <w:rFonts w:asciiTheme="minorHAnsi" w:hAnsiTheme="minorHAnsi" w:cstheme="minorHAnsi"/>
          <w:b/>
          <w:bCs/>
          <w:sz w:val="24"/>
          <w:szCs w:val="24"/>
        </w:rPr>
        <w:t>.</w:t>
      </w:r>
      <w:r>
        <w:rPr>
          <w:rFonts w:asciiTheme="minorHAnsi" w:hAnsiTheme="minorHAnsi" w:cstheme="minorHAnsi"/>
          <w:b/>
          <w:bCs/>
          <w:sz w:val="24"/>
          <w:szCs w:val="24"/>
        </w:rPr>
        <w:t>7</w:t>
      </w:r>
      <w:r>
        <w:rPr>
          <w:rFonts w:asciiTheme="minorHAnsi" w:hAnsiTheme="minorHAnsi" w:cstheme="minorHAnsi"/>
          <w:bCs/>
          <w:sz w:val="24"/>
          <w:szCs w:val="24"/>
        </w:rPr>
        <w:t xml:space="preserve"> </w:t>
      </w:r>
      <w:r>
        <w:rPr>
          <w:rFonts w:asciiTheme="minorHAnsi" w:hAnsiTheme="minorHAnsi" w:cstheme="minorHAnsi"/>
          <w:b/>
          <w:sz w:val="24"/>
          <w:szCs w:val="24"/>
        </w:rPr>
        <w:t>Our Venues and External Box O</w:t>
      </w:r>
      <w:r w:rsidRPr="00D5091F">
        <w:rPr>
          <w:rFonts w:asciiTheme="minorHAnsi" w:hAnsiTheme="minorHAnsi" w:cstheme="minorHAnsi"/>
          <w:b/>
          <w:sz w:val="24"/>
          <w:szCs w:val="24"/>
        </w:rPr>
        <w:t xml:space="preserve">ffices </w:t>
      </w:r>
    </w:p>
    <w:p w:rsidR="002145EF" w:rsidRDefault="002145EF" w:rsidP="002145EF">
      <w:pPr>
        <w:pStyle w:val="NoSpacing"/>
        <w:ind w:left="360"/>
        <w:rPr>
          <w:rFonts w:asciiTheme="minorHAnsi" w:hAnsiTheme="minorHAnsi" w:cstheme="minorHAnsi"/>
          <w:sz w:val="24"/>
          <w:szCs w:val="24"/>
        </w:rPr>
      </w:pPr>
      <w:r w:rsidRPr="00D5091F">
        <w:rPr>
          <w:rFonts w:asciiTheme="minorHAnsi" w:hAnsiTheme="minorHAnsi" w:cstheme="minorHAnsi"/>
          <w:sz w:val="24"/>
          <w:szCs w:val="24"/>
        </w:rPr>
        <w:t xml:space="preserve">The ACO </w:t>
      </w:r>
      <w:r>
        <w:rPr>
          <w:rFonts w:asciiTheme="minorHAnsi" w:hAnsiTheme="minorHAnsi" w:cstheme="minorHAnsi"/>
          <w:sz w:val="24"/>
          <w:szCs w:val="24"/>
        </w:rPr>
        <w:t xml:space="preserve">currently </w:t>
      </w:r>
      <w:r w:rsidRPr="00D5091F">
        <w:rPr>
          <w:rFonts w:asciiTheme="minorHAnsi" w:hAnsiTheme="minorHAnsi" w:cstheme="minorHAnsi"/>
          <w:sz w:val="24"/>
          <w:szCs w:val="24"/>
        </w:rPr>
        <w:t xml:space="preserve">performs a total of </w:t>
      </w:r>
      <w:r w:rsidRPr="00EB07F0">
        <w:rPr>
          <w:rFonts w:asciiTheme="minorHAnsi" w:hAnsiTheme="minorHAnsi" w:cstheme="minorHAnsi"/>
          <w:sz w:val="24"/>
          <w:szCs w:val="24"/>
        </w:rPr>
        <w:t>76 subscriber concerts</w:t>
      </w:r>
      <w:r w:rsidRPr="00D5091F">
        <w:rPr>
          <w:rFonts w:asciiTheme="minorHAnsi" w:hAnsiTheme="minorHAnsi" w:cstheme="minorHAnsi"/>
          <w:sz w:val="24"/>
          <w:szCs w:val="24"/>
        </w:rPr>
        <w:t xml:space="preserve"> nationally spread over ten major performing arts venues throughout Australia and </w:t>
      </w:r>
      <w:r>
        <w:rPr>
          <w:rFonts w:eastAsia="Times New Roman"/>
          <w:sz w:val="24"/>
          <w:szCs w:val="24"/>
        </w:rPr>
        <w:t>A</w:t>
      </w:r>
      <w:r w:rsidRPr="00F1275E">
        <w:rPr>
          <w:rFonts w:eastAsia="Times New Roman"/>
          <w:sz w:val="24"/>
          <w:szCs w:val="24"/>
          <w:vertAlign w:val="superscript"/>
        </w:rPr>
        <w:t>C</w:t>
      </w:r>
      <w:r>
        <w:rPr>
          <w:rFonts w:eastAsia="Times New Roman"/>
          <w:sz w:val="24"/>
          <w:szCs w:val="24"/>
        </w:rPr>
        <w:t>O</w:t>
      </w:r>
      <w:r w:rsidRPr="00F1275E">
        <w:rPr>
          <w:rFonts w:eastAsia="Times New Roman"/>
          <w:sz w:val="24"/>
          <w:szCs w:val="24"/>
          <w:vertAlign w:val="subscript"/>
        </w:rPr>
        <w:t>2</w:t>
      </w:r>
      <w:r w:rsidRPr="00D5091F">
        <w:rPr>
          <w:rFonts w:asciiTheme="minorHAnsi" w:hAnsiTheme="minorHAnsi" w:cstheme="minorHAnsi"/>
          <w:sz w:val="24"/>
          <w:szCs w:val="24"/>
        </w:rPr>
        <w:t xml:space="preserve"> performs in </w:t>
      </w:r>
      <w:r>
        <w:rPr>
          <w:rFonts w:asciiTheme="minorHAnsi" w:hAnsiTheme="minorHAnsi" w:cstheme="minorHAnsi"/>
          <w:sz w:val="24"/>
          <w:szCs w:val="24"/>
        </w:rPr>
        <w:t>approximately 15</w:t>
      </w:r>
      <w:r w:rsidRPr="00D5091F">
        <w:rPr>
          <w:rFonts w:asciiTheme="minorHAnsi" w:hAnsiTheme="minorHAnsi" w:cstheme="minorHAnsi"/>
          <w:sz w:val="24"/>
          <w:szCs w:val="24"/>
        </w:rPr>
        <w:t xml:space="preserve"> regional venues throughout Australia each year</w:t>
      </w:r>
      <w:r>
        <w:rPr>
          <w:rFonts w:asciiTheme="minorHAnsi" w:hAnsiTheme="minorHAnsi" w:cstheme="minorHAnsi"/>
          <w:sz w:val="24"/>
          <w:szCs w:val="24"/>
        </w:rPr>
        <w:t xml:space="preserve"> ranging from regional performing arts centres to community halls.</w:t>
      </w:r>
    </w:p>
    <w:p w:rsidR="002145EF" w:rsidRDefault="002145EF" w:rsidP="002145EF">
      <w:pPr>
        <w:spacing w:after="0" w:line="240" w:lineRule="auto"/>
        <w:rPr>
          <w:rFonts w:asciiTheme="minorHAnsi" w:hAnsiTheme="minorHAnsi" w:cstheme="minorHAnsi"/>
          <w:b/>
          <w:sz w:val="24"/>
          <w:szCs w:val="24"/>
          <w:u w:val="single"/>
        </w:rPr>
      </w:pPr>
    </w:p>
    <w:p w:rsidR="002145EF" w:rsidRDefault="002145EF" w:rsidP="002145EF">
      <w:pPr>
        <w:spacing w:after="0" w:line="240" w:lineRule="auto"/>
        <w:rPr>
          <w:rFonts w:asciiTheme="minorHAnsi" w:hAnsiTheme="minorHAnsi" w:cstheme="minorHAnsi"/>
          <w:b/>
          <w:sz w:val="24"/>
          <w:szCs w:val="24"/>
          <w:u w:val="single"/>
        </w:rPr>
      </w:pPr>
    </w:p>
    <w:p w:rsidR="002145EF" w:rsidRPr="00D5091F" w:rsidRDefault="002145EF" w:rsidP="002145EF">
      <w:pPr>
        <w:spacing w:after="0" w:line="240" w:lineRule="auto"/>
        <w:rPr>
          <w:rFonts w:asciiTheme="minorHAnsi" w:hAnsiTheme="minorHAnsi" w:cstheme="minorHAnsi"/>
          <w:sz w:val="24"/>
          <w:szCs w:val="24"/>
          <w:u w:val="single"/>
          <w:lang w:val="en-GB"/>
        </w:rPr>
      </w:pPr>
      <w:r>
        <w:rPr>
          <w:rFonts w:asciiTheme="minorHAnsi" w:hAnsiTheme="minorHAnsi" w:cstheme="minorHAnsi"/>
          <w:b/>
          <w:sz w:val="24"/>
          <w:szCs w:val="24"/>
          <w:u w:val="single"/>
        </w:rPr>
        <w:t>3</w:t>
      </w:r>
      <w:r w:rsidRPr="00D5091F">
        <w:rPr>
          <w:rFonts w:asciiTheme="minorHAnsi" w:hAnsiTheme="minorHAnsi" w:cstheme="minorHAnsi"/>
          <w:b/>
          <w:sz w:val="24"/>
          <w:szCs w:val="24"/>
          <w:u w:val="single"/>
        </w:rPr>
        <w:t>.</w:t>
      </w:r>
      <w:r>
        <w:rPr>
          <w:rFonts w:asciiTheme="minorHAnsi" w:hAnsiTheme="minorHAnsi" w:cstheme="minorHAnsi"/>
          <w:b/>
          <w:sz w:val="24"/>
          <w:szCs w:val="24"/>
          <w:u w:val="single"/>
        </w:rPr>
        <w:t>4</w:t>
      </w:r>
      <w:r w:rsidRPr="00D5091F">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Our Commitment to Disability and Access </w:t>
      </w:r>
    </w:p>
    <w:p w:rsidR="002145EF" w:rsidRPr="00A36E2D" w:rsidRDefault="002145EF" w:rsidP="002145EF">
      <w:pPr>
        <w:pStyle w:val="NoSpacing"/>
        <w:ind w:left="360"/>
        <w:rPr>
          <w:rFonts w:asciiTheme="minorHAnsi" w:hAnsiTheme="minorHAnsi" w:cstheme="minorHAnsi"/>
          <w:b/>
          <w:i/>
          <w:sz w:val="24"/>
          <w:szCs w:val="24"/>
        </w:rPr>
      </w:pPr>
    </w:p>
    <w:p w:rsidR="002145EF" w:rsidRDefault="002145EF" w:rsidP="002145EF">
      <w:pPr>
        <w:pStyle w:val="NoSpacing"/>
        <w:rPr>
          <w:rFonts w:asciiTheme="minorHAnsi" w:hAnsiTheme="minorHAnsi" w:cstheme="minorHAnsi"/>
          <w:sz w:val="24"/>
          <w:szCs w:val="24"/>
        </w:rPr>
      </w:pPr>
      <w:r w:rsidRPr="00A36E2D">
        <w:rPr>
          <w:rFonts w:asciiTheme="minorHAnsi" w:hAnsiTheme="minorHAnsi" w:cstheme="minorHAnsi"/>
          <w:sz w:val="24"/>
          <w:szCs w:val="24"/>
        </w:rPr>
        <w:t xml:space="preserve">The ACO is an equal employment opportunity employer, as articulated in the ACO’s Policies and Procedures Manual. </w:t>
      </w:r>
    </w:p>
    <w:p w:rsidR="002145EF" w:rsidRDefault="002145EF" w:rsidP="002145EF">
      <w:pPr>
        <w:pStyle w:val="NoSpacing"/>
        <w:rPr>
          <w:rFonts w:asciiTheme="minorHAnsi" w:hAnsiTheme="minorHAnsi" w:cstheme="minorHAnsi"/>
          <w:sz w:val="24"/>
          <w:szCs w:val="24"/>
        </w:rPr>
      </w:pPr>
    </w:p>
    <w:p w:rsidR="002145EF" w:rsidRDefault="002145EF" w:rsidP="002145EF">
      <w:pPr>
        <w:pStyle w:val="NoSpacing"/>
        <w:rPr>
          <w:rFonts w:asciiTheme="minorHAnsi" w:hAnsiTheme="minorHAnsi" w:cstheme="minorHAnsi"/>
          <w:sz w:val="24"/>
          <w:szCs w:val="24"/>
        </w:rPr>
      </w:pPr>
      <w:r w:rsidRPr="00A36E2D">
        <w:rPr>
          <w:rFonts w:asciiTheme="minorHAnsi" w:hAnsiTheme="minorHAnsi" w:cstheme="minorHAnsi"/>
          <w:sz w:val="24"/>
          <w:szCs w:val="24"/>
        </w:rPr>
        <w:t xml:space="preserve">The ACO is committed to giving every job applicant and employee ‘a fair go’. </w:t>
      </w:r>
      <w:r>
        <w:rPr>
          <w:rFonts w:asciiTheme="minorHAnsi" w:hAnsiTheme="minorHAnsi" w:cstheme="minorHAnsi"/>
          <w:sz w:val="24"/>
          <w:szCs w:val="24"/>
        </w:rPr>
        <w:t>The ACO is also</w:t>
      </w:r>
      <w:r w:rsidRPr="00A36E2D">
        <w:rPr>
          <w:rFonts w:asciiTheme="minorHAnsi" w:hAnsiTheme="minorHAnsi" w:cstheme="minorHAnsi"/>
          <w:sz w:val="24"/>
          <w:szCs w:val="24"/>
        </w:rPr>
        <w:t xml:space="preserve"> committed to</w:t>
      </w:r>
      <w:r>
        <w:rPr>
          <w:rFonts w:asciiTheme="minorHAnsi" w:hAnsiTheme="minorHAnsi" w:cstheme="minorHAnsi"/>
          <w:sz w:val="24"/>
          <w:szCs w:val="24"/>
        </w:rPr>
        <w:t xml:space="preserve"> </w:t>
      </w:r>
      <w:r w:rsidRPr="00A36E2D">
        <w:rPr>
          <w:rFonts w:asciiTheme="minorHAnsi" w:hAnsiTheme="minorHAnsi" w:cstheme="minorHAnsi"/>
          <w:sz w:val="24"/>
          <w:szCs w:val="24"/>
        </w:rPr>
        <w:t xml:space="preserve">providing equal employment opportunity to all potential and existing employees in relation to their recruitment, promotion, transfer, remuneration and conditions of employment, training, working environment, termination and redundancy throughout the course of their employment with the ACO. </w:t>
      </w:r>
    </w:p>
    <w:p w:rsidR="002145EF" w:rsidRDefault="002145EF" w:rsidP="002145EF">
      <w:pPr>
        <w:pStyle w:val="NoSpacing"/>
        <w:rPr>
          <w:rFonts w:asciiTheme="minorHAnsi" w:hAnsiTheme="minorHAnsi" w:cstheme="minorHAnsi"/>
          <w:sz w:val="24"/>
          <w:szCs w:val="24"/>
        </w:rPr>
      </w:pPr>
    </w:p>
    <w:p w:rsidR="002145EF" w:rsidRDefault="002145EF" w:rsidP="002145EF">
      <w:pPr>
        <w:pStyle w:val="NoSpacing"/>
        <w:rPr>
          <w:rFonts w:asciiTheme="minorHAnsi" w:eastAsia="Times New Roman" w:hAnsiTheme="minorHAnsi" w:cstheme="minorHAnsi"/>
          <w:sz w:val="24"/>
          <w:szCs w:val="24"/>
        </w:rPr>
      </w:pPr>
      <w:r w:rsidRPr="00A36E2D">
        <w:rPr>
          <w:rFonts w:asciiTheme="minorHAnsi" w:hAnsiTheme="minorHAnsi" w:cstheme="minorHAnsi"/>
          <w:sz w:val="24"/>
          <w:szCs w:val="24"/>
        </w:rPr>
        <w:t>The ACO will not discriminate against any employee regardless of their disability</w:t>
      </w:r>
      <w:r>
        <w:rPr>
          <w:rFonts w:asciiTheme="minorHAnsi" w:hAnsiTheme="minorHAnsi" w:cstheme="minorHAnsi"/>
          <w:sz w:val="24"/>
          <w:szCs w:val="24"/>
        </w:rPr>
        <w:t xml:space="preserve"> and has a Complaint Procedure as part of is Equal Employment Opportunity Policy to address any complaints under the Policy</w:t>
      </w:r>
      <w:r w:rsidRPr="00A36E2D">
        <w:rPr>
          <w:rFonts w:asciiTheme="minorHAnsi" w:hAnsiTheme="minorHAnsi" w:cstheme="minorHAnsi"/>
          <w:sz w:val="24"/>
          <w:szCs w:val="24"/>
        </w:rPr>
        <w:t>.</w:t>
      </w:r>
      <w:r>
        <w:rPr>
          <w:rFonts w:asciiTheme="minorHAnsi" w:hAnsiTheme="minorHAnsi" w:cstheme="minorHAnsi"/>
          <w:sz w:val="24"/>
          <w:szCs w:val="24"/>
        </w:rPr>
        <w:t xml:space="preserve"> </w:t>
      </w:r>
    </w:p>
    <w:p w:rsidR="002145EF" w:rsidRDefault="002145EF" w:rsidP="002145EF">
      <w:pPr>
        <w:pStyle w:val="NoSpacing"/>
        <w:rPr>
          <w:rFonts w:asciiTheme="minorHAnsi" w:eastAsia="Times New Roman" w:hAnsiTheme="minorHAnsi" w:cstheme="minorHAnsi"/>
          <w:sz w:val="24"/>
          <w:szCs w:val="24"/>
        </w:rPr>
      </w:pPr>
    </w:p>
    <w:p w:rsidR="002145EF" w:rsidRDefault="002145EF" w:rsidP="002145EF">
      <w:pPr>
        <w:pStyle w:val="NoSpacing"/>
        <w:rPr>
          <w:rFonts w:asciiTheme="minorHAnsi" w:eastAsia="Times New Roman" w:hAnsiTheme="minorHAnsi" w:cstheme="minorHAnsi"/>
          <w:sz w:val="24"/>
          <w:szCs w:val="24"/>
        </w:rPr>
      </w:pPr>
      <w:r w:rsidRPr="008075E9">
        <w:rPr>
          <w:rFonts w:asciiTheme="minorHAnsi" w:eastAsia="Times New Roman" w:hAnsiTheme="minorHAnsi" w:cstheme="minorHAnsi"/>
          <w:sz w:val="24"/>
          <w:szCs w:val="24"/>
        </w:rPr>
        <w:t xml:space="preserve">The ACO recognises </w:t>
      </w:r>
      <w:r w:rsidRPr="008075E9">
        <w:rPr>
          <w:rFonts w:asciiTheme="minorHAnsi" w:hAnsiTheme="minorHAnsi" w:cstheme="minorHAnsi"/>
          <w:color w:val="000000"/>
          <w:sz w:val="24"/>
          <w:szCs w:val="24"/>
          <w:lang w:val="en-GB"/>
        </w:rPr>
        <w:t>that people with disability have the right not to disclose their impairment.</w:t>
      </w:r>
    </w:p>
    <w:p w:rsidR="002145EF" w:rsidRDefault="002145EF" w:rsidP="002145EF">
      <w:pPr>
        <w:pStyle w:val="NoSpacing"/>
        <w:rPr>
          <w:rFonts w:asciiTheme="minorHAnsi" w:eastAsia="Times New Roman" w:hAnsiTheme="minorHAnsi" w:cstheme="minorHAnsi"/>
          <w:sz w:val="24"/>
          <w:szCs w:val="24"/>
        </w:rPr>
      </w:pPr>
    </w:p>
    <w:p w:rsidR="002145EF" w:rsidRPr="008122B2" w:rsidRDefault="002145EF" w:rsidP="002145EF">
      <w:pPr>
        <w:pStyle w:val="NoSpacing"/>
        <w:rPr>
          <w:rFonts w:asciiTheme="minorHAnsi" w:eastAsia="Times New Roman" w:hAnsiTheme="minorHAnsi" w:cstheme="minorHAnsi"/>
          <w:sz w:val="24"/>
          <w:szCs w:val="24"/>
        </w:rPr>
      </w:pPr>
      <w:r w:rsidRPr="008122B2">
        <w:rPr>
          <w:rFonts w:asciiTheme="minorHAnsi" w:eastAsia="Times New Roman" w:hAnsiTheme="minorHAnsi" w:cstheme="minorHAnsi"/>
          <w:sz w:val="24"/>
          <w:szCs w:val="24"/>
        </w:rPr>
        <w:t>The ACO is committed to making our information and services available to people with disability.</w:t>
      </w:r>
      <w:r>
        <w:rPr>
          <w:rFonts w:asciiTheme="minorHAnsi" w:eastAsia="Times New Roman" w:hAnsiTheme="minorHAnsi" w:cstheme="minorHAnsi"/>
          <w:sz w:val="24"/>
          <w:szCs w:val="24"/>
        </w:rPr>
        <w:t xml:space="preserve"> </w:t>
      </w:r>
      <w:r w:rsidRPr="00A36E2D">
        <w:rPr>
          <w:rFonts w:asciiTheme="minorHAnsi" w:eastAsia="Times New Roman" w:hAnsiTheme="minorHAnsi" w:cstheme="minorHAnsi"/>
          <w:sz w:val="24"/>
          <w:szCs w:val="24"/>
        </w:rPr>
        <w:t>When developing responsibilities and access for people with disability, the ACO identifies the following as key roles. These are:</w:t>
      </w:r>
    </w:p>
    <w:p w:rsidR="002145EF" w:rsidRPr="00A36E2D" w:rsidRDefault="002145EF" w:rsidP="002145EF">
      <w:pPr>
        <w:pStyle w:val="ListParagraph"/>
        <w:numPr>
          <w:ilvl w:val="0"/>
          <w:numId w:val="7"/>
        </w:numPr>
        <w:spacing w:after="0" w:line="240" w:lineRule="auto"/>
        <w:rPr>
          <w:rFonts w:asciiTheme="minorHAnsi" w:eastAsia="Times New Roman" w:hAnsiTheme="minorHAnsi" w:cstheme="minorHAnsi"/>
          <w:sz w:val="24"/>
          <w:szCs w:val="24"/>
        </w:rPr>
      </w:pPr>
      <w:r w:rsidRPr="00A36E2D">
        <w:rPr>
          <w:rFonts w:asciiTheme="minorHAnsi" w:eastAsia="Times New Roman" w:hAnsiTheme="minorHAnsi" w:cstheme="minorHAnsi"/>
          <w:sz w:val="24"/>
          <w:szCs w:val="24"/>
        </w:rPr>
        <w:t xml:space="preserve">as a provider of information - introduce just policy and procedures into our core business practice; </w:t>
      </w:r>
    </w:p>
    <w:p w:rsidR="002145EF" w:rsidRPr="00A36E2D" w:rsidRDefault="002145EF" w:rsidP="002145EF">
      <w:pPr>
        <w:pStyle w:val="ListParagraph"/>
        <w:numPr>
          <w:ilvl w:val="0"/>
          <w:numId w:val="7"/>
        </w:numPr>
        <w:spacing w:after="0" w:line="240" w:lineRule="auto"/>
        <w:rPr>
          <w:rFonts w:asciiTheme="minorHAnsi" w:eastAsia="Times New Roman" w:hAnsiTheme="minorHAnsi" w:cstheme="minorHAnsi"/>
          <w:sz w:val="24"/>
          <w:szCs w:val="24"/>
        </w:rPr>
      </w:pPr>
      <w:r w:rsidRPr="00A36E2D">
        <w:rPr>
          <w:rFonts w:asciiTheme="minorHAnsi" w:eastAsia="Times New Roman" w:hAnsiTheme="minorHAnsi" w:cstheme="minorHAnsi"/>
          <w:sz w:val="24"/>
          <w:szCs w:val="24"/>
        </w:rPr>
        <w:t>as a</w:t>
      </w:r>
      <w:r>
        <w:rPr>
          <w:rFonts w:asciiTheme="minorHAnsi" w:eastAsia="Times New Roman" w:hAnsiTheme="minorHAnsi" w:cstheme="minorHAnsi"/>
          <w:sz w:val="24"/>
          <w:szCs w:val="24"/>
        </w:rPr>
        <w:t>n arts presenter, venue hirer and</w:t>
      </w:r>
      <w:r w:rsidRPr="00A36E2D">
        <w:rPr>
          <w:rFonts w:asciiTheme="minorHAnsi" w:eastAsia="Times New Roman" w:hAnsiTheme="minorHAnsi" w:cstheme="minorHAnsi"/>
          <w:sz w:val="24"/>
          <w:szCs w:val="24"/>
        </w:rPr>
        <w:t xml:space="preserve"> provider of services - strive for equity of access to all performances and events; </w:t>
      </w:r>
      <w:r>
        <w:rPr>
          <w:rFonts w:asciiTheme="minorHAnsi" w:eastAsia="Times New Roman" w:hAnsiTheme="minorHAnsi" w:cstheme="minorHAnsi"/>
          <w:sz w:val="24"/>
          <w:szCs w:val="24"/>
        </w:rPr>
        <w:t xml:space="preserve">and </w:t>
      </w:r>
    </w:p>
    <w:p w:rsidR="002145EF" w:rsidRPr="00A36E2D" w:rsidRDefault="002145EF" w:rsidP="002145EF">
      <w:pPr>
        <w:pStyle w:val="ListParagraph"/>
        <w:numPr>
          <w:ilvl w:val="0"/>
          <w:numId w:val="7"/>
        </w:numPr>
        <w:spacing w:after="0" w:line="240" w:lineRule="auto"/>
        <w:rPr>
          <w:rFonts w:asciiTheme="minorHAnsi" w:hAnsiTheme="minorHAnsi" w:cstheme="minorHAnsi"/>
          <w:sz w:val="24"/>
          <w:szCs w:val="24"/>
          <w:lang w:val="en-GB"/>
        </w:rPr>
      </w:pPr>
      <w:r w:rsidRPr="00A36E2D">
        <w:rPr>
          <w:rFonts w:asciiTheme="minorHAnsi" w:eastAsia="Times New Roman" w:hAnsiTheme="minorHAnsi" w:cstheme="minorHAnsi"/>
          <w:sz w:val="24"/>
          <w:szCs w:val="24"/>
        </w:rPr>
        <w:t>as an employer - develop skills with staff through training to communicate effectively with people with disability whilst providing a work place of equal opportunity.</w:t>
      </w:r>
      <w:r>
        <w:rPr>
          <w:rFonts w:asciiTheme="minorHAnsi" w:eastAsia="Times New Roman" w:hAnsiTheme="minorHAnsi" w:cstheme="minorHAnsi"/>
          <w:sz w:val="24"/>
          <w:szCs w:val="24"/>
        </w:rPr>
        <w:t xml:space="preserve"> </w:t>
      </w:r>
    </w:p>
    <w:p w:rsidR="002145EF" w:rsidRPr="00944783" w:rsidRDefault="002145EF" w:rsidP="002145EF">
      <w:pPr>
        <w:pStyle w:val="NoSpacing"/>
        <w:rPr>
          <w:rFonts w:asciiTheme="minorHAnsi" w:hAnsiTheme="minorHAnsi" w:cstheme="minorHAnsi"/>
          <w:b/>
        </w:rPr>
      </w:pPr>
    </w:p>
    <w:p w:rsidR="002145EF" w:rsidRDefault="002145EF" w:rsidP="002145EF">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2145EF" w:rsidRPr="0074582F" w:rsidRDefault="002145EF" w:rsidP="002145EF">
      <w:pPr>
        <w:spacing w:after="0" w:line="240" w:lineRule="auto"/>
        <w:rPr>
          <w:rFonts w:asciiTheme="minorHAnsi" w:hAnsiTheme="minorHAnsi" w:cstheme="minorHAnsi"/>
          <w:b/>
          <w:sz w:val="24"/>
          <w:szCs w:val="24"/>
        </w:rPr>
      </w:pPr>
      <w:r>
        <w:rPr>
          <w:rFonts w:asciiTheme="minorHAnsi" w:hAnsiTheme="minorHAnsi" w:cstheme="minorHAnsi"/>
          <w:b/>
          <w:sz w:val="28"/>
          <w:szCs w:val="28"/>
        </w:rPr>
        <w:t>4</w:t>
      </w:r>
      <w:r w:rsidRPr="00A36E2D">
        <w:rPr>
          <w:rFonts w:asciiTheme="minorHAnsi" w:hAnsiTheme="minorHAnsi" w:cstheme="minorHAnsi"/>
          <w:b/>
          <w:sz w:val="28"/>
          <w:szCs w:val="28"/>
        </w:rPr>
        <w:t xml:space="preserve">. </w:t>
      </w:r>
      <w:r>
        <w:rPr>
          <w:rFonts w:asciiTheme="minorHAnsi" w:hAnsiTheme="minorHAnsi" w:cstheme="minorHAnsi"/>
          <w:b/>
          <w:sz w:val="28"/>
          <w:szCs w:val="28"/>
        </w:rPr>
        <w:t xml:space="preserve">OUR ACCESSIBILITY VISION </w:t>
      </w:r>
    </w:p>
    <w:p w:rsidR="002145EF" w:rsidRPr="0074582F" w:rsidRDefault="002145EF" w:rsidP="002145EF">
      <w:pPr>
        <w:pStyle w:val="NoSpacing"/>
        <w:rPr>
          <w:rFonts w:asciiTheme="minorHAnsi" w:hAnsiTheme="minorHAnsi" w:cstheme="minorHAnsi"/>
          <w:b/>
          <w:sz w:val="24"/>
          <w:szCs w:val="24"/>
        </w:rPr>
      </w:pPr>
    </w:p>
    <w:p w:rsidR="002145EF" w:rsidRDefault="002145EF" w:rsidP="002145E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ACO’s mission is to </w:t>
      </w:r>
      <w:r w:rsidRPr="002F0901">
        <w:rPr>
          <w:rFonts w:asciiTheme="minorHAnsi" w:hAnsiTheme="minorHAnsi" w:cstheme="minorHAnsi"/>
          <w:sz w:val="24"/>
          <w:szCs w:val="24"/>
        </w:rPr>
        <w:t>inspire and challenge audiences everywhere through the music we play</w:t>
      </w:r>
      <w:r>
        <w:rPr>
          <w:rFonts w:asciiTheme="minorHAnsi" w:hAnsiTheme="minorHAnsi" w:cstheme="minorHAnsi"/>
          <w:sz w:val="24"/>
          <w:szCs w:val="24"/>
        </w:rPr>
        <w:t>.</w:t>
      </w:r>
    </w:p>
    <w:p w:rsidR="002145EF" w:rsidRPr="00A634A2"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sz w:val="24"/>
          <w:szCs w:val="24"/>
        </w:rPr>
      </w:pPr>
      <w:r w:rsidRPr="00A634A2">
        <w:rPr>
          <w:rFonts w:asciiTheme="minorHAnsi" w:hAnsiTheme="minorHAnsi" w:cstheme="minorHAnsi"/>
          <w:sz w:val="24"/>
          <w:szCs w:val="24"/>
        </w:rPr>
        <w:t xml:space="preserve">As one of Australia’s leading arts organisations, it is our vision to remove barriers to our </w:t>
      </w:r>
      <w:r>
        <w:rPr>
          <w:rFonts w:asciiTheme="minorHAnsi" w:hAnsiTheme="minorHAnsi" w:cstheme="minorHAnsi"/>
          <w:sz w:val="24"/>
          <w:szCs w:val="24"/>
        </w:rPr>
        <w:t>organisation</w:t>
      </w:r>
      <w:r w:rsidRPr="00A634A2">
        <w:rPr>
          <w:rFonts w:asciiTheme="minorHAnsi" w:hAnsiTheme="minorHAnsi" w:cstheme="minorHAnsi"/>
          <w:sz w:val="24"/>
          <w:szCs w:val="24"/>
        </w:rPr>
        <w:t xml:space="preserve"> for people with </w:t>
      </w:r>
      <w:r>
        <w:rPr>
          <w:rFonts w:asciiTheme="minorHAnsi" w:hAnsiTheme="minorHAnsi" w:cstheme="minorHAnsi"/>
          <w:sz w:val="24"/>
          <w:szCs w:val="24"/>
        </w:rPr>
        <w:t xml:space="preserve">disability to participate fully in our activities and programs. </w:t>
      </w:r>
    </w:p>
    <w:p w:rsidR="002145EF"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sz w:val="24"/>
          <w:szCs w:val="24"/>
        </w:rPr>
      </w:pPr>
      <w:r w:rsidRPr="004C4B9A">
        <w:rPr>
          <w:rFonts w:asciiTheme="minorHAnsi" w:hAnsiTheme="minorHAnsi" w:cstheme="minorHAnsi"/>
          <w:sz w:val="24"/>
          <w:szCs w:val="24"/>
        </w:rPr>
        <w:t>We will achieve this through:</w:t>
      </w:r>
    </w:p>
    <w:p w:rsidR="002145EF" w:rsidRPr="004C4B9A" w:rsidRDefault="002145EF" w:rsidP="002145EF">
      <w:pPr>
        <w:spacing w:after="0" w:line="240" w:lineRule="auto"/>
        <w:rPr>
          <w:rFonts w:asciiTheme="minorHAnsi" w:hAnsiTheme="minorHAnsi" w:cstheme="minorHAnsi"/>
          <w:sz w:val="24"/>
          <w:szCs w:val="24"/>
        </w:rPr>
      </w:pPr>
    </w:p>
    <w:p w:rsidR="002145EF" w:rsidRDefault="002145EF" w:rsidP="002145EF">
      <w:pPr>
        <w:pStyle w:val="ListParagraph"/>
        <w:numPr>
          <w:ilvl w:val="0"/>
          <w:numId w:val="18"/>
        </w:numPr>
        <w:spacing w:after="0" w:line="240" w:lineRule="auto"/>
        <w:rPr>
          <w:rFonts w:asciiTheme="minorHAnsi" w:hAnsiTheme="minorHAnsi" w:cstheme="minorHAnsi"/>
          <w:sz w:val="24"/>
          <w:szCs w:val="24"/>
        </w:rPr>
      </w:pPr>
      <w:r w:rsidRPr="004C4B9A">
        <w:rPr>
          <w:rFonts w:asciiTheme="minorHAnsi" w:hAnsiTheme="minorHAnsi" w:cstheme="minorHAnsi"/>
          <w:sz w:val="24"/>
          <w:szCs w:val="24"/>
        </w:rPr>
        <w:t xml:space="preserve">Leadership – including being an Equal Opportunity Employer; </w:t>
      </w:r>
    </w:p>
    <w:p w:rsidR="002145EF" w:rsidRPr="004C4B9A" w:rsidRDefault="002145EF" w:rsidP="002145EF">
      <w:pPr>
        <w:pStyle w:val="ListParagraph"/>
        <w:spacing w:after="0" w:line="240" w:lineRule="auto"/>
        <w:rPr>
          <w:rFonts w:asciiTheme="minorHAnsi" w:hAnsiTheme="minorHAnsi" w:cstheme="minorHAnsi"/>
          <w:sz w:val="24"/>
          <w:szCs w:val="24"/>
        </w:rPr>
      </w:pPr>
    </w:p>
    <w:p w:rsidR="002145EF" w:rsidRDefault="002145EF" w:rsidP="002145EF">
      <w:pPr>
        <w:pStyle w:val="ListParagraph"/>
        <w:numPr>
          <w:ilvl w:val="0"/>
          <w:numId w:val="18"/>
        </w:numPr>
        <w:spacing w:after="0" w:line="240" w:lineRule="auto"/>
        <w:rPr>
          <w:rFonts w:asciiTheme="minorHAnsi" w:hAnsiTheme="minorHAnsi" w:cstheme="minorHAnsi"/>
          <w:sz w:val="24"/>
          <w:szCs w:val="24"/>
        </w:rPr>
      </w:pPr>
      <w:r w:rsidRPr="004C4B9A">
        <w:rPr>
          <w:rFonts w:asciiTheme="minorHAnsi" w:hAnsiTheme="minorHAnsi" w:cstheme="minorHAnsi"/>
          <w:sz w:val="24"/>
          <w:szCs w:val="24"/>
        </w:rPr>
        <w:t xml:space="preserve">Accessibility – of our information, our customer service and the venues in which we perform; and </w:t>
      </w:r>
    </w:p>
    <w:p w:rsidR="002145EF" w:rsidRPr="004C4B9A" w:rsidRDefault="002145EF" w:rsidP="002145EF">
      <w:pPr>
        <w:pStyle w:val="ListParagraph"/>
        <w:spacing w:after="0" w:line="240" w:lineRule="auto"/>
        <w:rPr>
          <w:rFonts w:asciiTheme="minorHAnsi" w:hAnsiTheme="minorHAnsi" w:cstheme="minorHAnsi"/>
          <w:sz w:val="24"/>
          <w:szCs w:val="24"/>
        </w:rPr>
      </w:pPr>
    </w:p>
    <w:p w:rsidR="002145EF" w:rsidRPr="004C4B9A" w:rsidRDefault="002145EF" w:rsidP="002145EF">
      <w:pPr>
        <w:pStyle w:val="ListParagraph"/>
        <w:numPr>
          <w:ilvl w:val="0"/>
          <w:numId w:val="18"/>
        </w:numPr>
        <w:spacing w:after="0" w:line="240" w:lineRule="auto"/>
        <w:rPr>
          <w:rFonts w:asciiTheme="minorHAnsi" w:hAnsiTheme="minorHAnsi" w:cstheme="minorHAnsi"/>
          <w:sz w:val="24"/>
          <w:szCs w:val="24"/>
        </w:rPr>
      </w:pPr>
      <w:r w:rsidRPr="004C4B9A">
        <w:rPr>
          <w:rFonts w:asciiTheme="minorHAnsi" w:hAnsiTheme="minorHAnsi" w:cstheme="minorHAnsi"/>
          <w:sz w:val="24"/>
          <w:szCs w:val="24"/>
        </w:rPr>
        <w:t>Performances and Programming.</w:t>
      </w:r>
    </w:p>
    <w:p w:rsidR="002145EF" w:rsidRPr="00A634A2" w:rsidRDefault="002145EF" w:rsidP="002145EF">
      <w:pPr>
        <w:spacing w:after="0" w:line="240" w:lineRule="auto"/>
        <w:rPr>
          <w:rFonts w:asciiTheme="minorHAnsi" w:hAnsiTheme="minorHAnsi" w:cstheme="minorHAnsi"/>
          <w:sz w:val="24"/>
          <w:szCs w:val="24"/>
        </w:rPr>
      </w:pPr>
    </w:p>
    <w:p w:rsidR="002145EF" w:rsidRDefault="002145EF" w:rsidP="002145EF">
      <w:pPr>
        <w:spacing w:after="0" w:line="240" w:lineRule="auto"/>
        <w:rPr>
          <w:rFonts w:asciiTheme="minorHAnsi" w:hAnsiTheme="minorHAnsi" w:cstheme="minorHAnsi"/>
        </w:rPr>
      </w:pPr>
    </w:p>
    <w:p w:rsidR="002145EF" w:rsidRPr="002F0901" w:rsidRDefault="002145EF" w:rsidP="002145EF">
      <w:pPr>
        <w:spacing w:after="0" w:line="240" w:lineRule="auto"/>
        <w:rPr>
          <w:rFonts w:asciiTheme="minorHAnsi" w:hAnsiTheme="minorHAnsi" w:cstheme="minorHAnsi"/>
          <w:b/>
        </w:rPr>
      </w:pPr>
    </w:p>
    <w:p w:rsidR="002145EF" w:rsidRDefault="002145EF" w:rsidP="002145EF">
      <w:pPr>
        <w:spacing w:after="0" w:line="240" w:lineRule="auto"/>
        <w:rPr>
          <w:rFonts w:asciiTheme="minorHAnsi" w:hAnsiTheme="minorHAnsi" w:cstheme="minorHAnsi"/>
        </w:rPr>
      </w:pPr>
    </w:p>
    <w:p w:rsidR="002145EF" w:rsidRPr="003F7CA0" w:rsidRDefault="002145EF" w:rsidP="002145EF">
      <w:pPr>
        <w:spacing w:after="0" w:line="240" w:lineRule="auto"/>
        <w:rPr>
          <w:rFonts w:asciiTheme="minorHAnsi" w:hAnsiTheme="minorHAnsi" w:cstheme="minorHAnsi"/>
        </w:rPr>
      </w:pPr>
      <w:r w:rsidRPr="003F7CA0">
        <w:rPr>
          <w:rFonts w:asciiTheme="minorHAnsi" w:hAnsiTheme="minorHAnsi" w:cstheme="minorHAnsi"/>
        </w:rPr>
        <w:br w:type="page"/>
      </w:r>
    </w:p>
    <w:p w:rsidR="002145EF" w:rsidRPr="00A36E2D" w:rsidRDefault="002145EF" w:rsidP="002145EF">
      <w:pPr>
        <w:pStyle w:val="NoSpacing"/>
        <w:rPr>
          <w:rFonts w:asciiTheme="minorHAnsi" w:hAnsiTheme="minorHAnsi" w:cstheme="minorHAnsi"/>
          <w:color w:val="FF0000"/>
          <w:sz w:val="28"/>
          <w:szCs w:val="28"/>
        </w:rPr>
      </w:pPr>
      <w:r>
        <w:rPr>
          <w:rFonts w:asciiTheme="minorHAnsi" w:hAnsiTheme="minorHAnsi" w:cstheme="minorHAnsi"/>
          <w:b/>
          <w:sz w:val="28"/>
          <w:szCs w:val="28"/>
        </w:rPr>
        <w:t xml:space="preserve">5. </w:t>
      </w:r>
      <w:r w:rsidRPr="00A36E2D">
        <w:rPr>
          <w:rFonts w:asciiTheme="minorHAnsi" w:hAnsiTheme="minorHAnsi" w:cstheme="minorHAnsi"/>
          <w:b/>
          <w:sz w:val="28"/>
          <w:szCs w:val="28"/>
        </w:rPr>
        <w:t>DISABILITY</w:t>
      </w:r>
      <w:r>
        <w:rPr>
          <w:rFonts w:asciiTheme="minorHAnsi" w:hAnsiTheme="minorHAnsi" w:cstheme="minorHAnsi"/>
          <w:b/>
          <w:sz w:val="28"/>
          <w:szCs w:val="28"/>
        </w:rPr>
        <w:t xml:space="preserve"> DATA</w:t>
      </w:r>
    </w:p>
    <w:p w:rsidR="002145EF" w:rsidRPr="00A36E2D" w:rsidRDefault="002145EF" w:rsidP="002145EF">
      <w:pPr>
        <w:pStyle w:val="NoSpacing"/>
        <w:rPr>
          <w:rFonts w:asciiTheme="minorHAnsi" w:hAnsiTheme="minorHAnsi" w:cstheme="minorHAnsi"/>
          <w:b/>
          <w:sz w:val="24"/>
          <w:szCs w:val="24"/>
        </w:rPr>
      </w:pPr>
    </w:p>
    <w:p w:rsidR="002145EF" w:rsidRDefault="002145EF" w:rsidP="002145EF">
      <w:pPr>
        <w:pStyle w:val="NoSpacing"/>
        <w:rPr>
          <w:rFonts w:asciiTheme="minorHAnsi" w:hAnsiTheme="minorHAnsi" w:cstheme="minorHAnsi"/>
          <w:b/>
          <w:sz w:val="24"/>
          <w:szCs w:val="24"/>
        </w:rPr>
      </w:pPr>
      <w:r w:rsidRPr="002E71D9">
        <w:rPr>
          <w:rFonts w:asciiTheme="minorHAnsi" w:hAnsiTheme="minorHAnsi" w:cstheme="minorHAnsi"/>
          <w:b/>
          <w:sz w:val="24"/>
          <w:szCs w:val="24"/>
        </w:rPr>
        <w:t xml:space="preserve">Definition of disability </w:t>
      </w:r>
    </w:p>
    <w:p w:rsidR="002145EF" w:rsidRDefault="002145EF" w:rsidP="002145EF">
      <w:pPr>
        <w:pStyle w:val="NoSpacing"/>
        <w:rPr>
          <w:rFonts w:asciiTheme="minorHAnsi" w:hAnsiTheme="minorHAnsi" w:cstheme="minorHAnsi"/>
          <w:b/>
          <w:sz w:val="24"/>
          <w:szCs w:val="24"/>
        </w:rPr>
      </w:pPr>
    </w:p>
    <w:p w:rsidR="002145EF" w:rsidRPr="002E71D9" w:rsidRDefault="002145EF" w:rsidP="002145EF">
      <w:pPr>
        <w:pStyle w:val="NoSpacing"/>
        <w:rPr>
          <w:rFonts w:asciiTheme="minorHAnsi" w:hAnsiTheme="minorHAnsi" w:cstheme="minorHAnsi"/>
          <w:b/>
          <w:sz w:val="24"/>
          <w:szCs w:val="24"/>
        </w:rPr>
      </w:pPr>
      <w:r w:rsidRPr="002E71D9">
        <w:rPr>
          <w:rFonts w:asciiTheme="minorHAnsi" w:hAnsiTheme="minorHAnsi" w:cstheme="minorHAnsi"/>
          <w:b/>
          <w:sz w:val="24"/>
          <w:szCs w:val="24"/>
        </w:rPr>
        <w:t>The ACO has taken these definitions and information into account when developing its Disability Action Plan.</w:t>
      </w:r>
    </w:p>
    <w:p w:rsidR="002145EF" w:rsidRPr="00A634A2" w:rsidRDefault="002145EF" w:rsidP="002145EF">
      <w:pPr>
        <w:widowControl w:val="0"/>
        <w:suppressAutoHyphens/>
        <w:autoSpaceDE w:val="0"/>
        <w:autoSpaceDN w:val="0"/>
        <w:adjustRightInd w:val="0"/>
        <w:spacing w:after="0" w:line="240" w:lineRule="auto"/>
        <w:textAlignment w:val="center"/>
        <w:rPr>
          <w:rFonts w:asciiTheme="minorHAnsi" w:hAnsiTheme="minorHAnsi" w:cstheme="minorHAnsi"/>
          <w:i/>
          <w:sz w:val="24"/>
          <w:szCs w:val="24"/>
          <w:lang w:val="en-GB"/>
        </w:rPr>
      </w:pPr>
    </w:p>
    <w:p w:rsidR="002145EF" w:rsidRDefault="002145EF" w:rsidP="002145EF">
      <w:pPr>
        <w:widowControl w:val="0"/>
        <w:suppressAutoHyphens/>
        <w:autoSpaceDE w:val="0"/>
        <w:autoSpaceDN w:val="0"/>
        <w:adjustRightInd w:val="0"/>
        <w:spacing w:after="0" w:line="240" w:lineRule="auto"/>
        <w:textAlignment w:val="center"/>
        <w:rPr>
          <w:rFonts w:asciiTheme="minorHAnsi" w:hAnsiTheme="minorHAnsi" w:cstheme="minorHAnsi"/>
        </w:rPr>
      </w:pPr>
      <w:r w:rsidRPr="002E71D9">
        <w:rPr>
          <w:rFonts w:asciiTheme="minorHAnsi" w:hAnsiTheme="minorHAnsi" w:cstheme="minorHAnsi"/>
          <w:sz w:val="24"/>
          <w:szCs w:val="24"/>
          <w:lang w:val="en-GB"/>
        </w:rPr>
        <w:t xml:space="preserve">The </w:t>
      </w:r>
      <w:r w:rsidRPr="001D6A74">
        <w:rPr>
          <w:rFonts w:asciiTheme="minorHAnsi" w:hAnsiTheme="minorHAnsi" w:cstheme="minorHAnsi"/>
          <w:i/>
          <w:sz w:val="24"/>
          <w:szCs w:val="24"/>
          <w:lang w:val="en-GB"/>
        </w:rPr>
        <w:t>Commonwealth Disability Discrimination Act</w:t>
      </w:r>
      <w:r w:rsidRPr="002E71D9">
        <w:rPr>
          <w:rFonts w:asciiTheme="minorHAnsi" w:hAnsiTheme="minorHAnsi" w:cstheme="minorHAnsi"/>
          <w:sz w:val="24"/>
          <w:szCs w:val="24"/>
          <w:lang w:val="en-GB"/>
        </w:rPr>
        <w:t xml:space="preserve"> 1992 (DDA) contains the most widely used definition of “disability”. This definition is broad-ranging and covers physical, sensory, intellectual a</w:t>
      </w:r>
      <w:r>
        <w:rPr>
          <w:rFonts w:asciiTheme="minorHAnsi" w:hAnsiTheme="minorHAnsi" w:cstheme="minorHAnsi"/>
          <w:sz w:val="24"/>
          <w:szCs w:val="24"/>
          <w:lang w:val="en-GB"/>
        </w:rPr>
        <w:t>nd psychological impairment</w:t>
      </w:r>
      <w:r w:rsidRPr="002E71D9">
        <w:rPr>
          <w:rFonts w:asciiTheme="minorHAnsi" w:hAnsiTheme="minorHAnsi" w:cstheme="minorHAnsi"/>
          <w:sz w:val="24"/>
          <w:szCs w:val="24"/>
          <w:lang w:val="en-GB"/>
        </w:rPr>
        <w:t xml:space="preserve">. </w:t>
      </w:r>
      <w:r w:rsidRPr="002E71D9">
        <w:rPr>
          <w:rFonts w:asciiTheme="minorHAnsi" w:hAnsiTheme="minorHAnsi" w:cstheme="minorHAnsi"/>
        </w:rPr>
        <w:t>The DDA definition includes:</w:t>
      </w:r>
    </w:p>
    <w:p w:rsidR="002145EF" w:rsidRPr="002E71D9" w:rsidRDefault="002145EF" w:rsidP="002145EF">
      <w:pPr>
        <w:widowControl w:val="0"/>
        <w:suppressAutoHyphens/>
        <w:autoSpaceDE w:val="0"/>
        <w:autoSpaceDN w:val="0"/>
        <w:adjustRightInd w:val="0"/>
        <w:spacing w:after="0" w:line="240" w:lineRule="auto"/>
        <w:textAlignment w:val="center"/>
        <w:rPr>
          <w:rFonts w:asciiTheme="minorHAnsi" w:hAnsiTheme="minorHAnsi" w:cstheme="minorHAnsi"/>
          <w:sz w:val="24"/>
          <w:szCs w:val="24"/>
          <w:lang w:val="en-GB"/>
        </w:rPr>
      </w:pPr>
    </w:p>
    <w:p w:rsidR="002145EF" w:rsidRPr="002E71D9" w:rsidRDefault="002145EF" w:rsidP="002145EF">
      <w:pPr>
        <w:pStyle w:val="bullets"/>
        <w:numPr>
          <w:ilvl w:val="0"/>
          <w:numId w:val="3"/>
        </w:numPr>
        <w:spacing w:line="240" w:lineRule="auto"/>
        <w:rPr>
          <w:rFonts w:asciiTheme="minorHAnsi" w:hAnsiTheme="minorHAnsi" w:cstheme="minorHAnsi"/>
          <w:color w:val="auto"/>
        </w:rPr>
      </w:pPr>
      <w:r w:rsidRPr="002E71D9">
        <w:rPr>
          <w:rFonts w:asciiTheme="minorHAnsi" w:hAnsiTheme="minorHAnsi" w:cstheme="minorHAnsi"/>
          <w:color w:val="auto"/>
        </w:rPr>
        <w:t xml:space="preserve">total or partial loss of the person’s bodily or mental functions; </w:t>
      </w:r>
      <w:r>
        <w:rPr>
          <w:rFonts w:asciiTheme="minorHAnsi" w:hAnsiTheme="minorHAnsi" w:cstheme="minorHAnsi"/>
          <w:color w:val="auto"/>
        </w:rPr>
        <w:t>or</w:t>
      </w:r>
    </w:p>
    <w:p w:rsidR="002145EF" w:rsidRPr="002E71D9" w:rsidRDefault="002145EF" w:rsidP="002145EF">
      <w:pPr>
        <w:pStyle w:val="bullets"/>
        <w:numPr>
          <w:ilvl w:val="0"/>
          <w:numId w:val="3"/>
        </w:numPr>
        <w:spacing w:line="240" w:lineRule="auto"/>
        <w:rPr>
          <w:rFonts w:asciiTheme="minorHAnsi" w:hAnsiTheme="minorHAnsi" w:cstheme="minorHAnsi"/>
          <w:color w:val="auto"/>
        </w:rPr>
      </w:pPr>
      <w:r w:rsidRPr="002E71D9">
        <w:rPr>
          <w:rFonts w:asciiTheme="minorHAnsi" w:hAnsiTheme="minorHAnsi" w:cstheme="minorHAnsi"/>
          <w:color w:val="auto"/>
        </w:rPr>
        <w:t xml:space="preserve">total or partial loss of a part of the body; </w:t>
      </w:r>
      <w:r>
        <w:rPr>
          <w:rFonts w:asciiTheme="minorHAnsi" w:hAnsiTheme="minorHAnsi" w:cstheme="minorHAnsi"/>
          <w:color w:val="auto"/>
        </w:rPr>
        <w:t>or</w:t>
      </w:r>
    </w:p>
    <w:p w:rsidR="002145EF" w:rsidRPr="002E71D9" w:rsidRDefault="002145EF" w:rsidP="002145EF">
      <w:pPr>
        <w:pStyle w:val="bullets"/>
        <w:numPr>
          <w:ilvl w:val="0"/>
          <w:numId w:val="3"/>
        </w:numPr>
        <w:spacing w:line="240" w:lineRule="auto"/>
        <w:rPr>
          <w:rFonts w:asciiTheme="minorHAnsi" w:hAnsiTheme="minorHAnsi" w:cstheme="minorHAnsi"/>
          <w:color w:val="auto"/>
        </w:rPr>
      </w:pPr>
      <w:r w:rsidRPr="002E71D9">
        <w:rPr>
          <w:rFonts w:asciiTheme="minorHAnsi" w:hAnsiTheme="minorHAnsi" w:cstheme="minorHAnsi"/>
          <w:color w:val="auto"/>
        </w:rPr>
        <w:t xml:space="preserve">the presence in the body of organisms causing disease or illness; </w:t>
      </w:r>
      <w:r>
        <w:rPr>
          <w:rFonts w:asciiTheme="minorHAnsi" w:hAnsiTheme="minorHAnsi" w:cstheme="minorHAnsi"/>
          <w:color w:val="auto"/>
        </w:rPr>
        <w:t>or</w:t>
      </w:r>
    </w:p>
    <w:p w:rsidR="002145EF" w:rsidRPr="002E71D9" w:rsidRDefault="002145EF" w:rsidP="002145EF">
      <w:pPr>
        <w:pStyle w:val="bullets"/>
        <w:numPr>
          <w:ilvl w:val="0"/>
          <w:numId w:val="3"/>
        </w:numPr>
        <w:spacing w:line="240" w:lineRule="auto"/>
        <w:rPr>
          <w:rFonts w:asciiTheme="minorHAnsi" w:hAnsiTheme="minorHAnsi" w:cstheme="minorHAnsi"/>
          <w:color w:val="auto"/>
        </w:rPr>
      </w:pPr>
      <w:r w:rsidRPr="002E71D9">
        <w:rPr>
          <w:rFonts w:asciiTheme="minorHAnsi" w:hAnsiTheme="minorHAnsi" w:cstheme="minorHAnsi"/>
          <w:color w:val="auto"/>
        </w:rPr>
        <w:t>the presence in the body of organisms capable of causing disease or illness</w:t>
      </w:r>
      <w:r>
        <w:rPr>
          <w:rFonts w:asciiTheme="minorHAnsi" w:hAnsiTheme="minorHAnsi" w:cstheme="minorHAnsi"/>
          <w:color w:val="auto"/>
        </w:rPr>
        <w:t>; or</w:t>
      </w:r>
    </w:p>
    <w:p w:rsidR="002145EF" w:rsidRPr="002E71D9" w:rsidRDefault="002145EF" w:rsidP="002145EF">
      <w:pPr>
        <w:pStyle w:val="bullets"/>
        <w:numPr>
          <w:ilvl w:val="0"/>
          <w:numId w:val="3"/>
        </w:numPr>
        <w:spacing w:line="240" w:lineRule="auto"/>
        <w:rPr>
          <w:rFonts w:asciiTheme="minorHAnsi" w:hAnsiTheme="minorHAnsi" w:cstheme="minorHAnsi"/>
          <w:color w:val="auto"/>
        </w:rPr>
      </w:pPr>
      <w:r w:rsidRPr="002E71D9">
        <w:rPr>
          <w:rFonts w:asciiTheme="minorHAnsi" w:hAnsiTheme="minorHAnsi" w:cstheme="minorHAnsi"/>
          <w:color w:val="auto"/>
        </w:rPr>
        <w:t xml:space="preserve">the malfunction, malformation or disfigurement of a part of the person’s body; </w:t>
      </w:r>
      <w:r>
        <w:rPr>
          <w:rFonts w:asciiTheme="minorHAnsi" w:hAnsiTheme="minorHAnsi" w:cstheme="minorHAnsi"/>
          <w:color w:val="auto"/>
        </w:rPr>
        <w:t>or</w:t>
      </w:r>
    </w:p>
    <w:p w:rsidR="002145EF" w:rsidRPr="002E71D9" w:rsidRDefault="002145EF" w:rsidP="002145EF">
      <w:pPr>
        <w:pStyle w:val="bullets"/>
        <w:numPr>
          <w:ilvl w:val="0"/>
          <w:numId w:val="4"/>
        </w:numPr>
        <w:spacing w:line="240" w:lineRule="auto"/>
        <w:rPr>
          <w:rFonts w:asciiTheme="minorHAnsi" w:hAnsiTheme="minorHAnsi" w:cstheme="minorHAnsi"/>
          <w:color w:val="auto"/>
        </w:rPr>
      </w:pPr>
      <w:r w:rsidRPr="002E71D9">
        <w:rPr>
          <w:rFonts w:asciiTheme="minorHAnsi" w:hAnsiTheme="minorHAnsi" w:cstheme="minorHAnsi"/>
          <w:color w:val="auto"/>
        </w:rPr>
        <w:t xml:space="preserve">a disorder or malfunction that results in the person learning differently from a person without the disorder or malfunction; </w:t>
      </w:r>
      <w:r>
        <w:rPr>
          <w:rFonts w:asciiTheme="minorHAnsi" w:hAnsiTheme="minorHAnsi" w:cstheme="minorHAnsi"/>
          <w:color w:val="auto"/>
        </w:rPr>
        <w:t>or</w:t>
      </w:r>
      <w:r w:rsidRPr="002E71D9">
        <w:rPr>
          <w:rFonts w:asciiTheme="minorHAnsi" w:hAnsiTheme="minorHAnsi" w:cstheme="minorHAnsi"/>
          <w:color w:val="auto"/>
        </w:rPr>
        <w:t xml:space="preserve"> </w:t>
      </w:r>
    </w:p>
    <w:p w:rsidR="002145EF" w:rsidRPr="002E71D9" w:rsidRDefault="002145EF" w:rsidP="002145EF">
      <w:pPr>
        <w:pStyle w:val="bullets"/>
        <w:numPr>
          <w:ilvl w:val="0"/>
          <w:numId w:val="4"/>
        </w:numPr>
        <w:spacing w:line="240" w:lineRule="auto"/>
        <w:rPr>
          <w:rFonts w:asciiTheme="minorHAnsi" w:hAnsiTheme="minorHAnsi" w:cstheme="minorHAnsi"/>
          <w:color w:val="auto"/>
        </w:rPr>
      </w:pPr>
      <w:r w:rsidRPr="002E71D9">
        <w:rPr>
          <w:rFonts w:asciiTheme="minorHAnsi" w:hAnsiTheme="minorHAnsi" w:cstheme="minorHAnsi"/>
          <w:color w:val="auto"/>
        </w:rPr>
        <w:t>a disorder, illness or disease that affects a person’s thought processes, perception of reality, emotions or judgement or that results in disturbed behaviour.</w:t>
      </w:r>
    </w:p>
    <w:p w:rsidR="002145EF" w:rsidRPr="002E71D9" w:rsidRDefault="002145EF" w:rsidP="002145EF">
      <w:pPr>
        <w:widowControl w:val="0"/>
        <w:suppressAutoHyphens/>
        <w:autoSpaceDE w:val="0"/>
        <w:autoSpaceDN w:val="0"/>
        <w:adjustRightInd w:val="0"/>
        <w:spacing w:after="0" w:line="240" w:lineRule="auto"/>
        <w:textAlignment w:val="center"/>
        <w:rPr>
          <w:rFonts w:asciiTheme="minorHAnsi" w:hAnsiTheme="minorHAnsi" w:cstheme="minorHAnsi"/>
          <w:sz w:val="24"/>
          <w:szCs w:val="24"/>
          <w:lang w:val="en-GB"/>
        </w:rPr>
      </w:pPr>
    </w:p>
    <w:p w:rsidR="000F6F28" w:rsidRDefault="005273B6" w:rsidP="000F6F28">
      <w:pPr>
        <w:pStyle w:val="bullets"/>
        <w:spacing w:line="240" w:lineRule="auto"/>
        <w:ind w:left="720"/>
        <w:rPr>
          <w:rFonts w:asciiTheme="minorHAnsi" w:eastAsia="Calibri" w:hAnsiTheme="minorHAnsi" w:cstheme="minorHAnsi"/>
          <w:color w:val="auto"/>
        </w:rPr>
      </w:pPr>
      <w:r>
        <w:rPr>
          <w:rFonts w:asciiTheme="minorHAnsi" w:eastAsia="Calibri" w:hAnsiTheme="minorHAnsi" w:cstheme="minorHAnsi"/>
          <w:color w:val="auto"/>
        </w:rPr>
        <w:t>In addition the</w:t>
      </w:r>
      <w:r w:rsidR="000F6F28">
        <w:rPr>
          <w:rFonts w:asciiTheme="minorHAnsi" w:eastAsia="Calibri" w:hAnsiTheme="minorHAnsi" w:cstheme="minorHAnsi"/>
          <w:color w:val="auto"/>
        </w:rPr>
        <w:t xml:space="preserve"> </w:t>
      </w:r>
      <w:r w:rsidR="000F6F28" w:rsidRPr="005273B6">
        <w:rPr>
          <w:rFonts w:asciiTheme="minorHAnsi" w:eastAsia="Calibri" w:hAnsiTheme="minorHAnsi" w:cstheme="minorHAnsi"/>
          <w:i/>
          <w:color w:val="auto"/>
        </w:rPr>
        <w:t>Convention on the Righ</w:t>
      </w:r>
      <w:r w:rsidRPr="005273B6">
        <w:rPr>
          <w:rFonts w:asciiTheme="minorHAnsi" w:eastAsia="Calibri" w:hAnsiTheme="minorHAnsi" w:cstheme="minorHAnsi"/>
          <w:i/>
          <w:color w:val="auto"/>
        </w:rPr>
        <w:t>ts of Persons with Disabilities</w:t>
      </w:r>
      <w:r>
        <w:rPr>
          <w:rFonts w:asciiTheme="minorHAnsi" w:eastAsia="Calibri" w:hAnsiTheme="minorHAnsi" w:cstheme="minorHAnsi"/>
          <w:color w:val="auto"/>
        </w:rPr>
        <w:t xml:space="preserve"> states:</w:t>
      </w:r>
    </w:p>
    <w:p w:rsidR="000F6F28" w:rsidRDefault="000F6F28" w:rsidP="000F6F28">
      <w:pPr>
        <w:pStyle w:val="bullets"/>
        <w:spacing w:line="240" w:lineRule="auto"/>
        <w:ind w:left="720" w:firstLine="0"/>
        <w:rPr>
          <w:rFonts w:asciiTheme="minorHAnsi" w:eastAsia="Calibri" w:hAnsiTheme="minorHAnsi" w:cstheme="minorHAnsi"/>
          <w:color w:val="auto"/>
        </w:rPr>
      </w:pPr>
    </w:p>
    <w:p w:rsidR="002145EF" w:rsidRPr="005273B6" w:rsidRDefault="000F6F28" w:rsidP="000F6F28">
      <w:pPr>
        <w:pStyle w:val="bullets"/>
        <w:numPr>
          <w:ilvl w:val="0"/>
          <w:numId w:val="4"/>
        </w:numPr>
        <w:spacing w:line="240" w:lineRule="auto"/>
        <w:rPr>
          <w:rFonts w:asciiTheme="minorHAnsi" w:hAnsiTheme="minorHAnsi" w:cstheme="minorHAnsi"/>
          <w:color w:val="auto"/>
        </w:rPr>
      </w:pPr>
      <w:r w:rsidRPr="000F6F28">
        <w:rPr>
          <w:rFonts w:asciiTheme="minorHAnsi" w:eastAsia="Calibri" w:hAnsiTheme="minorHAnsi" w:cstheme="minorHAnsi"/>
          <w:color w:val="auto"/>
        </w:rPr>
        <w:t>Persons with disabilities include those who have long-term physical, mental, intellectual or sensory impairments which in interaction with various barriers may hinder their full and effective participation in society on an equal basis with others."</w:t>
      </w:r>
    </w:p>
    <w:p w:rsidR="005273B6" w:rsidRPr="002E71D9" w:rsidRDefault="005273B6" w:rsidP="005273B6">
      <w:pPr>
        <w:pStyle w:val="bullets"/>
        <w:spacing w:line="240" w:lineRule="auto"/>
        <w:ind w:left="720" w:firstLine="0"/>
        <w:rPr>
          <w:rFonts w:asciiTheme="minorHAnsi" w:hAnsiTheme="minorHAnsi" w:cstheme="minorHAnsi"/>
          <w:color w:val="auto"/>
        </w:rPr>
      </w:pPr>
    </w:p>
    <w:p w:rsidR="002145EF" w:rsidRPr="00A634A2" w:rsidRDefault="002145EF" w:rsidP="002145EF">
      <w:pPr>
        <w:widowControl w:val="0"/>
        <w:suppressAutoHyphens/>
        <w:autoSpaceDE w:val="0"/>
        <w:autoSpaceDN w:val="0"/>
        <w:adjustRightInd w:val="0"/>
        <w:spacing w:after="0" w:line="240" w:lineRule="auto"/>
        <w:textAlignment w:val="center"/>
        <w:rPr>
          <w:rFonts w:asciiTheme="minorHAnsi" w:hAnsiTheme="minorHAnsi" w:cstheme="minorHAnsi"/>
          <w:i/>
          <w:sz w:val="24"/>
          <w:szCs w:val="24"/>
          <w:lang w:val="en-GB"/>
        </w:rPr>
      </w:pPr>
    </w:p>
    <w:p w:rsidR="002145EF" w:rsidRDefault="002145EF" w:rsidP="002145EF">
      <w:pPr>
        <w:spacing w:after="0" w:line="240" w:lineRule="auto"/>
        <w:rPr>
          <w:rFonts w:asciiTheme="minorHAnsi" w:hAnsiTheme="minorHAnsi" w:cstheme="minorHAnsi"/>
          <w:sz w:val="24"/>
          <w:szCs w:val="24"/>
        </w:rPr>
      </w:pPr>
      <w:r w:rsidRPr="002E71D9">
        <w:rPr>
          <w:rFonts w:asciiTheme="minorHAnsi" w:hAnsiTheme="minorHAnsi" w:cstheme="minorHAnsi"/>
          <w:sz w:val="24"/>
          <w:szCs w:val="24"/>
        </w:rPr>
        <w:t>The Australian Bureau of Statistics states that four million people in Australia (</w:t>
      </w:r>
      <w:r>
        <w:rPr>
          <w:rFonts w:asciiTheme="minorHAnsi" w:hAnsiTheme="minorHAnsi" w:cstheme="minorHAnsi"/>
          <w:sz w:val="24"/>
          <w:szCs w:val="24"/>
        </w:rPr>
        <w:t>18.5</w:t>
      </w:r>
      <w:r w:rsidRPr="002E71D9">
        <w:rPr>
          <w:rFonts w:asciiTheme="minorHAnsi" w:hAnsiTheme="minorHAnsi" w:cstheme="minorHAnsi"/>
          <w:sz w:val="24"/>
          <w:szCs w:val="24"/>
        </w:rPr>
        <w:t>% or approximately 1 in 5 Australians) repo</w:t>
      </w:r>
      <w:r w:rsidR="000F6F28">
        <w:rPr>
          <w:rFonts w:asciiTheme="minorHAnsi" w:hAnsiTheme="minorHAnsi" w:cstheme="minorHAnsi"/>
          <w:sz w:val="24"/>
          <w:szCs w:val="24"/>
        </w:rPr>
        <w:t>rted having a disability in 2012</w:t>
      </w:r>
      <w:r w:rsidRPr="002E71D9">
        <w:rPr>
          <w:rFonts w:asciiTheme="minorHAnsi" w:hAnsiTheme="minorHAnsi" w:cstheme="minorHAnsi"/>
          <w:sz w:val="24"/>
          <w:szCs w:val="24"/>
        </w:rPr>
        <w:t xml:space="preserve">, according to the results of the </w:t>
      </w:r>
      <w:hyperlink r:id="rId8" w:history="1">
        <w:r w:rsidRPr="00C624B4">
          <w:rPr>
            <w:rStyle w:val="Hyperlink"/>
            <w:rFonts w:asciiTheme="minorHAnsi" w:hAnsiTheme="minorHAnsi" w:cstheme="minorHAnsi"/>
            <w:sz w:val="24"/>
            <w:szCs w:val="24"/>
          </w:rPr>
          <w:t>Survey of Disability, Ageing and Carers (SDAC)</w:t>
        </w:r>
      </w:hyperlink>
      <w:r w:rsidRPr="002E71D9">
        <w:rPr>
          <w:rFonts w:asciiTheme="minorHAnsi" w:hAnsiTheme="minorHAnsi" w:cstheme="minorHAnsi"/>
          <w:sz w:val="24"/>
          <w:szCs w:val="24"/>
        </w:rPr>
        <w:t xml:space="preserve">. </w:t>
      </w:r>
    </w:p>
    <w:p w:rsidR="002145EF" w:rsidRDefault="002145EF" w:rsidP="002145EF">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2145EF" w:rsidRPr="00FB49C4" w:rsidRDefault="002145EF" w:rsidP="002145EF">
      <w:pPr>
        <w:spacing w:after="0" w:line="240" w:lineRule="auto"/>
        <w:rPr>
          <w:rFonts w:asciiTheme="minorHAnsi" w:hAnsiTheme="minorHAnsi" w:cstheme="minorHAnsi"/>
          <w:b/>
          <w:sz w:val="28"/>
          <w:szCs w:val="28"/>
        </w:rPr>
      </w:pPr>
      <w:r w:rsidRPr="00FB49C4">
        <w:rPr>
          <w:rFonts w:asciiTheme="minorHAnsi" w:hAnsiTheme="minorHAnsi" w:cstheme="minorHAnsi"/>
          <w:b/>
          <w:sz w:val="28"/>
          <w:szCs w:val="28"/>
        </w:rPr>
        <w:t>6. POLICY CONTEXT</w:t>
      </w:r>
    </w:p>
    <w:p w:rsidR="002145EF" w:rsidRPr="00FB49C4" w:rsidRDefault="002145EF" w:rsidP="002145EF">
      <w:pPr>
        <w:spacing w:after="0" w:line="240" w:lineRule="auto"/>
        <w:rPr>
          <w:rFonts w:asciiTheme="minorHAnsi" w:hAnsiTheme="minorHAnsi" w:cstheme="minorHAnsi"/>
          <w:b/>
          <w:sz w:val="28"/>
          <w:szCs w:val="28"/>
        </w:rPr>
      </w:pPr>
    </w:p>
    <w:p w:rsidR="002145EF" w:rsidRPr="00FB49C4" w:rsidRDefault="002145EF" w:rsidP="002145EF">
      <w:pPr>
        <w:pStyle w:val="NoSpacing"/>
        <w:rPr>
          <w:rFonts w:asciiTheme="minorHAnsi" w:hAnsiTheme="minorHAnsi" w:cstheme="minorHAnsi"/>
          <w:b/>
          <w:sz w:val="24"/>
          <w:szCs w:val="24"/>
        </w:rPr>
      </w:pPr>
    </w:p>
    <w:p w:rsidR="002145EF" w:rsidRDefault="002145EF" w:rsidP="002145EF">
      <w:pPr>
        <w:pStyle w:val="NoSpacing"/>
        <w:rPr>
          <w:rFonts w:asciiTheme="minorHAnsi" w:hAnsiTheme="minorHAnsi" w:cstheme="minorHAnsi"/>
          <w:sz w:val="24"/>
          <w:szCs w:val="24"/>
        </w:rPr>
      </w:pPr>
      <w:r w:rsidRPr="00FB49C4">
        <w:rPr>
          <w:rFonts w:asciiTheme="minorHAnsi" w:hAnsiTheme="minorHAnsi" w:cstheme="minorHAnsi"/>
          <w:sz w:val="24"/>
          <w:szCs w:val="24"/>
        </w:rPr>
        <w:t xml:space="preserve">Currently there is an encouraging national policy environment with a focus on the rights of people with </w:t>
      </w:r>
      <w:r>
        <w:rPr>
          <w:rFonts w:asciiTheme="minorHAnsi" w:hAnsiTheme="minorHAnsi" w:cstheme="minorHAnsi"/>
          <w:sz w:val="24"/>
          <w:szCs w:val="24"/>
        </w:rPr>
        <w:t>disability that includes:</w:t>
      </w:r>
    </w:p>
    <w:p w:rsidR="002145EF" w:rsidRDefault="006C3B30" w:rsidP="002145EF">
      <w:pPr>
        <w:pStyle w:val="NoSpacing"/>
        <w:numPr>
          <w:ilvl w:val="0"/>
          <w:numId w:val="5"/>
        </w:numPr>
        <w:rPr>
          <w:rFonts w:asciiTheme="minorHAnsi" w:hAnsiTheme="minorHAnsi" w:cstheme="minorHAnsi"/>
          <w:sz w:val="24"/>
          <w:szCs w:val="24"/>
        </w:rPr>
      </w:pPr>
      <w:hyperlink r:id="rId9" w:history="1">
        <w:r w:rsidR="002145EF" w:rsidRPr="00B4679E">
          <w:rPr>
            <w:rStyle w:val="Hyperlink"/>
            <w:rFonts w:asciiTheme="minorHAnsi" w:hAnsiTheme="minorHAnsi" w:cstheme="minorHAnsi"/>
            <w:sz w:val="24"/>
            <w:szCs w:val="24"/>
          </w:rPr>
          <w:t>National Disability Strategy 2010-2020</w:t>
        </w:r>
      </w:hyperlink>
    </w:p>
    <w:p w:rsidR="002145EF" w:rsidRDefault="002145EF" w:rsidP="002145EF">
      <w:pPr>
        <w:pStyle w:val="NoSpacing"/>
        <w:numPr>
          <w:ilvl w:val="0"/>
          <w:numId w:val="5"/>
        </w:numPr>
        <w:rPr>
          <w:rFonts w:asciiTheme="minorHAnsi" w:hAnsiTheme="minorHAnsi" w:cstheme="minorHAnsi"/>
          <w:sz w:val="24"/>
          <w:szCs w:val="24"/>
        </w:rPr>
      </w:pPr>
      <w:r w:rsidRPr="00FB49C4">
        <w:rPr>
          <w:rFonts w:asciiTheme="minorHAnsi" w:hAnsiTheme="minorHAnsi" w:cstheme="minorHAnsi"/>
          <w:sz w:val="24"/>
          <w:szCs w:val="24"/>
        </w:rPr>
        <w:t>National Arts and Disability Strategy (2010</w:t>
      </w:r>
      <w:r>
        <w:rPr>
          <w:rFonts w:asciiTheme="minorHAnsi" w:hAnsiTheme="minorHAnsi" w:cstheme="minorHAnsi"/>
          <w:sz w:val="24"/>
          <w:szCs w:val="24"/>
        </w:rPr>
        <w:t>)</w:t>
      </w:r>
    </w:p>
    <w:p w:rsidR="002145EF" w:rsidRPr="00B819B2" w:rsidRDefault="006C3B30" w:rsidP="002145EF">
      <w:pPr>
        <w:pStyle w:val="NoSpacing"/>
        <w:numPr>
          <w:ilvl w:val="0"/>
          <w:numId w:val="5"/>
        </w:numPr>
        <w:rPr>
          <w:rFonts w:asciiTheme="minorHAnsi" w:hAnsiTheme="minorHAnsi" w:cstheme="minorHAnsi"/>
          <w:sz w:val="24"/>
          <w:szCs w:val="24"/>
        </w:rPr>
      </w:pPr>
      <w:hyperlink r:id="rId10" w:history="1">
        <w:r w:rsidR="002145EF" w:rsidRPr="00B819B2">
          <w:rPr>
            <w:rStyle w:val="Hyperlink"/>
            <w:rFonts w:asciiTheme="minorHAnsi" w:hAnsiTheme="minorHAnsi" w:cstheme="minorHAnsi"/>
            <w:sz w:val="24"/>
            <w:szCs w:val="24"/>
          </w:rPr>
          <w:t>Commonwealth Disability Discrimination Act (1992)</w:t>
        </w:r>
      </w:hyperlink>
    </w:p>
    <w:p w:rsidR="002145EF" w:rsidRDefault="006C3B30" w:rsidP="002145EF">
      <w:pPr>
        <w:pStyle w:val="NoSpacing"/>
        <w:numPr>
          <w:ilvl w:val="0"/>
          <w:numId w:val="5"/>
        </w:numPr>
        <w:rPr>
          <w:rFonts w:asciiTheme="minorHAnsi" w:hAnsiTheme="minorHAnsi" w:cstheme="minorHAnsi"/>
          <w:sz w:val="24"/>
          <w:szCs w:val="24"/>
        </w:rPr>
      </w:pPr>
      <w:hyperlink r:id="rId11" w:history="1">
        <w:r w:rsidR="002145EF" w:rsidRPr="00FB49C4">
          <w:rPr>
            <w:rStyle w:val="Hyperlink"/>
            <w:rFonts w:asciiTheme="minorHAnsi" w:hAnsiTheme="minorHAnsi" w:cstheme="minorHAnsi"/>
            <w:sz w:val="24"/>
            <w:szCs w:val="24"/>
          </w:rPr>
          <w:t>United Nations Convention on the Rights of Persons with Disabilities</w:t>
        </w:r>
      </w:hyperlink>
      <w:r w:rsidR="002145EF" w:rsidRPr="00FB49C4">
        <w:rPr>
          <w:rFonts w:asciiTheme="minorHAnsi" w:hAnsiTheme="minorHAnsi" w:cstheme="minorHAnsi"/>
          <w:sz w:val="24"/>
          <w:szCs w:val="24"/>
        </w:rPr>
        <w:t xml:space="preserve"> (ratified by the</w:t>
      </w:r>
      <w:r w:rsidR="002145EF">
        <w:rPr>
          <w:rFonts w:asciiTheme="minorHAnsi" w:hAnsiTheme="minorHAnsi" w:cstheme="minorHAnsi"/>
          <w:sz w:val="24"/>
          <w:szCs w:val="24"/>
        </w:rPr>
        <w:t xml:space="preserve"> Australian Government in 2007)</w:t>
      </w:r>
    </w:p>
    <w:p w:rsidR="002145EF" w:rsidRDefault="006C3B30" w:rsidP="002145EF">
      <w:pPr>
        <w:pStyle w:val="NoSpacing"/>
        <w:numPr>
          <w:ilvl w:val="0"/>
          <w:numId w:val="5"/>
        </w:numPr>
        <w:rPr>
          <w:rFonts w:asciiTheme="minorHAnsi" w:hAnsiTheme="minorHAnsi" w:cstheme="minorHAnsi"/>
          <w:sz w:val="24"/>
          <w:szCs w:val="24"/>
        </w:rPr>
      </w:pPr>
      <w:hyperlink r:id="rId12" w:history="1">
        <w:r w:rsidR="002145EF" w:rsidRPr="00EE13D8">
          <w:rPr>
            <w:rStyle w:val="Hyperlink"/>
            <w:rFonts w:asciiTheme="minorHAnsi" w:hAnsiTheme="minorHAnsi" w:cstheme="minorHAnsi"/>
            <w:sz w:val="24"/>
            <w:szCs w:val="24"/>
          </w:rPr>
          <w:t>Disability Inclusion Act 2014 No.41</w:t>
        </w:r>
      </w:hyperlink>
      <w:r w:rsidR="002145EF">
        <w:rPr>
          <w:rFonts w:asciiTheme="minorHAnsi" w:hAnsiTheme="minorHAnsi" w:cstheme="minorHAnsi"/>
          <w:sz w:val="24"/>
          <w:szCs w:val="24"/>
        </w:rPr>
        <w:t xml:space="preserve"> (this replaces the Disability Services Act 1993. The new Act takes a human rights approach with people with disability, with the Act’s objects, principles and definition of disability aligning with the United Nations Convention on the Rights of Persons with Disabilities.</w:t>
      </w:r>
    </w:p>
    <w:p w:rsidR="002145EF" w:rsidRDefault="002145EF" w:rsidP="002145EF">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 xml:space="preserve">World Wide Web Consortium (W3C) </w:t>
      </w:r>
      <w:hyperlink r:id="rId13" w:history="1">
        <w:r w:rsidRPr="00FA75D9">
          <w:rPr>
            <w:rStyle w:val="Hyperlink"/>
            <w:rFonts w:asciiTheme="minorHAnsi" w:hAnsiTheme="minorHAnsi" w:cstheme="minorHAnsi"/>
            <w:sz w:val="24"/>
            <w:szCs w:val="24"/>
          </w:rPr>
          <w:t>Web Content Accessibility Guid</w:t>
        </w:r>
        <w:r>
          <w:rPr>
            <w:rStyle w:val="Hyperlink"/>
            <w:rFonts w:asciiTheme="minorHAnsi" w:hAnsiTheme="minorHAnsi" w:cstheme="minorHAnsi"/>
            <w:sz w:val="24"/>
            <w:szCs w:val="24"/>
          </w:rPr>
          <w:t>e</w:t>
        </w:r>
        <w:r w:rsidRPr="00FA75D9">
          <w:rPr>
            <w:rStyle w:val="Hyperlink"/>
            <w:rFonts w:asciiTheme="minorHAnsi" w:hAnsiTheme="minorHAnsi" w:cstheme="minorHAnsi"/>
            <w:sz w:val="24"/>
            <w:szCs w:val="24"/>
          </w:rPr>
          <w:t>lines</w:t>
        </w:r>
      </w:hyperlink>
    </w:p>
    <w:p w:rsidR="002145EF" w:rsidRDefault="006C3B30" w:rsidP="002145EF">
      <w:pPr>
        <w:pStyle w:val="NoSpacing"/>
        <w:numPr>
          <w:ilvl w:val="0"/>
          <w:numId w:val="5"/>
        </w:numPr>
        <w:rPr>
          <w:rFonts w:asciiTheme="minorHAnsi" w:hAnsiTheme="minorHAnsi" w:cstheme="minorHAnsi"/>
          <w:sz w:val="24"/>
          <w:szCs w:val="24"/>
        </w:rPr>
      </w:pPr>
      <w:hyperlink r:id="rId14" w:history="1">
        <w:r w:rsidR="002145EF" w:rsidRPr="00576825">
          <w:rPr>
            <w:rStyle w:val="Hyperlink"/>
            <w:rFonts w:asciiTheme="minorHAnsi" w:hAnsiTheme="minorHAnsi" w:cstheme="minorHAnsi"/>
            <w:sz w:val="24"/>
            <w:szCs w:val="24"/>
          </w:rPr>
          <w:t>Stronger Together: A new direction for disability services in NSW, 2006-2016</w:t>
        </w:r>
      </w:hyperlink>
      <w:r w:rsidR="002145EF">
        <w:rPr>
          <w:rFonts w:asciiTheme="minorHAnsi" w:hAnsiTheme="minorHAnsi" w:cstheme="minorHAnsi"/>
          <w:sz w:val="24"/>
          <w:szCs w:val="24"/>
        </w:rPr>
        <w:t xml:space="preserve"> is a 10-year plan to provide greater assistance and long-term practical solutions for people with disability and their families.</w:t>
      </w:r>
    </w:p>
    <w:p w:rsidR="002145EF" w:rsidRDefault="002145EF" w:rsidP="002145EF">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 xml:space="preserve">NSW Ageing Disability &amp; Home Care has launched </w:t>
      </w:r>
      <w:hyperlink r:id="rId15" w:history="1">
        <w:r w:rsidRPr="006C6DFE">
          <w:rPr>
            <w:rStyle w:val="Hyperlink"/>
            <w:rFonts w:asciiTheme="minorHAnsi" w:hAnsiTheme="minorHAnsi" w:cstheme="minorHAnsi"/>
            <w:sz w:val="24"/>
            <w:szCs w:val="24"/>
          </w:rPr>
          <w:t>Guidelines for disability action planning by NSW Government agencies</w:t>
        </w:r>
      </w:hyperlink>
      <w:r>
        <w:rPr>
          <w:rFonts w:asciiTheme="minorHAnsi" w:hAnsiTheme="minorHAnsi" w:cstheme="minorHAnsi"/>
          <w:sz w:val="24"/>
          <w:szCs w:val="24"/>
        </w:rPr>
        <w:t xml:space="preserve"> to provide a flexible framework and suggested good practice for agencies to use in developing and implementing effective Disability Action Plans.</w:t>
      </w:r>
    </w:p>
    <w:p w:rsidR="002145EF" w:rsidRPr="00FB49C4" w:rsidRDefault="006C3B30" w:rsidP="002145EF">
      <w:pPr>
        <w:pStyle w:val="NoSpacing"/>
        <w:numPr>
          <w:ilvl w:val="0"/>
          <w:numId w:val="5"/>
        </w:numPr>
        <w:rPr>
          <w:rFonts w:asciiTheme="minorHAnsi" w:hAnsiTheme="minorHAnsi" w:cstheme="minorHAnsi"/>
          <w:sz w:val="24"/>
          <w:szCs w:val="24"/>
        </w:rPr>
      </w:pPr>
      <w:hyperlink r:id="rId16" w:history="1">
        <w:r w:rsidR="002145EF" w:rsidRPr="006C6DFE">
          <w:rPr>
            <w:rStyle w:val="Hyperlink"/>
            <w:rFonts w:asciiTheme="minorHAnsi" w:hAnsiTheme="minorHAnsi" w:cstheme="minorHAnsi"/>
            <w:sz w:val="24"/>
            <w:szCs w:val="24"/>
          </w:rPr>
          <w:t>Disability (Access to Premises – Buildings) Standards 2010</w:t>
        </w:r>
      </w:hyperlink>
    </w:p>
    <w:p w:rsidR="002145EF" w:rsidRPr="00FB49C4" w:rsidRDefault="002145EF" w:rsidP="002145EF">
      <w:pPr>
        <w:pStyle w:val="NoSpacing"/>
        <w:rPr>
          <w:rFonts w:asciiTheme="minorHAnsi" w:hAnsiTheme="minorHAnsi" w:cstheme="minorHAnsi"/>
          <w:sz w:val="24"/>
          <w:szCs w:val="24"/>
        </w:rPr>
      </w:pPr>
    </w:p>
    <w:p w:rsidR="002145EF" w:rsidRPr="00FB49C4" w:rsidRDefault="002145EF" w:rsidP="002145EF">
      <w:pPr>
        <w:pStyle w:val="NoSpacing"/>
        <w:rPr>
          <w:rFonts w:asciiTheme="minorHAnsi" w:hAnsiTheme="minorHAnsi" w:cstheme="minorHAnsi"/>
          <w:sz w:val="24"/>
          <w:szCs w:val="24"/>
        </w:rPr>
      </w:pPr>
      <w:r w:rsidRPr="00FB49C4">
        <w:rPr>
          <w:rFonts w:asciiTheme="minorHAnsi" w:hAnsiTheme="minorHAnsi" w:cstheme="minorHAnsi"/>
          <w:sz w:val="24"/>
          <w:szCs w:val="24"/>
        </w:rPr>
        <w:t>The ACO values the importance of each person’s individual right to participate in the culture of Australia. It is for this r</w:t>
      </w:r>
      <w:r>
        <w:rPr>
          <w:rFonts w:asciiTheme="minorHAnsi" w:hAnsiTheme="minorHAnsi" w:cstheme="minorHAnsi"/>
          <w:sz w:val="24"/>
          <w:szCs w:val="24"/>
        </w:rPr>
        <w:t>eason that ACO has implemented and continues to evolve</w:t>
      </w:r>
      <w:r w:rsidRPr="00FB49C4">
        <w:rPr>
          <w:rFonts w:asciiTheme="minorHAnsi" w:hAnsiTheme="minorHAnsi" w:cstheme="minorHAnsi"/>
          <w:sz w:val="24"/>
          <w:szCs w:val="24"/>
        </w:rPr>
        <w:t xml:space="preserve"> a Disability Action Plan, in order to identify and implement changes to our policy, programs and operations which address equal access for all.</w:t>
      </w:r>
      <w:r>
        <w:rPr>
          <w:rFonts w:asciiTheme="minorHAnsi" w:hAnsiTheme="minorHAnsi" w:cstheme="minorHAnsi"/>
          <w:sz w:val="24"/>
          <w:szCs w:val="24"/>
        </w:rPr>
        <w:t xml:space="preserve"> We have consulted all the policies listed above in drafting our Disability Action Plan 2015-2017.</w:t>
      </w:r>
    </w:p>
    <w:p w:rsidR="002145EF" w:rsidRPr="00FB49C4" w:rsidRDefault="002145EF" w:rsidP="002145EF">
      <w:pPr>
        <w:pStyle w:val="NoSpacing"/>
        <w:rPr>
          <w:rFonts w:asciiTheme="minorHAnsi" w:hAnsiTheme="minorHAnsi" w:cstheme="minorHAnsi"/>
          <w:sz w:val="24"/>
          <w:szCs w:val="24"/>
        </w:rPr>
      </w:pPr>
    </w:p>
    <w:p w:rsidR="002145EF" w:rsidRPr="00B4679E" w:rsidRDefault="002145EF" w:rsidP="002145EF">
      <w:pPr>
        <w:pStyle w:val="NoSpacing"/>
        <w:rPr>
          <w:rFonts w:asciiTheme="minorHAnsi" w:hAnsiTheme="minorHAnsi" w:cstheme="minorHAnsi"/>
          <w:sz w:val="24"/>
          <w:szCs w:val="24"/>
        </w:rPr>
      </w:pPr>
    </w:p>
    <w:p w:rsidR="002145EF" w:rsidRPr="00FB49C4" w:rsidRDefault="002145EF" w:rsidP="002145EF">
      <w:pPr>
        <w:shd w:val="clear" w:color="auto" w:fill="FFFFFF"/>
        <w:spacing w:after="0" w:line="240" w:lineRule="auto"/>
        <w:rPr>
          <w:rFonts w:asciiTheme="minorHAnsi" w:hAnsiTheme="minorHAnsi" w:cstheme="minorHAnsi"/>
          <w:b/>
          <w:sz w:val="24"/>
          <w:szCs w:val="24"/>
        </w:rPr>
      </w:pPr>
    </w:p>
    <w:p w:rsidR="002145EF" w:rsidRDefault="002145EF" w:rsidP="002145EF">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2145EF" w:rsidRDefault="002145EF" w:rsidP="002145EF">
      <w:pPr>
        <w:shd w:val="clear" w:color="auto" w:fill="FFFFFF"/>
        <w:spacing w:after="0" w:line="240" w:lineRule="auto"/>
        <w:rPr>
          <w:rFonts w:asciiTheme="minorHAnsi" w:hAnsiTheme="minorHAnsi" w:cstheme="minorHAnsi"/>
          <w:b/>
          <w:sz w:val="28"/>
          <w:szCs w:val="28"/>
        </w:rPr>
      </w:pPr>
      <w:r>
        <w:rPr>
          <w:rFonts w:asciiTheme="minorHAnsi" w:hAnsiTheme="minorHAnsi" w:cstheme="minorHAnsi"/>
          <w:b/>
          <w:sz w:val="28"/>
          <w:szCs w:val="28"/>
        </w:rPr>
        <w:t>7</w:t>
      </w:r>
      <w:r w:rsidRPr="00D5091F">
        <w:rPr>
          <w:rFonts w:asciiTheme="minorHAnsi" w:hAnsiTheme="minorHAnsi" w:cstheme="minorHAnsi"/>
          <w:b/>
          <w:sz w:val="28"/>
          <w:szCs w:val="28"/>
        </w:rPr>
        <w:t>. CONSULTATION</w:t>
      </w:r>
    </w:p>
    <w:p w:rsidR="002145EF" w:rsidRPr="00403D94" w:rsidRDefault="002145EF" w:rsidP="002145EF">
      <w:pPr>
        <w:shd w:val="clear" w:color="auto" w:fill="FFFFFF"/>
        <w:spacing w:after="0" w:line="240" w:lineRule="auto"/>
        <w:rPr>
          <w:rFonts w:asciiTheme="minorHAnsi" w:hAnsiTheme="minorHAnsi" w:cstheme="minorHAnsi"/>
          <w:sz w:val="24"/>
          <w:szCs w:val="24"/>
          <w:highlight w:val="yellow"/>
        </w:rPr>
      </w:pPr>
      <w:r w:rsidRPr="00403D94">
        <w:rPr>
          <w:rFonts w:asciiTheme="minorHAnsi" w:hAnsiTheme="minorHAnsi" w:cstheme="minorHAnsi"/>
          <w:sz w:val="24"/>
          <w:szCs w:val="24"/>
          <w:highlight w:val="yellow"/>
        </w:rPr>
        <w:t xml:space="preserve"> </w:t>
      </w:r>
    </w:p>
    <w:p w:rsidR="002145EF" w:rsidRDefault="002145EF" w:rsidP="002145EF">
      <w:pPr>
        <w:shd w:val="clear" w:color="auto" w:fill="FFFFFF"/>
        <w:spacing w:after="0" w:line="240" w:lineRule="auto"/>
        <w:rPr>
          <w:rFonts w:asciiTheme="minorHAnsi" w:hAnsiTheme="minorHAnsi" w:cstheme="minorHAnsi"/>
          <w:sz w:val="24"/>
          <w:szCs w:val="24"/>
        </w:rPr>
      </w:pPr>
      <w:r w:rsidRPr="00837A43">
        <w:rPr>
          <w:rFonts w:asciiTheme="minorHAnsi" w:hAnsiTheme="minorHAnsi" w:cstheme="minorHAnsi"/>
          <w:sz w:val="24"/>
          <w:szCs w:val="24"/>
        </w:rPr>
        <w:t xml:space="preserve">The ACO consulted with internal and external stakeholders to develop this Plan. These included ACO administration staff and musicians, specific venues, ACO partners, </w:t>
      </w:r>
      <w:r>
        <w:rPr>
          <w:rFonts w:asciiTheme="minorHAnsi" w:hAnsiTheme="minorHAnsi" w:cstheme="minorHAnsi"/>
          <w:sz w:val="24"/>
          <w:szCs w:val="24"/>
        </w:rPr>
        <w:t xml:space="preserve">ACO Disability Advisory Committee, ACO audience members with disability </w:t>
      </w:r>
      <w:r w:rsidRPr="00837A43">
        <w:rPr>
          <w:rFonts w:asciiTheme="minorHAnsi" w:hAnsiTheme="minorHAnsi" w:cstheme="minorHAnsi"/>
          <w:sz w:val="24"/>
          <w:szCs w:val="24"/>
        </w:rPr>
        <w:t>and ar</w:t>
      </w:r>
      <w:r>
        <w:rPr>
          <w:rFonts w:asciiTheme="minorHAnsi" w:hAnsiTheme="minorHAnsi" w:cstheme="minorHAnsi"/>
          <w:sz w:val="24"/>
          <w:szCs w:val="24"/>
        </w:rPr>
        <w:t>ts and disability organisations.</w:t>
      </w:r>
    </w:p>
    <w:p w:rsidR="002145EF" w:rsidRDefault="002145EF" w:rsidP="002145EF">
      <w:pPr>
        <w:shd w:val="clear" w:color="auto" w:fill="FFFFFF"/>
        <w:spacing w:after="0" w:line="240" w:lineRule="auto"/>
        <w:rPr>
          <w:rFonts w:asciiTheme="minorHAnsi" w:hAnsiTheme="minorHAnsi" w:cstheme="minorHAnsi"/>
          <w:sz w:val="24"/>
          <w:szCs w:val="24"/>
        </w:rPr>
      </w:pPr>
    </w:p>
    <w:p w:rsidR="002145EF" w:rsidRDefault="002145EF" w:rsidP="002145EF">
      <w:pPr>
        <w:shd w:val="clear" w:color="auto" w:fill="FFFFFF"/>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consultation process ranged from meetings with ACO staff, musicians and Disability Advisory Committee; discussions with the management of the venues at which the ACO performs; a comprehensive survey of ACO audience members with disability; discussions with participants in our ACO MOVE program; discussions with staff members from schools who participate in our open rehearsals for students with disability and advice from arts and disability organisations. </w:t>
      </w:r>
    </w:p>
    <w:p w:rsidR="002145EF" w:rsidRDefault="002145EF" w:rsidP="002145EF">
      <w:pPr>
        <w:shd w:val="clear" w:color="auto" w:fill="FFFFFF"/>
        <w:spacing w:after="0" w:line="240" w:lineRule="auto"/>
        <w:rPr>
          <w:rFonts w:asciiTheme="minorHAnsi" w:hAnsiTheme="minorHAnsi" w:cstheme="minorHAnsi"/>
          <w:sz w:val="24"/>
          <w:szCs w:val="24"/>
        </w:rPr>
      </w:pPr>
    </w:p>
    <w:p w:rsidR="002145EF" w:rsidRDefault="002145EF" w:rsidP="002145EF">
      <w:pPr>
        <w:shd w:val="clear" w:color="auto" w:fill="FFFFFF"/>
        <w:spacing w:after="0" w:line="240" w:lineRule="auto"/>
        <w:rPr>
          <w:rFonts w:asciiTheme="minorHAnsi" w:hAnsiTheme="minorHAnsi" w:cstheme="minorHAnsi"/>
          <w:sz w:val="24"/>
          <w:szCs w:val="24"/>
        </w:rPr>
      </w:pPr>
      <w:r>
        <w:rPr>
          <w:rFonts w:asciiTheme="minorHAnsi" w:hAnsiTheme="minorHAnsi" w:cstheme="minorHAnsi"/>
          <w:sz w:val="24"/>
          <w:szCs w:val="24"/>
        </w:rPr>
        <w:t>The consultation process will continue throughout the life of this Plan and inform its rollout as well as the development of the next ACO Disability Action Plan. In particular, there were 70 respondents to the Disability Survey to Stakeholders in 2014 and the ACO will go back to this focus group for further advice in the future.</w:t>
      </w:r>
    </w:p>
    <w:p w:rsidR="002145EF" w:rsidRDefault="002145EF" w:rsidP="002145EF">
      <w:pPr>
        <w:shd w:val="clear" w:color="auto" w:fill="FFFFFF"/>
        <w:spacing w:after="0" w:line="240" w:lineRule="auto"/>
        <w:rPr>
          <w:rFonts w:asciiTheme="minorHAnsi" w:hAnsiTheme="minorHAnsi" w:cstheme="minorHAnsi"/>
          <w:sz w:val="24"/>
          <w:szCs w:val="24"/>
        </w:rPr>
      </w:pPr>
    </w:p>
    <w:p w:rsidR="002145EF" w:rsidRPr="00E8185A" w:rsidRDefault="002145EF" w:rsidP="002145EF">
      <w:pPr>
        <w:shd w:val="clear" w:color="auto" w:fill="FFFFFF"/>
        <w:spacing w:after="0" w:line="240" w:lineRule="auto"/>
        <w:rPr>
          <w:rFonts w:asciiTheme="minorHAnsi" w:hAnsiTheme="minorHAnsi" w:cstheme="minorHAnsi"/>
          <w:sz w:val="24"/>
          <w:szCs w:val="24"/>
        </w:rPr>
      </w:pPr>
      <w:r>
        <w:rPr>
          <w:rFonts w:asciiTheme="minorHAnsi" w:hAnsiTheme="minorHAnsi" w:cstheme="minorHAnsi"/>
          <w:sz w:val="24"/>
          <w:szCs w:val="24"/>
        </w:rPr>
        <w:t xml:space="preserve">As plans for a new home (including a public performance space) for the ACO develop, we will ensure representation of our Disability Advisory Committee on our Building Committee. </w:t>
      </w:r>
    </w:p>
    <w:p w:rsidR="002145EF" w:rsidRDefault="002145EF" w:rsidP="002145EF">
      <w:pPr>
        <w:shd w:val="clear" w:color="auto" w:fill="FFFFFF"/>
        <w:spacing w:after="0" w:line="240" w:lineRule="auto"/>
        <w:rPr>
          <w:rFonts w:asciiTheme="minorHAnsi" w:hAnsiTheme="minorHAnsi" w:cstheme="minorHAnsi"/>
          <w:b/>
          <w:sz w:val="24"/>
          <w:szCs w:val="24"/>
        </w:rPr>
      </w:pPr>
    </w:p>
    <w:p w:rsidR="002145EF" w:rsidRPr="00131D65" w:rsidRDefault="002145EF" w:rsidP="002145EF">
      <w:pPr>
        <w:shd w:val="clear" w:color="auto" w:fill="FFFFFF"/>
        <w:spacing w:after="0" w:line="240" w:lineRule="auto"/>
        <w:rPr>
          <w:rFonts w:asciiTheme="minorHAnsi" w:hAnsiTheme="minorHAnsi" w:cstheme="minorHAnsi"/>
          <w:b/>
          <w:sz w:val="24"/>
          <w:szCs w:val="24"/>
        </w:rPr>
      </w:pPr>
    </w:p>
    <w:p w:rsidR="002145EF" w:rsidRPr="00837A43" w:rsidRDefault="002145EF" w:rsidP="002145EF">
      <w:pPr>
        <w:spacing w:after="0" w:line="240" w:lineRule="auto"/>
        <w:rPr>
          <w:rFonts w:asciiTheme="minorHAnsi" w:hAnsiTheme="minorHAnsi" w:cstheme="minorHAnsi"/>
          <w:b/>
          <w:i/>
          <w:sz w:val="24"/>
          <w:szCs w:val="24"/>
        </w:rPr>
      </w:pPr>
    </w:p>
    <w:p w:rsidR="002145EF" w:rsidRDefault="002145EF" w:rsidP="002145EF">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2145EF" w:rsidRDefault="002145EF" w:rsidP="002145EF">
      <w:pPr>
        <w:spacing w:after="0" w:line="240" w:lineRule="auto"/>
        <w:rPr>
          <w:rFonts w:asciiTheme="minorHAnsi" w:hAnsiTheme="minorHAnsi" w:cstheme="minorHAnsi"/>
          <w:b/>
          <w:sz w:val="28"/>
          <w:szCs w:val="28"/>
        </w:rPr>
      </w:pPr>
      <w:r>
        <w:rPr>
          <w:rFonts w:asciiTheme="minorHAnsi" w:hAnsiTheme="minorHAnsi" w:cstheme="minorHAnsi"/>
          <w:b/>
          <w:sz w:val="28"/>
          <w:szCs w:val="28"/>
        </w:rPr>
        <w:t>8</w:t>
      </w:r>
      <w:r w:rsidRPr="00910697">
        <w:rPr>
          <w:rFonts w:asciiTheme="minorHAnsi" w:hAnsiTheme="minorHAnsi" w:cstheme="minorHAnsi"/>
          <w:b/>
          <w:sz w:val="28"/>
          <w:szCs w:val="28"/>
        </w:rPr>
        <w:t xml:space="preserve">. </w:t>
      </w:r>
      <w:r>
        <w:rPr>
          <w:rFonts w:asciiTheme="minorHAnsi" w:hAnsiTheme="minorHAnsi" w:cstheme="minorHAnsi"/>
          <w:b/>
          <w:sz w:val="28"/>
          <w:szCs w:val="28"/>
        </w:rPr>
        <w:t xml:space="preserve">DISABILITY ACCESS ACHIEVEMENTS </w:t>
      </w:r>
      <w:r w:rsidRPr="00910697">
        <w:rPr>
          <w:rFonts w:asciiTheme="minorHAnsi" w:hAnsiTheme="minorHAnsi" w:cstheme="minorHAnsi"/>
          <w:b/>
          <w:sz w:val="28"/>
          <w:szCs w:val="28"/>
        </w:rPr>
        <w:t>AND INITIATIVES</w:t>
      </w:r>
      <w:r>
        <w:rPr>
          <w:rFonts w:asciiTheme="minorHAnsi" w:hAnsiTheme="minorHAnsi" w:cstheme="minorHAnsi"/>
          <w:b/>
          <w:sz w:val="28"/>
          <w:szCs w:val="28"/>
        </w:rPr>
        <w:t xml:space="preserve"> TO DATE</w:t>
      </w:r>
    </w:p>
    <w:p w:rsidR="002145EF" w:rsidRPr="00FD6504" w:rsidRDefault="002145EF" w:rsidP="002145EF">
      <w:pPr>
        <w:spacing w:after="0" w:line="240" w:lineRule="auto"/>
        <w:rPr>
          <w:rFonts w:asciiTheme="minorHAnsi" w:hAnsiTheme="minorHAnsi" w:cstheme="minorHAnsi"/>
          <w:b/>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Open rehearsals for st</w:t>
      </w:r>
      <w:r>
        <w:rPr>
          <w:rFonts w:asciiTheme="minorHAnsi" w:hAnsiTheme="minorHAnsi" w:cstheme="minorHAnsi"/>
          <w:sz w:val="24"/>
          <w:szCs w:val="24"/>
        </w:rPr>
        <w:t>udents who</w:t>
      </w:r>
      <w:r w:rsidRPr="00FD6504">
        <w:rPr>
          <w:rFonts w:asciiTheme="minorHAnsi" w:hAnsiTheme="minorHAnsi" w:cstheme="minorHAnsi"/>
          <w:sz w:val="24"/>
          <w:szCs w:val="24"/>
        </w:rPr>
        <w:t xml:space="preserve"> are blind or have vision impairment held annually in association</w:t>
      </w:r>
      <w:r>
        <w:rPr>
          <w:rFonts w:asciiTheme="minorHAnsi" w:hAnsiTheme="minorHAnsi" w:cstheme="minorHAnsi"/>
          <w:sz w:val="24"/>
          <w:szCs w:val="24"/>
        </w:rPr>
        <w:t xml:space="preserve"> with International Day of People with </w:t>
      </w:r>
      <w:r w:rsidRPr="00FD6504">
        <w:rPr>
          <w:rFonts w:asciiTheme="minorHAnsi" w:hAnsiTheme="minorHAnsi" w:cstheme="minorHAnsi"/>
          <w:sz w:val="24"/>
          <w:szCs w:val="24"/>
        </w:rPr>
        <w:t>Disability;</w:t>
      </w:r>
      <w:r>
        <w:rPr>
          <w:rFonts w:asciiTheme="minorHAnsi" w:hAnsiTheme="minorHAnsi" w:cstheme="minorHAnsi"/>
          <w:sz w:val="24"/>
          <w:szCs w:val="24"/>
        </w:rPr>
        <w:t xml:space="preserve"> </w:t>
      </w:r>
    </w:p>
    <w:p w:rsidR="002145EF" w:rsidRPr="00FD6504" w:rsidRDefault="002145EF" w:rsidP="002145EF">
      <w:pPr>
        <w:pStyle w:val="ListParagraph"/>
        <w:spacing w:after="0" w:line="240" w:lineRule="auto"/>
        <w:ind w:firstLine="720"/>
        <w:rPr>
          <w:rFonts w:asciiTheme="minorHAnsi" w:hAnsiTheme="minorHAnsi" w:cstheme="minorHAnsi"/>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 xml:space="preserve">Access symbols on individual constituent’s accounts in its database system (Tessitura) to better recognise customers with disability; </w:t>
      </w:r>
    </w:p>
    <w:p w:rsidR="002145EF" w:rsidRPr="00FD6504" w:rsidRDefault="002145EF" w:rsidP="002145EF">
      <w:pPr>
        <w:spacing w:after="0" w:line="240" w:lineRule="auto"/>
        <w:rPr>
          <w:rFonts w:asciiTheme="minorHAnsi" w:hAnsiTheme="minorHAnsi" w:cstheme="minorHAnsi"/>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Lobbying of venues and box offices to heighten the need for better access to information and services for people with disability;</w:t>
      </w:r>
    </w:p>
    <w:p w:rsidR="002145EF" w:rsidRPr="00FD6504" w:rsidRDefault="002145EF" w:rsidP="002145EF">
      <w:pPr>
        <w:pStyle w:val="ListParagraph"/>
        <w:widowControl w:val="0"/>
        <w:suppressAutoHyphens/>
        <w:autoSpaceDE w:val="0"/>
        <w:autoSpaceDN w:val="0"/>
        <w:adjustRightInd w:val="0"/>
        <w:spacing w:after="0" w:line="240" w:lineRule="auto"/>
        <w:textAlignment w:val="center"/>
        <w:rPr>
          <w:rFonts w:asciiTheme="minorHAnsi" w:hAnsiTheme="minorHAnsi" w:cstheme="minorHAnsi"/>
          <w:sz w:val="24"/>
          <w:szCs w:val="24"/>
          <w:lang w:val="en-GB"/>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 xml:space="preserve">Support of fundraising events for disability organisations including Cerebral Palsy </w:t>
      </w:r>
      <w:r>
        <w:rPr>
          <w:rFonts w:asciiTheme="minorHAnsi" w:hAnsiTheme="minorHAnsi" w:cstheme="minorHAnsi"/>
          <w:sz w:val="24"/>
          <w:szCs w:val="24"/>
        </w:rPr>
        <w:t xml:space="preserve">Alliance </w:t>
      </w:r>
      <w:r w:rsidRPr="00FD6504">
        <w:rPr>
          <w:rFonts w:asciiTheme="minorHAnsi" w:hAnsiTheme="minorHAnsi" w:cstheme="minorHAnsi"/>
          <w:sz w:val="24"/>
          <w:szCs w:val="24"/>
        </w:rPr>
        <w:t>NSW, Down Syndrome NSW by providing concert tickets and merchandise;</w:t>
      </w:r>
    </w:p>
    <w:p w:rsidR="002145EF" w:rsidRPr="00FD6504" w:rsidRDefault="002145EF" w:rsidP="002145EF">
      <w:pPr>
        <w:pStyle w:val="ListParagraph"/>
        <w:spacing w:after="0" w:line="240" w:lineRule="auto"/>
        <w:rPr>
          <w:rFonts w:asciiTheme="minorHAnsi" w:hAnsiTheme="minorHAnsi" w:cstheme="minorHAnsi"/>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 xml:space="preserve">National Companion Card affiliate; </w:t>
      </w:r>
    </w:p>
    <w:p w:rsidR="002145EF" w:rsidRPr="00FD6504" w:rsidRDefault="002145EF" w:rsidP="002145EF">
      <w:pPr>
        <w:pStyle w:val="ListParagraph"/>
        <w:widowControl w:val="0"/>
        <w:suppressAutoHyphens/>
        <w:autoSpaceDE w:val="0"/>
        <w:autoSpaceDN w:val="0"/>
        <w:adjustRightInd w:val="0"/>
        <w:spacing w:after="0" w:line="240" w:lineRule="auto"/>
        <w:textAlignment w:val="center"/>
        <w:rPr>
          <w:rFonts w:asciiTheme="minorHAnsi" w:hAnsiTheme="minorHAnsi" w:cstheme="minorHAnsi"/>
          <w:sz w:val="24"/>
          <w:szCs w:val="24"/>
          <w:lang w:val="en-GB"/>
        </w:rPr>
      </w:pPr>
    </w:p>
    <w:p w:rsidR="002145EF" w:rsidRPr="00FD6504" w:rsidRDefault="002145EF" w:rsidP="002145EF">
      <w:pPr>
        <w:pStyle w:val="ListParagraph"/>
        <w:widowControl w:val="0"/>
        <w:numPr>
          <w:ilvl w:val="0"/>
          <w:numId w:val="10"/>
        </w:numPr>
        <w:suppressAutoHyphens/>
        <w:autoSpaceDE w:val="0"/>
        <w:autoSpaceDN w:val="0"/>
        <w:adjustRightInd w:val="0"/>
        <w:spacing w:after="0" w:line="240" w:lineRule="auto"/>
        <w:textAlignment w:val="center"/>
        <w:rPr>
          <w:rFonts w:asciiTheme="minorHAnsi" w:hAnsiTheme="minorHAnsi" w:cstheme="minorHAnsi"/>
          <w:sz w:val="24"/>
          <w:szCs w:val="24"/>
          <w:lang w:val="en-GB"/>
        </w:rPr>
      </w:pPr>
      <w:r w:rsidRPr="00FD6504">
        <w:rPr>
          <w:rFonts w:asciiTheme="minorHAnsi" w:hAnsiTheme="minorHAnsi" w:cstheme="minorHAnsi"/>
          <w:sz w:val="24"/>
          <w:szCs w:val="24"/>
          <w:lang w:val="en-GB"/>
        </w:rPr>
        <w:t>Affiliate of the Scheme Ticket incentive offered to members of Arts Access Victoria;</w:t>
      </w:r>
    </w:p>
    <w:p w:rsidR="002145EF" w:rsidRPr="00FD6504" w:rsidRDefault="002145EF" w:rsidP="002145EF">
      <w:pPr>
        <w:pStyle w:val="ListParagraph"/>
        <w:widowControl w:val="0"/>
        <w:suppressAutoHyphens/>
        <w:autoSpaceDE w:val="0"/>
        <w:autoSpaceDN w:val="0"/>
        <w:adjustRightInd w:val="0"/>
        <w:spacing w:after="0" w:line="240" w:lineRule="auto"/>
        <w:ind w:left="1440"/>
        <w:textAlignment w:val="center"/>
        <w:rPr>
          <w:rFonts w:asciiTheme="minorHAnsi" w:hAnsiTheme="minorHAnsi" w:cstheme="minorHAnsi"/>
          <w:sz w:val="24"/>
          <w:szCs w:val="24"/>
          <w:lang w:val="en-GB"/>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Innovative conceptual ways of presenting concerts</w:t>
      </w:r>
      <w:r w:rsidRPr="00FD6504">
        <w:t xml:space="preserve"> and Education Programs, for example</w:t>
      </w:r>
      <w:r w:rsidRPr="00FD6504">
        <w:rPr>
          <w:rFonts w:asciiTheme="minorHAnsi" w:hAnsiTheme="minorHAnsi" w:cstheme="minorHAnsi"/>
          <w:sz w:val="24"/>
          <w:szCs w:val="24"/>
        </w:rPr>
        <w:t xml:space="preserve"> videos of particular concerts uploaded to YouTube, the development of the ACO </w:t>
      </w:r>
      <w:r>
        <w:rPr>
          <w:rFonts w:asciiTheme="minorHAnsi" w:hAnsiTheme="minorHAnsi" w:cstheme="minorHAnsi"/>
          <w:sz w:val="24"/>
          <w:szCs w:val="24"/>
        </w:rPr>
        <w:t>VIRTUAL</w:t>
      </w:r>
      <w:r w:rsidRPr="00FD6504">
        <w:rPr>
          <w:rFonts w:asciiTheme="minorHAnsi" w:hAnsiTheme="minorHAnsi" w:cstheme="minorHAnsi"/>
          <w:sz w:val="24"/>
          <w:szCs w:val="24"/>
        </w:rPr>
        <w:t xml:space="preserve"> Orchestra, Skype music lessons with ACO musicians, Open Rehearsals via video conferencing and auditions for the ACO Academy via </w:t>
      </w:r>
      <w:r>
        <w:rPr>
          <w:rFonts w:asciiTheme="minorHAnsi" w:hAnsiTheme="minorHAnsi" w:cstheme="minorHAnsi"/>
          <w:sz w:val="24"/>
          <w:szCs w:val="24"/>
        </w:rPr>
        <w:t xml:space="preserve">YouTube; </w:t>
      </w:r>
    </w:p>
    <w:p w:rsidR="002145EF" w:rsidRPr="00FD6504" w:rsidRDefault="002145EF" w:rsidP="002145EF">
      <w:pPr>
        <w:pStyle w:val="ListParagraph"/>
        <w:spacing w:after="0" w:line="240" w:lineRule="auto"/>
        <w:ind w:left="1440"/>
        <w:rPr>
          <w:rFonts w:asciiTheme="minorHAnsi" w:hAnsiTheme="minorHAnsi" w:cstheme="minorHAnsi"/>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The ACO’s Customer Relations Manager, Dean Watson, has undertaken accredited disability staff training with Accessible Arts NSW, is a current member of Accessing the Arts Group, was an attendee at the music forum developed in association with Accessible Arts NSW, and attended the City of Sydney’s City Access Forum;</w:t>
      </w:r>
    </w:p>
    <w:p w:rsidR="002145EF" w:rsidRPr="00FD6504" w:rsidRDefault="002145EF" w:rsidP="002145EF">
      <w:pPr>
        <w:pStyle w:val="ListParagraph"/>
        <w:rPr>
          <w:rFonts w:asciiTheme="minorHAnsi" w:hAnsiTheme="minorHAnsi" w:cstheme="minorHAnsi"/>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rPr>
        <w:t>An Accessibility Au</w:t>
      </w:r>
      <w:r w:rsidRPr="00FD6504">
        <w:rPr>
          <w:rFonts w:asciiTheme="minorHAnsi" w:hAnsiTheme="minorHAnsi" w:cstheme="minorHAnsi"/>
          <w:sz w:val="24"/>
          <w:szCs w:val="24"/>
        </w:rPr>
        <w:t>dit of the ACO’s website;</w:t>
      </w:r>
    </w:p>
    <w:p w:rsidR="002145EF" w:rsidRPr="00FD6504" w:rsidRDefault="002145EF" w:rsidP="002145EF">
      <w:pPr>
        <w:pStyle w:val="ListParagraph"/>
        <w:rPr>
          <w:rFonts w:asciiTheme="minorHAnsi" w:hAnsiTheme="minorHAnsi" w:cstheme="minorHAnsi"/>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 xml:space="preserve">The formation </w:t>
      </w:r>
      <w:r>
        <w:rPr>
          <w:rFonts w:asciiTheme="minorHAnsi" w:hAnsiTheme="minorHAnsi" w:cstheme="minorHAnsi"/>
          <w:sz w:val="24"/>
          <w:szCs w:val="24"/>
        </w:rPr>
        <w:t xml:space="preserve">and regular meeting </w:t>
      </w:r>
      <w:r w:rsidRPr="00FD6504">
        <w:rPr>
          <w:rFonts w:asciiTheme="minorHAnsi" w:hAnsiTheme="minorHAnsi" w:cstheme="minorHAnsi"/>
          <w:sz w:val="24"/>
          <w:szCs w:val="24"/>
        </w:rPr>
        <w:t>of an ACO Disability Advisory Committee;</w:t>
      </w:r>
      <w:r>
        <w:rPr>
          <w:rFonts w:asciiTheme="minorHAnsi" w:hAnsiTheme="minorHAnsi" w:cstheme="minorHAnsi"/>
          <w:sz w:val="24"/>
          <w:szCs w:val="24"/>
        </w:rPr>
        <w:t xml:space="preserve"> </w:t>
      </w:r>
    </w:p>
    <w:p w:rsidR="002145EF" w:rsidRPr="00FD6504" w:rsidRDefault="002145EF" w:rsidP="002145EF">
      <w:pPr>
        <w:pStyle w:val="ListParagraph"/>
        <w:rPr>
          <w:rFonts w:asciiTheme="minorHAnsi" w:hAnsiTheme="minorHAnsi" w:cstheme="minorHAnsi"/>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The creation of ACO Move – music and movement classes for adolescents with disability;</w:t>
      </w:r>
    </w:p>
    <w:p w:rsidR="002145EF" w:rsidRPr="00FD6504" w:rsidRDefault="002145EF" w:rsidP="002145EF">
      <w:pPr>
        <w:pStyle w:val="ListParagraph"/>
        <w:rPr>
          <w:rFonts w:asciiTheme="minorHAnsi" w:hAnsiTheme="minorHAnsi" w:cstheme="minorHAnsi"/>
          <w:sz w:val="24"/>
          <w:szCs w:val="24"/>
        </w:rPr>
      </w:pPr>
    </w:p>
    <w:p w:rsidR="002145EF" w:rsidRPr="00FD6504" w:rsidRDefault="002145EF" w:rsidP="002145EF">
      <w:pPr>
        <w:pStyle w:val="ListParagraph"/>
        <w:numPr>
          <w:ilvl w:val="0"/>
          <w:numId w:val="10"/>
        </w:numPr>
        <w:spacing w:after="0" w:line="240" w:lineRule="auto"/>
        <w:rPr>
          <w:rFonts w:asciiTheme="minorHAnsi" w:hAnsiTheme="minorHAnsi" w:cstheme="minorHAnsi"/>
          <w:sz w:val="24"/>
          <w:szCs w:val="24"/>
        </w:rPr>
      </w:pPr>
      <w:r w:rsidRPr="00FD6504">
        <w:rPr>
          <w:rFonts w:asciiTheme="minorHAnsi" w:hAnsiTheme="minorHAnsi" w:cstheme="minorHAnsi"/>
          <w:sz w:val="24"/>
          <w:szCs w:val="24"/>
        </w:rPr>
        <w:t>The acquisition of string instruments for use in when presenting sensory and tactile classes for students with disability;</w:t>
      </w:r>
    </w:p>
    <w:p w:rsidR="002145EF" w:rsidRPr="00FA3184" w:rsidRDefault="002145EF" w:rsidP="002145EF">
      <w:pPr>
        <w:pStyle w:val="ListParagraph"/>
        <w:rPr>
          <w:rFonts w:asciiTheme="minorHAnsi" w:hAnsiTheme="minorHAnsi" w:cstheme="minorHAnsi"/>
          <w:sz w:val="24"/>
          <w:szCs w:val="24"/>
        </w:rPr>
      </w:pPr>
    </w:p>
    <w:p w:rsidR="002145EF" w:rsidRPr="00FA3184" w:rsidRDefault="002145EF" w:rsidP="002145EF">
      <w:pPr>
        <w:pStyle w:val="ListParagraph"/>
        <w:numPr>
          <w:ilvl w:val="0"/>
          <w:numId w:val="10"/>
        </w:numPr>
        <w:spacing w:after="0" w:line="240" w:lineRule="auto"/>
        <w:rPr>
          <w:rFonts w:asciiTheme="minorHAnsi" w:hAnsiTheme="minorHAnsi" w:cstheme="minorHAnsi"/>
          <w:sz w:val="24"/>
          <w:szCs w:val="24"/>
        </w:rPr>
      </w:pPr>
      <w:r w:rsidRPr="00FA3184">
        <w:rPr>
          <w:rFonts w:asciiTheme="minorHAnsi" w:hAnsiTheme="minorHAnsi" w:cstheme="minorHAnsi"/>
          <w:sz w:val="24"/>
          <w:szCs w:val="24"/>
        </w:rPr>
        <w:t>The expansion of “best priced ticket” program for people with disability via Accessible Arts NSW.</w:t>
      </w:r>
    </w:p>
    <w:p w:rsidR="002145EF" w:rsidRDefault="002145EF" w:rsidP="002145EF">
      <w:pPr>
        <w:spacing w:after="0" w:line="240" w:lineRule="auto"/>
        <w:ind w:left="360"/>
        <w:rPr>
          <w:rFonts w:asciiTheme="minorHAnsi" w:hAnsiTheme="minorHAnsi" w:cstheme="minorHAnsi"/>
          <w:sz w:val="24"/>
          <w:szCs w:val="24"/>
        </w:rPr>
      </w:pPr>
    </w:p>
    <w:p w:rsidR="002145EF" w:rsidRDefault="002145EF" w:rsidP="002145EF">
      <w:pPr>
        <w:spacing w:after="0" w:line="240" w:lineRule="auto"/>
        <w:ind w:left="360"/>
        <w:rPr>
          <w:rFonts w:asciiTheme="minorHAnsi" w:hAnsiTheme="minorHAnsi" w:cstheme="minorHAnsi"/>
          <w:sz w:val="24"/>
          <w:szCs w:val="24"/>
        </w:rPr>
      </w:pPr>
    </w:p>
    <w:p w:rsidR="002145EF" w:rsidRPr="00981444" w:rsidRDefault="002145EF" w:rsidP="002145EF">
      <w:pPr>
        <w:spacing w:after="0" w:line="240" w:lineRule="auto"/>
        <w:rPr>
          <w:rFonts w:asciiTheme="minorHAnsi" w:hAnsiTheme="minorHAnsi" w:cstheme="minorHAnsi"/>
          <w:sz w:val="24"/>
          <w:szCs w:val="24"/>
        </w:rPr>
        <w:sectPr w:rsidR="002145EF" w:rsidRPr="00981444" w:rsidSect="002C56AA">
          <w:headerReference w:type="default" r:id="rId17"/>
          <w:footerReference w:type="default" r:id="rId18"/>
          <w:pgSz w:w="11906" w:h="16838"/>
          <w:pgMar w:top="993" w:right="1134" w:bottom="851" w:left="1134" w:header="708" w:footer="708" w:gutter="0"/>
          <w:cols w:space="708"/>
          <w:titlePg/>
          <w:docGrid w:linePitch="360"/>
        </w:sectPr>
      </w:pPr>
    </w:p>
    <w:p w:rsidR="002145EF" w:rsidRPr="002145EF" w:rsidRDefault="002145EF" w:rsidP="002145EF">
      <w:pPr>
        <w:spacing w:after="0" w:line="240" w:lineRule="auto"/>
        <w:rPr>
          <w:rFonts w:cs="Calibri"/>
          <w:b/>
          <w:sz w:val="28"/>
          <w:szCs w:val="28"/>
          <w:lang w:val="en-GB"/>
        </w:rPr>
      </w:pPr>
      <w:r w:rsidRPr="002145EF">
        <w:rPr>
          <w:rFonts w:cs="Calibri"/>
          <w:b/>
          <w:sz w:val="28"/>
          <w:szCs w:val="28"/>
          <w:lang w:val="en-GB"/>
        </w:rPr>
        <w:t>9. ACTION PLAN 2015 - 2017</w:t>
      </w:r>
    </w:p>
    <w:p w:rsidR="002145EF" w:rsidRPr="002145EF" w:rsidRDefault="002145EF" w:rsidP="002145EF">
      <w:pPr>
        <w:spacing w:after="0" w:line="240" w:lineRule="auto"/>
        <w:rPr>
          <w:rFonts w:cs="Calibri"/>
          <w:sz w:val="24"/>
          <w:szCs w:val="24"/>
          <w:lang w:val="en-GB"/>
        </w:rPr>
      </w:pPr>
    </w:p>
    <w:p w:rsidR="002145EF" w:rsidRPr="002145EF" w:rsidRDefault="002145EF" w:rsidP="002145EF">
      <w:pPr>
        <w:spacing w:after="0" w:line="240" w:lineRule="auto"/>
        <w:rPr>
          <w:rFonts w:cs="Calibri"/>
          <w:sz w:val="24"/>
          <w:szCs w:val="24"/>
          <w:lang w:val="en-GB"/>
        </w:rPr>
      </w:pPr>
      <w:r w:rsidRPr="002145EF">
        <w:rPr>
          <w:rFonts w:cs="Calibri"/>
          <w:sz w:val="24"/>
          <w:szCs w:val="24"/>
          <w:lang w:val="en-GB"/>
        </w:rPr>
        <w:t xml:space="preserve">Within this Plan, individual actions and outcomes are assigned to specific members of the administration along with a timeline for delivery and review. </w:t>
      </w:r>
    </w:p>
    <w:p w:rsidR="002145EF" w:rsidRPr="002145EF" w:rsidRDefault="002145EF" w:rsidP="002145EF">
      <w:pPr>
        <w:spacing w:after="0" w:line="240" w:lineRule="auto"/>
        <w:rPr>
          <w:rFonts w:cs="Calibri"/>
          <w:sz w:val="24"/>
          <w:szCs w:val="24"/>
          <w:lang w:val="en-GB"/>
        </w:rPr>
      </w:pPr>
    </w:p>
    <w:p w:rsidR="002145EF" w:rsidRPr="002145EF" w:rsidRDefault="002145EF" w:rsidP="002145EF">
      <w:pPr>
        <w:spacing w:after="0" w:line="240" w:lineRule="auto"/>
        <w:rPr>
          <w:b/>
          <w:sz w:val="24"/>
          <w:szCs w:val="24"/>
          <w:u w:val="single"/>
          <w:lang w:val="en-GB"/>
        </w:rPr>
      </w:pPr>
      <w:r w:rsidRPr="002145EF">
        <w:rPr>
          <w:b/>
          <w:sz w:val="24"/>
          <w:szCs w:val="24"/>
          <w:u w:val="single"/>
          <w:lang w:val="en-GB"/>
        </w:rPr>
        <w:t>9.1 2015 Outcomes</w:t>
      </w:r>
    </w:p>
    <w:p w:rsidR="002145EF" w:rsidRPr="002145EF" w:rsidRDefault="002145EF" w:rsidP="002145EF">
      <w:pPr>
        <w:spacing w:after="0" w:line="240" w:lineRule="auto"/>
        <w:rPr>
          <w:rFonts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3070"/>
        <w:gridCol w:w="2023"/>
        <w:gridCol w:w="176"/>
        <w:gridCol w:w="1724"/>
        <w:gridCol w:w="1998"/>
        <w:gridCol w:w="3159"/>
      </w:tblGrid>
      <w:tr w:rsidR="002145EF" w:rsidRPr="002145EF" w:rsidTr="003E3CC1">
        <w:tc>
          <w:tcPr>
            <w:tcW w:w="2636" w:type="dxa"/>
          </w:tcPr>
          <w:p w:rsidR="002145EF" w:rsidRPr="002145EF" w:rsidRDefault="002145EF" w:rsidP="002145EF">
            <w:pPr>
              <w:spacing w:after="0" w:line="240" w:lineRule="auto"/>
              <w:rPr>
                <w:rFonts w:cs="Calibri"/>
                <w:b/>
                <w:lang w:val="en-GB"/>
              </w:rPr>
            </w:pPr>
            <w:r w:rsidRPr="002145EF">
              <w:rPr>
                <w:rFonts w:cs="Calibri"/>
                <w:b/>
                <w:lang w:val="en-GB"/>
              </w:rPr>
              <w:t>Goal</w:t>
            </w:r>
          </w:p>
        </w:tc>
        <w:tc>
          <w:tcPr>
            <w:tcW w:w="3070" w:type="dxa"/>
          </w:tcPr>
          <w:p w:rsidR="002145EF" w:rsidRPr="002145EF" w:rsidRDefault="002145EF" w:rsidP="002145EF">
            <w:pPr>
              <w:spacing w:after="0" w:line="240" w:lineRule="auto"/>
              <w:rPr>
                <w:rFonts w:cs="Calibri"/>
                <w:b/>
                <w:lang w:val="en-GB"/>
              </w:rPr>
            </w:pPr>
            <w:r w:rsidRPr="002145EF">
              <w:rPr>
                <w:rFonts w:cs="Calibri"/>
                <w:b/>
                <w:lang w:val="en-GB"/>
              </w:rPr>
              <w:t>Action</w:t>
            </w:r>
          </w:p>
        </w:tc>
        <w:tc>
          <w:tcPr>
            <w:tcW w:w="2023" w:type="dxa"/>
          </w:tcPr>
          <w:p w:rsidR="002145EF" w:rsidRPr="002145EF" w:rsidRDefault="002145EF" w:rsidP="002145EF">
            <w:pPr>
              <w:spacing w:after="0" w:line="240" w:lineRule="auto"/>
              <w:rPr>
                <w:rFonts w:cs="Calibri"/>
                <w:b/>
                <w:lang w:val="en-GB"/>
              </w:rPr>
            </w:pPr>
            <w:r w:rsidRPr="002145EF">
              <w:rPr>
                <w:rFonts w:cs="Calibri"/>
                <w:b/>
                <w:lang w:val="en-GB"/>
              </w:rPr>
              <w:t>By Whom</w:t>
            </w:r>
          </w:p>
        </w:tc>
        <w:tc>
          <w:tcPr>
            <w:tcW w:w="1900" w:type="dxa"/>
            <w:gridSpan w:val="2"/>
          </w:tcPr>
          <w:p w:rsidR="002145EF" w:rsidRPr="002145EF" w:rsidRDefault="002145EF" w:rsidP="002145EF">
            <w:pPr>
              <w:spacing w:after="0" w:line="240" w:lineRule="auto"/>
              <w:rPr>
                <w:rFonts w:cs="Calibri"/>
                <w:b/>
                <w:lang w:val="en-GB"/>
              </w:rPr>
            </w:pPr>
            <w:r w:rsidRPr="002145EF">
              <w:rPr>
                <w:rFonts w:cs="Calibri"/>
                <w:b/>
                <w:lang w:val="en-GB"/>
              </w:rPr>
              <w:t>By When</w:t>
            </w:r>
          </w:p>
        </w:tc>
        <w:tc>
          <w:tcPr>
            <w:tcW w:w="1998" w:type="dxa"/>
          </w:tcPr>
          <w:p w:rsidR="002145EF" w:rsidRPr="002145EF" w:rsidRDefault="002145EF" w:rsidP="002145EF">
            <w:pPr>
              <w:spacing w:after="0" w:line="240" w:lineRule="auto"/>
              <w:rPr>
                <w:rFonts w:cs="Calibri"/>
                <w:b/>
                <w:lang w:val="en-GB"/>
              </w:rPr>
            </w:pPr>
            <w:r w:rsidRPr="002145EF">
              <w:rPr>
                <w:rFonts w:cs="Calibri"/>
                <w:b/>
                <w:lang w:val="en-GB"/>
              </w:rPr>
              <w:t xml:space="preserve">Review </w:t>
            </w:r>
          </w:p>
        </w:tc>
        <w:tc>
          <w:tcPr>
            <w:tcW w:w="3159" w:type="dxa"/>
          </w:tcPr>
          <w:p w:rsidR="002145EF" w:rsidRPr="002145EF" w:rsidRDefault="002145EF" w:rsidP="002145EF">
            <w:pPr>
              <w:spacing w:after="0" w:line="240" w:lineRule="auto"/>
              <w:rPr>
                <w:rFonts w:cs="Calibri"/>
                <w:b/>
                <w:lang w:val="en-GB"/>
              </w:rPr>
            </w:pPr>
            <w:r w:rsidRPr="002145EF">
              <w:rPr>
                <w:rFonts w:cs="Calibri"/>
                <w:b/>
                <w:lang w:val="en-GB"/>
              </w:rPr>
              <w:t>KPI</w:t>
            </w:r>
          </w:p>
        </w:tc>
      </w:tr>
      <w:tr w:rsidR="002145EF" w:rsidRPr="002145EF" w:rsidTr="003E3CC1">
        <w:tc>
          <w:tcPr>
            <w:tcW w:w="2636" w:type="dxa"/>
          </w:tcPr>
          <w:p w:rsidR="002145EF" w:rsidRPr="002145EF" w:rsidRDefault="002145EF" w:rsidP="002145EF">
            <w:pPr>
              <w:spacing w:after="0" w:line="240" w:lineRule="auto"/>
              <w:rPr>
                <w:rFonts w:cs="Calibri"/>
                <w:lang w:val="en-GB"/>
              </w:rPr>
            </w:pPr>
            <w:r w:rsidRPr="002145EF">
              <w:rPr>
                <w:rFonts w:cs="Calibri"/>
                <w:lang w:val="en-GB"/>
              </w:rPr>
              <w:t>Leadership</w:t>
            </w:r>
          </w:p>
          <w:p w:rsidR="002145EF" w:rsidRPr="002145EF" w:rsidRDefault="002145EF" w:rsidP="002145EF">
            <w:pPr>
              <w:spacing w:after="0" w:line="240" w:lineRule="auto"/>
              <w:rPr>
                <w:rFonts w:cs="Calibri"/>
                <w:lang w:val="en-GB"/>
              </w:rPr>
            </w:pPr>
          </w:p>
        </w:tc>
        <w:tc>
          <w:tcPr>
            <w:tcW w:w="3070" w:type="dxa"/>
          </w:tcPr>
          <w:p w:rsidR="002145EF" w:rsidRPr="002145EF" w:rsidRDefault="002145EF" w:rsidP="002145EF">
            <w:pPr>
              <w:spacing w:after="0" w:line="240" w:lineRule="auto"/>
              <w:rPr>
                <w:rFonts w:cs="Calibri"/>
                <w:lang w:val="en-GB"/>
              </w:rPr>
            </w:pPr>
            <w:r w:rsidRPr="002145EF">
              <w:rPr>
                <w:rFonts w:cs="Calibri"/>
                <w:lang w:val="en-GB"/>
              </w:rPr>
              <w:t>Develop a new ticketing incentive with Accessible Arts NSW</w:t>
            </w:r>
          </w:p>
        </w:tc>
        <w:tc>
          <w:tcPr>
            <w:tcW w:w="2023" w:type="dxa"/>
          </w:tcPr>
          <w:p w:rsidR="002145EF" w:rsidRPr="002145EF" w:rsidRDefault="002145EF" w:rsidP="002145EF">
            <w:pPr>
              <w:spacing w:after="0" w:line="240" w:lineRule="auto"/>
              <w:rPr>
                <w:rFonts w:cs="Calibri"/>
                <w:lang w:val="en-GB"/>
              </w:rPr>
            </w:pPr>
            <w:r w:rsidRPr="002145EF">
              <w:rPr>
                <w:rFonts w:cs="Calibri"/>
                <w:lang w:val="en-GB"/>
              </w:rPr>
              <w:t>Inclusion Coordinator, Box Office Manager</w:t>
            </w:r>
          </w:p>
        </w:tc>
        <w:tc>
          <w:tcPr>
            <w:tcW w:w="1900" w:type="dxa"/>
            <w:gridSpan w:val="2"/>
          </w:tcPr>
          <w:p w:rsidR="002145EF" w:rsidRPr="002145EF" w:rsidRDefault="002145EF" w:rsidP="002145EF">
            <w:pPr>
              <w:spacing w:after="0" w:line="240" w:lineRule="auto"/>
              <w:rPr>
                <w:rFonts w:cs="Calibri"/>
                <w:lang w:val="en-GB"/>
              </w:rPr>
            </w:pPr>
            <w:r w:rsidRPr="002145EF">
              <w:rPr>
                <w:rFonts w:cs="Calibri"/>
                <w:lang w:val="en-GB"/>
              </w:rPr>
              <w:t>31 Mar 15</w:t>
            </w:r>
          </w:p>
        </w:tc>
        <w:tc>
          <w:tcPr>
            <w:tcW w:w="1998" w:type="dxa"/>
          </w:tcPr>
          <w:p w:rsidR="002145EF" w:rsidRPr="002145EF" w:rsidRDefault="002145EF" w:rsidP="002145EF">
            <w:pPr>
              <w:spacing w:after="0" w:line="240" w:lineRule="auto"/>
              <w:rPr>
                <w:rFonts w:cs="Calibri"/>
                <w:lang w:val="en-GB"/>
              </w:rPr>
            </w:pPr>
            <w:r w:rsidRPr="002145EF">
              <w:rPr>
                <w:rFonts w:cs="Calibri"/>
                <w:lang w:val="en-GB"/>
              </w:rPr>
              <w:t>31 Dec 15</w:t>
            </w:r>
          </w:p>
        </w:tc>
        <w:tc>
          <w:tcPr>
            <w:tcW w:w="3159" w:type="dxa"/>
          </w:tcPr>
          <w:p w:rsidR="002145EF" w:rsidRPr="002145EF" w:rsidRDefault="002145EF" w:rsidP="002145EF">
            <w:pPr>
              <w:spacing w:after="0" w:line="240" w:lineRule="auto"/>
              <w:rPr>
                <w:rFonts w:cs="Calibri"/>
                <w:highlight w:val="yellow"/>
                <w:lang w:val="en-GB"/>
              </w:rPr>
            </w:pPr>
            <w:r w:rsidRPr="002145EF">
              <w:rPr>
                <w:rFonts w:cs="Calibri"/>
                <w:lang w:val="en-GB"/>
              </w:rPr>
              <w:t xml:space="preserve">Provide Accessible Arts NSW newsletter subscribers  the lowest price tickets in all reserves at all Sydney matinee concerts </w:t>
            </w:r>
          </w:p>
        </w:tc>
      </w:tr>
      <w:tr w:rsidR="002145EF" w:rsidRPr="002145EF" w:rsidTr="003E3CC1">
        <w:tc>
          <w:tcPr>
            <w:tcW w:w="2636" w:type="dxa"/>
          </w:tcPr>
          <w:p w:rsidR="002145EF" w:rsidRPr="002145EF" w:rsidRDefault="002145EF" w:rsidP="002145EF">
            <w:pPr>
              <w:spacing w:after="0" w:line="240" w:lineRule="auto"/>
              <w:rPr>
                <w:rFonts w:cs="Calibri"/>
                <w:lang w:val="en-GB"/>
              </w:rPr>
            </w:pPr>
            <w:r w:rsidRPr="002145EF">
              <w:rPr>
                <w:rFonts w:cs="Calibri"/>
                <w:lang w:val="en-GB"/>
              </w:rPr>
              <w:t>Leadership</w:t>
            </w:r>
          </w:p>
        </w:tc>
        <w:tc>
          <w:tcPr>
            <w:tcW w:w="3070" w:type="dxa"/>
          </w:tcPr>
          <w:p w:rsidR="002145EF" w:rsidRPr="002145EF" w:rsidRDefault="002145EF" w:rsidP="002145EF">
            <w:pPr>
              <w:spacing w:after="0" w:line="240" w:lineRule="auto"/>
              <w:rPr>
                <w:rFonts w:cs="Calibri"/>
                <w:lang w:val="en-GB"/>
              </w:rPr>
            </w:pPr>
            <w:r w:rsidRPr="002145EF">
              <w:rPr>
                <w:rFonts w:cs="Calibri"/>
                <w:lang w:val="en-GB"/>
              </w:rPr>
              <w:t xml:space="preserve">Provide formal briefing on the DAP and its implementation along with disability awareness training to all existing ACO staff and musicians </w:t>
            </w:r>
          </w:p>
        </w:tc>
        <w:tc>
          <w:tcPr>
            <w:tcW w:w="2023" w:type="dxa"/>
          </w:tcPr>
          <w:p w:rsidR="002145EF" w:rsidRPr="002145EF" w:rsidRDefault="002145EF" w:rsidP="002145EF">
            <w:pPr>
              <w:spacing w:after="0" w:line="240" w:lineRule="auto"/>
              <w:rPr>
                <w:rFonts w:cs="Calibri"/>
                <w:lang w:val="en-GB"/>
              </w:rPr>
            </w:pPr>
            <w:r w:rsidRPr="002145EF">
              <w:rPr>
                <w:rFonts w:cs="Calibri"/>
                <w:lang w:val="en-GB"/>
              </w:rPr>
              <w:t xml:space="preserve">Inclusion </w:t>
            </w:r>
          </w:p>
          <w:p w:rsidR="002145EF" w:rsidRPr="002145EF" w:rsidRDefault="002145EF" w:rsidP="002145EF">
            <w:pPr>
              <w:spacing w:after="0" w:line="240" w:lineRule="auto"/>
              <w:rPr>
                <w:rFonts w:cs="Calibri"/>
                <w:lang w:val="en-GB"/>
              </w:rPr>
            </w:pPr>
            <w:r w:rsidRPr="002145EF">
              <w:rPr>
                <w:rFonts w:cs="Calibri"/>
                <w:lang w:val="en-GB"/>
              </w:rPr>
              <w:t>Coordinator, Disability Consultant</w:t>
            </w:r>
          </w:p>
        </w:tc>
        <w:tc>
          <w:tcPr>
            <w:tcW w:w="1900" w:type="dxa"/>
            <w:gridSpan w:val="2"/>
          </w:tcPr>
          <w:p w:rsidR="002145EF" w:rsidRPr="002145EF" w:rsidRDefault="002145EF" w:rsidP="002145EF">
            <w:pPr>
              <w:spacing w:after="0" w:line="240" w:lineRule="auto"/>
              <w:rPr>
                <w:rFonts w:cs="Calibri"/>
                <w:lang w:val="en-GB"/>
              </w:rPr>
            </w:pPr>
            <w:r w:rsidRPr="002145EF">
              <w:rPr>
                <w:rFonts w:cs="Calibri"/>
                <w:lang w:val="en-GB"/>
              </w:rPr>
              <w:t>30 Jun 15</w:t>
            </w:r>
          </w:p>
        </w:tc>
        <w:tc>
          <w:tcPr>
            <w:tcW w:w="1998" w:type="dxa"/>
          </w:tcPr>
          <w:p w:rsidR="002145EF" w:rsidRPr="002145EF" w:rsidRDefault="002145EF" w:rsidP="002145EF">
            <w:pPr>
              <w:spacing w:after="0" w:line="240" w:lineRule="auto"/>
              <w:rPr>
                <w:rFonts w:cs="Calibri"/>
                <w:lang w:val="en-GB"/>
              </w:rPr>
            </w:pPr>
            <w:r w:rsidRPr="002145EF">
              <w:rPr>
                <w:rFonts w:cs="Calibri"/>
                <w:lang w:val="en-GB"/>
              </w:rPr>
              <w:t>n/a</w:t>
            </w:r>
          </w:p>
        </w:tc>
        <w:tc>
          <w:tcPr>
            <w:tcW w:w="3159" w:type="dxa"/>
          </w:tcPr>
          <w:p w:rsidR="002145EF" w:rsidRPr="002145EF" w:rsidRDefault="002145EF" w:rsidP="002145EF">
            <w:pPr>
              <w:spacing w:after="0" w:line="240" w:lineRule="auto"/>
              <w:rPr>
                <w:rFonts w:cs="Calibri"/>
                <w:lang w:val="en-GB"/>
              </w:rPr>
            </w:pPr>
            <w:r w:rsidRPr="002145EF">
              <w:rPr>
                <w:rFonts w:cs="Calibri"/>
                <w:lang w:val="en-GB"/>
              </w:rPr>
              <w:t>Existing ACO staff and musicians provided with formal briefing on the DAP and disability awareness training; and this training is built into the ACO induction process</w:t>
            </w:r>
          </w:p>
        </w:tc>
      </w:tr>
      <w:tr w:rsidR="002145EF" w:rsidRPr="002145EF" w:rsidTr="003E3CC1">
        <w:tc>
          <w:tcPr>
            <w:tcW w:w="2636" w:type="dxa"/>
          </w:tcPr>
          <w:p w:rsidR="002145EF" w:rsidRPr="002145EF" w:rsidRDefault="002145EF" w:rsidP="002145EF">
            <w:pPr>
              <w:spacing w:after="0" w:line="240" w:lineRule="auto"/>
              <w:rPr>
                <w:rFonts w:cs="Calibri"/>
                <w:lang w:val="en-GB"/>
              </w:rPr>
            </w:pPr>
            <w:r w:rsidRPr="002145EF">
              <w:rPr>
                <w:rFonts w:cs="Calibri"/>
                <w:lang w:val="en-GB"/>
              </w:rPr>
              <w:t>Leadership</w:t>
            </w:r>
          </w:p>
        </w:tc>
        <w:tc>
          <w:tcPr>
            <w:tcW w:w="3070" w:type="dxa"/>
          </w:tcPr>
          <w:p w:rsidR="002145EF" w:rsidRPr="002145EF" w:rsidRDefault="002145EF" w:rsidP="002145EF">
            <w:pPr>
              <w:spacing w:after="0" w:line="240" w:lineRule="auto"/>
              <w:rPr>
                <w:rFonts w:cs="Calibri"/>
                <w:lang w:val="en-GB"/>
              </w:rPr>
            </w:pPr>
            <w:r w:rsidRPr="002145EF">
              <w:rPr>
                <w:rFonts w:cs="Calibri"/>
                <w:lang w:val="en-GB"/>
              </w:rPr>
              <w:t>Increase the ACO’s profile by including our disability practice in our international activities and publicity activities</w:t>
            </w:r>
          </w:p>
        </w:tc>
        <w:tc>
          <w:tcPr>
            <w:tcW w:w="2023" w:type="dxa"/>
          </w:tcPr>
          <w:p w:rsidR="002145EF" w:rsidRPr="002145EF" w:rsidRDefault="002145EF" w:rsidP="002145EF">
            <w:pPr>
              <w:spacing w:after="0" w:line="240" w:lineRule="auto"/>
              <w:rPr>
                <w:rFonts w:cs="Calibri"/>
                <w:lang w:val="en-GB"/>
              </w:rPr>
            </w:pPr>
            <w:r w:rsidRPr="002145EF">
              <w:rPr>
                <w:rFonts w:cs="Calibri"/>
                <w:lang w:val="en-GB"/>
              </w:rPr>
              <w:t xml:space="preserve">General Manager, Inclusion Coordinator </w:t>
            </w:r>
          </w:p>
        </w:tc>
        <w:tc>
          <w:tcPr>
            <w:tcW w:w="1900" w:type="dxa"/>
            <w:gridSpan w:val="2"/>
          </w:tcPr>
          <w:p w:rsidR="002145EF" w:rsidRPr="002145EF" w:rsidRDefault="002145EF" w:rsidP="002145EF">
            <w:pPr>
              <w:spacing w:after="0" w:line="240" w:lineRule="auto"/>
              <w:rPr>
                <w:rFonts w:cs="Calibri"/>
                <w:highlight w:val="yellow"/>
                <w:lang w:val="en-GB"/>
              </w:rPr>
            </w:pPr>
            <w:r w:rsidRPr="002145EF">
              <w:rPr>
                <w:rFonts w:cs="Calibri"/>
                <w:lang w:val="en-GB"/>
              </w:rPr>
              <w:t>30 Jun 15</w:t>
            </w:r>
          </w:p>
        </w:tc>
        <w:tc>
          <w:tcPr>
            <w:tcW w:w="1998" w:type="dxa"/>
          </w:tcPr>
          <w:p w:rsidR="002145EF" w:rsidRPr="002145EF" w:rsidRDefault="002145EF" w:rsidP="002145EF">
            <w:pPr>
              <w:spacing w:after="0" w:line="240" w:lineRule="auto"/>
              <w:rPr>
                <w:rFonts w:cs="Calibri"/>
                <w:highlight w:val="yellow"/>
                <w:lang w:val="en-GB"/>
              </w:rPr>
            </w:pPr>
            <w:r w:rsidRPr="002145EF">
              <w:rPr>
                <w:rFonts w:cs="Calibri"/>
                <w:lang w:val="en-GB"/>
              </w:rPr>
              <w:t>After approaches made to venues, festivals</w:t>
            </w:r>
          </w:p>
        </w:tc>
        <w:tc>
          <w:tcPr>
            <w:tcW w:w="3159" w:type="dxa"/>
          </w:tcPr>
          <w:p w:rsidR="002145EF" w:rsidRPr="002145EF" w:rsidRDefault="002145EF" w:rsidP="002145EF">
            <w:pPr>
              <w:spacing w:after="0" w:line="240" w:lineRule="auto"/>
              <w:rPr>
                <w:rFonts w:cs="Calibri"/>
                <w:highlight w:val="yellow"/>
                <w:lang w:val="en-GB"/>
              </w:rPr>
            </w:pPr>
            <w:r w:rsidRPr="002145EF">
              <w:rPr>
                <w:rFonts w:cs="Calibri"/>
                <w:lang w:val="en-GB"/>
              </w:rPr>
              <w:t>ACO General Manager to initiate conversation with UK and US venues</w:t>
            </w:r>
          </w:p>
        </w:tc>
      </w:tr>
      <w:tr w:rsidR="002145EF" w:rsidRPr="002145EF" w:rsidTr="003E3CC1">
        <w:tc>
          <w:tcPr>
            <w:tcW w:w="2636" w:type="dxa"/>
          </w:tcPr>
          <w:p w:rsidR="002145EF" w:rsidRPr="002145EF" w:rsidRDefault="002145EF" w:rsidP="002145EF">
            <w:pPr>
              <w:spacing w:after="0" w:line="240" w:lineRule="auto"/>
              <w:rPr>
                <w:rFonts w:eastAsia="Times New Roman" w:cs="Calibri"/>
                <w:color w:val="FF0000"/>
                <w:lang w:val="en-GB"/>
              </w:rPr>
            </w:pPr>
            <w:r w:rsidRPr="002145EF">
              <w:rPr>
                <w:rFonts w:eastAsia="Times New Roman" w:cs="Calibri"/>
                <w:lang w:val="en-GB"/>
              </w:rPr>
              <w:t>Accessibility</w:t>
            </w:r>
          </w:p>
        </w:tc>
        <w:tc>
          <w:tcPr>
            <w:tcW w:w="3070"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Formalise communication guidelines which incorporate use of appropriate disability  language into a Communication Guide document</w:t>
            </w:r>
          </w:p>
        </w:tc>
        <w:tc>
          <w:tcPr>
            <w:tcW w:w="2199" w:type="dxa"/>
            <w:gridSpan w:val="2"/>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DAC, Marketing Manager, Inclusion Coordinator</w:t>
            </w:r>
          </w:p>
        </w:tc>
        <w:tc>
          <w:tcPr>
            <w:tcW w:w="1724"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30 Jun 15</w:t>
            </w:r>
          </w:p>
        </w:tc>
        <w:tc>
          <w:tcPr>
            <w:tcW w:w="1998"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N/A</w:t>
            </w:r>
          </w:p>
        </w:tc>
        <w:tc>
          <w:tcPr>
            <w:tcW w:w="315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All relevant ACO communications include the appropriate use of disability specific language</w:t>
            </w:r>
          </w:p>
        </w:tc>
      </w:tr>
      <w:tr w:rsidR="002145EF" w:rsidRPr="002145EF" w:rsidTr="003E3CC1">
        <w:tc>
          <w:tcPr>
            <w:tcW w:w="2636" w:type="dxa"/>
          </w:tcPr>
          <w:p w:rsidR="002145EF" w:rsidRPr="002145EF" w:rsidRDefault="002145EF" w:rsidP="002145EF">
            <w:pPr>
              <w:spacing w:after="0" w:line="240" w:lineRule="auto"/>
              <w:rPr>
                <w:rFonts w:cs="Calibri"/>
                <w:lang w:val="en-GB"/>
              </w:rPr>
            </w:pPr>
            <w:r w:rsidRPr="002145EF">
              <w:rPr>
                <w:rFonts w:cs="Calibri"/>
                <w:lang w:val="en-GB"/>
              </w:rPr>
              <w:t>Accessibility</w:t>
            </w:r>
          </w:p>
        </w:tc>
        <w:tc>
          <w:tcPr>
            <w:tcW w:w="3070"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Review all national performing venues for ACO subscription concerts and document their access features. </w:t>
            </w:r>
          </w:p>
        </w:tc>
        <w:tc>
          <w:tcPr>
            <w:tcW w:w="2199" w:type="dxa"/>
            <w:gridSpan w:val="2"/>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DAC</w:t>
            </w:r>
          </w:p>
        </w:tc>
        <w:tc>
          <w:tcPr>
            <w:tcW w:w="1724"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15</w:t>
            </w:r>
          </w:p>
        </w:tc>
        <w:tc>
          <w:tcPr>
            <w:tcW w:w="1998"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Annually </w:t>
            </w:r>
          </w:p>
        </w:tc>
        <w:tc>
          <w:tcPr>
            <w:tcW w:w="315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A Venue Access Guide document produced and shared with ACO stakeholders</w:t>
            </w:r>
          </w:p>
        </w:tc>
      </w:tr>
    </w:tbl>
    <w:p w:rsidR="002145EF" w:rsidRPr="002145EF" w:rsidRDefault="002145EF" w:rsidP="002145EF">
      <w:r w:rsidRPr="002145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3070"/>
        <w:gridCol w:w="2199"/>
        <w:gridCol w:w="1724"/>
        <w:gridCol w:w="1998"/>
        <w:gridCol w:w="3159"/>
      </w:tblGrid>
      <w:tr w:rsidR="002145EF" w:rsidRPr="002145EF" w:rsidTr="003E3CC1">
        <w:tc>
          <w:tcPr>
            <w:tcW w:w="2636" w:type="dxa"/>
          </w:tcPr>
          <w:p w:rsidR="002145EF" w:rsidRPr="002145EF" w:rsidRDefault="002145EF" w:rsidP="002145EF">
            <w:pPr>
              <w:spacing w:after="0" w:line="240" w:lineRule="auto"/>
              <w:rPr>
                <w:rFonts w:cs="Calibri"/>
                <w:b/>
                <w:lang w:val="en-GB"/>
              </w:rPr>
            </w:pPr>
            <w:r w:rsidRPr="002145EF">
              <w:rPr>
                <w:rFonts w:cs="Calibri"/>
                <w:b/>
                <w:lang w:val="en-GB"/>
              </w:rPr>
              <w:t>Goal</w:t>
            </w:r>
          </w:p>
        </w:tc>
        <w:tc>
          <w:tcPr>
            <w:tcW w:w="3070" w:type="dxa"/>
          </w:tcPr>
          <w:p w:rsidR="002145EF" w:rsidRPr="002145EF" w:rsidRDefault="002145EF" w:rsidP="002145EF">
            <w:pPr>
              <w:spacing w:after="0" w:line="240" w:lineRule="auto"/>
              <w:rPr>
                <w:rFonts w:cs="Calibri"/>
                <w:b/>
                <w:lang w:val="en-GB"/>
              </w:rPr>
            </w:pPr>
            <w:r w:rsidRPr="002145EF">
              <w:rPr>
                <w:rFonts w:cs="Calibri"/>
                <w:b/>
                <w:lang w:val="en-GB"/>
              </w:rPr>
              <w:t>Action</w:t>
            </w:r>
          </w:p>
        </w:tc>
        <w:tc>
          <w:tcPr>
            <w:tcW w:w="2199" w:type="dxa"/>
          </w:tcPr>
          <w:p w:rsidR="002145EF" w:rsidRPr="002145EF" w:rsidRDefault="002145EF" w:rsidP="002145EF">
            <w:pPr>
              <w:spacing w:after="0" w:line="240" w:lineRule="auto"/>
              <w:rPr>
                <w:rFonts w:cs="Calibri"/>
                <w:b/>
                <w:lang w:val="en-GB"/>
              </w:rPr>
            </w:pPr>
            <w:r w:rsidRPr="002145EF">
              <w:rPr>
                <w:rFonts w:cs="Calibri"/>
                <w:b/>
                <w:lang w:val="en-GB"/>
              </w:rPr>
              <w:t>By Whom</w:t>
            </w:r>
          </w:p>
        </w:tc>
        <w:tc>
          <w:tcPr>
            <w:tcW w:w="1724" w:type="dxa"/>
          </w:tcPr>
          <w:p w:rsidR="002145EF" w:rsidRPr="002145EF" w:rsidRDefault="002145EF" w:rsidP="002145EF">
            <w:pPr>
              <w:spacing w:after="0" w:line="240" w:lineRule="auto"/>
              <w:rPr>
                <w:rFonts w:cs="Calibri"/>
                <w:b/>
                <w:lang w:val="en-GB"/>
              </w:rPr>
            </w:pPr>
            <w:r w:rsidRPr="002145EF">
              <w:rPr>
                <w:rFonts w:cs="Calibri"/>
                <w:b/>
                <w:lang w:val="en-GB"/>
              </w:rPr>
              <w:t>By When</w:t>
            </w:r>
          </w:p>
        </w:tc>
        <w:tc>
          <w:tcPr>
            <w:tcW w:w="1998" w:type="dxa"/>
          </w:tcPr>
          <w:p w:rsidR="002145EF" w:rsidRPr="002145EF" w:rsidRDefault="002145EF" w:rsidP="002145EF">
            <w:pPr>
              <w:spacing w:after="0" w:line="240" w:lineRule="auto"/>
              <w:rPr>
                <w:rFonts w:cs="Calibri"/>
                <w:b/>
                <w:lang w:val="en-GB"/>
              </w:rPr>
            </w:pPr>
            <w:r w:rsidRPr="002145EF">
              <w:rPr>
                <w:rFonts w:cs="Calibri"/>
                <w:b/>
                <w:lang w:val="en-GB"/>
              </w:rPr>
              <w:t xml:space="preserve">Review </w:t>
            </w:r>
          </w:p>
        </w:tc>
        <w:tc>
          <w:tcPr>
            <w:tcW w:w="3159" w:type="dxa"/>
          </w:tcPr>
          <w:p w:rsidR="002145EF" w:rsidRPr="002145EF" w:rsidRDefault="002145EF" w:rsidP="002145EF">
            <w:pPr>
              <w:spacing w:after="0" w:line="240" w:lineRule="auto"/>
              <w:rPr>
                <w:rFonts w:cs="Calibri"/>
                <w:b/>
                <w:lang w:val="en-GB"/>
              </w:rPr>
            </w:pPr>
            <w:r w:rsidRPr="002145EF">
              <w:rPr>
                <w:rFonts w:cs="Calibri"/>
                <w:b/>
                <w:lang w:val="en-GB"/>
              </w:rPr>
              <w:t>KPI</w:t>
            </w:r>
          </w:p>
        </w:tc>
      </w:tr>
      <w:tr w:rsidR="002145EF" w:rsidRPr="002145EF" w:rsidTr="003E3CC1">
        <w:tc>
          <w:tcPr>
            <w:tcW w:w="2636"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Accessibility</w:t>
            </w:r>
          </w:p>
        </w:tc>
        <w:tc>
          <w:tcPr>
            <w:tcW w:w="3070" w:type="dxa"/>
          </w:tcPr>
          <w:p w:rsidR="002145EF" w:rsidRPr="002145EF" w:rsidRDefault="002145EF" w:rsidP="002145EF">
            <w:pPr>
              <w:spacing w:after="0" w:line="240" w:lineRule="auto"/>
              <w:rPr>
                <w:rFonts w:eastAsia="Times New Roman" w:cs="Calibri"/>
                <w:lang w:val="en-GB"/>
              </w:rPr>
            </w:pPr>
            <w:r w:rsidRPr="002145EF">
              <w:rPr>
                <w:rFonts w:eastAsia="Times New Roman" w:cs="Calibri"/>
              </w:rPr>
              <w:t>Conduct accessibility gap analysis of all national performing venues of ACO subscription concerts; present to ACO Management and share results with fellow Major Performing Arts Board companies and disability organisations as appropriate</w:t>
            </w:r>
          </w:p>
        </w:tc>
        <w:tc>
          <w:tcPr>
            <w:tcW w:w="219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DAC</w:t>
            </w:r>
          </w:p>
        </w:tc>
        <w:tc>
          <w:tcPr>
            <w:tcW w:w="1724"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15</w:t>
            </w:r>
          </w:p>
        </w:tc>
        <w:tc>
          <w:tcPr>
            <w:tcW w:w="1998"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Biennially </w:t>
            </w:r>
          </w:p>
        </w:tc>
        <w:tc>
          <w:tcPr>
            <w:tcW w:w="315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Biennial review of all national performing venues of ACO subscription concerts undertaken and results shared with the Australian Major Performing Arts Group (AMPAG) and disability organisations as appropriate through a Venue Guide document</w:t>
            </w:r>
          </w:p>
        </w:tc>
      </w:tr>
      <w:tr w:rsidR="002145EF" w:rsidRPr="002145EF" w:rsidTr="003E3CC1">
        <w:tc>
          <w:tcPr>
            <w:tcW w:w="2636"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Accessibility</w:t>
            </w:r>
          </w:p>
        </w:tc>
        <w:tc>
          <w:tcPr>
            <w:tcW w:w="3070"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Ensure DAC representation on ACO Building Committee for ACO new premises</w:t>
            </w:r>
          </w:p>
        </w:tc>
        <w:tc>
          <w:tcPr>
            <w:tcW w:w="219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General Manager,</w:t>
            </w:r>
          </w:p>
        </w:tc>
        <w:tc>
          <w:tcPr>
            <w:tcW w:w="1724"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15</w:t>
            </w:r>
          </w:p>
        </w:tc>
        <w:tc>
          <w:tcPr>
            <w:tcW w:w="1998"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As required</w:t>
            </w:r>
          </w:p>
        </w:tc>
        <w:tc>
          <w:tcPr>
            <w:tcW w:w="315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DAC represented on ACO Building Committee for ACO new premises </w:t>
            </w:r>
          </w:p>
        </w:tc>
      </w:tr>
      <w:tr w:rsidR="002145EF" w:rsidRPr="002145EF" w:rsidTr="003E3CC1">
        <w:tc>
          <w:tcPr>
            <w:tcW w:w="2636"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Accessibility</w:t>
            </w:r>
          </w:p>
        </w:tc>
        <w:tc>
          <w:tcPr>
            <w:tcW w:w="3070"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Retain regular communication with survey respondents</w:t>
            </w:r>
          </w:p>
        </w:tc>
        <w:tc>
          <w:tcPr>
            <w:tcW w:w="219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w:t>
            </w:r>
          </w:p>
        </w:tc>
        <w:tc>
          <w:tcPr>
            <w:tcW w:w="1724"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March 15</w:t>
            </w:r>
          </w:p>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October 15</w:t>
            </w:r>
          </w:p>
        </w:tc>
        <w:tc>
          <w:tcPr>
            <w:tcW w:w="1998"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As required</w:t>
            </w:r>
          </w:p>
        </w:tc>
        <w:tc>
          <w:tcPr>
            <w:tcW w:w="315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Issue of two communications per year</w:t>
            </w:r>
          </w:p>
        </w:tc>
      </w:tr>
      <w:tr w:rsidR="002145EF" w:rsidRPr="002145EF" w:rsidTr="003E3CC1">
        <w:tc>
          <w:tcPr>
            <w:tcW w:w="2636"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Performance / Programming</w:t>
            </w:r>
          </w:p>
        </w:tc>
        <w:tc>
          <w:tcPr>
            <w:tcW w:w="3070"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Present an audio described performance</w:t>
            </w:r>
          </w:p>
        </w:tc>
        <w:tc>
          <w:tcPr>
            <w:tcW w:w="219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Artistic Administrator</w:t>
            </w:r>
          </w:p>
        </w:tc>
        <w:tc>
          <w:tcPr>
            <w:tcW w:w="1724"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1 Mar 15</w:t>
            </w:r>
          </w:p>
        </w:tc>
        <w:tc>
          <w:tcPr>
            <w:tcW w:w="1998"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Mar 15</w:t>
            </w:r>
          </w:p>
        </w:tc>
        <w:tc>
          <w:tcPr>
            <w:tcW w:w="315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Reflections on Gallipoli program Sunday 15</w:t>
            </w:r>
            <w:r w:rsidRPr="002145EF">
              <w:rPr>
                <w:rFonts w:eastAsia="Times New Roman" w:cs="Calibri"/>
                <w:vertAlign w:val="superscript"/>
                <w:lang w:val="en-GB"/>
              </w:rPr>
              <w:t>th</w:t>
            </w:r>
            <w:r w:rsidRPr="002145EF">
              <w:rPr>
                <w:rFonts w:eastAsia="Times New Roman" w:cs="Calibri"/>
                <w:lang w:val="en-GB"/>
              </w:rPr>
              <w:t xml:space="preserve"> of March will be audio-described </w:t>
            </w:r>
          </w:p>
        </w:tc>
      </w:tr>
      <w:tr w:rsidR="002145EF" w:rsidRPr="002145EF" w:rsidTr="003E3CC1">
        <w:tc>
          <w:tcPr>
            <w:tcW w:w="263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Performance / Programming</w:t>
            </w:r>
          </w:p>
        </w:tc>
        <w:tc>
          <w:tcPr>
            <w:tcW w:w="3070"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Present workshop for Sydney Opera House as part of their Disability Action Plan</w:t>
            </w:r>
          </w:p>
        </w:tc>
        <w:tc>
          <w:tcPr>
            <w:tcW w:w="219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Inclusion Coordinator, ACO Musicians </w:t>
            </w:r>
          </w:p>
        </w:tc>
        <w:tc>
          <w:tcPr>
            <w:tcW w:w="1724"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30 Jun 15</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2145EF" w:rsidRPr="002145EF" w:rsidRDefault="002145EF" w:rsidP="002145EF">
            <w:pPr>
              <w:spacing w:after="0" w:line="240" w:lineRule="auto"/>
              <w:rPr>
                <w:rFonts w:cs="Calibri"/>
                <w:lang w:val="en-GB"/>
              </w:rPr>
            </w:pPr>
            <w:r w:rsidRPr="002145EF">
              <w:rPr>
                <w:rFonts w:cs="Calibri"/>
                <w:lang w:val="en-GB"/>
              </w:rPr>
              <w:t>Aug 15</w:t>
            </w:r>
          </w:p>
        </w:tc>
        <w:tc>
          <w:tcPr>
            <w:tcW w:w="315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highlight w:val="yellow"/>
                <w:lang w:val="en-GB"/>
              </w:rPr>
            </w:pPr>
            <w:r w:rsidRPr="002145EF">
              <w:rPr>
                <w:rFonts w:cs="Calibri"/>
                <w:lang w:val="en-GB"/>
              </w:rPr>
              <w:t>1 x 2 hour workshop with high school students with autism at Sydney Opera House takes place</w:t>
            </w:r>
          </w:p>
        </w:tc>
      </w:tr>
      <w:tr w:rsidR="002145EF" w:rsidRPr="002145EF" w:rsidTr="003E3CC1">
        <w:tc>
          <w:tcPr>
            <w:tcW w:w="263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Performance/ Programming</w:t>
            </w:r>
          </w:p>
        </w:tc>
        <w:tc>
          <w:tcPr>
            <w:tcW w:w="3070"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Showcase the ACO’s disability achievements at the ACO’s 40</w:t>
            </w:r>
            <w:r w:rsidRPr="002145EF">
              <w:rPr>
                <w:rFonts w:cs="Calibri"/>
                <w:vertAlign w:val="superscript"/>
                <w:lang w:val="en-GB"/>
              </w:rPr>
              <w:t>th</w:t>
            </w:r>
            <w:r w:rsidRPr="002145EF">
              <w:rPr>
                <w:rFonts w:cs="Calibri"/>
                <w:lang w:val="en-GB"/>
              </w:rPr>
              <w:t xml:space="preserve"> Birthday at the SOH</w:t>
            </w:r>
          </w:p>
        </w:tc>
        <w:tc>
          <w:tcPr>
            <w:tcW w:w="219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Inclusion Coordinator, Operations and Education teams</w:t>
            </w:r>
          </w:p>
        </w:tc>
        <w:tc>
          <w:tcPr>
            <w:tcW w:w="1724"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31 Dec 15</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2145EF" w:rsidRPr="002145EF" w:rsidRDefault="002145EF" w:rsidP="002145EF">
            <w:pPr>
              <w:spacing w:after="0" w:line="240" w:lineRule="auto"/>
              <w:rPr>
                <w:rFonts w:cs="Calibri"/>
                <w:lang w:val="en-GB"/>
              </w:rPr>
            </w:pPr>
            <w:r w:rsidRPr="002145EF">
              <w:rPr>
                <w:rFonts w:cs="Calibri"/>
                <w:lang w:val="en-GB"/>
              </w:rPr>
              <w:t>N/A</w:t>
            </w:r>
          </w:p>
        </w:tc>
        <w:tc>
          <w:tcPr>
            <w:tcW w:w="315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One of the ACO’s disability programs is showcased as part of  ACO’s 40</w:t>
            </w:r>
            <w:r w:rsidRPr="002145EF">
              <w:rPr>
                <w:rFonts w:cs="Calibri"/>
                <w:vertAlign w:val="superscript"/>
                <w:lang w:val="en-GB"/>
              </w:rPr>
              <w:t>th</w:t>
            </w:r>
            <w:r w:rsidRPr="002145EF">
              <w:rPr>
                <w:rFonts w:cs="Calibri"/>
                <w:lang w:val="en-GB"/>
              </w:rPr>
              <w:t xml:space="preserve"> Birthday at SOH</w:t>
            </w:r>
          </w:p>
        </w:tc>
      </w:tr>
      <w:tr w:rsidR="002145EF" w:rsidRPr="002145EF" w:rsidTr="003E3CC1">
        <w:tc>
          <w:tcPr>
            <w:tcW w:w="263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Performance / Programming</w:t>
            </w:r>
          </w:p>
        </w:tc>
        <w:tc>
          <w:tcPr>
            <w:tcW w:w="3070"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Research a creative collaboration with a disability arts organisation or artist with disability</w:t>
            </w:r>
          </w:p>
        </w:tc>
        <w:tc>
          <w:tcPr>
            <w:tcW w:w="219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Artistic Director, Artistic Administrator, Inclusion Coordinator</w:t>
            </w:r>
          </w:p>
        </w:tc>
        <w:tc>
          <w:tcPr>
            <w:tcW w:w="1724"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31 Dec 15</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2145EF" w:rsidRPr="002145EF" w:rsidRDefault="002145EF" w:rsidP="002145EF">
            <w:pPr>
              <w:spacing w:after="0" w:line="240" w:lineRule="auto"/>
              <w:rPr>
                <w:rFonts w:cs="Calibri"/>
                <w:lang w:val="en-GB"/>
              </w:rPr>
            </w:pPr>
            <w:r w:rsidRPr="002145EF">
              <w:rPr>
                <w:rFonts w:cs="Calibri"/>
                <w:lang w:val="en-GB"/>
              </w:rPr>
              <w:t>2017</w:t>
            </w:r>
          </w:p>
        </w:tc>
        <w:tc>
          <w:tcPr>
            <w:tcW w:w="315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highlight w:val="yellow"/>
                <w:lang w:val="en-GB"/>
              </w:rPr>
            </w:pPr>
            <w:r w:rsidRPr="002145EF">
              <w:rPr>
                <w:rFonts w:cs="Calibri"/>
                <w:lang w:val="en-GB"/>
              </w:rPr>
              <w:t>Creative collaboration with a disability arts organisation or artist is researched</w:t>
            </w:r>
          </w:p>
        </w:tc>
      </w:tr>
    </w:tbl>
    <w:p w:rsidR="002145EF" w:rsidRPr="002145EF" w:rsidRDefault="002145EF" w:rsidP="002145EF">
      <w:pPr>
        <w:spacing w:after="0" w:line="240" w:lineRule="auto"/>
        <w:rPr>
          <w:rFonts w:cs="Calibri"/>
          <w:b/>
          <w:sz w:val="24"/>
          <w:szCs w:val="24"/>
          <w:u w:val="single"/>
        </w:rPr>
      </w:pPr>
    </w:p>
    <w:p w:rsidR="002145EF" w:rsidRPr="002145EF" w:rsidRDefault="002145EF" w:rsidP="002145EF">
      <w:pPr>
        <w:spacing w:after="0" w:line="240" w:lineRule="auto"/>
        <w:rPr>
          <w:rFonts w:cs="Calibri"/>
          <w:b/>
          <w:sz w:val="24"/>
          <w:szCs w:val="24"/>
          <w:u w:val="single"/>
        </w:rPr>
      </w:pPr>
      <w:r w:rsidRPr="002145EF">
        <w:rPr>
          <w:rFonts w:cs="Calibri"/>
          <w:b/>
          <w:sz w:val="24"/>
          <w:szCs w:val="24"/>
          <w:u w:val="single"/>
        </w:rPr>
        <w:br w:type="page"/>
      </w:r>
    </w:p>
    <w:p w:rsidR="002145EF" w:rsidRPr="002145EF" w:rsidRDefault="002145EF" w:rsidP="002145EF">
      <w:pPr>
        <w:spacing w:after="0" w:line="240" w:lineRule="auto"/>
        <w:rPr>
          <w:rFonts w:cs="Calibri"/>
          <w:b/>
          <w:sz w:val="24"/>
          <w:szCs w:val="24"/>
          <w:u w:val="single"/>
        </w:rPr>
      </w:pPr>
      <w:r w:rsidRPr="002145EF">
        <w:rPr>
          <w:rFonts w:cs="Calibri"/>
          <w:b/>
          <w:sz w:val="24"/>
          <w:szCs w:val="24"/>
          <w:u w:val="single"/>
        </w:rPr>
        <w:t>9.2 2016 Outcomes</w:t>
      </w:r>
    </w:p>
    <w:p w:rsidR="002145EF" w:rsidRPr="002145EF" w:rsidRDefault="002145EF" w:rsidP="002145EF">
      <w:pPr>
        <w:spacing w:after="0" w:line="240" w:lineRule="auto"/>
        <w:rPr>
          <w:rFonts w:cs="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3065"/>
        <w:gridCol w:w="2007"/>
        <w:gridCol w:w="1972"/>
        <w:gridCol w:w="1939"/>
        <w:gridCol w:w="3236"/>
      </w:tblGrid>
      <w:tr w:rsidR="002145EF" w:rsidRPr="002145EF" w:rsidTr="003E3CC1">
        <w:tc>
          <w:tcPr>
            <w:tcW w:w="2567" w:type="dxa"/>
          </w:tcPr>
          <w:p w:rsidR="002145EF" w:rsidRPr="002145EF" w:rsidRDefault="002145EF" w:rsidP="002145EF">
            <w:pPr>
              <w:spacing w:after="0" w:line="240" w:lineRule="auto"/>
              <w:rPr>
                <w:rFonts w:cs="Calibri"/>
                <w:b/>
                <w:lang w:val="en-GB"/>
              </w:rPr>
            </w:pPr>
            <w:r w:rsidRPr="002145EF">
              <w:br w:type="page"/>
            </w:r>
            <w:r w:rsidRPr="002145EF">
              <w:rPr>
                <w:rFonts w:cs="Calibri"/>
                <w:b/>
                <w:lang w:val="en-GB"/>
              </w:rPr>
              <w:t>Goal</w:t>
            </w:r>
          </w:p>
        </w:tc>
        <w:tc>
          <w:tcPr>
            <w:tcW w:w="3065" w:type="dxa"/>
          </w:tcPr>
          <w:p w:rsidR="002145EF" w:rsidRPr="002145EF" w:rsidRDefault="002145EF" w:rsidP="002145EF">
            <w:pPr>
              <w:spacing w:after="0" w:line="240" w:lineRule="auto"/>
              <w:rPr>
                <w:rFonts w:cs="Calibri"/>
                <w:b/>
                <w:lang w:val="en-GB"/>
              </w:rPr>
            </w:pPr>
            <w:r w:rsidRPr="002145EF">
              <w:rPr>
                <w:rFonts w:cs="Calibri"/>
                <w:b/>
                <w:lang w:val="en-GB"/>
              </w:rPr>
              <w:t>Action</w:t>
            </w:r>
          </w:p>
        </w:tc>
        <w:tc>
          <w:tcPr>
            <w:tcW w:w="2007" w:type="dxa"/>
          </w:tcPr>
          <w:p w:rsidR="002145EF" w:rsidRPr="002145EF" w:rsidRDefault="002145EF" w:rsidP="002145EF">
            <w:pPr>
              <w:spacing w:after="0" w:line="240" w:lineRule="auto"/>
              <w:rPr>
                <w:rFonts w:cs="Calibri"/>
                <w:b/>
                <w:lang w:val="en-GB"/>
              </w:rPr>
            </w:pPr>
            <w:r w:rsidRPr="002145EF">
              <w:rPr>
                <w:rFonts w:cs="Calibri"/>
                <w:b/>
                <w:lang w:val="en-GB"/>
              </w:rPr>
              <w:t>By Whom</w:t>
            </w:r>
          </w:p>
        </w:tc>
        <w:tc>
          <w:tcPr>
            <w:tcW w:w="1972" w:type="dxa"/>
          </w:tcPr>
          <w:p w:rsidR="002145EF" w:rsidRPr="002145EF" w:rsidRDefault="002145EF" w:rsidP="002145EF">
            <w:pPr>
              <w:spacing w:after="0" w:line="240" w:lineRule="auto"/>
              <w:rPr>
                <w:rFonts w:cs="Calibri"/>
                <w:b/>
                <w:lang w:val="en-GB"/>
              </w:rPr>
            </w:pPr>
            <w:r w:rsidRPr="002145EF">
              <w:rPr>
                <w:rFonts w:cs="Calibri"/>
                <w:b/>
                <w:lang w:val="en-GB"/>
              </w:rPr>
              <w:t>By When</w:t>
            </w:r>
          </w:p>
        </w:tc>
        <w:tc>
          <w:tcPr>
            <w:tcW w:w="1939" w:type="dxa"/>
          </w:tcPr>
          <w:p w:rsidR="002145EF" w:rsidRPr="002145EF" w:rsidRDefault="002145EF" w:rsidP="002145EF">
            <w:pPr>
              <w:spacing w:after="0" w:line="240" w:lineRule="auto"/>
              <w:rPr>
                <w:rFonts w:cs="Calibri"/>
                <w:b/>
                <w:lang w:val="en-GB"/>
              </w:rPr>
            </w:pPr>
            <w:r w:rsidRPr="002145EF">
              <w:rPr>
                <w:rFonts w:cs="Calibri"/>
                <w:b/>
                <w:lang w:val="en-GB"/>
              </w:rPr>
              <w:t xml:space="preserve">Review </w:t>
            </w:r>
          </w:p>
        </w:tc>
        <w:tc>
          <w:tcPr>
            <w:tcW w:w="3236" w:type="dxa"/>
          </w:tcPr>
          <w:p w:rsidR="002145EF" w:rsidRPr="002145EF" w:rsidRDefault="002145EF" w:rsidP="002145EF">
            <w:pPr>
              <w:spacing w:after="0" w:line="240" w:lineRule="auto"/>
              <w:rPr>
                <w:rFonts w:cs="Calibri"/>
                <w:b/>
                <w:lang w:val="en-GB"/>
              </w:rPr>
            </w:pPr>
            <w:r w:rsidRPr="002145EF">
              <w:rPr>
                <w:rFonts w:cs="Calibri"/>
                <w:b/>
                <w:lang w:val="en-GB"/>
              </w:rPr>
              <w:t>KPI</w:t>
            </w:r>
          </w:p>
        </w:tc>
      </w:tr>
      <w:tr w:rsidR="002145EF" w:rsidRPr="002145EF" w:rsidTr="003E3CC1">
        <w:tc>
          <w:tcPr>
            <w:tcW w:w="2567" w:type="dxa"/>
          </w:tcPr>
          <w:p w:rsidR="002145EF" w:rsidRPr="002145EF" w:rsidRDefault="002145EF" w:rsidP="002145EF">
            <w:pPr>
              <w:spacing w:after="0" w:line="240" w:lineRule="auto"/>
              <w:rPr>
                <w:rFonts w:cs="Calibri"/>
                <w:lang w:val="en-GB"/>
              </w:rPr>
            </w:pPr>
            <w:r w:rsidRPr="002145EF">
              <w:rPr>
                <w:rFonts w:cs="Calibri"/>
                <w:lang w:val="en-GB"/>
              </w:rPr>
              <w:t>Leadership</w:t>
            </w:r>
          </w:p>
        </w:tc>
        <w:tc>
          <w:tcPr>
            <w:tcW w:w="3065" w:type="dxa"/>
          </w:tcPr>
          <w:p w:rsidR="002145EF" w:rsidRPr="002145EF" w:rsidRDefault="002145EF" w:rsidP="002145EF">
            <w:pPr>
              <w:spacing w:after="0" w:line="240" w:lineRule="auto"/>
              <w:rPr>
                <w:rFonts w:cs="Calibri"/>
                <w:lang w:val="en-GB"/>
              </w:rPr>
            </w:pPr>
            <w:r w:rsidRPr="002145EF">
              <w:rPr>
                <w:rFonts w:cs="Calibri"/>
                <w:lang w:val="en-GB"/>
              </w:rPr>
              <w:t>Profile the ACO’s access achievements at a national conference or event</w:t>
            </w:r>
          </w:p>
        </w:tc>
        <w:tc>
          <w:tcPr>
            <w:tcW w:w="2007" w:type="dxa"/>
          </w:tcPr>
          <w:p w:rsidR="002145EF" w:rsidRPr="002145EF" w:rsidRDefault="002145EF" w:rsidP="002145EF">
            <w:pPr>
              <w:spacing w:after="0" w:line="240" w:lineRule="auto"/>
              <w:rPr>
                <w:rFonts w:cs="Calibri"/>
                <w:lang w:val="en-GB"/>
              </w:rPr>
            </w:pPr>
            <w:r w:rsidRPr="002145EF">
              <w:rPr>
                <w:rFonts w:cs="Calibri"/>
                <w:lang w:val="en-GB"/>
              </w:rPr>
              <w:t>Inclusion Coordinator, Education Manager</w:t>
            </w:r>
          </w:p>
        </w:tc>
        <w:tc>
          <w:tcPr>
            <w:tcW w:w="1972" w:type="dxa"/>
          </w:tcPr>
          <w:p w:rsidR="002145EF" w:rsidRPr="002145EF" w:rsidRDefault="002145EF" w:rsidP="002145EF">
            <w:pPr>
              <w:spacing w:after="0" w:line="240" w:lineRule="auto"/>
              <w:rPr>
                <w:rFonts w:cs="Calibri"/>
                <w:lang w:val="en-GB"/>
              </w:rPr>
            </w:pPr>
            <w:r w:rsidRPr="002145EF">
              <w:rPr>
                <w:rFonts w:cs="Calibri"/>
                <w:lang w:val="en-GB"/>
              </w:rPr>
              <w:t>31 Dec 16</w:t>
            </w:r>
          </w:p>
          <w:p w:rsidR="002145EF" w:rsidRPr="002145EF" w:rsidRDefault="002145EF" w:rsidP="002145EF">
            <w:pPr>
              <w:spacing w:after="0" w:line="240" w:lineRule="auto"/>
              <w:rPr>
                <w:rFonts w:cs="Calibri"/>
                <w:i/>
                <w:lang w:val="en-GB"/>
              </w:rPr>
            </w:pPr>
          </w:p>
        </w:tc>
        <w:tc>
          <w:tcPr>
            <w:tcW w:w="1939" w:type="dxa"/>
          </w:tcPr>
          <w:p w:rsidR="002145EF" w:rsidRPr="002145EF" w:rsidRDefault="002145EF" w:rsidP="002145EF">
            <w:pPr>
              <w:spacing w:after="0" w:line="240" w:lineRule="auto"/>
              <w:rPr>
                <w:rFonts w:cs="Calibri"/>
                <w:lang w:val="en-GB"/>
              </w:rPr>
            </w:pPr>
            <w:r w:rsidRPr="002145EF">
              <w:rPr>
                <w:rFonts w:cs="Calibri"/>
                <w:lang w:val="en-GB"/>
              </w:rPr>
              <w:t>n/a</w:t>
            </w:r>
          </w:p>
        </w:tc>
        <w:tc>
          <w:tcPr>
            <w:tcW w:w="3236" w:type="dxa"/>
          </w:tcPr>
          <w:p w:rsidR="002145EF" w:rsidRPr="002145EF" w:rsidRDefault="002145EF" w:rsidP="002145EF">
            <w:pPr>
              <w:spacing w:after="0" w:line="240" w:lineRule="auto"/>
              <w:rPr>
                <w:rFonts w:cs="Calibri"/>
                <w:lang w:val="en-GB"/>
              </w:rPr>
            </w:pPr>
            <w:r w:rsidRPr="002145EF">
              <w:rPr>
                <w:rFonts w:cs="Calibri"/>
                <w:lang w:val="en-GB"/>
              </w:rPr>
              <w:t xml:space="preserve">Event attendees are aware of the ACO’s access achievements and given the opportunity to consult with the ACO in developing accessible arts practice ideas </w:t>
            </w:r>
          </w:p>
        </w:tc>
      </w:tr>
      <w:tr w:rsidR="002145EF" w:rsidRPr="002145EF" w:rsidTr="003E3CC1">
        <w:tc>
          <w:tcPr>
            <w:tcW w:w="2567" w:type="dxa"/>
          </w:tcPr>
          <w:p w:rsidR="002145EF" w:rsidRPr="002145EF" w:rsidRDefault="002145EF" w:rsidP="002145EF">
            <w:pPr>
              <w:spacing w:after="0" w:line="240" w:lineRule="auto"/>
              <w:rPr>
                <w:rFonts w:cs="Calibri"/>
                <w:lang w:val="en-GB"/>
              </w:rPr>
            </w:pPr>
            <w:r w:rsidRPr="002145EF">
              <w:rPr>
                <w:rFonts w:cs="Calibri"/>
                <w:lang w:val="en-GB"/>
              </w:rPr>
              <w:t>Accessibility</w:t>
            </w:r>
          </w:p>
        </w:tc>
        <w:tc>
          <w:tcPr>
            <w:tcW w:w="3065" w:type="dxa"/>
          </w:tcPr>
          <w:p w:rsidR="002145EF" w:rsidRPr="002145EF" w:rsidRDefault="002145EF" w:rsidP="002145EF">
            <w:pPr>
              <w:spacing w:after="0" w:line="240" w:lineRule="auto"/>
              <w:rPr>
                <w:rFonts w:cs="Calibri"/>
                <w:lang w:val="en-GB"/>
              </w:rPr>
            </w:pPr>
            <w:r w:rsidRPr="002145EF">
              <w:rPr>
                <w:rFonts w:cs="Calibri"/>
                <w:lang w:val="en-GB"/>
              </w:rPr>
              <w:t xml:space="preserve">Circulate ACO Disability Focus Survey </w:t>
            </w:r>
          </w:p>
        </w:tc>
        <w:tc>
          <w:tcPr>
            <w:tcW w:w="2007" w:type="dxa"/>
          </w:tcPr>
          <w:p w:rsidR="002145EF" w:rsidRPr="002145EF" w:rsidRDefault="002145EF" w:rsidP="002145EF">
            <w:pPr>
              <w:spacing w:after="0" w:line="240" w:lineRule="auto"/>
              <w:rPr>
                <w:rFonts w:cs="Calibri"/>
                <w:lang w:val="en-GB"/>
              </w:rPr>
            </w:pPr>
            <w:r w:rsidRPr="002145EF">
              <w:rPr>
                <w:rFonts w:cs="Calibri"/>
                <w:lang w:val="en-GB"/>
              </w:rPr>
              <w:t>Inclusion Coordinator</w:t>
            </w:r>
          </w:p>
        </w:tc>
        <w:tc>
          <w:tcPr>
            <w:tcW w:w="1972" w:type="dxa"/>
          </w:tcPr>
          <w:p w:rsidR="002145EF" w:rsidRPr="002145EF" w:rsidRDefault="002145EF" w:rsidP="002145EF">
            <w:pPr>
              <w:spacing w:after="0" w:line="240" w:lineRule="auto"/>
              <w:rPr>
                <w:rFonts w:cs="Calibri"/>
                <w:lang w:val="en-GB"/>
              </w:rPr>
            </w:pPr>
            <w:r w:rsidRPr="002145EF">
              <w:rPr>
                <w:rFonts w:cs="Calibri"/>
                <w:lang w:val="en-GB"/>
              </w:rPr>
              <w:t>31 Dec 16</w:t>
            </w:r>
          </w:p>
        </w:tc>
        <w:tc>
          <w:tcPr>
            <w:tcW w:w="1939" w:type="dxa"/>
          </w:tcPr>
          <w:p w:rsidR="002145EF" w:rsidRPr="002145EF" w:rsidRDefault="002145EF" w:rsidP="002145EF">
            <w:pPr>
              <w:spacing w:after="0" w:line="240" w:lineRule="auto"/>
              <w:rPr>
                <w:rFonts w:cs="Calibri"/>
                <w:lang w:val="en-GB"/>
              </w:rPr>
            </w:pPr>
            <w:r w:rsidRPr="002145EF">
              <w:rPr>
                <w:rFonts w:cs="Calibri"/>
                <w:lang w:val="en-GB"/>
              </w:rPr>
              <w:t>31 Mar 17</w:t>
            </w:r>
          </w:p>
        </w:tc>
        <w:tc>
          <w:tcPr>
            <w:tcW w:w="3236" w:type="dxa"/>
          </w:tcPr>
          <w:p w:rsidR="002145EF" w:rsidRPr="002145EF" w:rsidRDefault="002145EF" w:rsidP="002145EF">
            <w:pPr>
              <w:spacing w:after="0" w:line="240" w:lineRule="auto"/>
              <w:rPr>
                <w:rFonts w:cs="Calibri"/>
                <w:lang w:val="en-GB"/>
              </w:rPr>
            </w:pPr>
            <w:r w:rsidRPr="002145EF">
              <w:rPr>
                <w:rFonts w:cs="Calibri"/>
                <w:lang w:val="en-GB"/>
              </w:rPr>
              <w:t>Survey circulated to all on ACO database who identify with a disability</w:t>
            </w:r>
          </w:p>
        </w:tc>
      </w:tr>
      <w:tr w:rsidR="002145EF" w:rsidRPr="002145EF" w:rsidTr="003E3CC1">
        <w:tc>
          <w:tcPr>
            <w:tcW w:w="2567" w:type="dxa"/>
          </w:tcPr>
          <w:p w:rsidR="002145EF" w:rsidRPr="002145EF" w:rsidRDefault="002145EF" w:rsidP="002145EF">
            <w:pPr>
              <w:spacing w:after="0" w:line="240" w:lineRule="auto"/>
              <w:rPr>
                <w:rFonts w:cs="Calibri"/>
                <w:lang w:val="en-GB"/>
              </w:rPr>
            </w:pPr>
            <w:r w:rsidRPr="002145EF">
              <w:rPr>
                <w:rFonts w:cs="Calibri"/>
                <w:lang w:val="en-GB"/>
              </w:rPr>
              <w:t>Accessibility</w:t>
            </w:r>
          </w:p>
        </w:tc>
        <w:tc>
          <w:tcPr>
            <w:tcW w:w="3065"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Review all national performing venues for ACO subscription concerts and document their access features. </w:t>
            </w:r>
          </w:p>
        </w:tc>
        <w:tc>
          <w:tcPr>
            <w:tcW w:w="2007"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DAC</w:t>
            </w:r>
          </w:p>
        </w:tc>
        <w:tc>
          <w:tcPr>
            <w:tcW w:w="1972"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30 Jun 16</w:t>
            </w:r>
          </w:p>
        </w:tc>
        <w:tc>
          <w:tcPr>
            <w:tcW w:w="193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Annually </w:t>
            </w:r>
          </w:p>
        </w:tc>
        <w:tc>
          <w:tcPr>
            <w:tcW w:w="3236"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Venue Access Guide document updated and shared with ACO stakeholders</w:t>
            </w:r>
          </w:p>
        </w:tc>
      </w:tr>
      <w:tr w:rsidR="002145EF" w:rsidRPr="002145EF" w:rsidTr="003E3CC1">
        <w:tc>
          <w:tcPr>
            <w:tcW w:w="2567" w:type="dxa"/>
          </w:tcPr>
          <w:p w:rsidR="002145EF" w:rsidRPr="002145EF" w:rsidRDefault="002145EF" w:rsidP="002145EF">
            <w:pPr>
              <w:spacing w:after="0" w:line="240" w:lineRule="auto"/>
              <w:rPr>
                <w:rFonts w:cs="Calibri"/>
                <w:lang w:val="en-GB"/>
              </w:rPr>
            </w:pPr>
            <w:r w:rsidRPr="002145EF">
              <w:rPr>
                <w:rFonts w:cs="Calibri"/>
                <w:lang w:val="en-GB"/>
              </w:rPr>
              <w:t>Performance / Programming</w:t>
            </w:r>
          </w:p>
        </w:tc>
        <w:tc>
          <w:tcPr>
            <w:tcW w:w="3065" w:type="dxa"/>
          </w:tcPr>
          <w:p w:rsidR="002145EF" w:rsidRPr="002145EF" w:rsidRDefault="002145EF" w:rsidP="002145EF">
            <w:pPr>
              <w:spacing w:after="0" w:line="240" w:lineRule="auto"/>
              <w:rPr>
                <w:rFonts w:cs="Calibri"/>
                <w:lang w:val="en-GB"/>
              </w:rPr>
            </w:pPr>
            <w:r w:rsidRPr="002145EF">
              <w:rPr>
                <w:rFonts w:cs="Calibri"/>
                <w:lang w:val="en-GB"/>
              </w:rPr>
              <w:t>Initiate a creative collaboration with a disability arts organisation or artist with disability</w:t>
            </w:r>
          </w:p>
        </w:tc>
        <w:tc>
          <w:tcPr>
            <w:tcW w:w="2007" w:type="dxa"/>
          </w:tcPr>
          <w:p w:rsidR="002145EF" w:rsidRPr="002145EF" w:rsidRDefault="002145EF" w:rsidP="002145EF">
            <w:pPr>
              <w:spacing w:after="0" w:line="240" w:lineRule="auto"/>
              <w:rPr>
                <w:rFonts w:cs="Calibri"/>
                <w:lang w:val="en-GB"/>
              </w:rPr>
            </w:pPr>
            <w:r w:rsidRPr="002145EF">
              <w:rPr>
                <w:rFonts w:cs="Calibri"/>
                <w:lang w:val="en-GB"/>
              </w:rPr>
              <w:t>Artistic Director, Artistic Administrator, Inclusion Coordinator</w:t>
            </w:r>
          </w:p>
        </w:tc>
        <w:tc>
          <w:tcPr>
            <w:tcW w:w="1972" w:type="dxa"/>
          </w:tcPr>
          <w:p w:rsidR="002145EF" w:rsidRPr="002145EF" w:rsidRDefault="002145EF" w:rsidP="002145EF">
            <w:pPr>
              <w:spacing w:after="0" w:line="240" w:lineRule="auto"/>
              <w:rPr>
                <w:rFonts w:cs="Calibri"/>
                <w:lang w:val="en-GB"/>
              </w:rPr>
            </w:pPr>
            <w:r w:rsidRPr="002145EF">
              <w:rPr>
                <w:rFonts w:cs="Calibri"/>
                <w:lang w:val="en-GB"/>
              </w:rPr>
              <w:t>31 Dec 16</w:t>
            </w:r>
          </w:p>
        </w:tc>
        <w:tc>
          <w:tcPr>
            <w:tcW w:w="1939" w:type="dxa"/>
          </w:tcPr>
          <w:p w:rsidR="002145EF" w:rsidRPr="002145EF" w:rsidRDefault="002145EF" w:rsidP="002145EF">
            <w:pPr>
              <w:spacing w:after="0" w:line="240" w:lineRule="auto"/>
              <w:rPr>
                <w:rFonts w:cs="Calibri"/>
                <w:lang w:val="en-GB"/>
              </w:rPr>
            </w:pPr>
            <w:r w:rsidRPr="002145EF">
              <w:rPr>
                <w:rFonts w:cs="Calibri"/>
                <w:lang w:val="en-GB"/>
              </w:rPr>
              <w:t>2017</w:t>
            </w:r>
          </w:p>
        </w:tc>
        <w:tc>
          <w:tcPr>
            <w:tcW w:w="3236" w:type="dxa"/>
          </w:tcPr>
          <w:p w:rsidR="002145EF" w:rsidRPr="002145EF" w:rsidRDefault="002145EF" w:rsidP="002145EF">
            <w:pPr>
              <w:spacing w:after="0" w:line="240" w:lineRule="auto"/>
              <w:rPr>
                <w:rFonts w:cs="Calibri"/>
                <w:highlight w:val="yellow"/>
                <w:lang w:val="en-GB"/>
              </w:rPr>
            </w:pPr>
            <w:r w:rsidRPr="002145EF">
              <w:rPr>
                <w:rFonts w:cs="Calibri"/>
                <w:lang w:val="en-GB"/>
              </w:rPr>
              <w:t>Creative collaboration with a disability arts organisation or artist is initiated and performance outcome scheduled for 2017</w:t>
            </w:r>
          </w:p>
        </w:tc>
      </w:tr>
      <w:tr w:rsidR="002145EF" w:rsidRPr="002145EF" w:rsidTr="003E3CC1">
        <w:tc>
          <w:tcPr>
            <w:tcW w:w="2567"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Performance / Programming</w:t>
            </w:r>
          </w:p>
        </w:tc>
        <w:tc>
          <w:tcPr>
            <w:tcW w:w="3065"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Explore alternative ways of making ACO performances more accessible to people with disability</w:t>
            </w:r>
          </w:p>
        </w:tc>
        <w:tc>
          <w:tcPr>
            <w:tcW w:w="2007"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Artistic Administrator</w:t>
            </w:r>
          </w:p>
        </w:tc>
        <w:tc>
          <w:tcPr>
            <w:tcW w:w="1972"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30 Sept 16</w:t>
            </w:r>
          </w:p>
        </w:tc>
        <w:tc>
          <w:tcPr>
            <w:tcW w:w="193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16</w:t>
            </w:r>
          </w:p>
        </w:tc>
        <w:tc>
          <w:tcPr>
            <w:tcW w:w="3236"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One ACO performance is made more accessible to people with disability</w:t>
            </w:r>
          </w:p>
        </w:tc>
      </w:tr>
      <w:tr w:rsidR="002145EF" w:rsidRPr="002145EF" w:rsidTr="003E3CC1">
        <w:tc>
          <w:tcPr>
            <w:tcW w:w="2567"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Performance / Programming</w:t>
            </w:r>
          </w:p>
        </w:tc>
        <w:tc>
          <w:tcPr>
            <w:tcW w:w="3065"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Commission a new work in which students with disability can engage in the creation and presentation</w:t>
            </w:r>
          </w:p>
        </w:tc>
        <w:tc>
          <w:tcPr>
            <w:tcW w:w="2007"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Artistic Administrator</w:t>
            </w:r>
          </w:p>
        </w:tc>
        <w:tc>
          <w:tcPr>
            <w:tcW w:w="1972"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16</w:t>
            </w:r>
          </w:p>
        </w:tc>
        <w:tc>
          <w:tcPr>
            <w:tcW w:w="1939"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After performance (2017)</w:t>
            </w:r>
          </w:p>
        </w:tc>
        <w:tc>
          <w:tcPr>
            <w:tcW w:w="3236"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A new work in which students with disability can engage in the creation and presentation is commissioned</w:t>
            </w:r>
          </w:p>
        </w:tc>
      </w:tr>
    </w:tbl>
    <w:p w:rsidR="002145EF" w:rsidRPr="002145EF" w:rsidRDefault="002145EF" w:rsidP="002145EF">
      <w:pPr>
        <w:spacing w:after="0" w:line="240" w:lineRule="auto"/>
        <w:rPr>
          <w:rFonts w:cs="Calibri"/>
          <w:b/>
          <w:sz w:val="24"/>
          <w:szCs w:val="24"/>
          <w:u w:val="single"/>
        </w:rPr>
      </w:pPr>
    </w:p>
    <w:p w:rsidR="002145EF" w:rsidRPr="002145EF" w:rsidRDefault="002145EF" w:rsidP="002145EF">
      <w:pPr>
        <w:spacing w:after="0" w:line="240" w:lineRule="auto"/>
        <w:rPr>
          <w:rFonts w:cs="Calibri"/>
          <w:b/>
          <w:sz w:val="24"/>
          <w:szCs w:val="24"/>
          <w:u w:val="single"/>
        </w:rPr>
      </w:pPr>
      <w:r w:rsidRPr="002145EF">
        <w:rPr>
          <w:rFonts w:cs="Calibri"/>
          <w:b/>
          <w:sz w:val="24"/>
          <w:szCs w:val="24"/>
          <w:u w:val="single"/>
        </w:rPr>
        <w:br w:type="page"/>
      </w:r>
    </w:p>
    <w:p w:rsidR="002145EF" w:rsidRPr="002145EF" w:rsidRDefault="002145EF" w:rsidP="002145EF">
      <w:pPr>
        <w:spacing w:after="0" w:line="240" w:lineRule="auto"/>
        <w:rPr>
          <w:rFonts w:cs="Calibri"/>
          <w:b/>
          <w:sz w:val="24"/>
          <w:szCs w:val="24"/>
          <w:u w:val="single"/>
        </w:rPr>
      </w:pPr>
      <w:r w:rsidRPr="002145EF">
        <w:rPr>
          <w:rFonts w:cs="Calibri"/>
          <w:b/>
          <w:sz w:val="24"/>
          <w:szCs w:val="24"/>
          <w:u w:val="single"/>
        </w:rPr>
        <w:t>9.3 2017 Outcomes</w:t>
      </w:r>
    </w:p>
    <w:p w:rsidR="002145EF" w:rsidRPr="002145EF" w:rsidRDefault="002145EF" w:rsidP="002145EF">
      <w:pPr>
        <w:widowControl w:val="0"/>
        <w:suppressAutoHyphens/>
        <w:autoSpaceDE w:val="0"/>
        <w:autoSpaceDN w:val="0"/>
        <w:adjustRightInd w:val="0"/>
        <w:spacing w:after="0" w:line="240" w:lineRule="auto"/>
        <w:textAlignment w:val="center"/>
        <w:rPr>
          <w:rFonts w:cs="Calibri"/>
          <w:b/>
          <w:color w:val="FF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94"/>
        <w:gridCol w:w="2025"/>
        <w:gridCol w:w="1610"/>
        <w:gridCol w:w="1701"/>
        <w:gridCol w:w="3763"/>
      </w:tblGrid>
      <w:tr w:rsidR="002145EF" w:rsidRPr="002145EF" w:rsidTr="003E3CC1">
        <w:tc>
          <w:tcPr>
            <w:tcW w:w="2093" w:type="dxa"/>
          </w:tcPr>
          <w:p w:rsidR="002145EF" w:rsidRPr="002145EF" w:rsidRDefault="002145EF" w:rsidP="002145EF">
            <w:pPr>
              <w:spacing w:after="0" w:line="240" w:lineRule="auto"/>
              <w:rPr>
                <w:rFonts w:cs="Calibri"/>
                <w:b/>
                <w:lang w:val="en-GB"/>
              </w:rPr>
            </w:pPr>
            <w:r w:rsidRPr="002145EF">
              <w:br w:type="page"/>
            </w:r>
            <w:r w:rsidRPr="002145EF">
              <w:rPr>
                <w:rFonts w:cs="Calibri"/>
                <w:b/>
                <w:lang w:val="en-GB"/>
              </w:rPr>
              <w:t>Goal</w:t>
            </w:r>
          </w:p>
        </w:tc>
        <w:tc>
          <w:tcPr>
            <w:tcW w:w="3594" w:type="dxa"/>
          </w:tcPr>
          <w:p w:rsidR="002145EF" w:rsidRPr="002145EF" w:rsidRDefault="002145EF" w:rsidP="002145EF">
            <w:pPr>
              <w:spacing w:after="0" w:line="240" w:lineRule="auto"/>
              <w:rPr>
                <w:rFonts w:cs="Calibri"/>
                <w:b/>
                <w:lang w:val="en-GB"/>
              </w:rPr>
            </w:pPr>
            <w:r w:rsidRPr="002145EF">
              <w:rPr>
                <w:rFonts w:cs="Calibri"/>
                <w:b/>
                <w:lang w:val="en-GB"/>
              </w:rPr>
              <w:t>Action</w:t>
            </w:r>
          </w:p>
        </w:tc>
        <w:tc>
          <w:tcPr>
            <w:tcW w:w="2025" w:type="dxa"/>
          </w:tcPr>
          <w:p w:rsidR="002145EF" w:rsidRPr="002145EF" w:rsidRDefault="002145EF" w:rsidP="002145EF">
            <w:pPr>
              <w:spacing w:after="0" w:line="240" w:lineRule="auto"/>
              <w:rPr>
                <w:rFonts w:cs="Calibri"/>
                <w:b/>
                <w:lang w:val="en-GB"/>
              </w:rPr>
            </w:pPr>
            <w:r w:rsidRPr="002145EF">
              <w:rPr>
                <w:rFonts w:cs="Calibri"/>
                <w:b/>
                <w:lang w:val="en-GB"/>
              </w:rPr>
              <w:t>By Whom</w:t>
            </w:r>
          </w:p>
        </w:tc>
        <w:tc>
          <w:tcPr>
            <w:tcW w:w="1610" w:type="dxa"/>
          </w:tcPr>
          <w:p w:rsidR="002145EF" w:rsidRPr="002145EF" w:rsidRDefault="002145EF" w:rsidP="002145EF">
            <w:pPr>
              <w:spacing w:after="0" w:line="240" w:lineRule="auto"/>
              <w:rPr>
                <w:rFonts w:cs="Calibri"/>
                <w:b/>
                <w:lang w:val="en-GB"/>
              </w:rPr>
            </w:pPr>
            <w:r w:rsidRPr="002145EF">
              <w:rPr>
                <w:rFonts w:cs="Calibri"/>
                <w:b/>
                <w:lang w:val="en-GB"/>
              </w:rPr>
              <w:t>By When</w:t>
            </w:r>
          </w:p>
        </w:tc>
        <w:tc>
          <w:tcPr>
            <w:tcW w:w="1701" w:type="dxa"/>
          </w:tcPr>
          <w:p w:rsidR="002145EF" w:rsidRPr="002145EF" w:rsidRDefault="002145EF" w:rsidP="002145EF">
            <w:pPr>
              <w:spacing w:after="0" w:line="240" w:lineRule="auto"/>
              <w:rPr>
                <w:rFonts w:cs="Calibri"/>
                <w:b/>
                <w:lang w:val="en-GB"/>
              </w:rPr>
            </w:pPr>
            <w:r w:rsidRPr="002145EF">
              <w:rPr>
                <w:rFonts w:cs="Calibri"/>
                <w:b/>
                <w:lang w:val="en-GB"/>
              </w:rPr>
              <w:t xml:space="preserve">Review </w:t>
            </w:r>
          </w:p>
        </w:tc>
        <w:tc>
          <w:tcPr>
            <w:tcW w:w="3763" w:type="dxa"/>
          </w:tcPr>
          <w:p w:rsidR="002145EF" w:rsidRPr="002145EF" w:rsidRDefault="002145EF" w:rsidP="002145EF">
            <w:pPr>
              <w:spacing w:after="0" w:line="240" w:lineRule="auto"/>
              <w:rPr>
                <w:rFonts w:cs="Calibri"/>
                <w:b/>
                <w:lang w:val="en-GB"/>
              </w:rPr>
            </w:pPr>
            <w:r w:rsidRPr="002145EF">
              <w:rPr>
                <w:rFonts w:cs="Calibri"/>
                <w:b/>
                <w:lang w:val="en-GB"/>
              </w:rPr>
              <w:t>KPI</w:t>
            </w:r>
          </w:p>
        </w:tc>
      </w:tr>
      <w:tr w:rsidR="002145EF" w:rsidRPr="002145EF" w:rsidTr="003E3CC1">
        <w:tc>
          <w:tcPr>
            <w:tcW w:w="2093" w:type="dxa"/>
          </w:tcPr>
          <w:p w:rsidR="002145EF" w:rsidRPr="002145EF" w:rsidRDefault="002145EF" w:rsidP="002145EF">
            <w:pPr>
              <w:spacing w:after="0" w:line="240" w:lineRule="auto"/>
              <w:rPr>
                <w:rFonts w:cs="Calibri"/>
                <w:lang w:val="en-GB"/>
              </w:rPr>
            </w:pPr>
            <w:r w:rsidRPr="002145EF">
              <w:rPr>
                <w:rFonts w:cs="Calibri"/>
                <w:lang w:val="en-GB"/>
              </w:rPr>
              <w:t>Leadership</w:t>
            </w:r>
          </w:p>
        </w:tc>
        <w:tc>
          <w:tcPr>
            <w:tcW w:w="3594" w:type="dxa"/>
          </w:tcPr>
          <w:p w:rsidR="002145EF" w:rsidRPr="002145EF" w:rsidRDefault="002145EF" w:rsidP="002145EF">
            <w:pPr>
              <w:spacing w:after="0" w:line="240" w:lineRule="auto"/>
              <w:rPr>
                <w:rFonts w:cs="Calibri"/>
                <w:lang w:val="en-GB"/>
              </w:rPr>
            </w:pPr>
            <w:r w:rsidRPr="002145EF">
              <w:rPr>
                <w:rFonts w:cs="Calibri"/>
                <w:lang w:val="en-GB"/>
              </w:rPr>
              <w:t>Develop a Disability Employment Strategy, in conjunction with the ACO’s existing EEO policy</w:t>
            </w:r>
          </w:p>
        </w:tc>
        <w:tc>
          <w:tcPr>
            <w:tcW w:w="2025" w:type="dxa"/>
          </w:tcPr>
          <w:p w:rsidR="002145EF" w:rsidRPr="002145EF" w:rsidRDefault="002145EF" w:rsidP="002145EF">
            <w:pPr>
              <w:spacing w:after="0" w:line="240" w:lineRule="auto"/>
              <w:rPr>
                <w:rFonts w:cs="Calibri"/>
                <w:lang w:val="en-GB"/>
              </w:rPr>
            </w:pPr>
            <w:r w:rsidRPr="002145EF">
              <w:rPr>
                <w:rFonts w:cs="Calibri"/>
                <w:lang w:val="en-GB"/>
              </w:rPr>
              <w:t>Inclusion Coordinator, IR Manager, General Manager</w:t>
            </w:r>
          </w:p>
        </w:tc>
        <w:tc>
          <w:tcPr>
            <w:tcW w:w="1610" w:type="dxa"/>
          </w:tcPr>
          <w:p w:rsidR="002145EF" w:rsidRPr="002145EF" w:rsidRDefault="002145EF" w:rsidP="002145EF">
            <w:pPr>
              <w:spacing w:after="0" w:line="240" w:lineRule="auto"/>
              <w:rPr>
                <w:rFonts w:cs="Calibri"/>
                <w:lang w:val="en-GB"/>
              </w:rPr>
            </w:pPr>
            <w:r w:rsidRPr="002145EF">
              <w:rPr>
                <w:rFonts w:cs="Calibri"/>
                <w:lang w:val="en-GB"/>
              </w:rPr>
              <w:t>31 Dec 17</w:t>
            </w:r>
          </w:p>
        </w:tc>
        <w:tc>
          <w:tcPr>
            <w:tcW w:w="1701" w:type="dxa"/>
          </w:tcPr>
          <w:p w:rsidR="002145EF" w:rsidRPr="002145EF" w:rsidRDefault="002145EF" w:rsidP="002145EF">
            <w:pPr>
              <w:spacing w:after="0" w:line="240" w:lineRule="auto"/>
              <w:rPr>
                <w:rFonts w:cs="Calibri"/>
                <w:lang w:val="en-GB"/>
              </w:rPr>
            </w:pPr>
            <w:r w:rsidRPr="002145EF">
              <w:rPr>
                <w:rFonts w:cs="Calibri"/>
                <w:lang w:val="en-GB"/>
              </w:rPr>
              <w:t>In the context of the 2018 – 2010 DAP</w:t>
            </w:r>
          </w:p>
        </w:tc>
        <w:tc>
          <w:tcPr>
            <w:tcW w:w="3763" w:type="dxa"/>
          </w:tcPr>
          <w:p w:rsidR="002145EF" w:rsidRPr="002145EF" w:rsidRDefault="002145EF" w:rsidP="002145EF">
            <w:pPr>
              <w:spacing w:after="0" w:line="240" w:lineRule="auto"/>
              <w:rPr>
                <w:rFonts w:cs="Calibri"/>
                <w:lang w:val="en-GB"/>
              </w:rPr>
            </w:pPr>
            <w:r w:rsidRPr="002145EF">
              <w:rPr>
                <w:rFonts w:cs="Calibri"/>
                <w:lang w:val="en-GB"/>
              </w:rPr>
              <w:t xml:space="preserve">Disability Employment Strategy developed </w:t>
            </w:r>
          </w:p>
        </w:tc>
      </w:tr>
      <w:tr w:rsidR="002145EF" w:rsidRPr="002145EF" w:rsidTr="003E3CC1">
        <w:tc>
          <w:tcPr>
            <w:tcW w:w="2093" w:type="dxa"/>
          </w:tcPr>
          <w:p w:rsidR="002145EF" w:rsidRPr="002145EF" w:rsidRDefault="002145EF" w:rsidP="002145EF">
            <w:pPr>
              <w:spacing w:after="0" w:line="240" w:lineRule="auto"/>
              <w:rPr>
                <w:rFonts w:cs="Calibri"/>
                <w:lang w:val="en-GB"/>
              </w:rPr>
            </w:pPr>
            <w:r w:rsidRPr="002145EF">
              <w:rPr>
                <w:rFonts w:cs="Calibri"/>
                <w:lang w:val="en-GB"/>
              </w:rPr>
              <w:t>Accessibility</w:t>
            </w:r>
          </w:p>
        </w:tc>
        <w:tc>
          <w:tcPr>
            <w:tcW w:w="3594"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Review all national performing venues for ACO subscription concerts and document their access features. </w:t>
            </w:r>
          </w:p>
        </w:tc>
        <w:tc>
          <w:tcPr>
            <w:tcW w:w="2025"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DAC</w:t>
            </w:r>
          </w:p>
        </w:tc>
        <w:tc>
          <w:tcPr>
            <w:tcW w:w="1610"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17</w:t>
            </w:r>
          </w:p>
        </w:tc>
        <w:tc>
          <w:tcPr>
            <w:tcW w:w="1701"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Annually </w:t>
            </w:r>
          </w:p>
        </w:tc>
        <w:tc>
          <w:tcPr>
            <w:tcW w:w="3763"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Venue Access Guide document updated and shared with ACO stakeholders</w:t>
            </w:r>
          </w:p>
        </w:tc>
      </w:tr>
      <w:tr w:rsidR="002145EF" w:rsidRPr="002145EF" w:rsidTr="003E3CC1">
        <w:tc>
          <w:tcPr>
            <w:tcW w:w="2093"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Accessibility</w:t>
            </w:r>
          </w:p>
        </w:tc>
        <w:tc>
          <w:tcPr>
            <w:tcW w:w="3594" w:type="dxa"/>
          </w:tcPr>
          <w:p w:rsidR="002145EF" w:rsidRPr="002145EF" w:rsidRDefault="002145EF" w:rsidP="002145EF">
            <w:pPr>
              <w:spacing w:after="0" w:line="240" w:lineRule="auto"/>
              <w:rPr>
                <w:rFonts w:eastAsia="Times New Roman" w:cs="Calibri"/>
                <w:lang w:val="en-GB"/>
              </w:rPr>
            </w:pPr>
            <w:r w:rsidRPr="002145EF">
              <w:rPr>
                <w:rFonts w:eastAsia="Times New Roman" w:cs="Calibri"/>
              </w:rPr>
              <w:t>Conduct accessibility gap analysis of all national performing venues of ACO subscription concerts; present to ACO Management and share results with fellow Major Performing Arts Board companies and disability organisations as appropriate</w:t>
            </w:r>
          </w:p>
        </w:tc>
        <w:tc>
          <w:tcPr>
            <w:tcW w:w="2025"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DAC</w:t>
            </w:r>
          </w:p>
        </w:tc>
        <w:tc>
          <w:tcPr>
            <w:tcW w:w="1610"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17</w:t>
            </w:r>
          </w:p>
        </w:tc>
        <w:tc>
          <w:tcPr>
            <w:tcW w:w="1701"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Biennially </w:t>
            </w:r>
          </w:p>
        </w:tc>
        <w:tc>
          <w:tcPr>
            <w:tcW w:w="3763"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Biennial review of all national performing venues of ACO subscription concerts undertaken and results shared with the Australian Major Performing Arts Group (AMPAG) and disability organisations as appropriate through a Venue Guide document</w:t>
            </w:r>
          </w:p>
        </w:tc>
      </w:tr>
      <w:tr w:rsidR="002145EF" w:rsidRPr="002145EF" w:rsidTr="003E3CC1">
        <w:tc>
          <w:tcPr>
            <w:tcW w:w="2093" w:type="dxa"/>
          </w:tcPr>
          <w:p w:rsidR="002145EF" w:rsidRPr="002145EF" w:rsidRDefault="002145EF" w:rsidP="002145EF">
            <w:pPr>
              <w:spacing w:after="0" w:line="240" w:lineRule="auto"/>
              <w:rPr>
                <w:rFonts w:cs="Calibri"/>
                <w:lang w:val="en-GB"/>
              </w:rPr>
            </w:pPr>
            <w:r w:rsidRPr="002145EF">
              <w:rPr>
                <w:rFonts w:cs="Calibri"/>
                <w:lang w:val="en-GB"/>
              </w:rPr>
              <w:t>Performance / Programming</w:t>
            </w:r>
          </w:p>
        </w:tc>
        <w:tc>
          <w:tcPr>
            <w:tcW w:w="3594" w:type="dxa"/>
          </w:tcPr>
          <w:p w:rsidR="002145EF" w:rsidRPr="002145EF" w:rsidRDefault="002145EF" w:rsidP="002145EF">
            <w:pPr>
              <w:spacing w:after="0" w:line="240" w:lineRule="auto"/>
              <w:rPr>
                <w:rFonts w:cs="Calibri"/>
                <w:lang w:val="en-GB"/>
              </w:rPr>
            </w:pPr>
            <w:r w:rsidRPr="002145EF">
              <w:rPr>
                <w:rFonts w:cs="Calibri"/>
                <w:lang w:val="en-GB"/>
              </w:rPr>
              <w:t xml:space="preserve">Perform the creative collaboration with a disability artist or ensemble </w:t>
            </w:r>
          </w:p>
        </w:tc>
        <w:tc>
          <w:tcPr>
            <w:tcW w:w="2025" w:type="dxa"/>
          </w:tcPr>
          <w:p w:rsidR="002145EF" w:rsidRPr="002145EF" w:rsidRDefault="002145EF" w:rsidP="002145EF">
            <w:pPr>
              <w:spacing w:after="0" w:line="240" w:lineRule="auto"/>
              <w:rPr>
                <w:rFonts w:cs="Calibri"/>
                <w:lang w:val="en-GB"/>
              </w:rPr>
            </w:pPr>
            <w:r w:rsidRPr="002145EF">
              <w:rPr>
                <w:rFonts w:cs="Calibri"/>
                <w:lang w:val="en-GB"/>
              </w:rPr>
              <w:t>Artistic Director, Artistic Administrator, Inclusion Coordinator</w:t>
            </w:r>
          </w:p>
        </w:tc>
        <w:tc>
          <w:tcPr>
            <w:tcW w:w="1610" w:type="dxa"/>
          </w:tcPr>
          <w:p w:rsidR="002145EF" w:rsidRPr="002145EF" w:rsidRDefault="002145EF" w:rsidP="002145EF">
            <w:pPr>
              <w:spacing w:after="0" w:line="240" w:lineRule="auto"/>
              <w:rPr>
                <w:rFonts w:cs="Calibri"/>
                <w:lang w:val="en-GB"/>
              </w:rPr>
            </w:pPr>
            <w:r w:rsidRPr="002145EF">
              <w:rPr>
                <w:rFonts w:cs="Calibri"/>
                <w:lang w:val="en-GB"/>
              </w:rPr>
              <w:t>31 Dec 17</w:t>
            </w:r>
          </w:p>
        </w:tc>
        <w:tc>
          <w:tcPr>
            <w:tcW w:w="1701" w:type="dxa"/>
          </w:tcPr>
          <w:p w:rsidR="002145EF" w:rsidRPr="002145EF" w:rsidRDefault="002145EF" w:rsidP="002145EF">
            <w:pPr>
              <w:spacing w:after="0" w:line="240" w:lineRule="auto"/>
              <w:rPr>
                <w:rFonts w:cs="Calibri"/>
                <w:lang w:val="en-GB"/>
              </w:rPr>
            </w:pPr>
            <w:r w:rsidRPr="002145EF">
              <w:rPr>
                <w:rFonts w:cs="Calibri"/>
                <w:lang w:val="en-GB"/>
              </w:rPr>
              <w:t>After performance</w:t>
            </w:r>
          </w:p>
        </w:tc>
        <w:tc>
          <w:tcPr>
            <w:tcW w:w="3763" w:type="dxa"/>
          </w:tcPr>
          <w:p w:rsidR="002145EF" w:rsidRPr="002145EF" w:rsidRDefault="002145EF" w:rsidP="002145EF">
            <w:pPr>
              <w:spacing w:after="0" w:line="240" w:lineRule="auto"/>
              <w:rPr>
                <w:rFonts w:cs="Calibri"/>
                <w:highlight w:val="yellow"/>
                <w:lang w:val="en-GB"/>
              </w:rPr>
            </w:pPr>
            <w:r w:rsidRPr="002145EF">
              <w:rPr>
                <w:rFonts w:cs="Calibri"/>
                <w:lang w:val="en-GB"/>
              </w:rPr>
              <w:t>Creative collaboration performed</w:t>
            </w:r>
          </w:p>
        </w:tc>
      </w:tr>
      <w:tr w:rsidR="002145EF" w:rsidRPr="002145EF" w:rsidTr="003E3CC1">
        <w:tc>
          <w:tcPr>
            <w:tcW w:w="2093"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Performance / Programming</w:t>
            </w:r>
          </w:p>
        </w:tc>
        <w:tc>
          <w:tcPr>
            <w:tcW w:w="3594"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Explore alternative ways of making ACO performances more accessible to people with disability</w:t>
            </w:r>
          </w:p>
        </w:tc>
        <w:tc>
          <w:tcPr>
            <w:tcW w:w="2025"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Artistic Administrator</w:t>
            </w:r>
          </w:p>
        </w:tc>
        <w:tc>
          <w:tcPr>
            <w:tcW w:w="1610"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17</w:t>
            </w:r>
          </w:p>
        </w:tc>
        <w:tc>
          <w:tcPr>
            <w:tcW w:w="1701"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17</w:t>
            </w:r>
          </w:p>
        </w:tc>
        <w:tc>
          <w:tcPr>
            <w:tcW w:w="3763"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One ACO performance is made more accessible to people with disability</w:t>
            </w:r>
          </w:p>
        </w:tc>
      </w:tr>
      <w:tr w:rsidR="002145EF" w:rsidRPr="002145EF" w:rsidTr="003E3CC1">
        <w:tc>
          <w:tcPr>
            <w:tcW w:w="2093"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Performance / Programming</w:t>
            </w:r>
          </w:p>
        </w:tc>
        <w:tc>
          <w:tcPr>
            <w:tcW w:w="3594"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Present a commissioned work in which students with disability can engage in the creation and presentation</w:t>
            </w:r>
          </w:p>
        </w:tc>
        <w:tc>
          <w:tcPr>
            <w:tcW w:w="2025"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Artistic Administrator</w:t>
            </w:r>
          </w:p>
        </w:tc>
        <w:tc>
          <w:tcPr>
            <w:tcW w:w="1610"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17</w:t>
            </w:r>
          </w:p>
        </w:tc>
        <w:tc>
          <w:tcPr>
            <w:tcW w:w="1701"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17</w:t>
            </w:r>
          </w:p>
        </w:tc>
        <w:tc>
          <w:tcPr>
            <w:tcW w:w="3763"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Our commissioned work in which students with disability can engage in the creation and presentation is presented</w:t>
            </w:r>
          </w:p>
        </w:tc>
      </w:tr>
      <w:tr w:rsidR="002145EF" w:rsidRPr="002145EF" w:rsidTr="003E3CC1">
        <w:tc>
          <w:tcPr>
            <w:tcW w:w="2093"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Performance / Programming</w:t>
            </w:r>
          </w:p>
        </w:tc>
        <w:tc>
          <w:tcPr>
            <w:tcW w:w="3594" w:type="dxa"/>
          </w:tcPr>
          <w:p w:rsidR="002145EF" w:rsidRPr="002145EF" w:rsidRDefault="002145EF" w:rsidP="002145EF">
            <w:pPr>
              <w:spacing w:after="0" w:line="240" w:lineRule="auto"/>
              <w:rPr>
                <w:rFonts w:eastAsia="Times New Roman" w:cs="Calibri"/>
                <w:lang w:val="en-GB"/>
              </w:rPr>
            </w:pPr>
            <w:r w:rsidRPr="002145EF">
              <w:rPr>
                <w:rFonts w:eastAsia="Times New Roman" w:cs="Calibri"/>
                <w:lang w:val="en-GB"/>
              </w:rPr>
              <w:t xml:space="preserve">Present an example of our disability practice at an international venue </w:t>
            </w:r>
          </w:p>
        </w:tc>
        <w:tc>
          <w:tcPr>
            <w:tcW w:w="2025"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Inclusion Coordinator, Artistic Administrator </w:t>
            </w:r>
          </w:p>
        </w:tc>
        <w:tc>
          <w:tcPr>
            <w:tcW w:w="1610"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17</w:t>
            </w:r>
          </w:p>
        </w:tc>
        <w:tc>
          <w:tcPr>
            <w:tcW w:w="1701"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31 Dec 17</w:t>
            </w:r>
          </w:p>
        </w:tc>
        <w:tc>
          <w:tcPr>
            <w:tcW w:w="3763" w:type="dxa"/>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An example of our disability practice is presented at an international venue</w:t>
            </w:r>
          </w:p>
        </w:tc>
      </w:tr>
    </w:tbl>
    <w:p w:rsidR="002145EF" w:rsidRPr="002145EF" w:rsidRDefault="002145EF" w:rsidP="002145EF">
      <w:pPr>
        <w:spacing w:after="0" w:line="240" w:lineRule="auto"/>
        <w:rPr>
          <w:rFonts w:cs="Calibri"/>
          <w:b/>
          <w:sz w:val="24"/>
          <w:szCs w:val="24"/>
          <w:lang w:val="en-GB"/>
        </w:rPr>
      </w:pPr>
      <w:r w:rsidRPr="002145EF">
        <w:rPr>
          <w:rFonts w:cs="Calibri"/>
          <w:b/>
          <w:sz w:val="24"/>
          <w:szCs w:val="24"/>
          <w:u w:val="single"/>
          <w:lang w:val="en-GB"/>
        </w:rPr>
        <w:t>9.4 Ongoing Annual Outcomes</w:t>
      </w:r>
      <w:r w:rsidRPr="002145EF">
        <w:rPr>
          <w:rFonts w:cs="Calibri"/>
          <w:b/>
          <w:sz w:val="24"/>
          <w:szCs w:val="24"/>
          <w:lang w:val="en-GB"/>
        </w:rPr>
        <w:t xml:space="preserve"> </w:t>
      </w:r>
    </w:p>
    <w:p w:rsidR="002145EF" w:rsidRPr="002145EF" w:rsidRDefault="002145EF" w:rsidP="002145EF">
      <w:pPr>
        <w:spacing w:after="0" w:line="240" w:lineRule="auto"/>
        <w:rPr>
          <w:rFonts w:cs="Calibri"/>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3082"/>
        <w:gridCol w:w="2001"/>
        <w:gridCol w:w="1889"/>
        <w:gridCol w:w="1897"/>
        <w:gridCol w:w="3241"/>
      </w:tblGrid>
      <w:tr w:rsidR="002145EF" w:rsidRPr="002145EF" w:rsidTr="003E3CC1">
        <w:tc>
          <w:tcPr>
            <w:tcW w:w="267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Goal</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Action</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By Whom</w:t>
            </w: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By When</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 xml:space="preserve">Review </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KPI</w:t>
            </w:r>
          </w:p>
        </w:tc>
      </w:tr>
      <w:tr w:rsidR="002145EF" w:rsidRPr="002145EF" w:rsidTr="003E3CC1">
        <w:tc>
          <w:tcPr>
            <w:tcW w:w="2676" w:type="dxa"/>
            <w:tcBorders>
              <w:top w:val="single" w:sz="4" w:space="0" w:color="auto"/>
              <w:left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Leadership</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Continue supporting fundraising events for disability organisations by providing concert tickets and merchandise as requested</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Box Office and Marketing staff</w:t>
            </w: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Ongoing</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n/a</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i/>
                <w:lang w:val="en-GB"/>
              </w:rPr>
            </w:pPr>
            <w:r w:rsidRPr="002145EF">
              <w:rPr>
                <w:rFonts w:cs="Calibri"/>
                <w:lang w:val="en-GB"/>
              </w:rPr>
              <w:t xml:space="preserve">Requests for concert tickets and merchandise for disability organisations’ fundraising events supported as appropriate. </w:t>
            </w:r>
          </w:p>
        </w:tc>
      </w:tr>
      <w:tr w:rsidR="002145EF" w:rsidRPr="002145EF" w:rsidTr="003E3CC1">
        <w:tc>
          <w:tcPr>
            <w:tcW w:w="2676" w:type="dxa"/>
            <w:tcBorders>
              <w:top w:val="single" w:sz="4" w:space="0" w:color="auto"/>
              <w:left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Leadership </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Continue to provide ticketing incentives with Disability Organisations </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Inclusion Officer and Box Office </w:t>
            </w: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Ongoing </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Annually </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Provide ACO concert tickets at the lowest price. </w:t>
            </w:r>
          </w:p>
          <w:p w:rsidR="002145EF" w:rsidRPr="002145EF" w:rsidRDefault="002145EF" w:rsidP="002145EF">
            <w:pPr>
              <w:spacing w:after="0" w:line="240" w:lineRule="auto"/>
              <w:rPr>
                <w:rFonts w:cs="Calibri"/>
                <w:lang w:val="en-GB"/>
              </w:rPr>
            </w:pPr>
          </w:p>
        </w:tc>
      </w:tr>
      <w:tr w:rsidR="002145EF" w:rsidRPr="002145EF" w:rsidTr="003E3CC1">
        <w:tc>
          <w:tcPr>
            <w:tcW w:w="2676" w:type="dxa"/>
            <w:tcBorders>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Leadership</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Continue to promote the ACO’s Disability Action Plan and celebrate access achievements to date through communication to members of the arts, education and disability sectors as well as to the broader Australian community via social media and publicity</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National Publicist, Marketing Coordinator, Inclusion Coordinator and Disability Advisory Committee</w:t>
            </w:r>
          </w:p>
          <w:p w:rsidR="002145EF" w:rsidRPr="002145EF" w:rsidRDefault="002145EF" w:rsidP="002145EF">
            <w:pPr>
              <w:spacing w:after="0" w:line="240" w:lineRule="auto"/>
              <w:rPr>
                <w:rFonts w:cs="Calibri"/>
                <w:lang w:val="en-GB"/>
              </w:rPr>
            </w:pP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Ongoing</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Annually </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The arts, education and disability sectors are aware of the ACO’s DAP and access achievements and the broader community is aware of flagship activities within the DAP</w:t>
            </w:r>
          </w:p>
        </w:tc>
      </w:tr>
      <w:tr w:rsidR="002145EF" w:rsidRPr="002145EF" w:rsidTr="003E3CC1">
        <w:tc>
          <w:tcPr>
            <w:tcW w:w="267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Leadership</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Provide formal briefing on the DAP and its implementation along with disability awareness training to all new ACO staff and musicians as part of ACO induction process</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Inclusion </w:t>
            </w:r>
          </w:p>
          <w:p w:rsidR="002145EF" w:rsidRPr="002145EF" w:rsidRDefault="002145EF" w:rsidP="002145EF">
            <w:pPr>
              <w:spacing w:after="0" w:line="240" w:lineRule="auto"/>
              <w:rPr>
                <w:rFonts w:cs="Calibri"/>
                <w:lang w:val="en-GB"/>
              </w:rPr>
            </w:pPr>
            <w:r w:rsidRPr="002145EF">
              <w:rPr>
                <w:rFonts w:cs="Calibri"/>
                <w:lang w:val="en-GB"/>
              </w:rPr>
              <w:t>Coordinator, IR Manager</w:t>
            </w: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Ongoing</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Annually</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New ACO staff and musicians provided with formal briefing on the DAP and basic disability awareness training as part of ACO induction process</w:t>
            </w:r>
          </w:p>
          <w:p w:rsidR="002145EF" w:rsidRPr="002145EF" w:rsidRDefault="002145EF" w:rsidP="002145EF">
            <w:pPr>
              <w:spacing w:after="0" w:line="240" w:lineRule="auto"/>
              <w:rPr>
                <w:rFonts w:cs="Calibri"/>
                <w:lang w:val="en-GB"/>
              </w:rPr>
            </w:pPr>
          </w:p>
          <w:p w:rsidR="002145EF" w:rsidRPr="002145EF" w:rsidRDefault="002145EF" w:rsidP="002145EF">
            <w:pPr>
              <w:spacing w:after="0" w:line="240" w:lineRule="auto"/>
              <w:rPr>
                <w:rFonts w:cs="Calibri"/>
                <w:lang w:val="en-GB"/>
              </w:rPr>
            </w:pPr>
          </w:p>
        </w:tc>
      </w:tr>
      <w:tr w:rsidR="002145EF" w:rsidRPr="002145EF" w:rsidTr="003E3CC1">
        <w:tc>
          <w:tcPr>
            <w:tcW w:w="267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Accessibility</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Review website to ensure it is compatible with recommendations outlined by Inclusive UX’s website audit report 2013</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Inclusion Coordinator, Marketing Manager, Systems &amp; Technology Manager</w:t>
            </w: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highlight w:val="yellow"/>
                <w:lang w:val="en-GB"/>
              </w:rPr>
            </w:pPr>
            <w:r w:rsidRPr="002145EF">
              <w:rPr>
                <w:rFonts w:eastAsia="Times New Roman" w:cs="Calibri"/>
                <w:lang w:val="en-GB"/>
              </w:rPr>
              <w:t>Ongoing</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Annually</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Website achieves targeted Accessibility Issues as stated in the audit report. </w:t>
            </w:r>
          </w:p>
          <w:p w:rsidR="002145EF" w:rsidRPr="002145EF" w:rsidRDefault="002145EF" w:rsidP="002145EF">
            <w:pPr>
              <w:widowControl w:val="0"/>
              <w:suppressAutoHyphens/>
              <w:autoSpaceDE w:val="0"/>
              <w:autoSpaceDN w:val="0"/>
              <w:adjustRightInd w:val="0"/>
              <w:spacing w:after="0" w:line="240" w:lineRule="auto"/>
              <w:textAlignment w:val="center"/>
              <w:rPr>
                <w:rFonts w:eastAsia="Times New Roman" w:cs="Calibri"/>
                <w:lang w:val="en-GB"/>
              </w:rPr>
            </w:pPr>
            <w:r w:rsidRPr="002145EF">
              <w:rPr>
                <w:rFonts w:eastAsia="Times New Roman" w:cs="Calibri"/>
                <w:lang w:val="en-GB"/>
              </w:rPr>
              <w:t xml:space="preserve"> </w:t>
            </w:r>
          </w:p>
        </w:tc>
      </w:tr>
    </w:tbl>
    <w:p w:rsidR="002145EF" w:rsidRPr="002145EF" w:rsidRDefault="002145EF" w:rsidP="002145EF">
      <w:r w:rsidRPr="002145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3082"/>
        <w:gridCol w:w="2001"/>
        <w:gridCol w:w="1889"/>
        <w:gridCol w:w="1897"/>
        <w:gridCol w:w="3241"/>
      </w:tblGrid>
      <w:tr w:rsidR="002145EF" w:rsidRPr="002145EF" w:rsidTr="003E3CC1">
        <w:tc>
          <w:tcPr>
            <w:tcW w:w="267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Goal</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Action</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By Whom</w:t>
            </w: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By When</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 xml:space="preserve">Review </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b/>
                <w:lang w:val="en-GB"/>
              </w:rPr>
            </w:pPr>
            <w:r w:rsidRPr="002145EF">
              <w:rPr>
                <w:rFonts w:cs="Calibri"/>
                <w:b/>
                <w:lang w:val="en-GB"/>
              </w:rPr>
              <w:t>KPI</w:t>
            </w:r>
          </w:p>
        </w:tc>
      </w:tr>
      <w:tr w:rsidR="002145EF" w:rsidRPr="002145EF" w:rsidTr="003E3CC1">
        <w:tc>
          <w:tcPr>
            <w:tcW w:w="267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Performance / Programming</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Hold ACO MOVE Program</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Inclusion Coordinator, Education Manager</w:t>
            </w: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June – July each year</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August each year</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ACO MOVE Program scheduled and 5 x 3 hour workshops take place, 3 of which involve a quartet of ACO Musicians and students with disability, and positive feedback received from participants and carers</w:t>
            </w:r>
          </w:p>
        </w:tc>
      </w:tr>
      <w:tr w:rsidR="002145EF" w:rsidRPr="002145EF" w:rsidTr="003E3CC1">
        <w:tc>
          <w:tcPr>
            <w:tcW w:w="2676"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Performance / Programming</w:t>
            </w:r>
          </w:p>
        </w:tc>
        <w:tc>
          <w:tcPr>
            <w:tcW w:w="3082"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Hold one open rehearsal especially designed for students with disability</w:t>
            </w:r>
          </w:p>
        </w:tc>
        <w:tc>
          <w:tcPr>
            <w:tcW w:w="200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 xml:space="preserve">Inclusion Coordinator, Education Manager </w:t>
            </w:r>
          </w:p>
          <w:p w:rsidR="002145EF" w:rsidRPr="002145EF" w:rsidRDefault="002145EF" w:rsidP="002145EF">
            <w:pPr>
              <w:spacing w:after="0" w:line="240" w:lineRule="auto"/>
              <w:rPr>
                <w:rFonts w:cs="Calibri"/>
                <w:lang w:val="en-GB"/>
              </w:rPr>
            </w:pPr>
          </w:p>
        </w:tc>
        <w:tc>
          <w:tcPr>
            <w:tcW w:w="1889"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December each year</w:t>
            </w:r>
          </w:p>
        </w:tc>
        <w:tc>
          <w:tcPr>
            <w:tcW w:w="1897"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Annually within artistic and operational planning process</w:t>
            </w:r>
          </w:p>
        </w:tc>
        <w:tc>
          <w:tcPr>
            <w:tcW w:w="3241" w:type="dxa"/>
            <w:tcBorders>
              <w:top w:val="single" w:sz="4" w:space="0" w:color="auto"/>
              <w:left w:val="single" w:sz="4" w:space="0" w:color="auto"/>
              <w:bottom w:val="single" w:sz="4" w:space="0" w:color="auto"/>
              <w:right w:val="single" w:sz="4" w:space="0" w:color="auto"/>
            </w:tcBorders>
          </w:tcPr>
          <w:p w:rsidR="002145EF" w:rsidRPr="002145EF" w:rsidRDefault="002145EF" w:rsidP="002145EF">
            <w:pPr>
              <w:spacing w:after="0" w:line="240" w:lineRule="auto"/>
              <w:rPr>
                <w:rFonts w:cs="Calibri"/>
                <w:lang w:val="en-GB"/>
              </w:rPr>
            </w:pPr>
            <w:r w:rsidRPr="002145EF">
              <w:rPr>
                <w:rFonts w:cs="Calibri"/>
                <w:lang w:val="en-GB"/>
              </w:rPr>
              <w:t>An open rehearsal is held for students with disability and positive feedback received from participants and their carers</w:t>
            </w:r>
          </w:p>
        </w:tc>
      </w:tr>
    </w:tbl>
    <w:p w:rsidR="002145EF" w:rsidRPr="002145EF" w:rsidRDefault="002145EF" w:rsidP="002145EF">
      <w:pPr>
        <w:spacing w:after="0" w:line="240" w:lineRule="auto"/>
        <w:rPr>
          <w:rFonts w:cs="Calibri"/>
          <w:b/>
          <w:color w:val="FF0000"/>
        </w:rPr>
      </w:pPr>
    </w:p>
    <w:p w:rsidR="006A1DBF" w:rsidRDefault="006A1DBF" w:rsidP="002145EF">
      <w:pPr>
        <w:spacing w:after="0" w:line="240" w:lineRule="auto"/>
      </w:pPr>
    </w:p>
    <w:sectPr w:rsidR="006A1DBF" w:rsidSect="00FD7194">
      <w:pgSz w:w="16838" w:h="11906" w:orient="landscape"/>
      <w:pgMar w:top="1134" w:right="1134" w:bottom="1134" w:left="1134" w:header="708"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B1" w:rsidRDefault="005273B6">
      <w:pPr>
        <w:spacing w:after="0" w:line="240" w:lineRule="auto"/>
      </w:pPr>
      <w:r>
        <w:separator/>
      </w:r>
    </w:p>
  </w:endnote>
  <w:endnote w:type="continuationSeparator" w:id="0">
    <w:p w:rsidR="00506DB1" w:rsidRDefault="0052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LT 45 Light">
    <w:altName w:val="Courier New"/>
    <w:panose1 w:val="00000000000000000000"/>
    <w:charset w:val="00"/>
    <w:family w:val="auto"/>
    <w:notTrueType/>
    <w:pitch w:val="variable"/>
    <w:sig w:usb0="00000003" w:usb1="00000000" w:usb2="00000000" w:usb3="00000000" w:csb0="00000001" w:csb1="00000000"/>
  </w:font>
  <w:font w:name="HelveticaNeueLT Std Lt">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756458"/>
      <w:docPartObj>
        <w:docPartGallery w:val="Page Numbers (Bottom of Page)"/>
        <w:docPartUnique/>
      </w:docPartObj>
    </w:sdtPr>
    <w:sdtEndPr>
      <w:rPr>
        <w:noProof/>
      </w:rPr>
    </w:sdtEndPr>
    <w:sdtContent>
      <w:p w:rsidR="00027882" w:rsidRDefault="002145EF">
        <w:pPr>
          <w:pStyle w:val="Footer"/>
          <w:jc w:val="right"/>
        </w:pPr>
        <w:r>
          <w:fldChar w:fldCharType="begin"/>
        </w:r>
        <w:r>
          <w:instrText xml:space="preserve"> PAGE   \* MERGEFORMAT </w:instrText>
        </w:r>
        <w:r>
          <w:fldChar w:fldCharType="separate"/>
        </w:r>
        <w:r w:rsidR="006C3B30">
          <w:rPr>
            <w:noProof/>
          </w:rPr>
          <w:t>19</w:t>
        </w:r>
        <w:r>
          <w:rPr>
            <w:noProof/>
          </w:rPr>
          <w:fldChar w:fldCharType="end"/>
        </w:r>
      </w:p>
    </w:sdtContent>
  </w:sdt>
  <w:p w:rsidR="00027882" w:rsidRDefault="006C3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B1" w:rsidRDefault="005273B6">
      <w:pPr>
        <w:spacing w:after="0" w:line="240" w:lineRule="auto"/>
      </w:pPr>
      <w:r>
        <w:separator/>
      </w:r>
    </w:p>
  </w:footnote>
  <w:footnote w:type="continuationSeparator" w:id="0">
    <w:p w:rsidR="00506DB1" w:rsidRDefault="0052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82" w:rsidRDefault="006C3B30">
    <w:pPr>
      <w:pStyle w:val="Header"/>
      <w:jc w:val="right"/>
    </w:pPr>
  </w:p>
  <w:p w:rsidR="00027882" w:rsidRDefault="006C3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F"/>
    <w:multiLevelType w:val="hybridMultilevel"/>
    <w:tmpl w:val="F888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24409"/>
    <w:multiLevelType w:val="hybridMultilevel"/>
    <w:tmpl w:val="90463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C03DF"/>
    <w:multiLevelType w:val="multilevel"/>
    <w:tmpl w:val="44A62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8E13A3"/>
    <w:multiLevelType w:val="multilevel"/>
    <w:tmpl w:val="CD34C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CB2CD5"/>
    <w:multiLevelType w:val="hybridMultilevel"/>
    <w:tmpl w:val="0C44D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1C0450"/>
    <w:multiLevelType w:val="hybridMultilevel"/>
    <w:tmpl w:val="579C5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86735"/>
    <w:multiLevelType w:val="hybridMultilevel"/>
    <w:tmpl w:val="3D8A6C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4DB721B"/>
    <w:multiLevelType w:val="hybridMultilevel"/>
    <w:tmpl w:val="9E0CC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63C0C"/>
    <w:multiLevelType w:val="hybridMultilevel"/>
    <w:tmpl w:val="267E3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C6819"/>
    <w:multiLevelType w:val="hybridMultilevel"/>
    <w:tmpl w:val="0352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13286"/>
    <w:multiLevelType w:val="hybridMultilevel"/>
    <w:tmpl w:val="D70C6A36"/>
    <w:lvl w:ilvl="0" w:tplc="E592997C">
      <w:start w:val="5"/>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17752"/>
    <w:multiLevelType w:val="multilevel"/>
    <w:tmpl w:val="3ED0326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00AB2"/>
    <w:multiLevelType w:val="hybridMultilevel"/>
    <w:tmpl w:val="637A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F130CE"/>
    <w:multiLevelType w:val="hybridMultilevel"/>
    <w:tmpl w:val="CBFE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D5865"/>
    <w:multiLevelType w:val="hybridMultilevel"/>
    <w:tmpl w:val="C9347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6A2A42"/>
    <w:multiLevelType w:val="hybridMultilevel"/>
    <w:tmpl w:val="D40C8D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5A3643E"/>
    <w:multiLevelType w:val="multilevel"/>
    <w:tmpl w:val="E60AC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6B337F6"/>
    <w:multiLevelType w:val="hybridMultilevel"/>
    <w:tmpl w:val="9CA047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234533"/>
    <w:multiLevelType w:val="hybridMultilevel"/>
    <w:tmpl w:val="EA08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8"/>
  </w:num>
  <w:num w:numId="5">
    <w:abstractNumId w:val="14"/>
  </w:num>
  <w:num w:numId="6">
    <w:abstractNumId w:val="5"/>
  </w:num>
  <w:num w:numId="7">
    <w:abstractNumId w:val="12"/>
  </w:num>
  <w:num w:numId="8">
    <w:abstractNumId w:val="0"/>
  </w:num>
  <w:num w:numId="9">
    <w:abstractNumId w:val="18"/>
  </w:num>
  <w:num w:numId="10">
    <w:abstractNumId w:val="4"/>
  </w:num>
  <w:num w:numId="11">
    <w:abstractNumId w:val="3"/>
  </w:num>
  <w:num w:numId="12">
    <w:abstractNumId w:val="15"/>
  </w:num>
  <w:num w:numId="13">
    <w:abstractNumId w:val="2"/>
  </w:num>
  <w:num w:numId="14">
    <w:abstractNumId w:val="16"/>
  </w:num>
  <w:num w:numId="15">
    <w:abstractNumId w:val="6"/>
  </w:num>
  <w:num w:numId="16">
    <w:abstractNumId w:val="1"/>
  </w:num>
  <w:num w:numId="17">
    <w:abstractNumId w:val="7"/>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dBSJRekFLCKoM7CuG3pslx8FtcQ=" w:salt="0ukkhggQZBEKuAj9JqMj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EF"/>
    <w:rsid w:val="000F6F28"/>
    <w:rsid w:val="00212A15"/>
    <w:rsid w:val="002145EF"/>
    <w:rsid w:val="004F0561"/>
    <w:rsid w:val="00506DB1"/>
    <w:rsid w:val="005273B6"/>
    <w:rsid w:val="005E1CB4"/>
    <w:rsid w:val="006A1DBF"/>
    <w:rsid w:val="006C3B30"/>
    <w:rsid w:val="00AC0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5510A-A0B8-404A-88C9-CCA5905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EF"/>
    <w:rPr>
      <w:rFonts w:ascii="Calibri" w:eastAsia="Calibri" w:hAnsi="Calibri" w:cs="Times New Roman"/>
    </w:rPr>
  </w:style>
  <w:style w:type="paragraph" w:styleId="Heading1">
    <w:name w:val="heading 1"/>
    <w:basedOn w:val="Normal"/>
    <w:link w:val="Heading1Char"/>
    <w:uiPriority w:val="9"/>
    <w:qFormat/>
    <w:rsid w:val="002145EF"/>
    <w:pPr>
      <w:spacing w:before="100" w:beforeAutospacing="1" w:after="100" w:afterAutospacing="1" w:line="240" w:lineRule="auto"/>
      <w:outlineLvl w:val="0"/>
    </w:pPr>
    <w:rPr>
      <w:rFonts w:ascii="Times New Roman" w:eastAsia="Times New Roman" w:hAnsi="Times New Roman"/>
      <w:b/>
      <w:bCs/>
      <w:color w:val="000000"/>
      <w:kern w:val="36"/>
      <w:sz w:val="48"/>
      <w:szCs w:val="48"/>
      <w:lang w:eastAsia="en-AU"/>
    </w:rPr>
  </w:style>
  <w:style w:type="paragraph" w:styleId="Heading2">
    <w:name w:val="heading 2"/>
    <w:basedOn w:val="Normal"/>
    <w:next w:val="Normal"/>
    <w:link w:val="Heading2Char"/>
    <w:uiPriority w:val="9"/>
    <w:semiHidden/>
    <w:unhideWhenUsed/>
    <w:qFormat/>
    <w:rsid w:val="002145EF"/>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2145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5EF"/>
    <w:rPr>
      <w:rFonts w:ascii="Times New Roman" w:eastAsia="Times New Roman" w:hAnsi="Times New Roman" w:cs="Times New Roman"/>
      <w:b/>
      <w:bCs/>
      <w:color w:val="000000"/>
      <w:kern w:val="36"/>
      <w:sz w:val="48"/>
      <w:szCs w:val="48"/>
      <w:lang w:eastAsia="en-AU"/>
    </w:rPr>
  </w:style>
  <w:style w:type="character" w:customStyle="1" w:styleId="Heading2Char">
    <w:name w:val="Heading 2 Char"/>
    <w:basedOn w:val="DefaultParagraphFont"/>
    <w:link w:val="Heading2"/>
    <w:uiPriority w:val="9"/>
    <w:semiHidden/>
    <w:rsid w:val="002145EF"/>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2145EF"/>
    <w:rPr>
      <w:rFonts w:ascii="Cambria" w:eastAsia="Times New Roman" w:hAnsi="Cambria" w:cs="Times New Roman"/>
      <w:b/>
      <w:bCs/>
      <w:i/>
      <w:iCs/>
      <w:color w:val="4F81BD"/>
    </w:rPr>
  </w:style>
  <w:style w:type="paragraph" w:styleId="NoSpacing">
    <w:name w:val="No Spacing"/>
    <w:uiPriority w:val="1"/>
    <w:qFormat/>
    <w:rsid w:val="002145EF"/>
    <w:pPr>
      <w:spacing w:after="0" w:line="240" w:lineRule="auto"/>
    </w:pPr>
    <w:rPr>
      <w:rFonts w:ascii="Calibri" w:eastAsia="Calibri" w:hAnsi="Calibri" w:cs="Times New Roman"/>
    </w:rPr>
  </w:style>
  <w:style w:type="paragraph" w:styleId="ListParagraph">
    <w:name w:val="List Paragraph"/>
    <w:basedOn w:val="Normal"/>
    <w:uiPriority w:val="34"/>
    <w:qFormat/>
    <w:rsid w:val="002145EF"/>
    <w:pPr>
      <w:ind w:left="720"/>
      <w:contextualSpacing/>
    </w:pPr>
  </w:style>
  <w:style w:type="character" w:styleId="Hyperlink">
    <w:name w:val="Hyperlink"/>
    <w:basedOn w:val="DefaultParagraphFont"/>
    <w:uiPriority w:val="99"/>
    <w:unhideWhenUsed/>
    <w:rsid w:val="002145EF"/>
    <w:rPr>
      <w:b/>
      <w:bCs/>
      <w:color w:val="00549E"/>
      <w:u w:val="single"/>
    </w:rPr>
  </w:style>
  <w:style w:type="paragraph" w:styleId="NormalWeb">
    <w:name w:val="Normal (Web)"/>
    <w:basedOn w:val="Normal"/>
    <w:uiPriority w:val="99"/>
    <w:unhideWhenUsed/>
    <w:rsid w:val="002145EF"/>
    <w:pPr>
      <w:spacing w:after="0" w:line="240" w:lineRule="auto"/>
    </w:pPr>
    <w:rPr>
      <w:rFonts w:ascii="Times New Roman" w:eastAsia="Times New Roman" w:hAnsi="Times New Roman"/>
      <w:sz w:val="24"/>
      <w:szCs w:val="24"/>
      <w:lang w:eastAsia="en-AU"/>
    </w:rPr>
  </w:style>
  <w:style w:type="paragraph" w:customStyle="1" w:styleId="bullets">
    <w:name w:val="bullets"/>
    <w:basedOn w:val="Normal"/>
    <w:uiPriority w:val="99"/>
    <w:rsid w:val="002145EF"/>
    <w:pPr>
      <w:widowControl w:val="0"/>
      <w:suppressAutoHyphens/>
      <w:autoSpaceDE w:val="0"/>
      <w:autoSpaceDN w:val="0"/>
      <w:adjustRightInd w:val="0"/>
      <w:spacing w:after="0" w:line="280" w:lineRule="atLeast"/>
      <w:ind w:left="397" w:hanging="397"/>
      <w:textAlignment w:val="center"/>
    </w:pPr>
    <w:rPr>
      <w:rFonts w:ascii="HelveticaNeue LT 45 Light" w:eastAsia="Times New Roman" w:hAnsi="HelveticaNeue LT 45 Light" w:cs="HelveticaNeue LT 45 Light"/>
      <w:color w:val="000000"/>
      <w:sz w:val="24"/>
      <w:szCs w:val="24"/>
      <w:lang w:val="en-GB"/>
    </w:rPr>
  </w:style>
  <w:style w:type="paragraph" w:customStyle="1" w:styleId="subsection">
    <w:name w:val="subsection"/>
    <w:aliases w:val="ss"/>
    <w:rsid w:val="002145EF"/>
    <w:pPr>
      <w:tabs>
        <w:tab w:val="right" w:pos="1021"/>
      </w:tabs>
      <w:spacing w:before="180" w:after="0" w:line="240" w:lineRule="auto"/>
      <w:ind w:left="1134" w:hanging="1134"/>
    </w:pPr>
    <w:rPr>
      <w:rFonts w:ascii="Times New Roman" w:eastAsia="Times New Roman" w:hAnsi="Times New Roman" w:cs="Times New Roman"/>
      <w:szCs w:val="24"/>
      <w:lang w:eastAsia="en-AU"/>
    </w:rPr>
  </w:style>
  <w:style w:type="paragraph" w:customStyle="1" w:styleId="paragraph">
    <w:name w:val="paragraph"/>
    <w:aliases w:val="a"/>
    <w:rsid w:val="002145EF"/>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paragraphsub">
    <w:name w:val="paragraph(sub)"/>
    <w:aliases w:val="aa"/>
    <w:basedOn w:val="paragraph"/>
    <w:rsid w:val="002145EF"/>
    <w:pPr>
      <w:tabs>
        <w:tab w:val="clear" w:pos="1531"/>
        <w:tab w:val="right" w:pos="1985"/>
      </w:tabs>
      <w:ind w:left="2098" w:hanging="2098"/>
    </w:pPr>
  </w:style>
  <w:style w:type="paragraph" w:customStyle="1" w:styleId="text">
    <w:name w:val="text"/>
    <w:basedOn w:val="Normal"/>
    <w:uiPriority w:val="99"/>
    <w:rsid w:val="002145EF"/>
    <w:pPr>
      <w:spacing w:after="0" w:line="240" w:lineRule="auto"/>
    </w:pPr>
    <w:rPr>
      <w:rFonts w:ascii="HelveticaNeueLT Std Lt" w:eastAsia="Times New Roman" w:hAnsi="HelveticaNeueLT Std Lt" w:cs="HelveticaNeueLT Std Lt"/>
      <w:sz w:val="24"/>
      <w:szCs w:val="24"/>
    </w:rPr>
  </w:style>
  <w:style w:type="paragraph" w:styleId="Header">
    <w:name w:val="header"/>
    <w:basedOn w:val="Normal"/>
    <w:link w:val="HeaderChar"/>
    <w:uiPriority w:val="99"/>
    <w:unhideWhenUsed/>
    <w:rsid w:val="00214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5EF"/>
    <w:rPr>
      <w:rFonts w:ascii="Calibri" w:eastAsia="Calibri" w:hAnsi="Calibri" w:cs="Times New Roman"/>
    </w:rPr>
  </w:style>
  <w:style w:type="paragraph" w:styleId="Footer">
    <w:name w:val="footer"/>
    <w:basedOn w:val="Normal"/>
    <w:link w:val="FooterChar"/>
    <w:uiPriority w:val="99"/>
    <w:unhideWhenUsed/>
    <w:rsid w:val="00214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5EF"/>
    <w:rPr>
      <w:rFonts w:ascii="Calibri" w:eastAsia="Calibri" w:hAnsi="Calibri" w:cs="Times New Roman"/>
    </w:rPr>
  </w:style>
  <w:style w:type="character" w:styleId="Strong">
    <w:name w:val="Strong"/>
    <w:basedOn w:val="DefaultParagraphFont"/>
    <w:uiPriority w:val="22"/>
    <w:qFormat/>
    <w:rsid w:val="002145EF"/>
    <w:rPr>
      <w:b/>
      <w:bCs/>
    </w:rPr>
  </w:style>
  <w:style w:type="paragraph" w:styleId="PlainText">
    <w:name w:val="Plain Text"/>
    <w:basedOn w:val="Normal"/>
    <w:link w:val="PlainTextChar"/>
    <w:uiPriority w:val="99"/>
    <w:semiHidden/>
    <w:unhideWhenUsed/>
    <w:rsid w:val="002145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45EF"/>
    <w:rPr>
      <w:rFonts w:ascii="Consolas" w:eastAsia="Calibri" w:hAnsi="Consolas" w:cs="Times New Roman"/>
      <w:sz w:val="21"/>
      <w:szCs w:val="21"/>
    </w:rPr>
  </w:style>
  <w:style w:type="table" w:styleId="TableGrid">
    <w:name w:val="Table Grid"/>
    <w:basedOn w:val="TableNormal"/>
    <w:uiPriority w:val="59"/>
    <w:rsid w:val="002145EF"/>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Latestproducts/A813E50F4C45A338CA257C21000E4F36?opendocument" TargetMode="External"/><Relationship Id="rId13" Type="http://schemas.openxmlformats.org/officeDocument/2006/relationships/hyperlink" Target="http://www.w3.org/TR/WCAG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egislation.nsw.gov.au/viewtop/inforce/act+41+2014+cd+0+N/?autoquery=(Content%3D((%22disability%22)))%20AND%20((Type%3D%22act%22%20AND%20Repealed%3D%22N%22)%20OR%20(Type%3D%22subordleg%22%20AND%20Repealed%3D%22N%22))%20AND%20(%22Historical%20Document%22%3D%220%22)&amp;dq=Document%20Types%3D%22%3Cspan%20class%3D%22dq%22%3EActs%3C%2Fspan%3E,%20%3Cspan%20class%3D%22dq%22%3ERegs%3C%2Fspan%3E%22,%20Search%20In%3D%22%3Cspan%20class%3D%22dq%22%3EText%3C%2Fspan%3E%22,%20All%20Words%3D%22%3Cspan%20class%3D%22dq%22%3Edisability%3C%2Fspan%3E%22&amp;fullquery=(((%22disability%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law.gov.au/Details/F2011C002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isabilities/convention/conventionfull.shtml" TargetMode="External"/><Relationship Id="rId5" Type="http://schemas.openxmlformats.org/officeDocument/2006/relationships/footnotes" Target="footnotes.xml"/><Relationship Id="rId15" Type="http://schemas.openxmlformats.org/officeDocument/2006/relationships/hyperlink" Target="http://www.adhc.nsw.gov.au/about_us/strategies/disability_action_planning/guidelines_for_disability_action_planning" TargetMode="External"/><Relationship Id="rId10" Type="http://schemas.openxmlformats.org/officeDocument/2006/relationships/hyperlink" Target="http://www.comlaw.gov.au/Details/C2014C000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ss.gov.au/our-responsibilities/disability-and-carers/publications-articles/policy-research/national-disability-strategy-2010-2020" TargetMode="External"/><Relationship Id="rId14" Type="http://schemas.openxmlformats.org/officeDocument/2006/relationships/hyperlink" Target="http://www.adhc.nsw.gov.au/__data/assets/file/0004/227866/StrongerTogetherPlan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4364</Words>
  <Characters>24879</Characters>
  <Application>Microsoft Office Word</Application>
  <DocSecurity>12</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Australian Chamber Orchestra</Company>
  <LinksUpToDate>false</LinksUpToDate>
  <CharactersWithSpaces>29185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Watson</dc:creator>
  <cp:lastModifiedBy>Darryl Barrett</cp:lastModifiedBy>
  <cp:revision>2</cp:revision>
  <dcterms:created xsi:type="dcterms:W3CDTF">2015-10-16T05:00:00Z</dcterms:created>
  <dcterms:modified xsi:type="dcterms:W3CDTF">2015-10-16T05:00:00Z</dcterms:modified>
</cp:coreProperties>
</file>