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0E6C8" w14:textId="6CFA8B1D" w:rsidR="003A0917" w:rsidRDefault="0016528A" w:rsidP="003A0917">
      <w:pPr>
        <w:pStyle w:val="Heading1"/>
      </w:pPr>
      <w:r>
        <w:rPr>
          <w:rFonts w:eastAsia="Open Sans"/>
        </w:rPr>
        <w:t xml:space="preserve">Face The Facts: </w:t>
      </w:r>
      <w:r w:rsidR="003A0917" w:rsidRPr="7EA4AE5B">
        <w:rPr>
          <w:rFonts w:eastAsia="Open Sans"/>
        </w:rPr>
        <w:t>Cultural and Racial Diversity</w:t>
      </w:r>
    </w:p>
    <w:p w14:paraId="3E4251F6" w14:textId="77777777" w:rsidR="003A0917" w:rsidRDefault="003A0917" w:rsidP="003A0917">
      <w:pPr>
        <w:spacing w:after="0"/>
        <w:ind w:left="360" w:hanging="360"/>
      </w:pPr>
      <w:r w:rsidRPr="7EA4AE5B">
        <w:rPr>
          <w:rFonts w:ascii="Open Sans" w:eastAsia="Open Sans" w:hAnsi="Open Sans" w:cs="Open Sans"/>
          <w:color w:val="000000" w:themeColor="text1"/>
          <w:szCs w:val="22"/>
        </w:rPr>
        <w:t xml:space="preserve"> </w:t>
      </w:r>
    </w:p>
    <w:p w14:paraId="114F12E7" w14:textId="64BFF376" w:rsidR="003A0917" w:rsidRPr="003A0917" w:rsidRDefault="003A0917" w:rsidP="003A0917">
      <w:pPr>
        <w:pStyle w:val="Quote"/>
      </w:pPr>
      <w:r w:rsidRPr="003A0917">
        <w:t xml:space="preserve">Australia is home to the world's oldest continuous culture as well as non-Indigenous Australians who identify with over 300 different ancestries. Migration to Australia is not a new phenomenon. In fact, Australia has a rich history of migration and trade pre-dating British </w:t>
      </w:r>
      <w:proofErr w:type="spellStart"/>
      <w:r w:rsidRPr="003A0917">
        <w:t>colonisation</w:t>
      </w:r>
      <w:proofErr w:type="spellEnd"/>
      <w:r w:rsidRPr="003A0917">
        <w:t>.</w:t>
      </w:r>
      <w:r w:rsidR="000A04F8">
        <w:rPr>
          <w:rStyle w:val="EndnoteReference"/>
        </w:rPr>
        <w:endnoteReference w:id="2"/>
      </w:r>
      <w:r w:rsidR="000A04F8" w:rsidRPr="003A0917">
        <w:t xml:space="preserve"> </w:t>
      </w:r>
    </w:p>
    <w:p w14:paraId="2194D4CD" w14:textId="65FA7C11" w:rsidR="003A0917" w:rsidRDefault="003A0917" w:rsidP="003A0917">
      <w:pPr>
        <w:pStyle w:val="ListParagraph"/>
      </w:pPr>
      <w:r w:rsidRPr="7EA4AE5B">
        <w:rPr>
          <w:rFonts w:eastAsia="Open Sans"/>
        </w:rPr>
        <w:t>Over 29% of Australia's population was born overseas and 48% of Australians have a parent born overseas</w:t>
      </w:r>
      <w:r w:rsidR="000A04F8">
        <w:rPr>
          <w:rFonts w:eastAsia="Open Sans"/>
        </w:rPr>
        <w:t>.</w:t>
      </w:r>
      <w:r w:rsidR="000A04F8">
        <w:rPr>
          <w:rStyle w:val="EndnoteReference"/>
        </w:rPr>
        <w:endnoteReference w:id="3"/>
      </w:r>
    </w:p>
    <w:p w14:paraId="65B48EBE" w14:textId="362FBCFE" w:rsidR="003A0917" w:rsidRDefault="003A0917" w:rsidP="003A0917">
      <w:pPr>
        <w:pStyle w:val="ListParagraph"/>
      </w:pPr>
      <w:r w:rsidRPr="7EA4AE5B">
        <w:rPr>
          <w:rFonts w:eastAsia="Open Sans"/>
        </w:rPr>
        <w:t xml:space="preserve">It is estimated that before British </w:t>
      </w:r>
      <w:proofErr w:type="spellStart"/>
      <w:r w:rsidRPr="7EA4AE5B">
        <w:rPr>
          <w:rFonts w:eastAsia="Open Sans"/>
        </w:rPr>
        <w:t>colonisation</w:t>
      </w:r>
      <w:proofErr w:type="spellEnd"/>
      <w:r w:rsidRPr="7EA4AE5B">
        <w:rPr>
          <w:rFonts w:eastAsia="Open Sans"/>
        </w:rPr>
        <w:t>, over 250 First Nations languages and 800 dialects were in use.</w:t>
      </w:r>
      <w:r w:rsidR="000A04F8">
        <w:rPr>
          <w:rStyle w:val="EndnoteReference"/>
          <w:rFonts w:eastAsia="Open Sans"/>
        </w:rPr>
        <w:endnoteReference w:id="4"/>
      </w:r>
      <w:r w:rsidR="000A04F8">
        <w:t xml:space="preserve"> </w:t>
      </w:r>
    </w:p>
    <w:p w14:paraId="5AD4F9CC" w14:textId="27B74554" w:rsidR="003A0917" w:rsidRDefault="003A0917" w:rsidP="003A0917">
      <w:pPr>
        <w:pStyle w:val="ListParagraph"/>
      </w:pPr>
      <w:r w:rsidRPr="7EA4AE5B">
        <w:rPr>
          <w:rFonts w:eastAsia="Open Sans"/>
        </w:rPr>
        <w:t>More than 1 in 5 Australians speak a language other than English at home.</w:t>
      </w:r>
      <w:r w:rsidR="000A04F8">
        <w:rPr>
          <w:rStyle w:val="EndnoteReference"/>
          <w:rFonts w:eastAsia="Open Sans"/>
        </w:rPr>
        <w:endnoteReference w:id="5"/>
      </w:r>
      <w:r w:rsidR="000A04F8">
        <w:t xml:space="preserve"> </w:t>
      </w:r>
    </w:p>
    <w:p w14:paraId="39B8EB80" w14:textId="053DC482" w:rsidR="003A0917" w:rsidRPr="003A0917" w:rsidRDefault="003A0917" w:rsidP="003A0917">
      <w:pPr>
        <w:pStyle w:val="ListParagraph"/>
      </w:pPr>
      <w:r w:rsidRPr="7EA4AE5B">
        <w:rPr>
          <w:rFonts w:eastAsia="Open Sans"/>
        </w:rPr>
        <w:t>Between 2016 and 2021 the Aboriginal and Torres Strait Islander population increased by 25%.</w:t>
      </w:r>
      <w:r w:rsidR="00FA11DD">
        <w:rPr>
          <w:rStyle w:val="EndnoteReference"/>
          <w:rFonts w:eastAsia="Open Sans"/>
        </w:rPr>
        <w:endnoteReference w:id="6"/>
      </w:r>
    </w:p>
    <w:p w14:paraId="79C1471F" w14:textId="282BF73F" w:rsidR="003A0917" w:rsidRDefault="003A0917" w:rsidP="00781E87">
      <w:pPr>
        <w:pStyle w:val="ListParagraph"/>
      </w:pPr>
      <w:r w:rsidRPr="7EA4AE5B">
        <w:rPr>
          <w:rFonts w:eastAsia="Open Sans"/>
        </w:rPr>
        <w:t>Did you know?</w:t>
      </w:r>
    </w:p>
    <w:p w14:paraId="4BB3DA83" w14:textId="2F639BA4" w:rsidR="003A0917" w:rsidRDefault="003A0917" w:rsidP="00C06138">
      <w:pPr>
        <w:pStyle w:val="ListParagraph"/>
        <w:numPr>
          <w:ilvl w:val="1"/>
          <w:numId w:val="12"/>
        </w:numPr>
        <w:ind w:left="851" w:hanging="284"/>
        <w:rPr>
          <w:rStyle w:val="Hyperlink"/>
          <w:rFonts w:eastAsiaTheme="majorEastAsia" w:cstheme="majorBidi"/>
          <w:b/>
          <w:color w:val="auto"/>
          <w:sz w:val="28"/>
          <w:szCs w:val="28"/>
          <w:u w:val="none"/>
        </w:rPr>
      </w:pPr>
      <w:r w:rsidRPr="7EA4AE5B">
        <w:rPr>
          <w:rFonts w:eastAsia="Open Sans"/>
        </w:rPr>
        <w:t xml:space="preserve">Long </w:t>
      </w:r>
      <w:r w:rsidRPr="003A0917">
        <w:t xml:space="preserve">before the </w:t>
      </w:r>
      <w:proofErr w:type="spellStart"/>
      <w:r w:rsidRPr="003A0917">
        <w:t>colonisation</w:t>
      </w:r>
      <w:proofErr w:type="spellEnd"/>
      <w:r w:rsidRPr="003A0917">
        <w:t xml:space="preserve">, Aboriginal and Torres Strait Islander people traded with </w:t>
      </w:r>
      <w:proofErr w:type="spellStart"/>
      <w:r w:rsidRPr="003A0917">
        <w:t>Macassans</w:t>
      </w:r>
      <w:proofErr w:type="spellEnd"/>
      <w:r w:rsidRPr="003A0917">
        <w:t xml:space="preserve"> from </w:t>
      </w:r>
      <w:r w:rsidR="006D05C0">
        <w:t xml:space="preserve">the </w:t>
      </w:r>
      <w:r w:rsidRPr="003A0917">
        <w:t xml:space="preserve">Indonesian archipelago. For hundreds of years, </w:t>
      </w:r>
      <w:proofErr w:type="spellStart"/>
      <w:r w:rsidRPr="003A0917">
        <w:t>Macassan</w:t>
      </w:r>
      <w:proofErr w:type="spellEnd"/>
      <w:r w:rsidRPr="003A0917">
        <w:t xml:space="preserve"> fishermen arrived in fleets of traditional wooden praus with goods to trade in exchange for access to annual sea urchin harvests.</w:t>
      </w:r>
      <w:r w:rsidR="00FA11DD">
        <w:rPr>
          <w:rStyle w:val="EndnoteReference"/>
        </w:rPr>
        <w:endnoteReference w:id="7"/>
      </w:r>
      <w:r w:rsidR="00FA11DD">
        <w:rPr>
          <w:rStyle w:val="Hyperlink"/>
          <w:color w:val="auto"/>
          <w:u w:val="none"/>
        </w:rPr>
        <w:t xml:space="preserve"> </w:t>
      </w:r>
    </w:p>
    <w:p w14:paraId="189A2329" w14:textId="2A4E0B0A" w:rsidR="003A0917" w:rsidRDefault="003A0917" w:rsidP="00781E87">
      <w:pPr>
        <w:pStyle w:val="ListParagraph"/>
      </w:pPr>
      <w:proofErr w:type="spellStart"/>
      <w:r w:rsidRPr="003A0917">
        <w:t>Maningrida</w:t>
      </w:r>
      <w:proofErr w:type="spellEnd"/>
      <w:r w:rsidRPr="003A0917">
        <w:t>, located on Australia’s north-central coast, is one of the most linguistically diverse communities in the world</w:t>
      </w:r>
      <w:r w:rsidR="00CA3DB6">
        <w:t>.</w:t>
      </w:r>
      <w:r w:rsidRPr="003A0917">
        <w:t xml:space="preserve"> 15 languages are spoke</w:t>
      </w:r>
      <w:r w:rsidRPr="003A0917">
        <w:rPr>
          <w:rFonts w:eastAsia="Open Sans"/>
        </w:rPr>
        <w:t>n or signed every day among only a few thousand people.</w:t>
      </w:r>
      <w:r w:rsidR="00FA11DD">
        <w:rPr>
          <w:rStyle w:val="EndnoteReference"/>
          <w:rFonts w:eastAsia="Open Sans"/>
        </w:rPr>
        <w:endnoteReference w:id="8"/>
      </w:r>
      <w:r w:rsidR="00FA11DD" w:rsidRPr="003A0917">
        <w:t xml:space="preserve"> </w:t>
      </w:r>
    </w:p>
    <w:p w14:paraId="5FF20461" w14:textId="6AB8B6E6" w:rsidR="005425F7" w:rsidRDefault="003A0917" w:rsidP="005425F7">
      <w:pPr>
        <w:pStyle w:val="ListParagraph"/>
      </w:pPr>
      <w:r w:rsidRPr="003A0917">
        <w:t xml:space="preserve">The discovery of gold in Australia in the mid-1800s led to a significant rise in migration. </w:t>
      </w:r>
    </w:p>
    <w:p w14:paraId="3E1435DC" w14:textId="096A56B2" w:rsidR="003A0917" w:rsidRDefault="003A0917" w:rsidP="003A0917">
      <w:pPr>
        <w:pStyle w:val="ListParagraph"/>
      </w:pPr>
      <w:r w:rsidRPr="003A0917">
        <w:t>Between 1852 and 1860, more than 600,000 people arrived in Australia, with 81% from the UK, 10% from Europe, and 7% from China.</w:t>
      </w:r>
      <w:r w:rsidR="00FA11DD">
        <w:rPr>
          <w:rStyle w:val="EndnoteReference"/>
        </w:rPr>
        <w:endnoteReference w:id="9"/>
      </w:r>
      <w:r w:rsidR="00FA11DD">
        <w:t xml:space="preserve"> </w:t>
      </w:r>
    </w:p>
    <w:p w14:paraId="14573655" w14:textId="20FBBDED" w:rsidR="003A0917" w:rsidRPr="000A04F8" w:rsidRDefault="003A0917" w:rsidP="000A04F8">
      <w:pPr>
        <w:pStyle w:val="ListParagraph"/>
      </w:pPr>
      <w:r w:rsidRPr="003A0917">
        <w:t>After Federation in 1901, the laws that formed the basis of the White Australia Policy were used to prevent non-Europeans from settling in Australia. This resulted in a rapid decrease in overseas-born residents from almost 30% in 1894 to around 17% in 1911</w:t>
      </w:r>
      <w:r w:rsidRPr="003A0917">
        <w:rPr>
          <w:rFonts w:eastAsia="Open Sans"/>
        </w:rPr>
        <w:t>, reaching a low of 10% in 1947.</w:t>
      </w:r>
      <w:r w:rsidR="00FA11DD">
        <w:rPr>
          <w:rStyle w:val="EndnoteReference"/>
          <w:rFonts w:eastAsia="Open Sans"/>
        </w:rPr>
        <w:endnoteReference w:id="10"/>
      </w:r>
      <w:r w:rsidR="00FA11DD" w:rsidRPr="000A04F8">
        <w:t xml:space="preserve"> </w:t>
      </w:r>
    </w:p>
    <w:p w14:paraId="77C24AA9" w14:textId="77777777" w:rsidR="00D2429F" w:rsidRDefault="00D2429F">
      <w:pPr>
        <w:spacing w:line="279" w:lineRule="auto"/>
        <w:rPr>
          <w:rFonts w:eastAsia="Open Sans" w:cstheme="majorBidi"/>
          <w:b/>
          <w:color w:val="0F4761" w:themeColor="accent1" w:themeShade="BF"/>
          <w:sz w:val="28"/>
          <w:szCs w:val="28"/>
        </w:rPr>
      </w:pPr>
      <w:r>
        <w:rPr>
          <w:rFonts w:eastAsia="Open Sans"/>
        </w:rPr>
        <w:br w:type="page"/>
      </w:r>
    </w:p>
    <w:p w14:paraId="108D27DF" w14:textId="22BE40A2" w:rsidR="003A0917" w:rsidRDefault="003A0917" w:rsidP="00781E87">
      <w:pPr>
        <w:pStyle w:val="ListParagraph"/>
      </w:pPr>
      <w:r w:rsidRPr="7EA4AE5B">
        <w:rPr>
          <w:rFonts w:eastAsia="Open Sans"/>
        </w:rPr>
        <w:lastRenderedPageBreak/>
        <w:t>Australian South Sea Islanders:</w:t>
      </w:r>
    </w:p>
    <w:p w14:paraId="123F5C13" w14:textId="191C9C2B" w:rsidR="003A0917" w:rsidRDefault="003A0917" w:rsidP="00C06138">
      <w:pPr>
        <w:pStyle w:val="ListParagraph"/>
        <w:numPr>
          <w:ilvl w:val="1"/>
          <w:numId w:val="12"/>
        </w:numPr>
        <w:ind w:left="851" w:hanging="284"/>
      </w:pPr>
      <w:r w:rsidRPr="7EA4AE5B">
        <w:rPr>
          <w:rFonts w:eastAsia="Open Sans"/>
        </w:rPr>
        <w:t xml:space="preserve">Between </w:t>
      </w:r>
      <w:r w:rsidRPr="003A0917">
        <w:t>1863</w:t>
      </w:r>
      <w:r w:rsidRPr="7EA4AE5B">
        <w:rPr>
          <w:rFonts w:eastAsia="Open Sans"/>
        </w:rPr>
        <w:t xml:space="preserve"> and 1901, over 62,000 people from the Pacific Islands were kidnapped from their home countries and forced to work on privately owned sugar plantations in Queensland. Referred to as '</w:t>
      </w:r>
      <w:proofErr w:type="spellStart"/>
      <w:r w:rsidRPr="7EA4AE5B">
        <w:rPr>
          <w:rFonts w:eastAsia="Open Sans"/>
        </w:rPr>
        <w:t>blackbirding</w:t>
      </w:r>
      <w:proofErr w:type="spellEnd"/>
      <w:r w:rsidRPr="7EA4AE5B">
        <w:rPr>
          <w:rFonts w:eastAsia="Open Sans"/>
        </w:rPr>
        <w:t>', this process involved working conditions that amounted to slavery.</w:t>
      </w:r>
      <w:r w:rsidR="00FA11DD">
        <w:rPr>
          <w:rStyle w:val="EndnoteReference"/>
          <w:rFonts w:eastAsia="Open Sans"/>
        </w:rPr>
        <w:endnoteReference w:id="11"/>
      </w:r>
      <w:r w:rsidR="00FA11DD">
        <w:t xml:space="preserve"> </w:t>
      </w:r>
    </w:p>
    <w:p w14:paraId="1259E4F2" w14:textId="6E3BA765" w:rsidR="00211E6A" w:rsidRPr="005425F7" w:rsidRDefault="003A0917" w:rsidP="00C06138">
      <w:pPr>
        <w:pStyle w:val="ListParagraph"/>
        <w:numPr>
          <w:ilvl w:val="1"/>
          <w:numId w:val="12"/>
        </w:numPr>
        <w:ind w:left="851" w:hanging="284"/>
      </w:pPr>
      <w:r w:rsidRPr="7EA4AE5B">
        <w:rPr>
          <w:rFonts w:eastAsia="Open Sans"/>
        </w:rPr>
        <w:t xml:space="preserve">In </w:t>
      </w:r>
      <w:r w:rsidRPr="003A0917">
        <w:t>2021</w:t>
      </w:r>
      <w:r w:rsidRPr="7EA4AE5B">
        <w:rPr>
          <w:rFonts w:eastAsia="Open Sans"/>
        </w:rPr>
        <w:t>, 3 in 4 of all Australian South Sea Islanders were Queenslanders.</w:t>
      </w:r>
    </w:p>
    <w:p w14:paraId="23BBF203" w14:textId="1E139AAB" w:rsidR="003A0917" w:rsidRDefault="003A0917" w:rsidP="00C06138">
      <w:pPr>
        <w:pStyle w:val="ListParagraph"/>
        <w:numPr>
          <w:ilvl w:val="1"/>
          <w:numId w:val="12"/>
        </w:numPr>
        <w:ind w:left="851" w:hanging="284"/>
      </w:pPr>
      <w:r w:rsidRPr="00211E6A">
        <w:rPr>
          <w:rFonts w:eastAsia="Open Sans"/>
        </w:rPr>
        <w:t>2 in 3 South Sea Islanders also identified as Aboriginal and Torres Strait Islander.</w:t>
      </w:r>
      <w:r w:rsidR="00FA11DD">
        <w:rPr>
          <w:rStyle w:val="EndnoteReference"/>
          <w:rFonts w:eastAsia="Open Sans"/>
        </w:rPr>
        <w:endnoteReference w:id="12"/>
      </w:r>
      <w:r w:rsidR="00FA11DD">
        <w:t xml:space="preserve"> </w:t>
      </w:r>
    </w:p>
    <w:p w14:paraId="7C401DE6" w14:textId="77777777" w:rsidR="003A0917" w:rsidRDefault="003A0917" w:rsidP="003A0917">
      <w:pPr>
        <w:pStyle w:val="Quote"/>
        <w:rPr>
          <w:rFonts w:eastAsia="Open Sans"/>
          <w:lang w:val="en-GB"/>
        </w:rPr>
      </w:pPr>
      <w:r w:rsidRPr="7EA4AE5B">
        <w:rPr>
          <w:rFonts w:eastAsia="Open Sans"/>
          <w:lang w:val="en-GB"/>
        </w:rPr>
        <w:t xml:space="preserve">It is important to celebrate cultural diversity in Australia, but we also need to understand the role of race in shaping society in order to challenge systemic racism. Often </w:t>
      </w:r>
      <w:r w:rsidRPr="003A0917">
        <w:t>racism</w:t>
      </w:r>
      <w:r w:rsidRPr="7EA4AE5B">
        <w:rPr>
          <w:rFonts w:eastAsia="Open Sans"/>
          <w:lang w:val="en-GB"/>
        </w:rPr>
        <w:t xml:space="preserve"> is hidden by narratives that emphasise multiculturalism and social harmony. Learn more about racism on the Commission's anti-racism campaign website.</w:t>
      </w:r>
    </w:p>
    <w:p w14:paraId="45DC23E7" w14:textId="3134D1E8" w:rsidR="003A0917" w:rsidRDefault="003A0917" w:rsidP="003A0917">
      <w:pPr>
        <w:pStyle w:val="ListParagraph"/>
        <w:rPr>
          <w:rStyle w:val="Hyperlink"/>
          <w:color w:val="auto"/>
          <w:u w:val="none"/>
        </w:rPr>
      </w:pPr>
      <w:r w:rsidRPr="003A0917">
        <w:t>Around 60% of people believe that racism is a significant problem in Australia.</w:t>
      </w:r>
      <w:r w:rsidR="00FA11DD">
        <w:rPr>
          <w:rStyle w:val="EndnoteReference"/>
        </w:rPr>
        <w:endnoteReference w:id="13"/>
      </w:r>
      <w:r w:rsidR="00FA11DD">
        <w:rPr>
          <w:rStyle w:val="Hyperlink"/>
          <w:color w:val="auto"/>
          <w:u w:val="none"/>
        </w:rPr>
        <w:t xml:space="preserve"> </w:t>
      </w:r>
    </w:p>
    <w:p w14:paraId="45161426" w14:textId="6A8AC2AC" w:rsidR="00DF0000" w:rsidRDefault="003A0917" w:rsidP="003A0917">
      <w:pPr>
        <w:pStyle w:val="ListParagraph"/>
      </w:pPr>
      <w:r w:rsidRPr="003A0917">
        <w:t>In a 2</w:t>
      </w:r>
      <w:r w:rsidRPr="003A0917">
        <w:rPr>
          <w:rFonts w:eastAsia="Open Sans"/>
        </w:rPr>
        <w:t xml:space="preserve">020-21 Women of Colour Australia Workplace Survey Report, 26% of respondents said that their </w:t>
      </w:r>
      <w:proofErr w:type="spellStart"/>
      <w:r w:rsidRPr="003A0917">
        <w:rPr>
          <w:rFonts w:eastAsia="Open Sans"/>
        </w:rPr>
        <w:t>organisation</w:t>
      </w:r>
      <w:proofErr w:type="spellEnd"/>
      <w:r w:rsidRPr="003A0917">
        <w:rPr>
          <w:rFonts w:eastAsia="Open Sans"/>
        </w:rPr>
        <w:t xml:space="preserve"> was led by a person of colour and only 7% said that their </w:t>
      </w:r>
      <w:proofErr w:type="spellStart"/>
      <w:r w:rsidRPr="003A0917">
        <w:rPr>
          <w:rFonts w:eastAsia="Open Sans"/>
        </w:rPr>
        <w:t>organisation</w:t>
      </w:r>
      <w:proofErr w:type="spellEnd"/>
      <w:r w:rsidRPr="003A0917">
        <w:rPr>
          <w:rFonts w:eastAsia="Open Sans"/>
        </w:rPr>
        <w:t xml:space="preserve"> was led by a woman of colour.</w:t>
      </w:r>
      <w:r w:rsidR="00FA11DD">
        <w:rPr>
          <w:rStyle w:val="EndnoteReference"/>
          <w:rFonts w:eastAsia="Open Sans"/>
        </w:rPr>
        <w:endnoteReference w:id="14"/>
      </w:r>
      <w:r w:rsidR="00FA11DD" w:rsidRPr="003A0917">
        <w:t xml:space="preserve"> </w:t>
      </w:r>
    </w:p>
    <w:p w14:paraId="03B8FB3B" w14:textId="5534447E" w:rsidR="00FA11DD" w:rsidRPr="00DF0000" w:rsidRDefault="00DF0000" w:rsidP="00DF0000">
      <w:pPr>
        <w:spacing w:line="279" w:lineRule="auto"/>
      </w:pPr>
      <w:r>
        <w:br w:type="page"/>
      </w:r>
    </w:p>
    <w:p w14:paraId="65F51153" w14:textId="77777777" w:rsidR="00DF0000" w:rsidRDefault="00DF0000">
      <w:pPr>
        <w:spacing w:line="279" w:lineRule="auto"/>
      </w:pPr>
      <w:r>
        <w:rPr>
          <w:noProof/>
        </w:rPr>
        <w:lastRenderedPageBreak/>
        <w:drawing>
          <wp:inline distT="0" distB="0" distL="0" distR="0" wp14:anchorId="6BF328C7" wp14:editId="6CA84999">
            <wp:extent cx="5943600" cy="8400953"/>
            <wp:effectExtent l="0" t="0" r="0" b="0"/>
            <wp:docPr id="1062313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13580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95126" w14:textId="5E9CFB08" w:rsidR="00FA11DD" w:rsidRDefault="00DF0000">
      <w:pPr>
        <w:spacing w:line="279" w:lineRule="auto"/>
      </w:pPr>
      <w:r>
        <w:rPr>
          <w:noProof/>
        </w:rPr>
        <w:lastRenderedPageBreak/>
        <w:drawing>
          <wp:inline distT="0" distB="0" distL="0" distR="0" wp14:anchorId="47573826" wp14:editId="6D173BF3">
            <wp:extent cx="5943599" cy="8400953"/>
            <wp:effectExtent l="0" t="0" r="635" b="0"/>
            <wp:docPr id="4755569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56958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84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1DD">
        <w:br w:type="page"/>
      </w:r>
    </w:p>
    <w:p w14:paraId="07EAB5FC" w14:textId="6361E357" w:rsidR="00CA58FC" w:rsidRPr="00FA11DD" w:rsidRDefault="00FA11DD" w:rsidP="00FA11DD">
      <w:pPr>
        <w:pStyle w:val="Heading3"/>
      </w:pPr>
      <w:r>
        <w:lastRenderedPageBreak/>
        <w:t>References</w:t>
      </w:r>
    </w:p>
    <w:sectPr w:rsidR="00CA58FC" w:rsidRPr="00FA11DD" w:rsidSect="00727733">
      <w:footerReference w:type="even" r:id="rId16"/>
      <w:footerReference w:type="default" r:id="rId17"/>
      <w:endnotePr>
        <w:numFmt w:val="decimal"/>
      </w:endnotePr>
      <w:pgSz w:w="12240" w:h="15840"/>
      <w:pgMar w:top="10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A30CF" w14:textId="77777777" w:rsidR="00727733" w:rsidRDefault="00727733" w:rsidP="00600E36">
      <w:pPr>
        <w:spacing w:after="0" w:line="240" w:lineRule="auto"/>
      </w:pPr>
      <w:r>
        <w:separator/>
      </w:r>
    </w:p>
  </w:endnote>
  <w:endnote w:type="continuationSeparator" w:id="0">
    <w:p w14:paraId="5CAC2366" w14:textId="77777777" w:rsidR="00727733" w:rsidRDefault="00727733" w:rsidP="00600E36">
      <w:pPr>
        <w:spacing w:after="0" w:line="240" w:lineRule="auto"/>
      </w:pPr>
      <w:r>
        <w:continuationSeparator/>
      </w:r>
    </w:p>
  </w:endnote>
  <w:endnote w:type="continuationNotice" w:id="1">
    <w:p w14:paraId="18D0A817" w14:textId="77777777" w:rsidR="00727733" w:rsidRDefault="00727733">
      <w:pPr>
        <w:spacing w:after="0" w:line="240" w:lineRule="auto"/>
      </w:pPr>
    </w:p>
  </w:endnote>
  <w:endnote w:id="2">
    <w:p w14:paraId="32EBE390" w14:textId="273BB7DF" w:rsidR="000A04F8" w:rsidRPr="000A04F8" w:rsidRDefault="000A04F8" w:rsidP="00FA11DD">
      <w:pPr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0A04F8">
        <w:t>Australian Bureau of Statistics, Understanding and using Ancestry data: Explaining the different ways ancestry data can be used and collected (ABS Website, 28 June 2022) &lt;</w:t>
      </w:r>
      <w:hyperlink r:id="rId1" w:history="1">
        <w:r w:rsidRPr="000A04F8">
          <w:rPr>
            <w:rStyle w:val="Hyperlink"/>
          </w:rPr>
          <w:t>https://www.abs.gov.au/statistics/detailed-methodology-information/information-papers/understanding-and-using-ancestry-data</w:t>
        </w:r>
      </w:hyperlink>
      <w:r w:rsidRPr="000A04F8">
        <w:t>&gt;.</w:t>
      </w:r>
    </w:p>
  </w:endnote>
  <w:endnote w:id="3">
    <w:p w14:paraId="44AFFDAE" w14:textId="4A346496" w:rsidR="000A04F8" w:rsidRPr="000A04F8" w:rsidRDefault="000A04F8" w:rsidP="00FA11DD">
      <w:pPr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0A04F8">
        <w:t>Australian Bureau of Statistics, Australia’s Population by Country of Birth (ABS Website, 26 April 2021) &lt;</w:t>
      </w:r>
      <w:hyperlink r:id="rId2" w:anchor="cite-window1">
        <w:r w:rsidRPr="000A04F8">
          <w:rPr>
            <w:rStyle w:val="Hyperlink"/>
          </w:rPr>
          <w:t>https://www.abs.gov.au/statistics/people/population/australias-population-country-birth/latest-release#cite-window1</w:t>
        </w:r>
      </w:hyperlink>
      <w:r w:rsidRPr="000A04F8">
        <w:t>&gt;.</w:t>
      </w:r>
    </w:p>
  </w:endnote>
  <w:endnote w:id="4">
    <w:p w14:paraId="60723968" w14:textId="79B3BB16" w:rsidR="000A04F8" w:rsidRPr="000A04F8" w:rsidRDefault="000A04F8" w:rsidP="00FA11DD">
      <w:pPr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0A04F8">
        <w:t>National Archives of Australia, Dispossession and revival of Indigenous languages &lt;</w:t>
      </w:r>
      <w:hyperlink r:id="rId3" w:anchor=":~:text=Before%20British%20colonisation%2C%20over%20250,is%20necessary%20for%20their%20survival" w:history="1">
        <w:r w:rsidRPr="000A04F8">
          <w:rPr>
            <w:rStyle w:val="Hyperlink"/>
          </w:rPr>
          <w:t>https://www.naa.gov.au/learn/learning-resources/learning-resource-themes/first-australians/history/dispossession-and-revival-indigenous-languages#:~:text=Before%20British%20colonisation%2C%20over%20250,is%20necessary%20for%20their%20survival</w:t>
        </w:r>
      </w:hyperlink>
      <w:r w:rsidRPr="000A04F8">
        <w:t xml:space="preserve">&gt;.  </w:t>
      </w:r>
    </w:p>
  </w:endnote>
  <w:endnote w:id="5">
    <w:p w14:paraId="3CEB6A47" w14:textId="6E065BEC" w:rsidR="000A04F8" w:rsidRPr="000A04F8" w:rsidRDefault="000A04F8" w:rsidP="00FA11DD">
      <w:pPr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0A04F8">
        <w:t>Australian Bureau of Statistics, Cultural Diversity of Australia (ABS Website, 20 September 2022) &lt;</w:t>
      </w:r>
      <w:hyperlink r:id="rId4" w:history="1">
        <w:r w:rsidRPr="000A04F8">
          <w:rPr>
            <w:rStyle w:val="Hyperlink"/>
          </w:rPr>
          <w:t>https://www.abs.gov.au/articles/cultural-diversity-australia#language</w:t>
        </w:r>
      </w:hyperlink>
      <w:r w:rsidRPr="000A04F8">
        <w:t>&gt;.</w:t>
      </w:r>
    </w:p>
  </w:endnote>
  <w:endnote w:id="6">
    <w:p w14:paraId="2DA86135" w14:textId="4FF9850F" w:rsidR="00FA11DD" w:rsidRPr="00FA11DD" w:rsidRDefault="00FA11DD" w:rsidP="00FA11DD">
      <w:pPr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0A04F8">
        <w:t>Australian Bureau of Statistics, Understanding change in counts of Aboriginal and Torres Strait Islander Australians: Census (ABS Website, 4 April 2023) &lt;</w:t>
      </w:r>
      <w:hyperlink r:id="rId5" w:history="1">
        <w:r w:rsidRPr="000A04F8">
          <w:rPr>
            <w:rStyle w:val="Hyperlink"/>
          </w:rPr>
          <w:t>https://www.abs.gov.au/statistics/people/aboriginal-and-torres-strait-islander-peoples/understanding-change-counts-aboriginal-and-torres-strait-islander-australians-census/2021</w:t>
        </w:r>
        <w:r w:rsidRPr="000A04F8">
          <w:t>&gt;.</w:t>
        </w:r>
      </w:hyperlink>
    </w:p>
  </w:endnote>
  <w:endnote w:id="7">
    <w:p w14:paraId="268DFED2" w14:textId="0191D1B8" w:rsidR="00FA11DD" w:rsidRPr="00FA11DD" w:rsidRDefault="00FA11DD" w:rsidP="00FA11DD">
      <w:r>
        <w:rPr>
          <w:rStyle w:val="EndnoteReference"/>
        </w:rPr>
        <w:endnoteRef/>
      </w:r>
      <w:r>
        <w:t xml:space="preserve"> </w:t>
      </w:r>
      <w:r w:rsidRPr="000A04F8">
        <w:t xml:space="preserve">Department of Immigration and Border Protection (Cth), A History of the Department of Immigration: Managing Migration in Australia (June 2017)&lt; </w:t>
      </w:r>
      <w:hyperlink r:id="rId6" w:history="1">
        <w:hyperlink r:id="rId7" w:history="1">
          <w:r w:rsidR="006F3043" w:rsidRPr="003A4359">
            <w:rPr>
              <w:rStyle w:val="Hyperlink"/>
              <w:rFonts w:ascii="Open Sans" w:eastAsia="Open Sans" w:hAnsi="Open Sans" w:cs="Open Sans"/>
            </w:rPr>
            <w:t>https://www.homeaffairs.gov.au/about-us-subsite/files/immigration-history.pdf</w:t>
          </w:r>
        </w:hyperlink>
        <w:r w:rsidRPr="000A04F8">
          <w:t>&gt;.</w:t>
        </w:r>
      </w:hyperlink>
    </w:p>
  </w:endnote>
  <w:endnote w:id="8">
    <w:p w14:paraId="6261215E" w14:textId="52273544" w:rsidR="00FA11DD" w:rsidRPr="00FA11DD" w:rsidRDefault="00FA11DD" w:rsidP="00FA11DD">
      <w:pPr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0A04F8">
        <w:t>Jill Vaughan, Meet the remote Indigenous community where a few thousand people use 15 different languages (5 December 2018) The Conversation &lt;</w:t>
      </w:r>
      <w:hyperlink r:id="rId8" w:history="1">
        <w:r w:rsidR="007D5878" w:rsidRPr="003A4359">
          <w:rPr>
            <w:rStyle w:val="Hyperlink"/>
            <w:rFonts w:ascii="Open Sans" w:eastAsia="Open Sans" w:hAnsi="Open Sans" w:cs="Open Sans"/>
          </w:rPr>
          <w:t>https://theconversation.com/meet-the-remote-indigenous-community-where-a-few-thousand-people-use-15-different-languages-107716</w:t>
        </w:r>
      </w:hyperlink>
      <w:r w:rsidR="007D5878">
        <w:rPr>
          <w:rStyle w:val="Hyperlink"/>
          <w:rFonts w:ascii="Open Sans" w:eastAsia="Open Sans" w:hAnsi="Open Sans" w:cs="Open Sans"/>
        </w:rPr>
        <w:t xml:space="preserve"> &gt;.</w:t>
      </w:r>
    </w:p>
  </w:endnote>
  <w:endnote w:id="9">
    <w:p w14:paraId="06422278" w14:textId="51494AEE" w:rsidR="00FA11DD" w:rsidRPr="00FA11DD" w:rsidRDefault="00FA11DD" w:rsidP="00FA11DD">
      <w:pPr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0A04F8">
        <w:t>The Guardian, How immigration changed Australia – an interactive journey through history (30 January 2023) &lt;</w:t>
      </w:r>
      <w:hyperlink r:id="rId9" w:anchor=":~:text=Before%20colonisation%2C%20Australia%20had%20been,continued%20until%20at%20least%201928" w:history="1">
        <w:r w:rsidRPr="000A04F8">
          <w:rPr>
            <w:rStyle w:val="Hyperlink"/>
          </w:rPr>
          <w:t>https://www.theguardian.com/australia-news/ng-interactive/2023/jan/30/how-immigration-changed-australia-an-interactive-journey-through-history#:~:text=Before%20colonisation%2C%20Australia%20had%20been,continued%20until%20at%20least%201928</w:t>
        </w:r>
      </w:hyperlink>
      <w:r w:rsidRPr="000A04F8">
        <w:t>&gt;.; Department of Immigration and Border Protection (Cth), A History of the Department of Immigration: Managing Migration in Australia (June 2017) &lt;</w:t>
      </w:r>
      <w:hyperlink r:id="rId10" w:history="1">
        <w:r w:rsidRPr="000A04F8">
          <w:rPr>
            <w:rStyle w:val="Hyperlink"/>
          </w:rPr>
          <w:t>https://www.homeaffairs.gov.au/about-us-subsite/files/immigration-history.pdf</w:t>
        </w:r>
      </w:hyperlink>
      <w:r w:rsidRPr="000A04F8">
        <w:t>&gt;.</w:t>
      </w:r>
    </w:p>
  </w:endnote>
  <w:endnote w:id="10">
    <w:p w14:paraId="74B1F4BA" w14:textId="5DD68A2F" w:rsidR="00FA11DD" w:rsidRPr="00FA11DD" w:rsidRDefault="00FA11DD" w:rsidP="00FA11DD">
      <w:r>
        <w:rPr>
          <w:rStyle w:val="EndnoteReference"/>
        </w:rPr>
        <w:endnoteRef/>
      </w:r>
      <w:r>
        <w:t xml:space="preserve"> </w:t>
      </w:r>
      <w:r w:rsidRPr="000A04F8">
        <w:t>Department of Immigration and Border Protection (Cth), A History of the Department of Immigration: Managing Migration in Australia (June 2017) &lt;</w:t>
      </w:r>
      <w:hyperlink r:id="rId11" w:history="1">
        <w:r w:rsidRPr="000A04F8">
          <w:rPr>
            <w:rStyle w:val="Hyperlink"/>
          </w:rPr>
          <w:t>https://www.homeaffairs.gov.au/about-us-subsite/files/immigration-history.pdf</w:t>
        </w:r>
      </w:hyperlink>
      <w:r w:rsidRPr="000A04F8">
        <w:t xml:space="preserve">&gt;; Emil Jeyaratnam, Twelve charts on race and racism (28 November 2018) The Conversation &lt; </w:t>
      </w:r>
      <w:hyperlink r:id="rId12">
        <w:r w:rsidRPr="000A04F8">
          <w:rPr>
            <w:rStyle w:val="Hyperlink"/>
          </w:rPr>
          <w:t>https://theconversation.com/twelve-charts-on-race-and-racism-in-australia-105961</w:t>
        </w:r>
      </w:hyperlink>
      <w:r w:rsidRPr="000A04F8">
        <w:t>&gt;.</w:t>
      </w:r>
    </w:p>
  </w:endnote>
  <w:endnote w:id="11">
    <w:p w14:paraId="24DFDB10" w14:textId="53BFB74C" w:rsidR="00FA11DD" w:rsidRPr="00FA11DD" w:rsidRDefault="00FA11DD" w:rsidP="00FA11DD">
      <w:pPr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0A04F8">
        <w:t xml:space="preserve">Ibid; Jeff Sparrow, Friday essay: a slave state – how blackbirding in colonial Australia created a legacy of racism (5 August 2022) The Conversation &lt; </w:t>
      </w:r>
      <w:hyperlink r:id="rId13">
        <w:r w:rsidRPr="000A04F8">
          <w:rPr>
            <w:rStyle w:val="Hyperlink"/>
          </w:rPr>
          <w:t>https://theconversation.com/friday-essay-a-slave-state-how-blackbirding-in-colonial-australia-created-a-legacy-of-racism-187782</w:t>
        </w:r>
      </w:hyperlink>
      <w:r w:rsidRPr="000A04F8">
        <w:t>&gt;.</w:t>
      </w:r>
    </w:p>
  </w:endnote>
  <w:endnote w:id="12">
    <w:p w14:paraId="32F44A9B" w14:textId="7AFBB15F" w:rsidR="00FA11DD" w:rsidRPr="00FA11DD" w:rsidRDefault="00FA11DD" w:rsidP="00FA11DD">
      <w:pPr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0A04F8">
        <w:t xml:space="preserve">Queensland Government Statistician’s Office, Australian South Sea Islanders in Queensland, Census 2021 (2022) The State of Queensland (Queensland Treasury) &lt; </w:t>
      </w:r>
      <w:hyperlink r:id="rId14">
        <w:r w:rsidRPr="000A04F8">
          <w:rPr>
            <w:rStyle w:val="Hyperlink"/>
          </w:rPr>
          <w:t>https://www.qgso.qld.gov.au/issues/12031/aust-south-sea-islanders-qld-census-2021.pdf</w:t>
        </w:r>
      </w:hyperlink>
      <w:r w:rsidRPr="000A04F8">
        <w:t>&gt;.</w:t>
      </w:r>
    </w:p>
  </w:endnote>
  <w:endnote w:id="13">
    <w:p w14:paraId="52657949" w14:textId="13797B83" w:rsidR="00FA11DD" w:rsidRPr="00FA11DD" w:rsidRDefault="00FA11DD" w:rsidP="00FA11DD">
      <w:r>
        <w:rPr>
          <w:rStyle w:val="EndnoteReference"/>
        </w:rPr>
        <w:endnoteRef/>
      </w:r>
      <w:r>
        <w:t xml:space="preserve"> </w:t>
      </w:r>
      <w:r w:rsidRPr="000A04F8">
        <w:t>Andrew Markus, Mapping Social Cohesion (Scanlon Foundation Report, 2021) 11.</w:t>
      </w:r>
    </w:p>
  </w:endnote>
  <w:endnote w:id="14">
    <w:p w14:paraId="1248581D" w14:textId="5B9D6E2A" w:rsidR="00DF0000" w:rsidRPr="00DF0000" w:rsidRDefault="00FA11DD" w:rsidP="00FA11DD">
      <w:r>
        <w:rPr>
          <w:rStyle w:val="EndnoteReference"/>
        </w:rPr>
        <w:endnoteRef/>
      </w:r>
      <w:r>
        <w:t xml:space="preserve"> </w:t>
      </w:r>
      <w:r w:rsidRPr="000A04F8">
        <w:t>Women of Colour Australia, Workplace Survey Report 2020-21 (Report, 2021) 5.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Open Sans&quot;, sans-serif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9116032"/>
      <w:docPartObj>
        <w:docPartGallery w:val="Page Numbers (Bottom of Page)"/>
        <w:docPartUnique/>
      </w:docPartObj>
    </w:sdtPr>
    <w:sdtContent>
      <w:p w14:paraId="319F3C21" w14:textId="5CD5802C" w:rsidR="00020C6E" w:rsidRDefault="00020C6E" w:rsidP="00BA5AA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754DAA" w14:textId="77777777" w:rsidR="00020C6E" w:rsidRDefault="00020C6E" w:rsidP="00020C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7636044"/>
      <w:docPartObj>
        <w:docPartGallery w:val="Page Numbers (Bottom of Page)"/>
        <w:docPartUnique/>
      </w:docPartObj>
    </w:sdtPr>
    <w:sdtContent>
      <w:p w14:paraId="697A5572" w14:textId="088AF31C" w:rsidR="00020C6E" w:rsidRDefault="00020C6E" w:rsidP="00BA5AA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44AA2BA" w14:textId="7BB07D63" w:rsidR="00020C6E" w:rsidRPr="00020C6E" w:rsidRDefault="00020C6E" w:rsidP="00020C6E">
    <w:pPr>
      <w:pStyle w:val="Footer"/>
      <w:ind w:right="360"/>
      <w:rPr>
        <w:lang w:val="en-AU"/>
      </w:rPr>
    </w:pPr>
    <w:r>
      <w:rPr>
        <w:lang w:val="en-AU"/>
      </w:rPr>
      <w:t>Australian Human Rights Commission</w:t>
    </w:r>
    <w:r w:rsidRPr="00020C6E">
      <w:rPr>
        <w:b/>
        <w:bCs/>
        <w:lang w:val="en-AU"/>
      </w:rPr>
      <w:t xml:space="preserve"> Face the Facts 2024</w:t>
    </w:r>
    <w:r>
      <w:rPr>
        <w:lang w:val="en-AU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A1A87" w14:textId="77777777" w:rsidR="00727733" w:rsidRDefault="00727733" w:rsidP="00600E36">
      <w:pPr>
        <w:spacing w:after="0" w:line="240" w:lineRule="auto"/>
      </w:pPr>
      <w:r>
        <w:separator/>
      </w:r>
    </w:p>
  </w:footnote>
  <w:footnote w:type="continuationSeparator" w:id="0">
    <w:p w14:paraId="769A2F1A" w14:textId="77777777" w:rsidR="00727733" w:rsidRDefault="00727733" w:rsidP="00600E36">
      <w:pPr>
        <w:spacing w:after="0" w:line="240" w:lineRule="auto"/>
      </w:pPr>
      <w:r>
        <w:continuationSeparator/>
      </w:r>
    </w:p>
  </w:footnote>
  <w:footnote w:type="continuationNotice" w:id="1">
    <w:p w14:paraId="737C72EA" w14:textId="77777777" w:rsidR="00727733" w:rsidRDefault="0072773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72797"/>
    <w:multiLevelType w:val="hybridMultilevel"/>
    <w:tmpl w:val="1F904F58"/>
    <w:lvl w:ilvl="0" w:tplc="8B9A1744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74C15E"/>
    <w:multiLevelType w:val="hybridMultilevel"/>
    <w:tmpl w:val="76CC13D4"/>
    <w:lvl w:ilvl="0" w:tplc="EDC0606E">
      <w:start w:val="1"/>
      <w:numFmt w:val="bullet"/>
      <w:lvlText w:val="·"/>
      <w:lvlJc w:val="left"/>
      <w:pPr>
        <w:ind w:left="720" w:hanging="360"/>
      </w:pPr>
      <w:rPr>
        <w:rFonts w:ascii="&quot;Open Sans&quot;, sans-serif" w:hAnsi="&quot;Open Sans&quot;, sans-serif" w:hint="default"/>
      </w:rPr>
    </w:lvl>
    <w:lvl w:ilvl="1" w:tplc="CDF23E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D2B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4C19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2E08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CAB0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66F9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62D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7C45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9690A"/>
    <w:multiLevelType w:val="multilevel"/>
    <w:tmpl w:val="2AD0F128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E957B0"/>
    <w:multiLevelType w:val="multilevel"/>
    <w:tmpl w:val="2AD0F128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3DE3B5"/>
    <w:multiLevelType w:val="hybridMultilevel"/>
    <w:tmpl w:val="18A86592"/>
    <w:lvl w:ilvl="0" w:tplc="06E4D556">
      <w:start w:val="1"/>
      <w:numFmt w:val="bullet"/>
      <w:lvlText w:val="·"/>
      <w:lvlJc w:val="left"/>
      <w:pPr>
        <w:ind w:left="720" w:hanging="360"/>
      </w:pPr>
      <w:rPr>
        <w:rFonts w:ascii="&quot;Open Sans&quot;, sans-serif" w:hAnsi="&quot;Open Sans&quot;, sans-serif" w:hint="default"/>
      </w:rPr>
    </w:lvl>
    <w:lvl w:ilvl="1" w:tplc="EA508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1228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47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5000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2A2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4A0E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D099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7AB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1C2D"/>
    <w:multiLevelType w:val="hybridMultilevel"/>
    <w:tmpl w:val="A7BEB428"/>
    <w:lvl w:ilvl="0" w:tplc="01C065C8">
      <w:start w:val="1"/>
      <w:numFmt w:val="bullet"/>
      <w:lvlText w:val=""/>
      <w:lvlJc w:val="left"/>
      <w:pPr>
        <w:ind w:left="1571" w:hanging="284"/>
      </w:pPr>
      <w:rPr>
        <w:rFonts w:ascii="Symbol" w:hAnsi="Symbol" w:hint="default"/>
      </w:rPr>
    </w:lvl>
    <w:lvl w:ilvl="1" w:tplc="E984236C">
      <w:start w:val="1"/>
      <w:numFmt w:val="bullet"/>
      <w:pStyle w:val="SecondlistParagraph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FEBC185"/>
    <w:multiLevelType w:val="hybridMultilevel"/>
    <w:tmpl w:val="17961E0A"/>
    <w:lvl w:ilvl="0" w:tplc="CC821F16">
      <w:start w:val="1"/>
      <w:numFmt w:val="bullet"/>
      <w:lvlText w:val="·"/>
      <w:lvlJc w:val="left"/>
      <w:pPr>
        <w:ind w:left="720" w:hanging="360"/>
      </w:pPr>
      <w:rPr>
        <w:rFonts w:ascii="&quot;Open Sans&quot;, sans-serif" w:hAnsi="&quot;Open Sans&quot;, sans-serif" w:hint="default"/>
      </w:rPr>
    </w:lvl>
    <w:lvl w:ilvl="1" w:tplc="CF708E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A9E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03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3261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A69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B841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652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FE8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A960F"/>
    <w:multiLevelType w:val="hybridMultilevel"/>
    <w:tmpl w:val="6396E566"/>
    <w:lvl w:ilvl="0" w:tplc="22B60AEA">
      <w:start w:val="1"/>
      <w:numFmt w:val="bullet"/>
      <w:lvlText w:val="·"/>
      <w:lvlJc w:val="left"/>
      <w:pPr>
        <w:ind w:left="720" w:hanging="360"/>
      </w:pPr>
      <w:rPr>
        <w:rFonts w:ascii="&quot;Open Sans&quot;, sans-serif" w:hAnsi="&quot;Open Sans&quot;, sans-serif" w:hint="default"/>
      </w:rPr>
    </w:lvl>
    <w:lvl w:ilvl="1" w:tplc="253A9E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20A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0C5D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426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B63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902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EC7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885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11893"/>
    <w:multiLevelType w:val="hybridMultilevel"/>
    <w:tmpl w:val="74240B98"/>
    <w:lvl w:ilvl="0" w:tplc="010C895E">
      <w:start w:val="1"/>
      <w:numFmt w:val="bullet"/>
      <w:lvlText w:val="·"/>
      <w:lvlJc w:val="left"/>
      <w:pPr>
        <w:ind w:left="720" w:hanging="360"/>
      </w:pPr>
      <w:rPr>
        <w:rFonts w:ascii="&quot;Open Sans&quot;, sans-serif" w:hAnsi="&quot;Open Sans&quot;, sans-serif" w:hint="default"/>
      </w:rPr>
    </w:lvl>
    <w:lvl w:ilvl="1" w:tplc="632C27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ECCE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3467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4644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9484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485E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28E7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AE0B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65315"/>
    <w:multiLevelType w:val="hybridMultilevel"/>
    <w:tmpl w:val="3C6A38AC"/>
    <w:lvl w:ilvl="0" w:tplc="8B9A1744">
      <w:start w:val="1"/>
      <w:numFmt w:val="bullet"/>
      <w:lvlText w:val=""/>
      <w:lvlJc w:val="left"/>
      <w:pPr>
        <w:ind w:left="1571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B6489B"/>
    <w:multiLevelType w:val="hybridMultilevel"/>
    <w:tmpl w:val="5262E096"/>
    <w:lvl w:ilvl="0" w:tplc="8B9A1744">
      <w:start w:val="1"/>
      <w:numFmt w:val="bullet"/>
      <w:lvlText w:val=""/>
      <w:lvlJc w:val="left"/>
      <w:pPr>
        <w:ind w:left="1571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FA949C"/>
    <w:multiLevelType w:val="hybridMultilevel"/>
    <w:tmpl w:val="C42416D6"/>
    <w:lvl w:ilvl="0" w:tplc="692055EA">
      <w:start w:val="1"/>
      <w:numFmt w:val="bullet"/>
      <w:lvlText w:val="·"/>
      <w:lvlJc w:val="left"/>
      <w:pPr>
        <w:ind w:left="720" w:hanging="360"/>
      </w:pPr>
      <w:rPr>
        <w:rFonts w:ascii="&quot;Open Sans&quot;, sans-serif" w:hAnsi="&quot;Open Sans&quot;, sans-serif" w:hint="default"/>
      </w:rPr>
    </w:lvl>
    <w:lvl w:ilvl="1" w:tplc="5E4E46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985C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26A0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6B5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7A98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CA1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A1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3CF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A07C13"/>
    <w:multiLevelType w:val="hybridMultilevel"/>
    <w:tmpl w:val="9DE26420"/>
    <w:lvl w:ilvl="0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85D2596"/>
    <w:multiLevelType w:val="multilevel"/>
    <w:tmpl w:val="2AD0F128"/>
    <w:numStyleLink w:val="CurrentList1"/>
  </w:abstractNum>
  <w:abstractNum w:abstractNumId="14" w15:restartNumberingAfterBreak="0">
    <w:nsid w:val="6B475B0F"/>
    <w:multiLevelType w:val="multilevel"/>
    <w:tmpl w:val="3BB893A2"/>
    <w:lvl w:ilvl="0">
      <w:start w:val="1"/>
      <w:numFmt w:val="bullet"/>
      <w:lvlText w:val=""/>
      <w:lvlJc w:val="left"/>
      <w:pPr>
        <w:ind w:left="1571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B86BED"/>
    <w:multiLevelType w:val="hybridMultilevel"/>
    <w:tmpl w:val="72CA4520"/>
    <w:lvl w:ilvl="0" w:tplc="8B9A1744">
      <w:start w:val="1"/>
      <w:numFmt w:val="bullet"/>
      <w:lvlText w:val=""/>
      <w:lvlJc w:val="left"/>
      <w:pPr>
        <w:ind w:left="1571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06522870">
    <w:abstractNumId w:val="11"/>
  </w:num>
  <w:num w:numId="2" w16cid:durableId="2020085543">
    <w:abstractNumId w:val="7"/>
  </w:num>
  <w:num w:numId="3" w16cid:durableId="1538274994">
    <w:abstractNumId w:val="0"/>
  </w:num>
  <w:num w:numId="4" w16cid:durableId="1380789609">
    <w:abstractNumId w:val="3"/>
  </w:num>
  <w:num w:numId="5" w16cid:durableId="1989704550">
    <w:abstractNumId w:val="9"/>
  </w:num>
  <w:num w:numId="6" w16cid:durableId="1187982907">
    <w:abstractNumId w:val="10"/>
  </w:num>
  <w:num w:numId="7" w16cid:durableId="614795233">
    <w:abstractNumId w:val="15"/>
  </w:num>
  <w:num w:numId="8" w16cid:durableId="621692085">
    <w:abstractNumId w:val="5"/>
  </w:num>
  <w:num w:numId="9" w16cid:durableId="779229760">
    <w:abstractNumId w:val="12"/>
  </w:num>
  <w:num w:numId="10" w16cid:durableId="926963105">
    <w:abstractNumId w:val="14"/>
  </w:num>
  <w:num w:numId="11" w16cid:durableId="1138451811">
    <w:abstractNumId w:val="13"/>
  </w:num>
  <w:num w:numId="12" w16cid:durableId="1267498800">
    <w:abstractNumId w:val="2"/>
  </w:num>
  <w:num w:numId="13" w16cid:durableId="228423912">
    <w:abstractNumId w:val="1"/>
  </w:num>
  <w:num w:numId="14" w16cid:durableId="1511676442">
    <w:abstractNumId w:val="8"/>
  </w:num>
  <w:num w:numId="15" w16cid:durableId="1637835956">
    <w:abstractNumId w:val="4"/>
  </w:num>
  <w:num w:numId="16" w16cid:durableId="1889563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60725D"/>
    <w:rsid w:val="00020C6E"/>
    <w:rsid w:val="00031F67"/>
    <w:rsid w:val="00032DCF"/>
    <w:rsid w:val="0008344B"/>
    <w:rsid w:val="00096F92"/>
    <w:rsid w:val="000A04F8"/>
    <w:rsid w:val="000B34EC"/>
    <w:rsid w:val="000B50B2"/>
    <w:rsid w:val="000C5D05"/>
    <w:rsid w:val="000F3317"/>
    <w:rsid w:val="00101E87"/>
    <w:rsid w:val="00112A83"/>
    <w:rsid w:val="00136C20"/>
    <w:rsid w:val="0016528A"/>
    <w:rsid w:val="001B05BF"/>
    <w:rsid w:val="001E19A0"/>
    <w:rsid w:val="00211E6A"/>
    <w:rsid w:val="0022731F"/>
    <w:rsid w:val="0024125D"/>
    <w:rsid w:val="0024189F"/>
    <w:rsid w:val="002527BD"/>
    <w:rsid w:val="002B3263"/>
    <w:rsid w:val="002B6BA0"/>
    <w:rsid w:val="002C45F1"/>
    <w:rsid w:val="002D7D4A"/>
    <w:rsid w:val="00347BC1"/>
    <w:rsid w:val="00365562"/>
    <w:rsid w:val="00386A6C"/>
    <w:rsid w:val="003A0917"/>
    <w:rsid w:val="003A406D"/>
    <w:rsid w:val="003F62B8"/>
    <w:rsid w:val="003F69BD"/>
    <w:rsid w:val="004530EF"/>
    <w:rsid w:val="0048728C"/>
    <w:rsid w:val="004D3342"/>
    <w:rsid w:val="004D6245"/>
    <w:rsid w:val="0050485A"/>
    <w:rsid w:val="005072CA"/>
    <w:rsid w:val="00507B37"/>
    <w:rsid w:val="00527B23"/>
    <w:rsid w:val="005425F7"/>
    <w:rsid w:val="00595320"/>
    <w:rsid w:val="005C2F5B"/>
    <w:rsid w:val="00600E36"/>
    <w:rsid w:val="00615C80"/>
    <w:rsid w:val="006470C8"/>
    <w:rsid w:val="006C1A96"/>
    <w:rsid w:val="006D05C0"/>
    <w:rsid w:val="006F3043"/>
    <w:rsid w:val="00711026"/>
    <w:rsid w:val="00727733"/>
    <w:rsid w:val="00736A94"/>
    <w:rsid w:val="00781E87"/>
    <w:rsid w:val="007A63BB"/>
    <w:rsid w:val="007B15CB"/>
    <w:rsid w:val="007D5878"/>
    <w:rsid w:val="00845485"/>
    <w:rsid w:val="00880638"/>
    <w:rsid w:val="00944FF2"/>
    <w:rsid w:val="009721AD"/>
    <w:rsid w:val="009823C2"/>
    <w:rsid w:val="00992241"/>
    <w:rsid w:val="009D240F"/>
    <w:rsid w:val="009F6A68"/>
    <w:rsid w:val="00A36157"/>
    <w:rsid w:val="00AB73A7"/>
    <w:rsid w:val="00AF75B1"/>
    <w:rsid w:val="00B02D51"/>
    <w:rsid w:val="00B2119F"/>
    <w:rsid w:val="00BB56A2"/>
    <w:rsid w:val="00BE361E"/>
    <w:rsid w:val="00C06138"/>
    <w:rsid w:val="00C112F8"/>
    <w:rsid w:val="00C83F29"/>
    <w:rsid w:val="00C94D69"/>
    <w:rsid w:val="00CA3DB6"/>
    <w:rsid w:val="00CA58FC"/>
    <w:rsid w:val="00D2429F"/>
    <w:rsid w:val="00DA19F3"/>
    <w:rsid w:val="00DD023D"/>
    <w:rsid w:val="00DE0AEE"/>
    <w:rsid w:val="00DF0000"/>
    <w:rsid w:val="00E65DF3"/>
    <w:rsid w:val="00EC068A"/>
    <w:rsid w:val="00EC41B8"/>
    <w:rsid w:val="00FA11DD"/>
    <w:rsid w:val="06FD3FBE"/>
    <w:rsid w:val="1060725D"/>
    <w:rsid w:val="3961C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0725D"/>
  <w15:chartTrackingRefBased/>
  <w15:docId w15:val="{535F2092-28E9-4681-A379-4EB8ABD8A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C20"/>
    <w:pPr>
      <w:spacing w:line="260" w:lineRule="exac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5DF3"/>
    <w:pPr>
      <w:keepNext/>
      <w:keepLines/>
      <w:spacing w:before="360" w:after="80"/>
      <w:outlineLvl w:val="0"/>
    </w:pPr>
    <w:rPr>
      <w:rFonts w:eastAsiaTheme="majorEastAsia" w:cstheme="majorBidi"/>
      <w:b/>
      <w:color w:val="0F476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F29"/>
    <w:pPr>
      <w:keepNext/>
      <w:keepLines/>
      <w:spacing w:before="160" w:line="360" w:lineRule="exact"/>
      <w:outlineLvl w:val="1"/>
    </w:pPr>
    <w:rPr>
      <w:rFonts w:eastAsiaTheme="majorEastAsia" w:cstheme="majorBidi"/>
      <w:color w:val="0F4761" w:themeColor="accent1" w:themeShade="BF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30EF"/>
    <w:pPr>
      <w:keepNext/>
      <w:keepLines/>
      <w:spacing w:before="320" w:line="278" w:lineRule="auto"/>
      <w:outlineLvl w:val="2"/>
    </w:pPr>
    <w:rPr>
      <w:rFonts w:eastAsiaTheme="majorEastAsia" w:cstheme="majorBidi"/>
      <w:b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DF3"/>
    <w:rPr>
      <w:rFonts w:ascii="Arial" w:eastAsiaTheme="majorEastAsia" w:hAnsi="Arial" w:cstheme="majorBidi"/>
      <w:b/>
      <w:color w:val="0F476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3F29"/>
    <w:rPr>
      <w:rFonts w:ascii="Arial" w:eastAsiaTheme="majorEastAsia" w:hAnsi="Arial" w:cstheme="majorBidi"/>
      <w:color w:val="0F4761" w:themeColor="accent1" w:themeShade="BF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530EF"/>
    <w:rPr>
      <w:rFonts w:ascii="Arial" w:eastAsiaTheme="majorEastAsia" w:hAnsi="Arial" w:cstheme="majorBidi"/>
      <w:b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sid w:val="002B3263"/>
    <w:rPr>
      <w:rFonts w:ascii="Arial" w:hAnsi="Arial"/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2B3263"/>
    <w:pPr>
      <w:spacing w:before="160" w:line="280" w:lineRule="exact"/>
    </w:pPr>
    <w:rPr>
      <w:i/>
      <w:iCs/>
      <w:color w:val="404040" w:themeColor="text1" w:themeTint="BF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031F67"/>
    <w:rPr>
      <w:rFonts w:ascii="Arial" w:hAnsi="Arial"/>
      <w:color w:val="215E99" w:themeColor="text2" w:themeTint="BF"/>
      <w:u w:val="single"/>
    </w:rPr>
  </w:style>
  <w:style w:type="paragraph" w:styleId="ListParagraph">
    <w:name w:val="List Paragraph"/>
    <w:basedOn w:val="Normal"/>
    <w:uiPriority w:val="34"/>
    <w:qFormat/>
    <w:rsid w:val="00C06138"/>
    <w:pPr>
      <w:numPr>
        <w:numId w:val="12"/>
      </w:numPr>
      <w:spacing w:before="80" w:after="80"/>
      <w:ind w:left="568" w:hanging="284"/>
    </w:pPr>
  </w:style>
  <w:style w:type="character" w:styleId="CommentReference">
    <w:name w:val="annotation reference"/>
    <w:basedOn w:val="DefaultParagraphFont"/>
    <w:uiPriority w:val="99"/>
    <w:semiHidden/>
    <w:unhideWhenUsed/>
    <w:rsid w:val="00736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6A9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6A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A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A9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15CB"/>
    <w:pPr>
      <w:spacing w:after="0" w:line="240" w:lineRule="auto"/>
    </w:pPr>
  </w:style>
  <w:style w:type="numbering" w:customStyle="1" w:styleId="CurrentList1">
    <w:name w:val="Current List1"/>
    <w:uiPriority w:val="99"/>
    <w:rsid w:val="0008344B"/>
    <w:pPr>
      <w:numPr>
        <w:numId w:val="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5C2F5B"/>
    <w:rPr>
      <w:color w:val="96607D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0E36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0E3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0E3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0E36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0E3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0E36"/>
    <w:rPr>
      <w:vertAlign w:val="superscript"/>
    </w:rPr>
  </w:style>
  <w:style w:type="paragraph" w:customStyle="1" w:styleId="SecondlistParagraph">
    <w:name w:val="Second list Paragraph"/>
    <w:basedOn w:val="ListParagraph"/>
    <w:qFormat/>
    <w:rsid w:val="00DD023D"/>
    <w:pPr>
      <w:numPr>
        <w:ilvl w:val="1"/>
        <w:numId w:val="8"/>
      </w:numPr>
      <w:ind w:left="1135" w:hanging="284"/>
    </w:pPr>
  </w:style>
  <w:style w:type="paragraph" w:styleId="Header">
    <w:name w:val="header"/>
    <w:basedOn w:val="Normal"/>
    <w:link w:val="HeaderChar"/>
    <w:uiPriority w:val="99"/>
    <w:unhideWhenUsed/>
    <w:rsid w:val="00020C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C6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020C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C6E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020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theconversation.com/meet-the-remote-indigenous-community-where-a-few-thousand-people-use-15-different-languages-107716" TargetMode="External"/><Relationship Id="rId13" Type="http://schemas.openxmlformats.org/officeDocument/2006/relationships/hyperlink" Target="https://theconversation.com/friday-essay-a-slave-state-how-blackbirding-in-colonial-australia-created-a-legacy-of-racism-187782" TargetMode="External"/><Relationship Id="rId3" Type="http://schemas.openxmlformats.org/officeDocument/2006/relationships/hyperlink" Target="https://www.naa.gov.au/learn/learning-resources/learning-resource-themes/first-australians/history/dispossession-and-revival-indigenous-languages" TargetMode="External"/><Relationship Id="rId7" Type="http://schemas.openxmlformats.org/officeDocument/2006/relationships/hyperlink" Target="https://www.homeaffairs.gov.au/about-us-subsite/files/immigration-history.pdf" TargetMode="External"/><Relationship Id="rId12" Type="http://schemas.openxmlformats.org/officeDocument/2006/relationships/hyperlink" Target="https://theconversation.com/twelve-charts-on-race-and-racism-in-australia-105961" TargetMode="External"/><Relationship Id="rId2" Type="http://schemas.openxmlformats.org/officeDocument/2006/relationships/hyperlink" Target="https://www.abs.gov.au/statistics/people/population/australias-population-country-birth/latest-release" TargetMode="External"/><Relationship Id="rId1" Type="http://schemas.openxmlformats.org/officeDocument/2006/relationships/hyperlink" Target="https://www.abs.gov.au/statistics/detailed-methodology-information/information-papers/understanding-and-using-ancestry-data" TargetMode="External"/><Relationship Id="rId6" Type="http://schemas.openxmlformats.org/officeDocument/2006/relationships/hyperlink" Target="https://www.homeaffairs.gov.au/about-us-subsite/files/immigration-history.pdf%3e." TargetMode="External"/><Relationship Id="rId11" Type="http://schemas.openxmlformats.org/officeDocument/2006/relationships/hyperlink" Target="https://www.homeaffairs.gov.au/about-us-subsite/files/immigration-history.pdf" TargetMode="External"/><Relationship Id="rId5" Type="http://schemas.openxmlformats.org/officeDocument/2006/relationships/hyperlink" Target="https://www.abs.gov.au/statistics/people/aboriginal-and-torres-strait-islander-peoples/understanding-change-counts-aboriginal-and-torres-strait-islander-australians-census/2021%3e." TargetMode="External"/><Relationship Id="rId10" Type="http://schemas.openxmlformats.org/officeDocument/2006/relationships/hyperlink" Target="https://www.homeaffairs.gov.au/about-us-subsite/files/immigration-history.pdf" TargetMode="External"/><Relationship Id="rId4" Type="http://schemas.openxmlformats.org/officeDocument/2006/relationships/hyperlink" Target="https://www.abs.gov.au/articles/cultural-diversity-australia%23language" TargetMode="External"/><Relationship Id="rId9" Type="http://schemas.openxmlformats.org/officeDocument/2006/relationships/hyperlink" Target="https://www.theguardian.com/australia-news/ng-interactive/2023/jan/30/how-immigration-changed-australia-an-interactive-journey-through-history" TargetMode="External"/><Relationship Id="rId14" Type="http://schemas.openxmlformats.org/officeDocument/2006/relationships/hyperlink" Target="https://www.qgso.qld.gov.au/issues/12031/aust-south-sea-islanders-qld-census-202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500fe01-343b-4fb9-a1b0-68ac19d62e01">2VJSNK2QYUME-83637454-1977</_dlc_DocId>
    <TaxCatchAll xmlns="6500fe01-343b-4fb9-a1b0-68ac19d62e01" xsi:nil="true"/>
    <TaxKeywordTaxHTField xmlns="6500fe01-343b-4fb9-a1b0-68ac19d62e01">
      <Terms xmlns="http://schemas.microsoft.com/office/infopath/2007/PartnerControls"/>
    </TaxKeywordTaxHTField>
    <Divider xmlns="6500fe01-343b-4fb9-a1b0-68ac19d62e01" xsi:nil="true"/>
    <_dlc_DocIdUrl xmlns="6500fe01-343b-4fb9-a1b0-68ac19d62e01">
      <Url>https://australianhrc.sharepoint.com/sites/WorkplaceandCommunityEducation/_layouts/15/DocIdRedir.aspx?ID=2VJSNK2QYUME-83637454-1977</Url>
      <Description>2VJSNK2QYUME-83637454-1977</Description>
    </_dlc_DocIdUrl>
    <lcf76f155ced4ddcb4097134ff3c332f xmlns="8ab8274c-36ab-426d-bae7-27aa9ddedea4">
      <Terms xmlns="http://schemas.microsoft.com/office/infopath/2007/PartnerControls"/>
    </lcf76f155ced4ddcb4097134ff3c332f>
    <SharedWithUsers xmlns="490d545e-0cea-44bb-b9e1-b9f087fbecb5">
      <UserInfo>
        <DisplayName>Saranya Kundasamy</DisplayName>
        <AccountId>347</AccountId>
        <AccountType/>
      </UserInfo>
      <UserInfo>
        <DisplayName>Kate Griffiths</DisplayName>
        <AccountId>23</AccountId>
        <AccountType/>
      </UserInfo>
      <UserInfo>
        <DisplayName>Jade Jamieson</DisplayName>
        <AccountId>367</AccountId>
        <AccountType/>
      </UserInfo>
    </SharedWithUsers>
  </documentManagement>
</p:properti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D1D285B49384795D5279A90E5FF12" ma:contentTypeVersion="12" ma:contentTypeDescription="Create a new document." ma:contentTypeScope="" ma:versionID="123a64d351ddd02550568d55bfee07ff">
  <xsd:schema xmlns:xsd="http://www.w3.org/2001/XMLSchema" xmlns:xs="http://www.w3.org/2001/XMLSchema" xmlns:p="http://schemas.microsoft.com/office/2006/metadata/properties" xmlns:ns2="6500fe01-343b-4fb9-a1b0-68ac19d62e01" xmlns:ns3="490d545e-0cea-44bb-b9e1-b9f087fbecb5" xmlns:ns4="8ab8274c-36ab-426d-bae7-27aa9ddedea4" targetNamespace="http://schemas.microsoft.com/office/2006/metadata/properties" ma:root="true" ma:fieldsID="789066661a4b892358c86c36d944bfcd" ns2:_="" ns3:_="" ns4:_="">
    <xsd:import namespace="6500fe01-343b-4fb9-a1b0-68ac19d62e01"/>
    <xsd:import namespace="490d545e-0cea-44bb-b9e1-b9f087fbecb5"/>
    <xsd:import namespace="8ab8274c-36ab-426d-bae7-27aa9ddedea4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Divider" minOccurs="0"/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SearchPropertie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0fe01-343b-4fb9-a1b0-68ac19d62e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975c5ac6-a0cc-43ed-b850-4a2ae59237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a92ecc75-c2da-43a4-85a2-ad3c53aba26e}" ma:internalName="TaxCatchAll" ma:showField="CatchAllData" ma:web="490d545e-0cea-44bb-b9e1-b9f087fbec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92ecc75-c2da-43a4-85a2-ad3c53aba26e}" ma:internalName="TaxCatchAllLabel" ma:readOnly="true" ma:showField="CatchAllDataLabel" ma:web="490d545e-0cea-44bb-b9e1-b9f087fbec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der" ma:index="12" nillable="true" ma:displayName="Divider" ma:internalName="Divider">
      <xsd:simpleType>
        <xsd:restriction base="dms:Text">
          <xsd:maxLength value="255"/>
        </xsd:restriction>
      </xsd:simpleType>
    </xsd:element>
    <xsd:element name="_dlc_DocId" ma:index="1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d545e-0cea-44bb-b9e1-b9f087fbecb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8274c-36ab-426d-bae7-27aa9ddede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5c5ac6-a0cc-43ed-b850-4a2ae5923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975c5ac6-a0cc-43ed-b850-4a2ae59237b6" ContentTypeId="0x0101" PreviousValue="false" LastSyncTimeStamp="2019-01-22T02:06:15.047Z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DFCF83-B306-4062-BEAF-34BEF83C20F7}">
  <ds:schemaRefs>
    <ds:schemaRef ds:uri="http://schemas.microsoft.com/office/2006/metadata/properties"/>
    <ds:schemaRef ds:uri="http://schemas.microsoft.com/office/infopath/2007/PartnerControls"/>
    <ds:schemaRef ds:uri="6500fe01-343b-4fb9-a1b0-68ac19d62e01"/>
    <ds:schemaRef ds:uri="3be1255b-96a4-4d7c-a17c-1d659dd31358"/>
    <ds:schemaRef ds:uri="39d46e2e-af2c-4283-b2c0-dbe09d693c60"/>
  </ds:schemaRefs>
</ds:datastoreItem>
</file>

<file path=customXml/itemProps2.xml><?xml version="1.0" encoding="utf-8"?>
<ds:datastoreItem xmlns:ds="http://schemas.openxmlformats.org/officeDocument/2006/customXml" ds:itemID="{669A14A0-BB7A-4BFF-A370-099E1D102B92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4739B9F5-EF80-46CE-B5B8-5FD3CF3C4EC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6DA42A0-424E-4342-BD0F-34793D6E772F}"/>
</file>

<file path=customXml/itemProps5.xml><?xml version="1.0" encoding="utf-8"?>
<ds:datastoreItem xmlns:ds="http://schemas.openxmlformats.org/officeDocument/2006/customXml" ds:itemID="{1FA07114-43FF-4843-B0A4-33838DAD9407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F5F26F39-1EA8-4402-B8C0-B93CBDD92F41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FD5C4088-A89B-2B4C-8441-FA7AA9190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Links>
    <vt:vector size="360" baseType="variant">
      <vt:variant>
        <vt:i4>5963785</vt:i4>
      </vt:variant>
      <vt:variant>
        <vt:i4>177</vt:i4>
      </vt:variant>
      <vt:variant>
        <vt:i4>0</vt:i4>
      </vt:variant>
      <vt:variant>
        <vt:i4>5</vt:i4>
      </vt:variant>
      <vt:variant>
        <vt:lpwstr>https://www.abs.gov.au/statistics/people/aboriginal-and-torres-strait-islander-peoples/census-population-and-housing-characteristics-aboriginal-and-torres-strait-islander-australians/latest-release</vt:lpwstr>
      </vt:variant>
      <vt:variant>
        <vt:lpwstr>unpaid-work.</vt:lpwstr>
      </vt:variant>
      <vt:variant>
        <vt:i4>6094909</vt:i4>
      </vt:variant>
      <vt:variant>
        <vt:i4>174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_ednref20</vt:lpwstr>
      </vt:variant>
      <vt:variant>
        <vt:i4>5963799</vt:i4>
      </vt:variant>
      <vt:variant>
        <vt:i4>171</vt:i4>
      </vt:variant>
      <vt:variant>
        <vt:i4>0</vt:i4>
      </vt:variant>
      <vt:variant>
        <vt:i4>5</vt:i4>
      </vt:variant>
      <vt:variant>
        <vt:lpwstr>https://www.abs.gov.au/statistics/people/aboriginal-and-torres-strait-islander-peoples/aboriginal-and-torres-strait-islander-women-celebrated/latest-release</vt:lpwstr>
      </vt:variant>
      <vt:variant>
        <vt:lpwstr/>
      </vt:variant>
      <vt:variant>
        <vt:i4>6160445</vt:i4>
      </vt:variant>
      <vt:variant>
        <vt:i4>168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_ednref19</vt:lpwstr>
      </vt:variant>
      <vt:variant>
        <vt:i4>5963799</vt:i4>
      </vt:variant>
      <vt:variant>
        <vt:i4>165</vt:i4>
      </vt:variant>
      <vt:variant>
        <vt:i4>0</vt:i4>
      </vt:variant>
      <vt:variant>
        <vt:i4>5</vt:i4>
      </vt:variant>
      <vt:variant>
        <vt:lpwstr>https://www.abs.gov.au/statistics/people/aboriginal-and-torres-strait-islander-peoples/aboriginal-and-torres-strait-islander-women-celebrated/latest-release</vt:lpwstr>
      </vt:variant>
      <vt:variant>
        <vt:lpwstr/>
      </vt:variant>
      <vt:variant>
        <vt:i4>5636148</vt:i4>
      </vt:variant>
      <vt:variant>
        <vt:i4>162</vt:i4>
      </vt:variant>
      <vt:variant>
        <vt:i4>0</vt:i4>
      </vt:variant>
      <vt:variant>
        <vt:i4>5</vt:i4>
      </vt:variant>
      <vt:variant>
        <vt:lpwstr>https://www.abs.gov.au/ausstats/abs@.nsf/mf/4714.0</vt:lpwstr>
      </vt:variant>
      <vt:variant>
        <vt:lpwstr/>
      </vt:variant>
      <vt:variant>
        <vt:i4>6160445</vt:i4>
      </vt:variant>
      <vt:variant>
        <vt:i4>159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_ednref18</vt:lpwstr>
      </vt:variant>
      <vt:variant>
        <vt:i4>393222</vt:i4>
      </vt:variant>
      <vt:variant>
        <vt:i4>156</vt:i4>
      </vt:variant>
      <vt:variant>
        <vt:i4>0</vt:i4>
      </vt:variant>
      <vt:variant>
        <vt:i4>5</vt:i4>
      </vt:variant>
      <vt:variant>
        <vt:lpwstr>https://www.wgea.gov.au/publications/gari-yala-speak-the-truth-gendered-insights</vt:lpwstr>
      </vt:variant>
      <vt:variant>
        <vt:lpwstr/>
      </vt:variant>
      <vt:variant>
        <vt:i4>6160445</vt:i4>
      </vt:variant>
      <vt:variant>
        <vt:i4>153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_ednref17</vt:lpwstr>
      </vt:variant>
      <vt:variant>
        <vt:i4>393222</vt:i4>
      </vt:variant>
      <vt:variant>
        <vt:i4>150</vt:i4>
      </vt:variant>
      <vt:variant>
        <vt:i4>0</vt:i4>
      </vt:variant>
      <vt:variant>
        <vt:i4>5</vt:i4>
      </vt:variant>
      <vt:variant>
        <vt:lpwstr>https://www.wgea.gov.au/publications/gari-yala-speak-the-truth-gendered-insights</vt:lpwstr>
      </vt:variant>
      <vt:variant>
        <vt:lpwstr/>
      </vt:variant>
      <vt:variant>
        <vt:i4>6160445</vt:i4>
      </vt:variant>
      <vt:variant>
        <vt:i4>147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_ednref16</vt:lpwstr>
      </vt:variant>
      <vt:variant>
        <vt:i4>6684732</vt:i4>
      </vt:variant>
      <vt:variant>
        <vt:i4>144</vt:i4>
      </vt:variant>
      <vt:variant>
        <vt:i4>0</vt:i4>
      </vt:variant>
      <vt:variant>
        <vt:i4>5</vt:i4>
      </vt:variant>
      <vt:variant>
        <vt:lpwstr>https://www.education.gov.au/higher-education-statistics/resources/indigenous-students-higher-degrees-research</vt:lpwstr>
      </vt:variant>
      <vt:variant>
        <vt:lpwstr/>
      </vt:variant>
      <vt:variant>
        <vt:i4>6160445</vt:i4>
      </vt:variant>
      <vt:variant>
        <vt:i4>141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_ednref15</vt:lpwstr>
      </vt:variant>
      <vt:variant>
        <vt:i4>655381</vt:i4>
      </vt:variant>
      <vt:variant>
        <vt:i4>138</vt:i4>
      </vt:variant>
      <vt:variant>
        <vt:i4>0</vt:i4>
      </vt:variant>
      <vt:variant>
        <vt:i4>5</vt:i4>
      </vt:variant>
      <vt:variant>
        <vt:lpwstr>https://www.indigenoushpf.gov.au/measures/2-06-educational-participation</vt:lpwstr>
      </vt:variant>
      <vt:variant>
        <vt:lpwstr/>
      </vt:variant>
      <vt:variant>
        <vt:i4>6160445</vt:i4>
      </vt:variant>
      <vt:variant>
        <vt:i4>135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_ednref14</vt:lpwstr>
      </vt:variant>
      <vt:variant>
        <vt:i4>524352</vt:i4>
      </vt:variant>
      <vt:variant>
        <vt:i4>132</vt:i4>
      </vt:variant>
      <vt:variant>
        <vt:i4>0</vt:i4>
      </vt:variant>
      <vt:variant>
        <vt:i4>5</vt:i4>
      </vt:variant>
      <vt:variant>
        <vt:lpwstr>https://www.amnesty.org.au/overrepresentation-explainer-first-nations-kids-are-26-times-more-likely-to-be-incarcerated/</vt:lpwstr>
      </vt:variant>
      <vt:variant>
        <vt:lpwstr>:~:text=This%20shameful%20reality%20is%20even,in%20these%20statistics%20about%20prison</vt:lpwstr>
      </vt:variant>
      <vt:variant>
        <vt:i4>6160445</vt:i4>
      </vt:variant>
      <vt:variant>
        <vt:i4>129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_ednref13</vt:lpwstr>
      </vt:variant>
      <vt:variant>
        <vt:i4>4063355</vt:i4>
      </vt:variant>
      <vt:variant>
        <vt:i4>126</vt:i4>
      </vt:variant>
      <vt:variant>
        <vt:i4>0</vt:i4>
      </vt:variant>
      <vt:variant>
        <vt:i4>5</vt:i4>
      </vt:variant>
      <vt:variant>
        <vt:lpwstr>https://www.alrc.gov.au/publication/pathways-to-justice-inquiry-into-the-incarceration-rate-of-aboriginal-and-torres-strait-islander-peoples-alrc-report-133/11-aboriginal-and-torres-strait-islander-women/incidence/</vt:lpwstr>
      </vt:variant>
      <vt:variant>
        <vt:lpwstr/>
      </vt:variant>
      <vt:variant>
        <vt:i4>6160445</vt:i4>
      </vt:variant>
      <vt:variant>
        <vt:i4>123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_ednref12</vt:lpwstr>
      </vt:variant>
      <vt:variant>
        <vt:i4>4063355</vt:i4>
      </vt:variant>
      <vt:variant>
        <vt:i4>120</vt:i4>
      </vt:variant>
      <vt:variant>
        <vt:i4>0</vt:i4>
      </vt:variant>
      <vt:variant>
        <vt:i4>5</vt:i4>
      </vt:variant>
      <vt:variant>
        <vt:lpwstr>https://www.alrc.gov.au/publication/pathways-to-justice-inquiry-into-the-incarceration-rate-of-aboriginal-and-torres-strait-islander-peoples-alrc-report-133/11-aboriginal-and-torres-strait-islander-women/incidence/</vt:lpwstr>
      </vt:variant>
      <vt:variant>
        <vt:lpwstr/>
      </vt:variant>
      <vt:variant>
        <vt:i4>6160445</vt:i4>
      </vt:variant>
      <vt:variant>
        <vt:i4>117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_ednref11</vt:lpwstr>
      </vt:variant>
      <vt:variant>
        <vt:i4>5570627</vt:i4>
      </vt:variant>
      <vt:variant>
        <vt:i4>114</vt:i4>
      </vt:variant>
      <vt:variant>
        <vt:i4>0</vt:i4>
      </vt:variant>
      <vt:variant>
        <vt:i4>5</vt:i4>
      </vt:variant>
      <vt:variant>
        <vt:lpwstr>https://www.aic.gov.au/sites/default/files/2020-05/rpp107.pdf</vt:lpwstr>
      </vt:variant>
      <vt:variant>
        <vt:lpwstr/>
      </vt:variant>
      <vt:variant>
        <vt:i4>6160445</vt:i4>
      </vt:variant>
      <vt:variant>
        <vt:i4>111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_ednref10</vt:lpwstr>
      </vt:variant>
      <vt:variant>
        <vt:i4>4063355</vt:i4>
      </vt:variant>
      <vt:variant>
        <vt:i4>108</vt:i4>
      </vt:variant>
      <vt:variant>
        <vt:i4>0</vt:i4>
      </vt:variant>
      <vt:variant>
        <vt:i4>5</vt:i4>
      </vt:variant>
      <vt:variant>
        <vt:lpwstr>https://www.alrc.gov.au/publication/pathways-to-justice-inquiry-into-the-incarceration-rate-of-aboriginal-and-torres-strait-islander-peoples-alrc-report-133/11-aboriginal-and-torres-strait-islander-women/incidence/</vt:lpwstr>
      </vt:variant>
      <vt:variant>
        <vt:lpwstr/>
      </vt:variant>
      <vt:variant>
        <vt:i4>5636157</vt:i4>
      </vt:variant>
      <vt:variant>
        <vt:i4>105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_ednref9</vt:lpwstr>
      </vt:variant>
      <vt:variant>
        <vt:i4>7143537</vt:i4>
      </vt:variant>
      <vt:variant>
        <vt:i4>102</vt:i4>
      </vt:variant>
      <vt:variant>
        <vt:i4>0</vt:i4>
      </vt:variant>
      <vt:variant>
        <vt:i4>5</vt:i4>
      </vt:variant>
      <vt:variant>
        <vt:lpwstr>https://www.abs.gov.au/articles/aboriginal-and-torres-strait-islander-people-disability</vt:lpwstr>
      </vt:variant>
      <vt:variant>
        <vt:lpwstr/>
      </vt:variant>
      <vt:variant>
        <vt:i4>5701693</vt:i4>
      </vt:variant>
      <vt:variant>
        <vt:i4>99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_ednref8</vt:lpwstr>
      </vt:variant>
      <vt:variant>
        <vt:i4>5767229</vt:i4>
      </vt:variant>
      <vt:variant>
        <vt:i4>96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_ednref7</vt:lpwstr>
      </vt:variant>
      <vt:variant>
        <vt:i4>5570652</vt:i4>
      </vt:variant>
      <vt:variant>
        <vt:i4>93</vt:i4>
      </vt:variant>
      <vt:variant>
        <vt:i4>0</vt:i4>
      </vt:variant>
      <vt:variant>
        <vt:i4>5</vt:i4>
      </vt:variant>
      <vt:variant>
        <vt:lpwstr>https://www.aihw.gov.au/reports/indigenous-australians/pregnancy-birth-outcomes-indigenous-women-2016-18/contents/summary</vt:lpwstr>
      </vt:variant>
      <vt:variant>
        <vt:lpwstr/>
      </vt:variant>
      <vt:variant>
        <vt:i4>5832765</vt:i4>
      </vt:variant>
      <vt:variant>
        <vt:i4>90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_ednref6</vt:lpwstr>
      </vt:variant>
      <vt:variant>
        <vt:i4>1507347</vt:i4>
      </vt:variant>
      <vt:variant>
        <vt:i4>87</vt:i4>
      </vt:variant>
      <vt:variant>
        <vt:i4>0</vt:i4>
      </vt:variant>
      <vt:variant>
        <vt:i4>5</vt:i4>
      </vt:variant>
      <vt:variant>
        <vt:lpwstr>https://www.abs.gov.au/articles/aboriginal-and-torres-strait-islander-life-expectancy-lowest-remote-and-very-remote-areas</vt:lpwstr>
      </vt:variant>
      <vt:variant>
        <vt:lpwstr/>
      </vt:variant>
      <vt:variant>
        <vt:i4>5898301</vt:i4>
      </vt:variant>
      <vt:variant>
        <vt:i4>84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_ednref5</vt:lpwstr>
      </vt:variant>
      <vt:variant>
        <vt:i4>1507347</vt:i4>
      </vt:variant>
      <vt:variant>
        <vt:i4>81</vt:i4>
      </vt:variant>
      <vt:variant>
        <vt:i4>0</vt:i4>
      </vt:variant>
      <vt:variant>
        <vt:i4>5</vt:i4>
      </vt:variant>
      <vt:variant>
        <vt:lpwstr>https://www.abs.gov.au/articles/aboriginal-and-torres-strait-islander-life-expectancy-lowest-remote-and-very-remote-areas</vt:lpwstr>
      </vt:variant>
      <vt:variant>
        <vt:lpwstr/>
      </vt:variant>
      <vt:variant>
        <vt:i4>5963837</vt:i4>
      </vt:variant>
      <vt:variant>
        <vt:i4>78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_ednref4</vt:lpwstr>
      </vt:variant>
      <vt:variant>
        <vt:i4>5963799</vt:i4>
      </vt:variant>
      <vt:variant>
        <vt:i4>75</vt:i4>
      </vt:variant>
      <vt:variant>
        <vt:i4>0</vt:i4>
      </vt:variant>
      <vt:variant>
        <vt:i4>5</vt:i4>
      </vt:variant>
      <vt:variant>
        <vt:lpwstr>https://www.abs.gov.au/statistics/people/aboriginal-and-torres-strait-islander-peoples/aboriginal-and-torres-strait-islander-women-celebrated/latest-release</vt:lpwstr>
      </vt:variant>
      <vt:variant>
        <vt:lpwstr/>
      </vt:variant>
      <vt:variant>
        <vt:i4>6029373</vt:i4>
      </vt:variant>
      <vt:variant>
        <vt:i4>72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_ednref3</vt:lpwstr>
      </vt:variant>
      <vt:variant>
        <vt:i4>5963799</vt:i4>
      </vt:variant>
      <vt:variant>
        <vt:i4>69</vt:i4>
      </vt:variant>
      <vt:variant>
        <vt:i4>0</vt:i4>
      </vt:variant>
      <vt:variant>
        <vt:i4>5</vt:i4>
      </vt:variant>
      <vt:variant>
        <vt:lpwstr>https://www.abs.gov.au/statistics/people/aboriginal-and-torres-strait-islander-peoples/aboriginal-and-torres-strait-islander-women-celebrated/latest-release</vt:lpwstr>
      </vt:variant>
      <vt:variant>
        <vt:lpwstr/>
      </vt:variant>
      <vt:variant>
        <vt:i4>6094909</vt:i4>
      </vt:variant>
      <vt:variant>
        <vt:i4>66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_ednref2</vt:lpwstr>
      </vt:variant>
      <vt:variant>
        <vt:i4>1835016</vt:i4>
      </vt:variant>
      <vt:variant>
        <vt:i4>63</vt:i4>
      </vt:variant>
      <vt:variant>
        <vt:i4>0</vt:i4>
      </vt:variant>
      <vt:variant>
        <vt:i4>5</vt:i4>
      </vt:variant>
      <vt:variant>
        <vt:lpwstr>https://www.aihw.gov.au/reports/men-women/female-health/contents/who-are</vt:lpwstr>
      </vt:variant>
      <vt:variant>
        <vt:lpwstr/>
      </vt:variant>
      <vt:variant>
        <vt:i4>6160445</vt:i4>
      </vt:variant>
      <vt:variant>
        <vt:i4>60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_ednref1</vt:lpwstr>
      </vt:variant>
      <vt:variant>
        <vt:i4>3801115</vt:i4>
      </vt:variant>
      <vt:variant>
        <vt:i4>57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_edn20</vt:lpwstr>
      </vt:variant>
      <vt:variant>
        <vt:i4>3342360</vt:i4>
      </vt:variant>
      <vt:variant>
        <vt:i4>54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_edn19</vt:lpwstr>
      </vt:variant>
      <vt:variant>
        <vt:i4>3276824</vt:i4>
      </vt:variant>
      <vt:variant>
        <vt:i4>51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_edn18</vt:lpwstr>
      </vt:variant>
      <vt:variant>
        <vt:i4>3997720</vt:i4>
      </vt:variant>
      <vt:variant>
        <vt:i4>48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_edn17</vt:lpwstr>
      </vt:variant>
      <vt:variant>
        <vt:i4>3932184</vt:i4>
      </vt:variant>
      <vt:variant>
        <vt:i4>45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_edn16</vt:lpwstr>
      </vt:variant>
      <vt:variant>
        <vt:i4>4128792</vt:i4>
      </vt:variant>
      <vt:variant>
        <vt:i4>42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_edn15</vt:lpwstr>
      </vt:variant>
      <vt:variant>
        <vt:i4>4063256</vt:i4>
      </vt:variant>
      <vt:variant>
        <vt:i4>39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_edn14</vt:lpwstr>
      </vt:variant>
      <vt:variant>
        <vt:i4>3735576</vt:i4>
      </vt:variant>
      <vt:variant>
        <vt:i4>36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_edn13</vt:lpwstr>
      </vt:variant>
      <vt:variant>
        <vt:i4>3670040</vt:i4>
      </vt:variant>
      <vt:variant>
        <vt:i4>33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_edn12</vt:lpwstr>
      </vt:variant>
      <vt:variant>
        <vt:i4>3866648</vt:i4>
      </vt:variant>
      <vt:variant>
        <vt:i4>30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_edn11</vt:lpwstr>
      </vt:variant>
      <vt:variant>
        <vt:i4>3801112</vt:i4>
      </vt:variant>
      <vt:variant>
        <vt:i4>27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_edn10</vt:lpwstr>
      </vt:variant>
      <vt:variant>
        <vt:i4>655401</vt:i4>
      </vt:variant>
      <vt:variant>
        <vt:i4>24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_edn9</vt:lpwstr>
      </vt:variant>
      <vt:variant>
        <vt:i4>655401</vt:i4>
      </vt:variant>
      <vt:variant>
        <vt:i4>21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_edn8</vt:lpwstr>
      </vt:variant>
      <vt:variant>
        <vt:i4>655401</vt:i4>
      </vt:variant>
      <vt:variant>
        <vt:i4>18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_edn7</vt:lpwstr>
      </vt:variant>
      <vt:variant>
        <vt:i4>655401</vt:i4>
      </vt:variant>
      <vt:variant>
        <vt:i4>15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_edn6</vt:lpwstr>
      </vt:variant>
      <vt:variant>
        <vt:i4>655401</vt:i4>
      </vt:variant>
      <vt:variant>
        <vt:i4>12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_edn5</vt:lpwstr>
      </vt:variant>
      <vt:variant>
        <vt:i4>655401</vt:i4>
      </vt:variant>
      <vt:variant>
        <vt:i4>9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_edn4</vt:lpwstr>
      </vt:variant>
      <vt:variant>
        <vt:i4>655401</vt:i4>
      </vt:variant>
      <vt:variant>
        <vt:i4>6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_edn3</vt:lpwstr>
      </vt:variant>
      <vt:variant>
        <vt:i4>655401</vt:i4>
      </vt:variant>
      <vt:variant>
        <vt:i4>3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_edn2</vt:lpwstr>
      </vt:variant>
      <vt:variant>
        <vt:i4>655401</vt:i4>
      </vt:variant>
      <vt:variant>
        <vt:i4>0</vt:i4>
      </vt:variant>
      <vt:variant>
        <vt:i4>0</vt:i4>
      </vt:variant>
      <vt:variant>
        <vt:i4>5</vt:i4>
      </vt:variant>
      <vt:variant>
        <vt:lpwstr>applewebdata://0AE3E431-15DB-4B42-9E51-D89828533DA7/</vt:lpwstr>
      </vt:variant>
      <vt:variant>
        <vt:lpwstr>_edn1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Jamieson</dc:creator>
  <cp:keywords/>
  <dc:description/>
  <cp:lastModifiedBy>Kate Griffiths</cp:lastModifiedBy>
  <cp:revision>23</cp:revision>
  <dcterms:created xsi:type="dcterms:W3CDTF">2024-02-01T05:44:00Z</dcterms:created>
  <dcterms:modified xsi:type="dcterms:W3CDTF">2024-02-28T02:03:00Z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0x010100F87D1D285B49384795D5279A90E5FF12</vt:lpwstr>
  </property>
  <property fmtid="{D5CDD505-2E9C-101B-9397-08002B2CF9AE}" pid="4" name="_dlc_DocIdItemGuid">
    <vt:lpwstr>0c558cf9-ea7d-40bc-a010-5be2d8f7c9be</vt:lpwstr>
  </property>
  <property fmtid="{D5CDD505-2E9C-101B-9397-08002B2CF9AE}" pid="5" name="MediaServiceImageTags">
    <vt:lpwstr/>
  </property>
</Properties>
</file>