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BB" w:rsidRPr="007E52C0" w:rsidRDefault="00575A6A" w:rsidP="00ED5CBB">
      <w:pPr>
        <w:pStyle w:val="Heading1"/>
        <w:spacing w:before="0"/>
        <w:ind w:left="1440" w:firstLine="720"/>
        <w:rPr>
          <w:rFonts w:ascii="Arial" w:hAnsi="Arial" w:cs="Arial"/>
        </w:rPr>
      </w:pPr>
      <w:r w:rsidRPr="004170CF">
        <w:rPr>
          <w:rFonts w:ascii="Arial" w:hAnsi="Arial" w:cs="Arial"/>
          <w:noProof/>
        </w:rPr>
        <mc:AlternateContent>
          <mc:Choice Requires="wps">
            <w:drawing>
              <wp:anchor distT="0" distB="0" distL="114300" distR="114300" simplePos="0" relativeHeight="251661312" behindDoc="0" locked="0" layoutInCell="1" allowOverlap="1" wp14:anchorId="4986D89A" wp14:editId="553062A3">
                <wp:simplePos x="0" y="0"/>
                <wp:positionH relativeFrom="column">
                  <wp:posOffset>4695825</wp:posOffset>
                </wp:positionH>
                <wp:positionV relativeFrom="paragraph">
                  <wp:posOffset>-581025</wp:posOffset>
                </wp:positionV>
                <wp:extent cx="1514475" cy="1095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95375"/>
                        </a:xfrm>
                        <a:prstGeom prst="rect">
                          <a:avLst/>
                        </a:prstGeom>
                        <a:solidFill>
                          <a:srgbClr val="FFFFFF"/>
                        </a:solidFill>
                        <a:ln w="9525">
                          <a:noFill/>
                          <a:miter lim="800000"/>
                          <a:headEnd/>
                          <a:tailEnd/>
                        </a:ln>
                      </wps:spPr>
                      <wps:txbx>
                        <w:txbxContent>
                          <w:p w:rsidR="00D74C3C" w:rsidRDefault="00D74C3C">
                            <w:r>
                              <w:t xml:space="preserve">All Aboard Network </w:t>
                            </w:r>
                            <w:r>
                              <w:br/>
                              <w:t>Postal address</w:t>
                            </w:r>
                            <w:proofErr w:type="gramStart"/>
                            <w:r>
                              <w:t>:</w:t>
                            </w:r>
                            <w:proofErr w:type="gramEnd"/>
                            <w:r>
                              <w:br/>
                              <w:t>86 Barry St</w:t>
                            </w:r>
                            <w:r>
                              <w:br/>
                              <w:t>Reservoir</w:t>
                            </w:r>
                          </w:p>
                          <w:p w:rsidR="00D74C3C" w:rsidRDefault="00D74C3C">
                            <w:r>
                              <w:t>VIC 3073</w:t>
                            </w:r>
                            <w:r>
                              <w:br/>
                              <w:t>0411 612457</w:t>
                            </w:r>
                            <w:r>
                              <w:br/>
                              <w:t>rrev@optusnet.com.au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5pt;margin-top:-45.75pt;width:119.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CaIAIAAB4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" stroked="f">
                <v:textbox>
                  <w:txbxContent>
                    <w:p w:rsidR="00D74C3C" w:rsidRDefault="00D74C3C">
                      <w:r>
                        <w:t xml:space="preserve">All Aboard Network </w:t>
                      </w:r>
                      <w:r>
                        <w:br/>
                        <w:t>Postal address</w:t>
                      </w:r>
                      <w:proofErr w:type="gramStart"/>
                      <w:r>
                        <w:t>:</w:t>
                      </w:r>
                      <w:proofErr w:type="gramEnd"/>
                      <w:r>
                        <w:br/>
                        <w:t>86 Barry St</w:t>
                      </w:r>
                      <w:r>
                        <w:br/>
                        <w:t>Reservoir</w:t>
                      </w:r>
                    </w:p>
                    <w:p w:rsidR="00D74C3C" w:rsidRDefault="00D74C3C">
                      <w:r>
                        <w:t>VIC 3073</w:t>
                      </w:r>
                      <w:r>
                        <w:br/>
                        <w:t>0411 612457</w:t>
                      </w:r>
                      <w:r>
                        <w:br/>
                        <w:t>rrev@optusnet.com.au</w:t>
                      </w:r>
                    </w:p>
                  </w:txbxContent>
                </v:textbox>
              </v:shape>
            </w:pict>
          </mc:Fallback>
        </mc:AlternateContent>
      </w:r>
      <w:r>
        <w:rPr>
          <w:rFonts w:ascii="Arial" w:hAnsi="Arial" w:cs="Arial"/>
          <w:noProof/>
        </w:rPr>
        <w:drawing>
          <wp:anchor distT="0" distB="0" distL="114300" distR="114300" simplePos="0" relativeHeight="251659264" behindDoc="0" locked="0" layoutInCell="1" allowOverlap="1" wp14:anchorId="7F8726A3" wp14:editId="7EE2453B">
            <wp:simplePos x="0" y="0"/>
            <wp:positionH relativeFrom="column">
              <wp:posOffset>-9525</wp:posOffset>
            </wp:positionH>
            <wp:positionV relativeFrom="paragraph">
              <wp:posOffset>-637540</wp:posOffset>
            </wp:positionV>
            <wp:extent cx="1457325" cy="1152525"/>
            <wp:effectExtent l="0" t="0" r="9525" b="9525"/>
            <wp:wrapNone/>
            <wp:docPr id="2" name="Picture 2" descr="AllAboardLogo_Colour_CMYK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AboardLogo_Colour_CMYK_tiny"/>
                    <pic:cNvPicPr>
                      <a:picLocks noChangeAspect="1" noChangeArrowheads="1"/>
                    </pic:cNvPicPr>
                  </pic:nvPicPr>
                  <pic:blipFill>
                    <a:blip r:embed="rId9"/>
                    <a:srcRect/>
                    <a:stretch>
                      <a:fillRect/>
                    </a:stretch>
                  </pic:blipFill>
                  <pic:spPr bwMode="auto">
                    <a:xfrm>
                      <a:off x="0" y="0"/>
                      <a:ext cx="1457325" cy="1152525"/>
                    </a:xfrm>
                    <a:prstGeom prst="rect">
                      <a:avLst/>
                    </a:prstGeom>
                    <a:noFill/>
                    <a:ln w="9525">
                      <a:noFill/>
                      <a:miter lim="800000"/>
                      <a:headEnd/>
                      <a:tailEnd/>
                    </a:ln>
                  </pic:spPr>
                </pic:pic>
              </a:graphicData>
            </a:graphic>
          </wp:anchor>
        </w:drawing>
      </w:r>
    </w:p>
    <w:p w:rsidR="00ED5CBB" w:rsidRPr="0090429C" w:rsidRDefault="00ED5CBB" w:rsidP="00ED5CBB">
      <w:pPr>
        <w:rPr>
          <w:rFonts w:ascii="Arial" w:hAnsi="Arial" w:cs="Arial"/>
        </w:rPr>
      </w:pPr>
    </w:p>
    <w:p w:rsidR="009C268D" w:rsidRDefault="009C268D" w:rsidP="002C62AD">
      <w:pPr>
        <w:rPr>
          <w:rFonts w:ascii="Arial" w:hAnsi="Arial" w:cs="Arial"/>
          <w:bCs/>
          <w:sz w:val="24"/>
          <w:szCs w:val="24"/>
        </w:rPr>
      </w:pPr>
    </w:p>
    <w:p w:rsidR="003C2264" w:rsidRDefault="00D438CA" w:rsidP="0082490D">
      <w:pPr>
        <w:spacing w:before="40" w:after="40"/>
        <w:rPr>
          <w:rFonts w:ascii="Arial" w:hAnsi="Arial" w:cs="Arial"/>
          <w:bCs/>
          <w:sz w:val="24"/>
          <w:szCs w:val="24"/>
        </w:rPr>
      </w:pPr>
      <w:r>
        <w:rPr>
          <w:rFonts w:ascii="Arial" w:hAnsi="Arial" w:cs="Arial"/>
          <w:bCs/>
          <w:sz w:val="24"/>
          <w:szCs w:val="24"/>
        </w:rPr>
        <w:t>24</w:t>
      </w:r>
      <w:bookmarkStart w:id="0" w:name="_GoBack"/>
      <w:bookmarkEnd w:id="0"/>
      <w:r w:rsidR="00100D90">
        <w:rPr>
          <w:rFonts w:ascii="Arial" w:hAnsi="Arial" w:cs="Arial"/>
          <w:bCs/>
          <w:sz w:val="24"/>
          <w:szCs w:val="24"/>
        </w:rPr>
        <w:t xml:space="preserve"> </w:t>
      </w:r>
      <w:r w:rsidR="000560A7">
        <w:rPr>
          <w:rFonts w:ascii="Arial" w:hAnsi="Arial" w:cs="Arial"/>
          <w:bCs/>
          <w:sz w:val="24"/>
          <w:szCs w:val="24"/>
        </w:rPr>
        <w:t>September 2020</w:t>
      </w:r>
      <w:r w:rsidR="00300673">
        <w:rPr>
          <w:rFonts w:ascii="Arial" w:hAnsi="Arial" w:cs="Arial"/>
          <w:bCs/>
          <w:sz w:val="24"/>
          <w:szCs w:val="24"/>
        </w:rPr>
        <w:t xml:space="preserve"> </w:t>
      </w:r>
    </w:p>
    <w:p w:rsidR="0082490D" w:rsidRDefault="0082490D" w:rsidP="0082490D">
      <w:pPr>
        <w:spacing w:before="40" w:after="40"/>
        <w:rPr>
          <w:rFonts w:ascii="Arial" w:hAnsi="Arial" w:cs="Arial"/>
          <w:bCs/>
          <w:sz w:val="24"/>
          <w:szCs w:val="24"/>
        </w:rPr>
      </w:pPr>
    </w:p>
    <w:p w:rsidR="005369B1" w:rsidRDefault="005369B1" w:rsidP="00C60A34">
      <w:pPr>
        <w:spacing w:before="40" w:after="40"/>
        <w:rPr>
          <w:rFonts w:ascii="Arial" w:hAnsi="Arial" w:cs="Arial"/>
          <w:bCs/>
          <w:sz w:val="24"/>
          <w:szCs w:val="24"/>
        </w:rPr>
      </w:pPr>
      <w:r>
        <w:rPr>
          <w:rFonts w:ascii="Arial" w:hAnsi="Arial" w:cs="Arial"/>
          <w:bCs/>
          <w:sz w:val="24"/>
          <w:szCs w:val="24"/>
        </w:rPr>
        <w:t>To</w:t>
      </w:r>
    </w:p>
    <w:p w:rsidR="00C60A34" w:rsidRDefault="00A85B94" w:rsidP="00C60A34">
      <w:pPr>
        <w:spacing w:before="40" w:after="40"/>
        <w:rPr>
          <w:rFonts w:ascii="Arial" w:hAnsi="Arial" w:cs="Arial"/>
          <w:bCs/>
          <w:sz w:val="24"/>
          <w:szCs w:val="24"/>
        </w:rPr>
      </w:pPr>
      <w:r>
        <w:rPr>
          <w:rFonts w:ascii="Arial" w:hAnsi="Arial" w:cs="Arial"/>
          <w:bCs/>
          <w:sz w:val="24"/>
          <w:szCs w:val="24"/>
        </w:rPr>
        <w:t>Australian Human Rights Commission</w:t>
      </w:r>
    </w:p>
    <w:p w:rsidR="003C2264" w:rsidRDefault="003C2264" w:rsidP="003C2264">
      <w:pPr>
        <w:rPr>
          <w:rFonts w:ascii="Arial" w:hAnsi="Arial" w:cs="Arial"/>
          <w:bCs/>
          <w:sz w:val="24"/>
          <w:szCs w:val="24"/>
        </w:rPr>
      </w:pPr>
    </w:p>
    <w:p w:rsidR="006A72A1" w:rsidRPr="00A85B94" w:rsidRDefault="009E7D2D" w:rsidP="003C2264">
      <w:pPr>
        <w:rPr>
          <w:rFonts w:ascii="Arial" w:hAnsi="Arial" w:cs="Arial"/>
          <w:bCs/>
          <w:sz w:val="24"/>
          <w:szCs w:val="24"/>
        </w:rPr>
      </w:pPr>
      <w:r w:rsidRPr="00A85B94">
        <w:rPr>
          <w:rFonts w:ascii="Arial" w:hAnsi="Arial" w:cs="Arial"/>
          <w:b/>
          <w:bCs/>
          <w:sz w:val="24"/>
          <w:szCs w:val="24"/>
        </w:rPr>
        <w:t xml:space="preserve">Submission on the </w:t>
      </w:r>
      <w:r w:rsidR="00A85B94" w:rsidRPr="00A85B94">
        <w:rPr>
          <w:rFonts w:ascii="Arial" w:hAnsi="Arial" w:cs="Arial"/>
          <w:b/>
          <w:bCs/>
          <w:sz w:val="24"/>
          <w:szCs w:val="24"/>
        </w:rPr>
        <w:t xml:space="preserve">application by the Australasian Railway Association for temporary exemptions from the Disability Standards for Accessible Public Transport </w:t>
      </w:r>
    </w:p>
    <w:p w:rsidR="00FC5739" w:rsidRPr="00251712" w:rsidRDefault="00FC5739" w:rsidP="003C2264">
      <w:pPr>
        <w:rPr>
          <w:rFonts w:ascii="Arial" w:hAnsi="Arial" w:cs="Arial"/>
          <w:bCs/>
          <w:sz w:val="24"/>
          <w:szCs w:val="24"/>
        </w:rPr>
      </w:pPr>
    </w:p>
    <w:p w:rsidR="006A72A1" w:rsidRDefault="00A85B94" w:rsidP="003C2264">
      <w:pPr>
        <w:rPr>
          <w:rFonts w:ascii="Arial" w:hAnsi="Arial" w:cs="Arial"/>
          <w:bCs/>
          <w:sz w:val="24"/>
          <w:szCs w:val="24"/>
        </w:rPr>
      </w:pPr>
      <w:r>
        <w:rPr>
          <w:rFonts w:ascii="Arial" w:hAnsi="Arial" w:cs="Arial"/>
          <w:bCs/>
          <w:sz w:val="24"/>
          <w:szCs w:val="24"/>
        </w:rPr>
        <w:t xml:space="preserve">The </w:t>
      </w:r>
      <w:r w:rsidR="006A72A1">
        <w:rPr>
          <w:rFonts w:ascii="Arial" w:hAnsi="Arial" w:cs="Arial"/>
          <w:bCs/>
          <w:sz w:val="24"/>
          <w:szCs w:val="24"/>
        </w:rPr>
        <w:t>All Aboard</w:t>
      </w:r>
      <w:r>
        <w:rPr>
          <w:rFonts w:ascii="Arial" w:hAnsi="Arial" w:cs="Arial"/>
          <w:bCs/>
          <w:sz w:val="24"/>
          <w:szCs w:val="24"/>
        </w:rPr>
        <w:t xml:space="preserve"> network</w:t>
      </w:r>
      <w:r w:rsidR="009E7D2D">
        <w:rPr>
          <w:rFonts w:ascii="Arial" w:hAnsi="Arial" w:cs="Arial"/>
          <w:bCs/>
          <w:sz w:val="24"/>
          <w:szCs w:val="24"/>
        </w:rPr>
        <w:t xml:space="preserve"> </w:t>
      </w:r>
      <w:r w:rsidR="00715D2E">
        <w:rPr>
          <w:rFonts w:ascii="Arial" w:hAnsi="Arial" w:cs="Arial"/>
          <w:bCs/>
          <w:sz w:val="24"/>
          <w:szCs w:val="24"/>
        </w:rPr>
        <w:t>is</w:t>
      </w:r>
      <w:r w:rsidR="006A72A1">
        <w:rPr>
          <w:rFonts w:ascii="Arial" w:hAnsi="Arial" w:cs="Arial"/>
          <w:bCs/>
          <w:sz w:val="24"/>
          <w:szCs w:val="24"/>
        </w:rPr>
        <w:t xml:space="preserve"> a </w:t>
      </w:r>
      <w:r w:rsidR="00F00A57" w:rsidRPr="002A51A3">
        <w:rPr>
          <w:rFonts w:ascii="Arial" w:hAnsi="Arial" w:cs="Arial"/>
          <w:bCs/>
          <w:sz w:val="24"/>
          <w:szCs w:val="24"/>
        </w:rPr>
        <w:t>forum</w:t>
      </w:r>
      <w:r w:rsidR="006A72A1">
        <w:rPr>
          <w:rFonts w:ascii="Arial" w:hAnsi="Arial" w:cs="Arial"/>
          <w:bCs/>
          <w:sz w:val="24"/>
          <w:szCs w:val="24"/>
        </w:rPr>
        <w:t xml:space="preserve"> of individuals and representatives of community </w:t>
      </w:r>
      <w:r w:rsidR="00EC2037">
        <w:rPr>
          <w:rFonts w:ascii="Arial" w:hAnsi="Arial" w:cs="Arial"/>
          <w:bCs/>
          <w:sz w:val="24"/>
          <w:szCs w:val="24"/>
        </w:rPr>
        <w:t xml:space="preserve">and local government </w:t>
      </w:r>
      <w:r w:rsidR="006A72A1">
        <w:rPr>
          <w:rFonts w:ascii="Arial" w:hAnsi="Arial" w:cs="Arial"/>
          <w:bCs/>
          <w:sz w:val="24"/>
          <w:szCs w:val="24"/>
        </w:rPr>
        <w:t xml:space="preserve">organisations who have an interest in the accessibility of public transport </w:t>
      </w:r>
      <w:r w:rsidR="00653171">
        <w:rPr>
          <w:rFonts w:ascii="Arial" w:hAnsi="Arial" w:cs="Arial"/>
          <w:bCs/>
          <w:sz w:val="24"/>
          <w:szCs w:val="24"/>
        </w:rPr>
        <w:t>in Victoria</w:t>
      </w:r>
      <w:r>
        <w:rPr>
          <w:rFonts w:ascii="Arial" w:hAnsi="Arial" w:cs="Arial"/>
          <w:bCs/>
          <w:sz w:val="24"/>
          <w:szCs w:val="24"/>
        </w:rPr>
        <w:t>. I</w:t>
      </w:r>
      <w:r w:rsidR="00E347E1">
        <w:rPr>
          <w:rFonts w:ascii="Arial" w:hAnsi="Arial" w:cs="Arial"/>
          <w:bCs/>
          <w:sz w:val="24"/>
          <w:szCs w:val="24"/>
        </w:rPr>
        <w:t>t was first established in 2011.</w:t>
      </w:r>
    </w:p>
    <w:p w:rsidR="00951623" w:rsidRDefault="00951623" w:rsidP="003C2264">
      <w:pPr>
        <w:rPr>
          <w:rFonts w:ascii="Arial" w:hAnsi="Arial" w:cs="Arial"/>
          <w:bCs/>
          <w:sz w:val="24"/>
          <w:szCs w:val="24"/>
        </w:rPr>
      </w:pPr>
    </w:p>
    <w:p w:rsidR="00CD72B4" w:rsidRDefault="009B225F" w:rsidP="009B225F">
      <w:pPr>
        <w:rPr>
          <w:rFonts w:ascii="Arial" w:hAnsi="Arial" w:cs="Arial"/>
          <w:bCs/>
          <w:sz w:val="24"/>
          <w:szCs w:val="24"/>
        </w:rPr>
      </w:pPr>
      <w:r>
        <w:rPr>
          <w:rFonts w:ascii="Arial" w:hAnsi="Arial" w:cs="Arial"/>
          <w:bCs/>
          <w:sz w:val="24"/>
          <w:szCs w:val="24"/>
        </w:rPr>
        <w:t xml:space="preserve">The </w:t>
      </w:r>
      <w:r w:rsidR="00951623">
        <w:rPr>
          <w:rFonts w:ascii="Arial" w:hAnsi="Arial" w:cs="Arial"/>
          <w:bCs/>
          <w:sz w:val="24"/>
          <w:szCs w:val="24"/>
        </w:rPr>
        <w:t>All Aboard</w:t>
      </w:r>
      <w:r>
        <w:rPr>
          <w:rFonts w:ascii="Arial" w:hAnsi="Arial" w:cs="Arial"/>
          <w:bCs/>
          <w:sz w:val="24"/>
          <w:szCs w:val="24"/>
        </w:rPr>
        <w:t xml:space="preserve"> network</w:t>
      </w:r>
      <w:r w:rsidR="00951623">
        <w:rPr>
          <w:rFonts w:ascii="Arial" w:hAnsi="Arial" w:cs="Arial"/>
          <w:bCs/>
          <w:sz w:val="24"/>
          <w:szCs w:val="24"/>
        </w:rPr>
        <w:t xml:space="preserve"> advocates for non-discriminatory independent access to all forms of public transport for all people. </w:t>
      </w:r>
    </w:p>
    <w:p w:rsidR="009B225F" w:rsidRDefault="009B225F" w:rsidP="009B225F">
      <w:pPr>
        <w:rPr>
          <w:rFonts w:ascii="Arial" w:hAnsi="Arial" w:cs="Arial"/>
          <w:bCs/>
          <w:sz w:val="24"/>
          <w:szCs w:val="24"/>
        </w:rPr>
      </w:pPr>
    </w:p>
    <w:p w:rsidR="009A6F98" w:rsidRDefault="009A6F98" w:rsidP="009B225F">
      <w:pPr>
        <w:rPr>
          <w:rFonts w:ascii="Arial" w:hAnsi="Arial" w:cs="Arial"/>
          <w:bCs/>
          <w:sz w:val="24"/>
          <w:szCs w:val="24"/>
        </w:rPr>
      </w:pPr>
      <w:r w:rsidRPr="009A6F98">
        <w:rPr>
          <w:rFonts w:ascii="Arial" w:hAnsi="Arial" w:cs="Arial"/>
          <w:bCs/>
          <w:sz w:val="24"/>
          <w:szCs w:val="24"/>
        </w:rPr>
        <w:t>Th</w:t>
      </w:r>
      <w:r>
        <w:rPr>
          <w:rFonts w:ascii="Arial" w:hAnsi="Arial" w:cs="Arial"/>
          <w:bCs/>
          <w:sz w:val="24"/>
          <w:szCs w:val="24"/>
        </w:rPr>
        <w:t>ese</w:t>
      </w:r>
      <w:r w:rsidRPr="009A6F98">
        <w:rPr>
          <w:rFonts w:ascii="Arial" w:hAnsi="Arial" w:cs="Arial"/>
          <w:bCs/>
          <w:sz w:val="24"/>
          <w:szCs w:val="24"/>
        </w:rPr>
        <w:t xml:space="preserve"> temporary exemption</w:t>
      </w:r>
      <w:r>
        <w:rPr>
          <w:rFonts w:ascii="Arial" w:hAnsi="Arial" w:cs="Arial"/>
          <w:bCs/>
          <w:sz w:val="24"/>
          <w:szCs w:val="24"/>
        </w:rPr>
        <w:t>s</w:t>
      </w:r>
      <w:r w:rsidRPr="009A6F98">
        <w:rPr>
          <w:rFonts w:ascii="Arial" w:hAnsi="Arial" w:cs="Arial"/>
          <w:bCs/>
          <w:sz w:val="24"/>
          <w:szCs w:val="24"/>
        </w:rPr>
        <w:t xml:space="preserve"> w</w:t>
      </w:r>
      <w:r>
        <w:rPr>
          <w:rFonts w:ascii="Arial" w:hAnsi="Arial" w:cs="Arial"/>
          <w:bCs/>
          <w:sz w:val="24"/>
          <w:szCs w:val="24"/>
        </w:rPr>
        <w:t>ere</w:t>
      </w:r>
      <w:r w:rsidRPr="009A6F98">
        <w:rPr>
          <w:rFonts w:ascii="Arial" w:hAnsi="Arial" w:cs="Arial"/>
          <w:bCs/>
          <w:sz w:val="24"/>
          <w:szCs w:val="24"/>
        </w:rPr>
        <w:t xml:space="preserve"> first granted in 2007 and extended in 2012, 2012, 2013, 2014 and then again in 2015.</w:t>
      </w:r>
    </w:p>
    <w:p w:rsidR="005369B1" w:rsidRDefault="005369B1" w:rsidP="009B225F">
      <w:pPr>
        <w:rPr>
          <w:rFonts w:ascii="Arial" w:hAnsi="Arial" w:cs="Arial"/>
          <w:bCs/>
          <w:sz w:val="24"/>
          <w:szCs w:val="24"/>
        </w:rPr>
      </w:pPr>
    </w:p>
    <w:p w:rsidR="005369B1" w:rsidRDefault="005369B1" w:rsidP="009B225F">
      <w:pPr>
        <w:rPr>
          <w:rFonts w:ascii="Arial" w:hAnsi="Arial" w:cs="Arial"/>
          <w:bCs/>
          <w:sz w:val="24"/>
          <w:szCs w:val="24"/>
        </w:rPr>
      </w:pPr>
      <w:r>
        <w:rPr>
          <w:rFonts w:ascii="Arial" w:hAnsi="Arial" w:cs="Arial"/>
          <w:bCs/>
          <w:sz w:val="24"/>
          <w:szCs w:val="24"/>
        </w:rPr>
        <w:t xml:space="preserve">The All Aboard network notes that </w:t>
      </w:r>
      <w:r w:rsidR="002430CC">
        <w:rPr>
          <w:rFonts w:ascii="Arial" w:hAnsi="Arial" w:cs="Arial"/>
          <w:bCs/>
          <w:sz w:val="24"/>
          <w:szCs w:val="24"/>
        </w:rPr>
        <w:t xml:space="preserve">this application is for only 5 temporary exemptions, a considerably smaller number than previous applications. However, we also note that does not necessarily mean that compliance has been achieved with respect to those Parts of the DSAPT for which exemptions are not being sought with this application. </w:t>
      </w:r>
    </w:p>
    <w:p w:rsidR="005369B1" w:rsidRDefault="005369B1" w:rsidP="009B225F">
      <w:pPr>
        <w:rPr>
          <w:rFonts w:ascii="Arial" w:hAnsi="Arial" w:cs="Arial"/>
          <w:bCs/>
          <w:sz w:val="24"/>
          <w:szCs w:val="24"/>
        </w:rPr>
      </w:pPr>
    </w:p>
    <w:p w:rsidR="009B225F" w:rsidRPr="002A51A3" w:rsidRDefault="00472AAA" w:rsidP="009B225F">
      <w:pPr>
        <w:rPr>
          <w:rFonts w:ascii="Arial" w:hAnsi="Arial" w:cs="Arial"/>
          <w:bCs/>
          <w:sz w:val="24"/>
          <w:szCs w:val="24"/>
        </w:rPr>
      </w:pPr>
      <w:r>
        <w:rPr>
          <w:rFonts w:ascii="Arial" w:hAnsi="Arial" w:cs="Arial"/>
          <w:bCs/>
          <w:sz w:val="24"/>
          <w:szCs w:val="24"/>
        </w:rPr>
        <w:t xml:space="preserve">Members of the All Aboard network have considered the application by the Australasian Railway Association (ARA) for temporary exemptions from the Disability Standards for Accessible Public Transport (DSAPT) and make the following </w:t>
      </w:r>
      <w:r w:rsidRPr="002A51A3">
        <w:rPr>
          <w:rFonts w:ascii="Arial" w:hAnsi="Arial" w:cs="Arial"/>
          <w:bCs/>
          <w:sz w:val="24"/>
          <w:szCs w:val="24"/>
        </w:rPr>
        <w:t>comments</w:t>
      </w:r>
      <w:r w:rsidR="00546D78" w:rsidRPr="002A51A3">
        <w:rPr>
          <w:rFonts w:ascii="Arial" w:hAnsi="Arial" w:cs="Arial"/>
          <w:bCs/>
          <w:sz w:val="24"/>
          <w:szCs w:val="24"/>
        </w:rPr>
        <w:t xml:space="preserve"> and recommendations</w:t>
      </w:r>
      <w:r w:rsidRPr="002A51A3">
        <w:rPr>
          <w:rFonts w:ascii="Arial" w:hAnsi="Arial" w:cs="Arial"/>
          <w:bCs/>
          <w:sz w:val="24"/>
          <w:szCs w:val="24"/>
        </w:rPr>
        <w:t>:</w:t>
      </w:r>
    </w:p>
    <w:p w:rsidR="00472AAA" w:rsidRDefault="00472AAA" w:rsidP="009B225F">
      <w:pPr>
        <w:rPr>
          <w:rFonts w:ascii="Arial" w:hAnsi="Arial" w:cs="Arial"/>
          <w:bCs/>
          <w:sz w:val="24"/>
          <w:szCs w:val="24"/>
        </w:rPr>
      </w:pPr>
    </w:p>
    <w:p w:rsidR="00B73112" w:rsidRDefault="00B73112" w:rsidP="009B225F">
      <w:pPr>
        <w:rPr>
          <w:rFonts w:ascii="Arial" w:hAnsi="Arial" w:cs="Arial"/>
          <w:bCs/>
          <w:sz w:val="24"/>
          <w:szCs w:val="24"/>
        </w:rPr>
      </w:pPr>
    </w:p>
    <w:p w:rsidR="00DF7D21" w:rsidRDefault="00DF7D21" w:rsidP="009B225F">
      <w:pPr>
        <w:rPr>
          <w:rFonts w:ascii="Arial" w:hAnsi="Arial" w:cs="Arial"/>
          <w:bCs/>
          <w:sz w:val="24"/>
          <w:szCs w:val="24"/>
        </w:rPr>
      </w:pPr>
    </w:p>
    <w:p w:rsidR="0070225B" w:rsidRDefault="0070225B" w:rsidP="009B225F">
      <w:pPr>
        <w:rPr>
          <w:rFonts w:ascii="Arial" w:hAnsi="Arial" w:cs="Arial"/>
          <w:bCs/>
          <w:sz w:val="24"/>
          <w:szCs w:val="24"/>
        </w:rPr>
      </w:pPr>
    </w:p>
    <w:p w:rsidR="00B73112" w:rsidRPr="00B9334D" w:rsidRDefault="00B9334D" w:rsidP="009B225F">
      <w:pPr>
        <w:rPr>
          <w:rFonts w:ascii="Arial" w:hAnsi="Arial" w:cs="Arial"/>
          <w:bCs/>
          <w:sz w:val="24"/>
          <w:szCs w:val="24"/>
        </w:rPr>
      </w:pPr>
      <w:r w:rsidRPr="00B9334D">
        <w:rPr>
          <w:rFonts w:ascii="Arial" w:hAnsi="Arial" w:cs="Arial"/>
          <w:bCs/>
          <w:sz w:val="24"/>
          <w:szCs w:val="24"/>
        </w:rPr>
        <w:t>Exemption sought:</w:t>
      </w:r>
    </w:p>
    <w:p w:rsidR="00472AAA" w:rsidRDefault="00AD2F6B" w:rsidP="009B225F">
      <w:pPr>
        <w:rPr>
          <w:rFonts w:ascii="Arial" w:hAnsi="Arial" w:cs="Arial"/>
          <w:color w:val="000000"/>
          <w:sz w:val="24"/>
          <w:szCs w:val="24"/>
        </w:rPr>
      </w:pPr>
      <w:r w:rsidRPr="00F43EF7">
        <w:rPr>
          <w:rFonts w:ascii="Arial" w:hAnsi="Arial" w:cs="Arial"/>
          <w:b/>
          <w:bCs/>
          <w:sz w:val="24"/>
          <w:szCs w:val="24"/>
        </w:rPr>
        <w:t>Clause 2.1 – ‘Access Paths – Unhindered Passage’</w:t>
      </w:r>
      <w:r w:rsidR="00E70F86" w:rsidRPr="00F43EF7">
        <w:rPr>
          <w:rFonts w:ascii="Arial" w:hAnsi="Arial" w:cs="Arial"/>
          <w:b/>
          <w:bCs/>
          <w:sz w:val="24"/>
          <w:szCs w:val="24"/>
        </w:rPr>
        <w:t xml:space="preserve"> </w:t>
      </w:r>
      <w:r w:rsidR="00E70F86" w:rsidRPr="005A71E8">
        <w:rPr>
          <w:rFonts w:ascii="Arial" w:hAnsi="Arial" w:cs="Arial"/>
          <w:bCs/>
          <w:sz w:val="24"/>
          <w:szCs w:val="24"/>
        </w:rPr>
        <w:t>and</w:t>
      </w:r>
      <w:r w:rsidR="00E70F86" w:rsidRPr="00F43EF7">
        <w:rPr>
          <w:rFonts w:ascii="Arial" w:hAnsi="Arial" w:cs="Arial"/>
          <w:b/>
          <w:bCs/>
          <w:sz w:val="24"/>
          <w:szCs w:val="24"/>
        </w:rPr>
        <w:t xml:space="preserve"> clause H2.2 of the Access Standards ‘</w:t>
      </w:r>
      <w:proofErr w:type="spellStart"/>
      <w:r w:rsidR="00E70F86" w:rsidRPr="00F43EF7">
        <w:rPr>
          <w:rFonts w:ascii="Arial" w:hAnsi="Arial" w:cs="Arial"/>
          <w:b/>
          <w:bCs/>
          <w:sz w:val="24"/>
          <w:szCs w:val="24"/>
        </w:rPr>
        <w:t>Accessways</w:t>
      </w:r>
      <w:proofErr w:type="spellEnd"/>
      <w:r w:rsidR="00E70F86" w:rsidRPr="00F43EF7">
        <w:rPr>
          <w:rFonts w:ascii="Arial" w:hAnsi="Arial" w:cs="Arial"/>
          <w:b/>
          <w:bCs/>
          <w:sz w:val="24"/>
          <w:szCs w:val="24"/>
        </w:rPr>
        <w:t>’</w:t>
      </w:r>
      <w:r w:rsidR="00F43EF7" w:rsidRPr="00F43EF7">
        <w:rPr>
          <w:rFonts w:ascii="Arial" w:hAnsi="Arial" w:cs="Arial"/>
          <w:b/>
          <w:bCs/>
          <w:sz w:val="24"/>
          <w:szCs w:val="24"/>
        </w:rPr>
        <w:t>:</w:t>
      </w:r>
      <w:r w:rsidR="00F43EF7">
        <w:rPr>
          <w:rFonts w:ascii="Arial" w:hAnsi="Arial" w:cs="Arial"/>
          <w:bCs/>
          <w:sz w:val="24"/>
          <w:szCs w:val="24"/>
        </w:rPr>
        <w:t xml:space="preserve"> </w:t>
      </w:r>
      <w:r w:rsidR="00576038">
        <w:rPr>
          <w:rFonts w:ascii="Arial" w:hAnsi="Arial" w:cs="Arial"/>
          <w:bCs/>
          <w:sz w:val="24"/>
          <w:szCs w:val="24"/>
        </w:rPr>
        <w:t>F</w:t>
      </w:r>
      <w:r w:rsidR="00F43EF7">
        <w:rPr>
          <w:rFonts w:ascii="Arial" w:hAnsi="Arial" w:cs="Arial"/>
          <w:bCs/>
          <w:sz w:val="24"/>
          <w:szCs w:val="24"/>
        </w:rPr>
        <w:t xml:space="preserve">or a period of five years, flange gaps of up to 75mm </w:t>
      </w:r>
      <w:r w:rsidR="00EC6CEB">
        <w:rPr>
          <w:rFonts w:ascii="Arial" w:hAnsi="Arial" w:cs="Arial"/>
          <w:bCs/>
          <w:sz w:val="24"/>
          <w:szCs w:val="24"/>
        </w:rPr>
        <w:t xml:space="preserve">are permitted </w:t>
      </w:r>
      <w:r w:rsidR="00F43EF7">
        <w:rPr>
          <w:rFonts w:ascii="Arial" w:hAnsi="Arial" w:cs="Arial"/>
          <w:bCs/>
          <w:sz w:val="24"/>
          <w:szCs w:val="24"/>
        </w:rPr>
        <w:t>where a level crossing forms part of an access path on rail premises or rail infrastructure.</w:t>
      </w:r>
    </w:p>
    <w:p w:rsidR="009E186E" w:rsidRPr="008408EF" w:rsidRDefault="00E6072A" w:rsidP="008408EF">
      <w:pPr>
        <w:outlineLvl w:val="2"/>
        <w:rPr>
          <w:rFonts w:ascii="Arial" w:hAnsi="Arial" w:cs="Arial"/>
          <w:color w:val="000000"/>
          <w:sz w:val="24"/>
          <w:szCs w:val="24"/>
        </w:rPr>
      </w:pPr>
      <w:r w:rsidRPr="008408EF">
        <w:rPr>
          <w:rFonts w:ascii="Arial" w:hAnsi="Arial" w:cs="Arial"/>
          <w:color w:val="000000"/>
          <w:sz w:val="24"/>
          <w:szCs w:val="24"/>
        </w:rPr>
        <w:t xml:space="preserve">  </w:t>
      </w:r>
    </w:p>
    <w:p w:rsidR="00BE1799" w:rsidRPr="00BE1799" w:rsidRDefault="00BE1799" w:rsidP="00102CF7">
      <w:pPr>
        <w:outlineLvl w:val="2"/>
        <w:rPr>
          <w:rFonts w:ascii="Arial" w:hAnsi="Arial" w:cs="Arial"/>
          <w:b/>
          <w:color w:val="000000"/>
          <w:sz w:val="24"/>
          <w:szCs w:val="24"/>
        </w:rPr>
      </w:pPr>
      <w:r w:rsidRPr="00BE1799">
        <w:rPr>
          <w:rFonts w:ascii="Arial" w:hAnsi="Arial" w:cs="Arial"/>
          <w:b/>
          <w:color w:val="000000"/>
          <w:sz w:val="24"/>
          <w:szCs w:val="24"/>
        </w:rPr>
        <w:t>Comments:</w:t>
      </w:r>
    </w:p>
    <w:p w:rsidR="008852A7" w:rsidRDefault="00C93D86" w:rsidP="00102CF7">
      <w:pPr>
        <w:outlineLvl w:val="2"/>
        <w:rPr>
          <w:rFonts w:ascii="Arial" w:hAnsi="Arial" w:cs="Arial"/>
          <w:color w:val="000000"/>
          <w:sz w:val="24"/>
          <w:szCs w:val="24"/>
        </w:rPr>
      </w:pPr>
      <w:r>
        <w:rPr>
          <w:rFonts w:ascii="Arial" w:hAnsi="Arial" w:cs="Arial"/>
          <w:color w:val="000000"/>
          <w:sz w:val="24"/>
          <w:szCs w:val="24"/>
        </w:rPr>
        <w:t>As noted in the ARA application, the rail flange gap is not considered separately as an obstruction or hindrance where</w:t>
      </w:r>
      <w:r w:rsidR="008852A7">
        <w:rPr>
          <w:rFonts w:ascii="Arial" w:hAnsi="Arial" w:cs="Arial"/>
          <w:color w:val="000000"/>
          <w:sz w:val="24"/>
          <w:szCs w:val="24"/>
        </w:rPr>
        <w:t xml:space="preserve"> that</w:t>
      </w:r>
      <w:r>
        <w:rPr>
          <w:rFonts w:ascii="Arial" w:hAnsi="Arial" w:cs="Arial"/>
          <w:color w:val="000000"/>
          <w:sz w:val="24"/>
          <w:szCs w:val="24"/>
        </w:rPr>
        <w:t xml:space="preserve"> rail flange gap forms part of an access path</w:t>
      </w:r>
      <w:r w:rsidR="008852A7">
        <w:rPr>
          <w:rFonts w:ascii="Arial" w:hAnsi="Arial" w:cs="Arial"/>
          <w:color w:val="000000"/>
          <w:sz w:val="24"/>
          <w:szCs w:val="24"/>
        </w:rPr>
        <w:t xml:space="preserve">. Should it be? </w:t>
      </w:r>
      <w:r w:rsidR="000453F4">
        <w:rPr>
          <w:rFonts w:ascii="Arial" w:hAnsi="Arial" w:cs="Arial"/>
          <w:color w:val="000000"/>
          <w:sz w:val="24"/>
          <w:szCs w:val="24"/>
        </w:rPr>
        <w:t>Should an obstruction or hindrance be considered acceptable</w:t>
      </w:r>
      <w:r w:rsidR="003A2F9C">
        <w:rPr>
          <w:rFonts w:ascii="Arial" w:hAnsi="Arial" w:cs="Arial"/>
          <w:color w:val="000000"/>
          <w:sz w:val="24"/>
          <w:szCs w:val="24"/>
        </w:rPr>
        <w:t xml:space="preserve"> or less dangerous</w:t>
      </w:r>
      <w:r w:rsidR="000453F4">
        <w:rPr>
          <w:rFonts w:ascii="Arial" w:hAnsi="Arial" w:cs="Arial"/>
          <w:color w:val="000000"/>
          <w:sz w:val="24"/>
          <w:szCs w:val="24"/>
        </w:rPr>
        <w:t xml:space="preserve"> because it serves some other important purpose?</w:t>
      </w:r>
    </w:p>
    <w:p w:rsidR="008852A7" w:rsidRDefault="008852A7" w:rsidP="00102CF7">
      <w:pPr>
        <w:outlineLvl w:val="2"/>
        <w:rPr>
          <w:rFonts w:ascii="Arial" w:hAnsi="Arial" w:cs="Arial"/>
          <w:color w:val="000000"/>
          <w:sz w:val="24"/>
          <w:szCs w:val="24"/>
        </w:rPr>
      </w:pPr>
    </w:p>
    <w:p w:rsidR="00C80A58" w:rsidRDefault="000453F4" w:rsidP="00102CF7">
      <w:pPr>
        <w:outlineLvl w:val="2"/>
        <w:rPr>
          <w:rFonts w:ascii="Arial" w:hAnsi="Arial" w:cs="Arial"/>
          <w:color w:val="000000"/>
          <w:sz w:val="24"/>
          <w:szCs w:val="24"/>
        </w:rPr>
      </w:pPr>
      <w:r>
        <w:rPr>
          <w:rFonts w:ascii="Arial" w:hAnsi="Arial" w:cs="Arial"/>
          <w:color w:val="000000"/>
          <w:sz w:val="24"/>
          <w:szCs w:val="24"/>
        </w:rPr>
        <w:t>The ARA application also points out that</w:t>
      </w:r>
      <w:r w:rsidR="00C93D86">
        <w:rPr>
          <w:rFonts w:ascii="Arial" w:hAnsi="Arial" w:cs="Arial"/>
          <w:color w:val="000000"/>
          <w:sz w:val="24"/>
          <w:szCs w:val="24"/>
        </w:rPr>
        <w:t xml:space="preserve"> there is conflict between this clause of the DSAPT and AS1742.7 </w:t>
      </w:r>
      <w:r w:rsidR="005E75F6">
        <w:rPr>
          <w:rFonts w:ascii="Arial" w:hAnsi="Arial" w:cs="Arial"/>
          <w:color w:val="000000"/>
          <w:sz w:val="24"/>
          <w:szCs w:val="24"/>
        </w:rPr>
        <w:t xml:space="preserve">(not referenced in the DSAPT) </w:t>
      </w:r>
      <w:r w:rsidR="00C93D86">
        <w:rPr>
          <w:rFonts w:ascii="Arial" w:hAnsi="Arial" w:cs="Arial"/>
          <w:color w:val="000000"/>
          <w:sz w:val="24"/>
          <w:szCs w:val="24"/>
        </w:rPr>
        <w:t>which allows a flange</w:t>
      </w:r>
      <w:r w:rsidR="001713A9">
        <w:rPr>
          <w:rFonts w:ascii="Arial" w:hAnsi="Arial" w:cs="Arial"/>
          <w:color w:val="000000"/>
          <w:sz w:val="24"/>
          <w:szCs w:val="24"/>
        </w:rPr>
        <w:t xml:space="preserve"> gap</w:t>
      </w:r>
      <w:r>
        <w:rPr>
          <w:rFonts w:ascii="Arial" w:hAnsi="Arial" w:cs="Arial"/>
          <w:color w:val="000000"/>
          <w:sz w:val="24"/>
          <w:szCs w:val="24"/>
        </w:rPr>
        <w:t xml:space="preserve"> of 65</w:t>
      </w:r>
      <w:r w:rsidR="007F1F3A">
        <w:rPr>
          <w:rFonts w:ascii="Arial" w:hAnsi="Arial" w:cs="Arial"/>
          <w:color w:val="000000"/>
          <w:sz w:val="24"/>
          <w:szCs w:val="24"/>
        </w:rPr>
        <w:t>mm</w:t>
      </w:r>
      <w:r>
        <w:rPr>
          <w:rFonts w:ascii="Arial" w:hAnsi="Arial" w:cs="Arial"/>
          <w:color w:val="000000"/>
          <w:sz w:val="24"/>
          <w:szCs w:val="24"/>
        </w:rPr>
        <w:t xml:space="preserve"> to 75mm. </w:t>
      </w:r>
      <w:r w:rsidR="001713A9">
        <w:rPr>
          <w:rFonts w:ascii="Arial" w:hAnsi="Arial" w:cs="Arial"/>
          <w:color w:val="000000"/>
          <w:sz w:val="24"/>
          <w:szCs w:val="24"/>
        </w:rPr>
        <w:t>The ARA also points out that Monash University i</w:t>
      </w:r>
      <w:r w:rsidR="003A2F9C">
        <w:rPr>
          <w:rFonts w:ascii="Arial" w:hAnsi="Arial" w:cs="Arial"/>
          <w:color w:val="000000"/>
          <w:sz w:val="24"/>
          <w:szCs w:val="24"/>
        </w:rPr>
        <w:t>n</w:t>
      </w:r>
      <w:r w:rsidR="001713A9">
        <w:rPr>
          <w:rFonts w:ascii="Arial" w:hAnsi="Arial" w:cs="Arial"/>
          <w:color w:val="000000"/>
          <w:sz w:val="24"/>
          <w:szCs w:val="24"/>
        </w:rPr>
        <w:t xml:space="preserve"> its report </w:t>
      </w:r>
      <w:r w:rsidR="003A2F9C">
        <w:rPr>
          <w:rFonts w:ascii="Arial" w:hAnsi="Arial" w:cs="Arial"/>
          <w:color w:val="000000"/>
          <w:sz w:val="24"/>
          <w:szCs w:val="24"/>
        </w:rPr>
        <w:t xml:space="preserve">recommends the adoption of </w:t>
      </w:r>
      <w:r w:rsidR="001713A9">
        <w:rPr>
          <w:rFonts w:ascii="Arial" w:hAnsi="Arial" w:cs="Arial"/>
          <w:color w:val="000000"/>
          <w:sz w:val="24"/>
          <w:szCs w:val="24"/>
        </w:rPr>
        <w:lastRenderedPageBreak/>
        <w:t xml:space="preserve">the European Union (EU) ‘Persons with reduced mobility technical specifications’, </w:t>
      </w:r>
      <w:r w:rsidR="003A2F9C">
        <w:rPr>
          <w:rFonts w:ascii="Arial" w:hAnsi="Arial" w:cs="Arial"/>
          <w:color w:val="000000"/>
          <w:sz w:val="24"/>
          <w:szCs w:val="24"/>
        </w:rPr>
        <w:t xml:space="preserve">where it states that wheelchairs </w:t>
      </w:r>
      <w:r w:rsidR="001713A9">
        <w:rPr>
          <w:rFonts w:ascii="Arial" w:hAnsi="Arial" w:cs="Arial"/>
          <w:color w:val="000000"/>
          <w:sz w:val="24"/>
          <w:szCs w:val="24"/>
        </w:rPr>
        <w:t>being used around railways should be able to accommodate a horizontal gap of 75mm and a vertical gap of 50mm.</w:t>
      </w:r>
    </w:p>
    <w:p w:rsidR="00B00BD2" w:rsidRDefault="00B00BD2" w:rsidP="00102CF7">
      <w:pPr>
        <w:outlineLvl w:val="2"/>
        <w:rPr>
          <w:rFonts w:ascii="Arial" w:hAnsi="Arial" w:cs="Arial"/>
          <w:color w:val="000000"/>
          <w:sz w:val="24"/>
          <w:szCs w:val="24"/>
        </w:rPr>
      </w:pPr>
    </w:p>
    <w:p w:rsidR="00B00BD2" w:rsidRDefault="00B00BD2" w:rsidP="00102CF7">
      <w:pPr>
        <w:outlineLvl w:val="2"/>
        <w:rPr>
          <w:rFonts w:ascii="Arial" w:hAnsi="Arial" w:cs="Arial"/>
          <w:color w:val="000000"/>
          <w:sz w:val="24"/>
          <w:szCs w:val="24"/>
        </w:rPr>
      </w:pPr>
      <w:r>
        <w:rPr>
          <w:rFonts w:ascii="Arial" w:hAnsi="Arial" w:cs="Arial"/>
          <w:color w:val="000000"/>
          <w:sz w:val="24"/>
          <w:szCs w:val="24"/>
        </w:rPr>
        <w:t>It should be noted that many sports wheelchairs have front wheels of approximately 75mm diameter. These would easily get caught in a 75mm flange gap. Perhaps the ARA is suggesting that the owner of such a chair should leave it at home on any day that they feel they may encounter an access path that crosses a train line.</w:t>
      </w:r>
    </w:p>
    <w:p w:rsidR="00C80A58" w:rsidRDefault="00C80A58" w:rsidP="00102CF7">
      <w:pPr>
        <w:outlineLvl w:val="2"/>
        <w:rPr>
          <w:rFonts w:ascii="Arial" w:hAnsi="Arial" w:cs="Arial"/>
          <w:color w:val="000000"/>
          <w:sz w:val="24"/>
          <w:szCs w:val="24"/>
        </w:rPr>
      </w:pPr>
    </w:p>
    <w:p w:rsidR="00C93D86" w:rsidRDefault="006761C7" w:rsidP="00102CF7">
      <w:pPr>
        <w:outlineLvl w:val="2"/>
        <w:rPr>
          <w:rFonts w:ascii="Arial" w:hAnsi="Arial" w:cs="Arial"/>
          <w:color w:val="000000"/>
          <w:sz w:val="24"/>
          <w:szCs w:val="24"/>
        </w:rPr>
      </w:pPr>
      <w:r>
        <w:rPr>
          <w:rFonts w:ascii="Arial" w:hAnsi="Arial" w:cs="Arial"/>
          <w:color w:val="000000"/>
          <w:sz w:val="24"/>
          <w:szCs w:val="24"/>
        </w:rPr>
        <w:t>Th</w:t>
      </w:r>
      <w:r w:rsidR="00C80A58">
        <w:rPr>
          <w:rFonts w:ascii="Arial" w:hAnsi="Arial" w:cs="Arial"/>
          <w:color w:val="000000"/>
          <w:sz w:val="24"/>
          <w:szCs w:val="24"/>
        </w:rPr>
        <w:t>e adoption of the EU standard</w:t>
      </w:r>
      <w:r>
        <w:rPr>
          <w:rFonts w:ascii="Arial" w:hAnsi="Arial" w:cs="Arial"/>
          <w:color w:val="000000"/>
          <w:sz w:val="24"/>
          <w:szCs w:val="24"/>
        </w:rPr>
        <w:t xml:space="preserve"> would be a backwards </w:t>
      </w:r>
      <w:r w:rsidR="003A2F9C">
        <w:rPr>
          <w:rFonts w:ascii="Arial" w:hAnsi="Arial" w:cs="Arial"/>
          <w:color w:val="000000"/>
          <w:sz w:val="24"/>
          <w:szCs w:val="24"/>
        </w:rPr>
        <w:t>ste</w:t>
      </w:r>
      <w:r>
        <w:rPr>
          <w:rFonts w:ascii="Arial" w:hAnsi="Arial" w:cs="Arial"/>
          <w:color w:val="000000"/>
          <w:sz w:val="24"/>
          <w:szCs w:val="24"/>
        </w:rPr>
        <w:t>p in accessibility standards in A</w:t>
      </w:r>
      <w:r w:rsidR="003A2F9C">
        <w:rPr>
          <w:rFonts w:ascii="Arial" w:hAnsi="Arial" w:cs="Arial"/>
          <w:color w:val="000000"/>
          <w:sz w:val="24"/>
          <w:szCs w:val="24"/>
        </w:rPr>
        <w:t xml:space="preserve">ustralia and is likely to increase the danger for </w:t>
      </w:r>
      <w:r w:rsidR="003036AF">
        <w:rPr>
          <w:rFonts w:ascii="Arial" w:hAnsi="Arial" w:cs="Arial"/>
          <w:color w:val="000000"/>
          <w:sz w:val="24"/>
          <w:szCs w:val="24"/>
        </w:rPr>
        <w:t xml:space="preserve">mobility aid users and </w:t>
      </w:r>
      <w:r w:rsidR="003A2F9C">
        <w:rPr>
          <w:rFonts w:ascii="Arial" w:hAnsi="Arial" w:cs="Arial"/>
          <w:color w:val="000000"/>
          <w:sz w:val="24"/>
          <w:szCs w:val="24"/>
        </w:rPr>
        <w:t xml:space="preserve">pedestrians in the rail environment. </w:t>
      </w:r>
    </w:p>
    <w:p w:rsidR="00C93D86" w:rsidRDefault="00C93D86" w:rsidP="00C93D86">
      <w:pPr>
        <w:outlineLvl w:val="2"/>
        <w:rPr>
          <w:rFonts w:ascii="Arial" w:hAnsi="Arial" w:cs="Arial"/>
          <w:color w:val="000000"/>
          <w:sz w:val="24"/>
          <w:szCs w:val="24"/>
        </w:rPr>
      </w:pPr>
    </w:p>
    <w:p w:rsidR="00C93D86" w:rsidRDefault="00C93D86" w:rsidP="00C93D86">
      <w:pPr>
        <w:outlineLvl w:val="2"/>
        <w:rPr>
          <w:rFonts w:ascii="Arial" w:hAnsi="Arial" w:cs="Arial"/>
          <w:color w:val="000000"/>
          <w:sz w:val="24"/>
          <w:szCs w:val="24"/>
        </w:rPr>
      </w:pPr>
      <w:r>
        <w:rPr>
          <w:rFonts w:ascii="Arial" w:hAnsi="Arial" w:cs="Arial"/>
          <w:color w:val="000000"/>
          <w:sz w:val="24"/>
          <w:szCs w:val="24"/>
        </w:rPr>
        <w:t>In 2015</w:t>
      </w:r>
      <w:r w:rsidR="00AA47A9">
        <w:rPr>
          <w:rFonts w:ascii="Arial" w:hAnsi="Arial" w:cs="Arial"/>
          <w:color w:val="000000"/>
          <w:sz w:val="24"/>
          <w:szCs w:val="24"/>
        </w:rPr>
        <w:t>,</w:t>
      </w:r>
      <w:r>
        <w:rPr>
          <w:rFonts w:ascii="Arial" w:hAnsi="Arial" w:cs="Arial"/>
          <w:color w:val="000000"/>
          <w:sz w:val="24"/>
          <w:szCs w:val="24"/>
        </w:rPr>
        <w:t xml:space="preserve"> the Australian Human Rights Commission (AHRC) </w:t>
      </w:r>
      <w:r w:rsidR="00AA47A9">
        <w:rPr>
          <w:rFonts w:ascii="Arial" w:hAnsi="Arial" w:cs="Arial"/>
          <w:color w:val="000000"/>
          <w:sz w:val="24"/>
          <w:szCs w:val="24"/>
        </w:rPr>
        <w:t xml:space="preserve">extended this previously </w:t>
      </w:r>
      <w:r>
        <w:rPr>
          <w:rFonts w:ascii="Arial" w:hAnsi="Arial" w:cs="Arial"/>
          <w:color w:val="000000"/>
          <w:sz w:val="24"/>
          <w:szCs w:val="24"/>
        </w:rPr>
        <w:t xml:space="preserve">granted </w:t>
      </w:r>
      <w:r w:rsidR="00C80A58">
        <w:rPr>
          <w:rFonts w:ascii="Arial" w:hAnsi="Arial" w:cs="Arial"/>
          <w:color w:val="000000"/>
          <w:sz w:val="24"/>
          <w:szCs w:val="24"/>
        </w:rPr>
        <w:t xml:space="preserve">five year temporary </w:t>
      </w:r>
      <w:r>
        <w:rPr>
          <w:rFonts w:ascii="Arial" w:hAnsi="Arial" w:cs="Arial"/>
          <w:color w:val="000000"/>
          <w:sz w:val="24"/>
          <w:szCs w:val="24"/>
        </w:rPr>
        <w:t xml:space="preserve">exemption with </w:t>
      </w:r>
      <w:r w:rsidR="00C80A58">
        <w:rPr>
          <w:rFonts w:ascii="Arial" w:hAnsi="Arial" w:cs="Arial"/>
          <w:color w:val="000000"/>
          <w:sz w:val="24"/>
          <w:szCs w:val="24"/>
        </w:rPr>
        <w:t>a condition allowing the 75mm flange gap.</w:t>
      </w:r>
      <w:r>
        <w:rPr>
          <w:rFonts w:ascii="Arial" w:hAnsi="Arial" w:cs="Arial"/>
          <w:color w:val="000000"/>
          <w:sz w:val="24"/>
          <w:szCs w:val="24"/>
        </w:rPr>
        <w:t xml:space="preserve"> During th</w:t>
      </w:r>
      <w:r w:rsidR="00AA47A9">
        <w:rPr>
          <w:rFonts w:ascii="Arial" w:hAnsi="Arial" w:cs="Arial"/>
          <w:color w:val="000000"/>
          <w:sz w:val="24"/>
          <w:szCs w:val="24"/>
        </w:rPr>
        <w:t>e 18</w:t>
      </w:r>
      <w:r w:rsidR="00C80A58">
        <w:rPr>
          <w:rFonts w:ascii="Arial" w:hAnsi="Arial" w:cs="Arial"/>
          <w:color w:val="000000"/>
          <w:sz w:val="24"/>
          <w:szCs w:val="24"/>
        </w:rPr>
        <w:t xml:space="preserve"> years</w:t>
      </w:r>
      <w:r w:rsidR="00AA47A9">
        <w:rPr>
          <w:rFonts w:ascii="Arial" w:hAnsi="Arial" w:cs="Arial"/>
          <w:color w:val="000000"/>
          <w:sz w:val="24"/>
          <w:szCs w:val="24"/>
        </w:rPr>
        <w:t xml:space="preserve"> since the DSAPT began</w:t>
      </w:r>
      <w:r>
        <w:rPr>
          <w:rFonts w:ascii="Arial" w:hAnsi="Arial" w:cs="Arial"/>
          <w:color w:val="000000"/>
          <w:sz w:val="24"/>
          <w:szCs w:val="24"/>
        </w:rPr>
        <w:t>, w</w:t>
      </w:r>
      <w:r w:rsidR="001713A9">
        <w:rPr>
          <w:rFonts w:ascii="Arial" w:hAnsi="Arial" w:cs="Arial"/>
          <w:color w:val="000000"/>
          <w:sz w:val="24"/>
          <w:szCs w:val="24"/>
        </w:rPr>
        <w:t>e note that little has changed with regard to addressing the ‘flange gap problem’ on access paths.</w:t>
      </w:r>
      <w:r w:rsidR="00C80A58">
        <w:rPr>
          <w:rFonts w:ascii="Arial" w:hAnsi="Arial" w:cs="Arial"/>
          <w:color w:val="000000"/>
          <w:sz w:val="24"/>
          <w:szCs w:val="24"/>
        </w:rPr>
        <w:t xml:space="preserve"> </w:t>
      </w:r>
    </w:p>
    <w:p w:rsidR="00C80A58" w:rsidRDefault="00C80A58" w:rsidP="00C93D86">
      <w:pPr>
        <w:outlineLvl w:val="2"/>
        <w:rPr>
          <w:rFonts w:ascii="Arial" w:hAnsi="Arial" w:cs="Arial"/>
          <w:color w:val="000000"/>
          <w:sz w:val="24"/>
          <w:szCs w:val="24"/>
        </w:rPr>
      </w:pPr>
    </w:p>
    <w:p w:rsidR="00C80A58" w:rsidRDefault="003F046C" w:rsidP="00C93D86">
      <w:pPr>
        <w:outlineLvl w:val="2"/>
        <w:rPr>
          <w:rFonts w:ascii="Arial" w:hAnsi="Arial" w:cs="Arial"/>
          <w:color w:val="000000"/>
          <w:sz w:val="24"/>
          <w:szCs w:val="24"/>
        </w:rPr>
      </w:pPr>
      <w:r>
        <w:rPr>
          <w:rFonts w:ascii="Arial" w:hAnsi="Arial" w:cs="Arial"/>
          <w:color w:val="000000"/>
          <w:sz w:val="24"/>
          <w:szCs w:val="24"/>
        </w:rPr>
        <w:t>Given that it is thirteen years since the first exemption application was granted, t</w:t>
      </w:r>
      <w:r w:rsidR="00C80A58">
        <w:rPr>
          <w:rFonts w:ascii="Arial" w:hAnsi="Arial" w:cs="Arial"/>
          <w:color w:val="000000"/>
          <w:sz w:val="24"/>
          <w:szCs w:val="24"/>
        </w:rPr>
        <w:t xml:space="preserve">he All Aboard network believes that granting a further five year temporary exemption without a stricter requirement to address the flange gap problem would not be in the best interests of the public. </w:t>
      </w:r>
    </w:p>
    <w:p w:rsidR="00B00BD2" w:rsidRDefault="00B00BD2" w:rsidP="00C93D86">
      <w:pPr>
        <w:outlineLvl w:val="2"/>
        <w:rPr>
          <w:rFonts w:ascii="Arial" w:hAnsi="Arial" w:cs="Arial"/>
          <w:color w:val="000000"/>
          <w:sz w:val="24"/>
          <w:szCs w:val="24"/>
        </w:rPr>
      </w:pPr>
    </w:p>
    <w:p w:rsidR="00B00BD2" w:rsidRPr="00774D31" w:rsidRDefault="00B00BD2" w:rsidP="00C93D86">
      <w:pPr>
        <w:outlineLvl w:val="2"/>
        <w:rPr>
          <w:rFonts w:ascii="Arial" w:hAnsi="Arial" w:cs="Arial"/>
          <w:b/>
          <w:color w:val="000000"/>
          <w:sz w:val="24"/>
          <w:szCs w:val="24"/>
        </w:rPr>
      </w:pPr>
      <w:r w:rsidRPr="00774D31">
        <w:rPr>
          <w:rFonts w:ascii="Arial" w:hAnsi="Arial" w:cs="Arial"/>
          <w:b/>
          <w:color w:val="000000"/>
          <w:sz w:val="24"/>
          <w:szCs w:val="24"/>
        </w:rPr>
        <w:t>Recommendation:</w:t>
      </w:r>
    </w:p>
    <w:p w:rsidR="00B00BD2" w:rsidRDefault="003036AF" w:rsidP="00C93D86">
      <w:pPr>
        <w:outlineLvl w:val="2"/>
        <w:rPr>
          <w:rFonts w:ascii="Arial" w:hAnsi="Arial" w:cs="Arial"/>
          <w:color w:val="000000"/>
          <w:sz w:val="24"/>
          <w:szCs w:val="24"/>
        </w:rPr>
      </w:pPr>
      <w:r>
        <w:rPr>
          <w:rFonts w:ascii="Arial" w:hAnsi="Arial" w:cs="Arial"/>
          <w:color w:val="000000"/>
          <w:sz w:val="24"/>
          <w:szCs w:val="24"/>
        </w:rPr>
        <w:t>That the application be granted with conditions.</w:t>
      </w:r>
    </w:p>
    <w:p w:rsidR="003036AF" w:rsidRDefault="003036AF" w:rsidP="00C93D86">
      <w:pPr>
        <w:outlineLvl w:val="2"/>
        <w:rPr>
          <w:rFonts w:ascii="Arial" w:hAnsi="Arial" w:cs="Arial"/>
          <w:color w:val="000000"/>
          <w:sz w:val="24"/>
          <w:szCs w:val="24"/>
        </w:rPr>
      </w:pPr>
    </w:p>
    <w:p w:rsidR="003036AF" w:rsidRDefault="003036AF" w:rsidP="00C93D86">
      <w:pPr>
        <w:outlineLvl w:val="2"/>
        <w:rPr>
          <w:rFonts w:ascii="Arial" w:hAnsi="Arial" w:cs="Arial"/>
          <w:color w:val="000000"/>
          <w:sz w:val="24"/>
          <w:szCs w:val="24"/>
        </w:rPr>
      </w:pPr>
      <w:r w:rsidRPr="003036AF">
        <w:rPr>
          <w:rFonts w:ascii="Arial" w:hAnsi="Arial" w:cs="Arial"/>
          <w:color w:val="000000"/>
          <w:sz w:val="24"/>
          <w:szCs w:val="24"/>
        </w:rPr>
        <w:t xml:space="preserve">For a period </w:t>
      </w:r>
      <w:r w:rsidRPr="002A51A3">
        <w:rPr>
          <w:rFonts w:ascii="Arial" w:hAnsi="Arial" w:cs="Arial"/>
          <w:sz w:val="24"/>
          <w:szCs w:val="24"/>
        </w:rPr>
        <w:t xml:space="preserve">of </w:t>
      </w:r>
      <w:r w:rsidR="00BE1799" w:rsidRPr="002A51A3">
        <w:rPr>
          <w:rFonts w:ascii="Arial" w:hAnsi="Arial" w:cs="Arial"/>
          <w:sz w:val="24"/>
          <w:szCs w:val="24"/>
        </w:rPr>
        <w:t>three</w:t>
      </w:r>
      <w:r w:rsidRPr="002A51A3">
        <w:rPr>
          <w:rFonts w:ascii="Arial" w:hAnsi="Arial" w:cs="Arial"/>
          <w:sz w:val="24"/>
          <w:szCs w:val="24"/>
        </w:rPr>
        <w:t xml:space="preserve"> </w:t>
      </w:r>
      <w:r w:rsidRPr="003036AF">
        <w:rPr>
          <w:rFonts w:ascii="Arial" w:hAnsi="Arial" w:cs="Arial"/>
          <w:color w:val="000000"/>
          <w:sz w:val="24"/>
          <w:szCs w:val="24"/>
        </w:rPr>
        <w:t>years, flange gaps of up to 75mm where a level crossing forms part of an access path on rail premises or rail infrastructure.</w:t>
      </w:r>
      <w:r>
        <w:rPr>
          <w:rFonts w:ascii="Arial" w:hAnsi="Arial" w:cs="Arial"/>
          <w:color w:val="000000"/>
          <w:sz w:val="24"/>
          <w:szCs w:val="24"/>
        </w:rPr>
        <w:t xml:space="preserve"> This exemption is subject to the following conditions:</w:t>
      </w:r>
    </w:p>
    <w:p w:rsidR="003036AF" w:rsidRDefault="003036AF" w:rsidP="003036AF">
      <w:pPr>
        <w:pStyle w:val="ListParagraph"/>
        <w:numPr>
          <w:ilvl w:val="0"/>
          <w:numId w:val="31"/>
        </w:numPr>
        <w:outlineLvl w:val="2"/>
        <w:rPr>
          <w:rFonts w:ascii="Arial" w:hAnsi="Arial" w:cs="Arial"/>
          <w:color w:val="000000"/>
          <w:sz w:val="24"/>
          <w:szCs w:val="24"/>
        </w:rPr>
      </w:pPr>
      <w:r>
        <w:rPr>
          <w:rFonts w:ascii="Arial" w:hAnsi="Arial" w:cs="Arial"/>
          <w:color w:val="000000"/>
          <w:sz w:val="24"/>
          <w:szCs w:val="24"/>
        </w:rPr>
        <w:t xml:space="preserve">The flange gap on all pedestrian rail crossings </w:t>
      </w:r>
      <w:proofErr w:type="gramStart"/>
      <w:r>
        <w:rPr>
          <w:rFonts w:ascii="Arial" w:hAnsi="Arial" w:cs="Arial"/>
          <w:color w:val="000000"/>
          <w:sz w:val="24"/>
          <w:szCs w:val="24"/>
        </w:rPr>
        <w:t>be</w:t>
      </w:r>
      <w:proofErr w:type="gramEnd"/>
      <w:r>
        <w:rPr>
          <w:rFonts w:ascii="Arial" w:hAnsi="Arial" w:cs="Arial"/>
          <w:color w:val="000000"/>
          <w:sz w:val="24"/>
          <w:szCs w:val="24"/>
        </w:rPr>
        <w:t xml:space="preserve"> reduced to a maximum of 65mm, in line with the minimum </w:t>
      </w:r>
      <w:r w:rsidR="003E55AE">
        <w:rPr>
          <w:rFonts w:ascii="Arial" w:hAnsi="Arial" w:cs="Arial"/>
          <w:color w:val="000000"/>
          <w:sz w:val="24"/>
          <w:szCs w:val="24"/>
        </w:rPr>
        <w:t>stated in</w:t>
      </w:r>
      <w:r>
        <w:rPr>
          <w:rFonts w:ascii="Arial" w:hAnsi="Arial" w:cs="Arial"/>
          <w:color w:val="000000"/>
          <w:sz w:val="24"/>
          <w:szCs w:val="24"/>
        </w:rPr>
        <w:t xml:space="preserve"> AS1742.7, by the end of the exemption period.</w:t>
      </w:r>
    </w:p>
    <w:p w:rsidR="009A065C" w:rsidRPr="002A51A3" w:rsidRDefault="009A065C" w:rsidP="009A065C">
      <w:pPr>
        <w:pStyle w:val="ListParagraph"/>
        <w:numPr>
          <w:ilvl w:val="0"/>
          <w:numId w:val="31"/>
        </w:numPr>
        <w:rPr>
          <w:rFonts w:ascii="Arial" w:hAnsi="Arial" w:cs="Arial"/>
          <w:sz w:val="24"/>
          <w:szCs w:val="24"/>
        </w:rPr>
      </w:pPr>
      <w:r w:rsidRPr="002A51A3">
        <w:rPr>
          <w:rFonts w:ascii="Arial" w:hAnsi="Arial" w:cs="Arial"/>
          <w:sz w:val="24"/>
          <w:szCs w:val="24"/>
        </w:rPr>
        <w:t>The ARA member concerned submits a report to the Commission at the beginning of each one year period of the exemption that:</w:t>
      </w:r>
    </w:p>
    <w:p w:rsidR="009A065C" w:rsidRPr="002A51A3" w:rsidRDefault="009A065C" w:rsidP="009A065C">
      <w:pPr>
        <w:pStyle w:val="ListParagraph"/>
        <w:numPr>
          <w:ilvl w:val="1"/>
          <w:numId w:val="31"/>
        </w:numPr>
        <w:rPr>
          <w:rFonts w:ascii="Arial" w:hAnsi="Arial" w:cs="Arial"/>
          <w:sz w:val="24"/>
          <w:szCs w:val="24"/>
        </w:rPr>
      </w:pPr>
      <w:r w:rsidRPr="002A51A3">
        <w:rPr>
          <w:rFonts w:ascii="Arial" w:hAnsi="Arial" w:cs="Arial"/>
          <w:sz w:val="24"/>
          <w:szCs w:val="24"/>
        </w:rPr>
        <w:t xml:space="preserve"> Contains details of the level of compliance with this clause of the DSAPT at that time </w:t>
      </w:r>
    </w:p>
    <w:p w:rsidR="009A065C" w:rsidRPr="002A51A3" w:rsidRDefault="009A065C" w:rsidP="009A065C">
      <w:pPr>
        <w:pStyle w:val="ListParagraph"/>
        <w:numPr>
          <w:ilvl w:val="1"/>
          <w:numId w:val="31"/>
        </w:numPr>
        <w:rPr>
          <w:rFonts w:ascii="Arial" w:hAnsi="Arial" w:cs="Arial"/>
          <w:sz w:val="24"/>
          <w:szCs w:val="24"/>
        </w:rPr>
      </w:pPr>
      <w:r w:rsidRPr="002A51A3">
        <w:rPr>
          <w:rFonts w:ascii="Arial" w:hAnsi="Arial" w:cs="Arial"/>
          <w:sz w:val="24"/>
          <w:szCs w:val="24"/>
        </w:rPr>
        <w:t xml:space="preserve">Contains a detailed plan for the rectification work to be undertaken over the next 12 months. </w:t>
      </w:r>
    </w:p>
    <w:p w:rsidR="009A065C" w:rsidRPr="002A51A3" w:rsidRDefault="009A065C" w:rsidP="009A065C">
      <w:pPr>
        <w:pStyle w:val="ListParagraph"/>
        <w:numPr>
          <w:ilvl w:val="1"/>
          <w:numId w:val="31"/>
        </w:numPr>
        <w:rPr>
          <w:rFonts w:ascii="Arial" w:hAnsi="Arial" w:cs="Arial"/>
          <w:color w:val="FF0000"/>
          <w:sz w:val="24"/>
          <w:szCs w:val="24"/>
        </w:rPr>
      </w:pPr>
      <w:r w:rsidRPr="002A51A3">
        <w:rPr>
          <w:rFonts w:ascii="Arial" w:hAnsi="Arial" w:cs="Arial"/>
          <w:sz w:val="24"/>
          <w:szCs w:val="24"/>
        </w:rPr>
        <w:t>Those reports shall be available to the public via the ARA and Commission websites. Reports from previous years shall also be available on those same websites</w:t>
      </w:r>
      <w:r w:rsidRPr="002A51A3">
        <w:rPr>
          <w:rFonts w:ascii="Arial" w:hAnsi="Arial" w:cs="Arial"/>
          <w:color w:val="FF0000"/>
          <w:sz w:val="24"/>
          <w:szCs w:val="24"/>
        </w:rPr>
        <w:t>.</w:t>
      </w:r>
    </w:p>
    <w:p w:rsidR="009A065C" w:rsidRPr="002A51A3" w:rsidRDefault="009A065C" w:rsidP="009A065C">
      <w:pPr>
        <w:pStyle w:val="ListParagraph"/>
        <w:rPr>
          <w:rFonts w:ascii="Arial" w:hAnsi="Arial" w:cs="Arial"/>
          <w:color w:val="FF0000"/>
          <w:sz w:val="24"/>
          <w:szCs w:val="24"/>
        </w:rPr>
      </w:pPr>
    </w:p>
    <w:p w:rsidR="00576038" w:rsidRDefault="00576038" w:rsidP="00102CF7">
      <w:pPr>
        <w:outlineLvl w:val="2"/>
        <w:rPr>
          <w:rFonts w:ascii="Arial" w:hAnsi="Arial" w:cs="Arial"/>
          <w:color w:val="000000"/>
          <w:sz w:val="24"/>
          <w:szCs w:val="24"/>
        </w:rPr>
      </w:pPr>
    </w:p>
    <w:p w:rsidR="00225593" w:rsidRDefault="00225593" w:rsidP="00102CF7">
      <w:pPr>
        <w:outlineLvl w:val="2"/>
        <w:rPr>
          <w:rFonts w:ascii="Arial" w:hAnsi="Arial" w:cs="Arial"/>
          <w:color w:val="000000"/>
          <w:sz w:val="24"/>
          <w:szCs w:val="24"/>
        </w:rPr>
      </w:pPr>
    </w:p>
    <w:p w:rsidR="00DF7D21" w:rsidRDefault="00DF7D21" w:rsidP="00102CF7">
      <w:pPr>
        <w:outlineLvl w:val="2"/>
        <w:rPr>
          <w:rFonts w:ascii="Arial" w:hAnsi="Arial" w:cs="Arial"/>
          <w:color w:val="000000"/>
          <w:sz w:val="24"/>
          <w:szCs w:val="24"/>
        </w:rPr>
      </w:pPr>
    </w:p>
    <w:p w:rsidR="009A065C" w:rsidRDefault="009A065C" w:rsidP="00102CF7">
      <w:pPr>
        <w:outlineLvl w:val="2"/>
        <w:rPr>
          <w:rFonts w:ascii="Arial" w:hAnsi="Arial" w:cs="Arial"/>
          <w:color w:val="000000"/>
          <w:sz w:val="24"/>
          <w:szCs w:val="24"/>
        </w:rPr>
      </w:pPr>
    </w:p>
    <w:p w:rsidR="0070225B" w:rsidRDefault="0070225B" w:rsidP="00102CF7">
      <w:pPr>
        <w:outlineLvl w:val="2"/>
        <w:rPr>
          <w:rFonts w:ascii="Arial" w:hAnsi="Arial" w:cs="Arial"/>
          <w:color w:val="000000"/>
          <w:sz w:val="24"/>
          <w:szCs w:val="24"/>
        </w:rPr>
      </w:pPr>
    </w:p>
    <w:p w:rsidR="002A51A3" w:rsidRDefault="002A51A3" w:rsidP="00102CF7">
      <w:pPr>
        <w:outlineLvl w:val="2"/>
        <w:rPr>
          <w:rFonts w:ascii="Arial" w:hAnsi="Arial" w:cs="Arial"/>
          <w:color w:val="000000"/>
          <w:sz w:val="24"/>
          <w:szCs w:val="24"/>
        </w:rPr>
      </w:pPr>
    </w:p>
    <w:p w:rsidR="002A51A3" w:rsidRDefault="002A51A3" w:rsidP="00102CF7">
      <w:pPr>
        <w:outlineLvl w:val="2"/>
        <w:rPr>
          <w:rFonts w:ascii="Arial" w:hAnsi="Arial" w:cs="Arial"/>
          <w:color w:val="000000"/>
          <w:sz w:val="24"/>
          <w:szCs w:val="24"/>
        </w:rPr>
      </w:pPr>
    </w:p>
    <w:p w:rsidR="002A51A3" w:rsidRDefault="002A51A3" w:rsidP="00102CF7">
      <w:pPr>
        <w:outlineLvl w:val="2"/>
        <w:rPr>
          <w:rFonts w:ascii="Arial" w:hAnsi="Arial" w:cs="Arial"/>
          <w:color w:val="000000"/>
          <w:sz w:val="24"/>
          <w:szCs w:val="24"/>
        </w:rPr>
      </w:pPr>
    </w:p>
    <w:p w:rsidR="002A51A3" w:rsidRDefault="002A51A3" w:rsidP="00102CF7">
      <w:pPr>
        <w:outlineLvl w:val="2"/>
        <w:rPr>
          <w:rFonts w:ascii="Arial" w:hAnsi="Arial" w:cs="Arial"/>
          <w:color w:val="000000"/>
          <w:sz w:val="24"/>
          <w:szCs w:val="24"/>
        </w:rPr>
      </w:pPr>
    </w:p>
    <w:p w:rsidR="00B73112" w:rsidRDefault="00447010" w:rsidP="00102CF7">
      <w:pPr>
        <w:outlineLvl w:val="2"/>
        <w:rPr>
          <w:rFonts w:ascii="Arial" w:hAnsi="Arial" w:cs="Arial"/>
          <w:color w:val="000000"/>
          <w:sz w:val="24"/>
          <w:szCs w:val="24"/>
        </w:rPr>
      </w:pPr>
      <w:r>
        <w:rPr>
          <w:rFonts w:ascii="Arial" w:hAnsi="Arial" w:cs="Arial"/>
          <w:color w:val="000000"/>
          <w:sz w:val="24"/>
          <w:szCs w:val="24"/>
        </w:rPr>
        <w:lastRenderedPageBreak/>
        <w:t>Exemption sought:</w:t>
      </w:r>
    </w:p>
    <w:p w:rsidR="00225593" w:rsidRDefault="00225593" w:rsidP="00102CF7">
      <w:pPr>
        <w:outlineLvl w:val="2"/>
        <w:rPr>
          <w:rFonts w:ascii="Arial" w:hAnsi="Arial" w:cs="Arial"/>
          <w:color w:val="000000"/>
          <w:sz w:val="24"/>
          <w:szCs w:val="24"/>
        </w:rPr>
      </w:pPr>
      <w:r w:rsidRPr="00225593">
        <w:rPr>
          <w:rFonts w:ascii="Arial" w:hAnsi="Arial" w:cs="Arial"/>
          <w:b/>
          <w:color w:val="000000"/>
          <w:sz w:val="24"/>
          <w:szCs w:val="24"/>
        </w:rPr>
        <w:t>Clause 2.</w:t>
      </w:r>
      <w:r w:rsidR="00774D31">
        <w:rPr>
          <w:rFonts w:ascii="Arial" w:hAnsi="Arial" w:cs="Arial"/>
          <w:b/>
          <w:color w:val="000000"/>
          <w:sz w:val="24"/>
          <w:szCs w:val="24"/>
        </w:rPr>
        <w:t>6</w:t>
      </w:r>
      <w:r w:rsidRPr="00225593">
        <w:rPr>
          <w:rFonts w:ascii="Arial" w:hAnsi="Arial" w:cs="Arial"/>
          <w:b/>
          <w:color w:val="000000"/>
          <w:sz w:val="24"/>
          <w:szCs w:val="24"/>
        </w:rPr>
        <w:t xml:space="preserve"> – ‘Access Paths – Conveyances’:</w:t>
      </w:r>
      <w:r>
        <w:rPr>
          <w:rFonts w:ascii="Arial" w:hAnsi="Arial" w:cs="Arial"/>
          <w:color w:val="000000"/>
          <w:sz w:val="24"/>
          <w:szCs w:val="24"/>
        </w:rPr>
        <w:t xml:space="preserve"> </w:t>
      </w:r>
      <w:r w:rsidR="00576038">
        <w:rPr>
          <w:rFonts w:ascii="Arial" w:hAnsi="Arial" w:cs="Arial"/>
          <w:color w:val="000000"/>
          <w:sz w:val="24"/>
          <w:szCs w:val="24"/>
        </w:rPr>
        <w:t>F</w:t>
      </w:r>
      <w:r>
        <w:rPr>
          <w:rFonts w:ascii="Arial" w:hAnsi="Arial" w:cs="Arial"/>
          <w:color w:val="000000"/>
          <w:sz w:val="24"/>
          <w:szCs w:val="24"/>
        </w:rPr>
        <w:t xml:space="preserve">or a period of </w:t>
      </w:r>
      <w:r w:rsidR="00F40167">
        <w:rPr>
          <w:rFonts w:ascii="Arial" w:hAnsi="Arial" w:cs="Arial"/>
          <w:color w:val="000000"/>
          <w:sz w:val="24"/>
          <w:szCs w:val="24"/>
        </w:rPr>
        <w:t>five</w:t>
      </w:r>
      <w:r>
        <w:rPr>
          <w:rFonts w:ascii="Arial" w:hAnsi="Arial" w:cs="Arial"/>
          <w:color w:val="000000"/>
          <w:sz w:val="24"/>
          <w:szCs w:val="24"/>
        </w:rPr>
        <w:t xml:space="preserve"> years an access path is only required at a single door of existing rail conveyances.</w:t>
      </w:r>
    </w:p>
    <w:p w:rsidR="00225593" w:rsidRDefault="00225593" w:rsidP="00102CF7">
      <w:pPr>
        <w:outlineLvl w:val="2"/>
        <w:rPr>
          <w:rFonts w:ascii="Arial" w:hAnsi="Arial" w:cs="Arial"/>
          <w:color w:val="000000"/>
          <w:sz w:val="24"/>
          <w:szCs w:val="24"/>
        </w:rPr>
      </w:pPr>
    </w:p>
    <w:p w:rsidR="00BE1799" w:rsidRPr="00BE1799" w:rsidRDefault="00BE1799" w:rsidP="00102CF7">
      <w:pPr>
        <w:outlineLvl w:val="2"/>
        <w:rPr>
          <w:rFonts w:ascii="Arial" w:hAnsi="Arial" w:cs="Arial"/>
          <w:b/>
          <w:color w:val="000000"/>
          <w:sz w:val="24"/>
          <w:szCs w:val="24"/>
        </w:rPr>
      </w:pPr>
      <w:r w:rsidRPr="00BE1799">
        <w:rPr>
          <w:rFonts w:ascii="Arial" w:hAnsi="Arial" w:cs="Arial"/>
          <w:b/>
          <w:color w:val="000000"/>
          <w:sz w:val="24"/>
          <w:szCs w:val="24"/>
        </w:rPr>
        <w:t>Comments:</w:t>
      </w:r>
    </w:p>
    <w:p w:rsidR="00225593" w:rsidRDefault="001C2A93" w:rsidP="00102CF7">
      <w:pPr>
        <w:outlineLvl w:val="2"/>
        <w:rPr>
          <w:rFonts w:ascii="Arial" w:hAnsi="Arial" w:cs="Arial"/>
          <w:color w:val="000000"/>
          <w:sz w:val="24"/>
          <w:szCs w:val="24"/>
        </w:rPr>
      </w:pPr>
      <w:r>
        <w:rPr>
          <w:rFonts w:ascii="Arial" w:hAnsi="Arial" w:cs="Arial"/>
          <w:color w:val="000000"/>
          <w:sz w:val="24"/>
          <w:szCs w:val="24"/>
        </w:rPr>
        <w:t>The All Aboard network recognises the importance of the conditions attached by the AHRC in 2015 to the temporary exemption:</w:t>
      </w:r>
    </w:p>
    <w:p w:rsidR="001C2A93" w:rsidRDefault="001C2A93" w:rsidP="001C2A93">
      <w:pPr>
        <w:pStyle w:val="ListParagraph"/>
        <w:numPr>
          <w:ilvl w:val="0"/>
          <w:numId w:val="29"/>
        </w:numPr>
        <w:outlineLvl w:val="2"/>
        <w:rPr>
          <w:rFonts w:ascii="Arial" w:hAnsi="Arial" w:cs="Arial"/>
          <w:color w:val="000000"/>
          <w:sz w:val="24"/>
          <w:szCs w:val="24"/>
        </w:rPr>
      </w:pPr>
      <w:r>
        <w:rPr>
          <w:rFonts w:ascii="Arial" w:hAnsi="Arial" w:cs="Arial"/>
          <w:color w:val="000000"/>
          <w:sz w:val="24"/>
          <w:szCs w:val="24"/>
        </w:rPr>
        <w:t>Equivalent access provided at an alternative door of the rail conveyance in the following circumstances:</w:t>
      </w:r>
    </w:p>
    <w:p w:rsidR="001C2A93" w:rsidRDefault="001C2A93" w:rsidP="001C2A93">
      <w:pPr>
        <w:pStyle w:val="ListParagraph"/>
        <w:numPr>
          <w:ilvl w:val="1"/>
          <w:numId w:val="29"/>
        </w:numPr>
        <w:outlineLvl w:val="2"/>
        <w:rPr>
          <w:rFonts w:ascii="Arial" w:hAnsi="Arial" w:cs="Arial"/>
          <w:color w:val="000000"/>
          <w:sz w:val="24"/>
          <w:szCs w:val="24"/>
        </w:rPr>
      </w:pPr>
      <w:r>
        <w:rPr>
          <w:rFonts w:ascii="Arial" w:hAnsi="Arial" w:cs="Arial"/>
          <w:color w:val="000000"/>
          <w:sz w:val="24"/>
          <w:szCs w:val="24"/>
        </w:rPr>
        <w:t>If an allocated space is not available; or</w:t>
      </w:r>
    </w:p>
    <w:p w:rsidR="001C2A93" w:rsidRDefault="001C2A93" w:rsidP="001C2A93">
      <w:pPr>
        <w:pStyle w:val="ListParagraph"/>
        <w:numPr>
          <w:ilvl w:val="1"/>
          <w:numId w:val="29"/>
        </w:numPr>
        <w:outlineLvl w:val="2"/>
        <w:rPr>
          <w:rFonts w:ascii="Arial" w:hAnsi="Arial" w:cs="Arial"/>
          <w:color w:val="000000"/>
          <w:sz w:val="24"/>
          <w:szCs w:val="24"/>
        </w:rPr>
      </w:pPr>
      <w:r>
        <w:rPr>
          <w:rFonts w:ascii="Arial" w:hAnsi="Arial" w:cs="Arial"/>
          <w:color w:val="000000"/>
          <w:sz w:val="24"/>
          <w:szCs w:val="24"/>
        </w:rPr>
        <w:t>To ensure access to unique facilities; or</w:t>
      </w:r>
    </w:p>
    <w:p w:rsidR="001C2A93" w:rsidRDefault="001C2A93" w:rsidP="001C2A93">
      <w:pPr>
        <w:pStyle w:val="ListParagraph"/>
        <w:numPr>
          <w:ilvl w:val="1"/>
          <w:numId w:val="29"/>
        </w:numPr>
        <w:outlineLvl w:val="2"/>
        <w:rPr>
          <w:rFonts w:ascii="Arial" w:hAnsi="Arial" w:cs="Arial"/>
          <w:color w:val="000000"/>
          <w:sz w:val="24"/>
          <w:szCs w:val="24"/>
        </w:rPr>
      </w:pPr>
      <w:r>
        <w:rPr>
          <w:rFonts w:ascii="Arial" w:hAnsi="Arial" w:cs="Arial"/>
          <w:color w:val="000000"/>
          <w:sz w:val="24"/>
          <w:szCs w:val="24"/>
        </w:rPr>
        <w:t>To ensure a passenger can both board and alight the rail conveyance;</w:t>
      </w:r>
    </w:p>
    <w:p w:rsidR="001C2A93" w:rsidRDefault="001C2A93" w:rsidP="001C2A93">
      <w:pPr>
        <w:pStyle w:val="ListParagraph"/>
        <w:numPr>
          <w:ilvl w:val="0"/>
          <w:numId w:val="29"/>
        </w:numPr>
        <w:outlineLvl w:val="2"/>
        <w:rPr>
          <w:rFonts w:ascii="Arial" w:hAnsi="Arial" w:cs="Arial"/>
          <w:color w:val="000000"/>
          <w:sz w:val="24"/>
          <w:szCs w:val="24"/>
        </w:rPr>
      </w:pPr>
      <w:r>
        <w:rPr>
          <w:rFonts w:ascii="Arial" w:hAnsi="Arial" w:cs="Arial"/>
          <w:color w:val="000000"/>
          <w:sz w:val="24"/>
          <w:szCs w:val="24"/>
        </w:rPr>
        <w:t>The ARA member concerned provides a written report….</w:t>
      </w:r>
    </w:p>
    <w:p w:rsidR="001C2A93" w:rsidRDefault="001C2A93" w:rsidP="001C2A93">
      <w:pPr>
        <w:pStyle w:val="ListParagraph"/>
        <w:numPr>
          <w:ilvl w:val="0"/>
          <w:numId w:val="29"/>
        </w:numPr>
        <w:outlineLvl w:val="2"/>
        <w:rPr>
          <w:rFonts w:ascii="Arial" w:hAnsi="Arial" w:cs="Arial"/>
          <w:color w:val="000000"/>
          <w:sz w:val="24"/>
          <w:szCs w:val="24"/>
        </w:rPr>
      </w:pPr>
      <w:r>
        <w:rPr>
          <w:rFonts w:ascii="Arial" w:hAnsi="Arial" w:cs="Arial"/>
          <w:color w:val="000000"/>
          <w:sz w:val="24"/>
          <w:szCs w:val="24"/>
        </w:rPr>
        <w:t>The ARA makes such reports available to the public through its website.</w:t>
      </w:r>
      <w:r w:rsidR="00B73112">
        <w:rPr>
          <w:rFonts w:ascii="Arial" w:hAnsi="Arial" w:cs="Arial"/>
          <w:color w:val="000000"/>
          <w:sz w:val="24"/>
          <w:szCs w:val="24"/>
        </w:rPr>
        <w:t xml:space="preserve"> (All Aboard noted that at the date of writing this submission, only the 2019 reports are available on the ARA website)</w:t>
      </w:r>
    </w:p>
    <w:p w:rsidR="001C2A93" w:rsidRDefault="001C2A93" w:rsidP="001C2A93">
      <w:pPr>
        <w:outlineLvl w:val="2"/>
        <w:rPr>
          <w:rFonts w:ascii="Arial" w:hAnsi="Arial" w:cs="Arial"/>
          <w:color w:val="000000"/>
          <w:sz w:val="24"/>
          <w:szCs w:val="24"/>
        </w:rPr>
      </w:pPr>
    </w:p>
    <w:p w:rsidR="001C2A93" w:rsidRDefault="001C2A93" w:rsidP="001C2A93">
      <w:pPr>
        <w:outlineLvl w:val="2"/>
        <w:rPr>
          <w:rFonts w:ascii="Arial" w:hAnsi="Arial" w:cs="Arial"/>
          <w:color w:val="000000"/>
          <w:sz w:val="24"/>
          <w:szCs w:val="24"/>
        </w:rPr>
      </w:pPr>
      <w:r>
        <w:rPr>
          <w:rFonts w:ascii="Arial" w:hAnsi="Arial" w:cs="Arial"/>
          <w:color w:val="000000"/>
          <w:sz w:val="24"/>
          <w:szCs w:val="24"/>
        </w:rPr>
        <w:t>The conditions still lead to significant discrimination against passengers who need to use the designated single door for access to the conveyance. For example</w:t>
      </w:r>
      <w:r w:rsidR="001D0062">
        <w:rPr>
          <w:rFonts w:ascii="Arial" w:hAnsi="Arial" w:cs="Arial"/>
          <w:color w:val="000000"/>
          <w:sz w:val="24"/>
          <w:szCs w:val="24"/>
        </w:rPr>
        <w:t xml:space="preserve"> on the Melbourne train network where the first door of the train is the nominated accessible entry</w:t>
      </w:r>
      <w:r>
        <w:rPr>
          <w:rFonts w:ascii="Arial" w:hAnsi="Arial" w:cs="Arial"/>
          <w:color w:val="000000"/>
          <w:sz w:val="24"/>
          <w:szCs w:val="24"/>
        </w:rPr>
        <w:t>:</w:t>
      </w:r>
    </w:p>
    <w:p w:rsidR="001C2A93" w:rsidRDefault="00E534DE" w:rsidP="001C2A93">
      <w:pPr>
        <w:pStyle w:val="ListParagraph"/>
        <w:numPr>
          <w:ilvl w:val="0"/>
          <w:numId w:val="30"/>
        </w:numPr>
        <w:outlineLvl w:val="2"/>
        <w:rPr>
          <w:rFonts w:ascii="Arial" w:hAnsi="Arial" w:cs="Arial"/>
          <w:color w:val="000000"/>
          <w:sz w:val="24"/>
          <w:szCs w:val="24"/>
        </w:rPr>
      </w:pPr>
      <w:r>
        <w:rPr>
          <w:rFonts w:ascii="Arial" w:hAnsi="Arial" w:cs="Arial"/>
          <w:color w:val="000000"/>
          <w:sz w:val="24"/>
          <w:szCs w:val="24"/>
        </w:rPr>
        <w:t>A passenger requiring the accessible entry must, in many circumstances, travel the entire length of the platform</w:t>
      </w:r>
      <w:r w:rsidR="006F4619">
        <w:rPr>
          <w:rFonts w:ascii="Arial" w:hAnsi="Arial" w:cs="Arial"/>
          <w:color w:val="000000"/>
          <w:sz w:val="24"/>
          <w:szCs w:val="24"/>
        </w:rPr>
        <w:t>, perhaps 100m or more,</w:t>
      </w:r>
      <w:r>
        <w:rPr>
          <w:rFonts w:ascii="Arial" w:hAnsi="Arial" w:cs="Arial"/>
          <w:color w:val="000000"/>
          <w:sz w:val="24"/>
          <w:szCs w:val="24"/>
        </w:rPr>
        <w:t xml:space="preserve"> to get to the nominated boarding point.</w:t>
      </w:r>
    </w:p>
    <w:p w:rsidR="00E534DE" w:rsidRDefault="00E534DE" w:rsidP="001C2A93">
      <w:pPr>
        <w:pStyle w:val="ListParagraph"/>
        <w:numPr>
          <w:ilvl w:val="0"/>
          <w:numId w:val="30"/>
        </w:numPr>
        <w:outlineLvl w:val="2"/>
        <w:rPr>
          <w:rFonts w:ascii="Arial" w:hAnsi="Arial" w:cs="Arial"/>
          <w:color w:val="000000"/>
          <w:sz w:val="24"/>
          <w:szCs w:val="24"/>
        </w:rPr>
      </w:pPr>
      <w:r>
        <w:rPr>
          <w:rFonts w:ascii="Arial" w:hAnsi="Arial" w:cs="Arial"/>
          <w:color w:val="000000"/>
          <w:sz w:val="24"/>
          <w:szCs w:val="24"/>
        </w:rPr>
        <w:t xml:space="preserve">The access path from the platform entry to the boarding point is often unmarked and unclear. </w:t>
      </w:r>
    </w:p>
    <w:p w:rsidR="00E534DE" w:rsidRPr="002A51A3" w:rsidRDefault="00E534DE" w:rsidP="001C2A93">
      <w:pPr>
        <w:pStyle w:val="ListParagraph"/>
        <w:numPr>
          <w:ilvl w:val="0"/>
          <w:numId w:val="30"/>
        </w:numPr>
        <w:outlineLvl w:val="2"/>
        <w:rPr>
          <w:rFonts w:ascii="Arial" w:hAnsi="Arial" w:cs="Arial"/>
          <w:sz w:val="24"/>
          <w:szCs w:val="24"/>
        </w:rPr>
      </w:pPr>
      <w:r>
        <w:rPr>
          <w:rFonts w:ascii="Arial" w:hAnsi="Arial" w:cs="Arial"/>
          <w:color w:val="000000"/>
          <w:sz w:val="24"/>
          <w:szCs w:val="24"/>
        </w:rPr>
        <w:t>The access path from the platform entry to the boarding point should be clear of all obstacles at all times</w:t>
      </w:r>
      <w:r w:rsidRPr="002A51A3">
        <w:rPr>
          <w:rFonts w:ascii="Arial" w:hAnsi="Arial" w:cs="Arial"/>
          <w:sz w:val="24"/>
          <w:szCs w:val="24"/>
        </w:rPr>
        <w:t xml:space="preserve">. This </w:t>
      </w:r>
      <w:r w:rsidR="006F4619" w:rsidRPr="002A51A3">
        <w:rPr>
          <w:rFonts w:ascii="Arial" w:hAnsi="Arial" w:cs="Arial"/>
          <w:sz w:val="24"/>
          <w:szCs w:val="24"/>
        </w:rPr>
        <w:t>should include</w:t>
      </w:r>
      <w:r w:rsidRPr="002A51A3">
        <w:rPr>
          <w:rFonts w:ascii="Arial" w:hAnsi="Arial" w:cs="Arial"/>
          <w:sz w:val="24"/>
          <w:szCs w:val="24"/>
        </w:rPr>
        <w:t xml:space="preserve"> passengers waiting for the next train</w:t>
      </w:r>
      <w:r w:rsidR="00546D78" w:rsidRPr="002A51A3">
        <w:rPr>
          <w:rFonts w:ascii="Arial" w:hAnsi="Arial" w:cs="Arial"/>
          <w:sz w:val="24"/>
          <w:szCs w:val="24"/>
        </w:rPr>
        <w:t xml:space="preserve"> and passengers alighting from or boarding the current train</w:t>
      </w:r>
      <w:r w:rsidRPr="002A51A3">
        <w:rPr>
          <w:rFonts w:ascii="Arial" w:hAnsi="Arial" w:cs="Arial"/>
          <w:sz w:val="24"/>
          <w:szCs w:val="24"/>
        </w:rPr>
        <w:t>.</w:t>
      </w:r>
      <w:r w:rsidR="00546D78" w:rsidRPr="002A51A3">
        <w:rPr>
          <w:rFonts w:ascii="Arial" w:hAnsi="Arial" w:cs="Arial"/>
          <w:sz w:val="24"/>
          <w:szCs w:val="24"/>
        </w:rPr>
        <w:t xml:space="preserve"> Users of mobility aids frequently miss their trains because their path to the single nominated accessible entry is blocked by oth</w:t>
      </w:r>
      <w:r w:rsidR="00C162CE" w:rsidRPr="002A51A3">
        <w:rPr>
          <w:rFonts w:ascii="Arial" w:hAnsi="Arial" w:cs="Arial"/>
          <w:sz w:val="24"/>
          <w:szCs w:val="24"/>
        </w:rPr>
        <w:t>er passengers, who of course can choose any entry they like.</w:t>
      </w:r>
      <w:r w:rsidR="00546D78" w:rsidRPr="002A51A3">
        <w:rPr>
          <w:rFonts w:ascii="Arial" w:hAnsi="Arial" w:cs="Arial"/>
          <w:sz w:val="24"/>
          <w:szCs w:val="24"/>
        </w:rPr>
        <w:t xml:space="preserve"> </w:t>
      </w:r>
    </w:p>
    <w:p w:rsidR="00E534DE" w:rsidRDefault="00E534DE" w:rsidP="001C2A93">
      <w:pPr>
        <w:pStyle w:val="ListParagraph"/>
        <w:numPr>
          <w:ilvl w:val="0"/>
          <w:numId w:val="30"/>
        </w:numPr>
        <w:outlineLvl w:val="2"/>
        <w:rPr>
          <w:rFonts w:ascii="Arial" w:hAnsi="Arial" w:cs="Arial"/>
          <w:color w:val="000000"/>
          <w:sz w:val="24"/>
          <w:szCs w:val="24"/>
        </w:rPr>
      </w:pPr>
      <w:r>
        <w:rPr>
          <w:rFonts w:ascii="Arial" w:hAnsi="Arial" w:cs="Arial"/>
          <w:color w:val="000000"/>
          <w:sz w:val="24"/>
          <w:szCs w:val="24"/>
        </w:rPr>
        <w:t>A passenger may, on their way to the boarding point, be required to pass several doors of the conveyance that are labelled with the international accessibility sign and in fact have allocated spaces inside those doors.</w:t>
      </w:r>
    </w:p>
    <w:p w:rsidR="00D420F5" w:rsidRDefault="00174889" w:rsidP="001C2A93">
      <w:pPr>
        <w:pStyle w:val="ListParagraph"/>
        <w:numPr>
          <w:ilvl w:val="0"/>
          <w:numId w:val="30"/>
        </w:numPr>
        <w:outlineLvl w:val="2"/>
        <w:rPr>
          <w:rFonts w:ascii="Arial" w:hAnsi="Arial" w:cs="Arial"/>
          <w:color w:val="000000"/>
          <w:sz w:val="24"/>
          <w:szCs w:val="24"/>
        </w:rPr>
      </w:pPr>
      <w:r>
        <w:rPr>
          <w:rFonts w:ascii="Arial" w:hAnsi="Arial" w:cs="Arial"/>
          <w:color w:val="000000"/>
          <w:sz w:val="24"/>
          <w:szCs w:val="24"/>
        </w:rPr>
        <w:t xml:space="preserve">The nominated boarding points often have no shelter, no information </w:t>
      </w:r>
      <w:r w:rsidR="006F4619">
        <w:rPr>
          <w:rFonts w:ascii="Arial" w:hAnsi="Arial" w:cs="Arial"/>
          <w:color w:val="000000"/>
          <w:sz w:val="24"/>
          <w:szCs w:val="24"/>
        </w:rPr>
        <w:t>provision</w:t>
      </w:r>
      <w:r>
        <w:rPr>
          <w:rFonts w:ascii="Arial" w:hAnsi="Arial" w:cs="Arial"/>
          <w:color w:val="000000"/>
          <w:sz w:val="24"/>
          <w:szCs w:val="24"/>
        </w:rPr>
        <w:t xml:space="preserve"> </w:t>
      </w:r>
      <w:r w:rsidR="00D420F5">
        <w:rPr>
          <w:rFonts w:ascii="Arial" w:hAnsi="Arial" w:cs="Arial"/>
          <w:color w:val="000000"/>
          <w:sz w:val="24"/>
          <w:szCs w:val="24"/>
        </w:rPr>
        <w:t>and/or</w:t>
      </w:r>
      <w:r>
        <w:rPr>
          <w:rFonts w:ascii="Arial" w:hAnsi="Arial" w:cs="Arial"/>
          <w:color w:val="000000"/>
          <w:sz w:val="24"/>
          <w:szCs w:val="24"/>
        </w:rPr>
        <w:t xml:space="preserve"> </w:t>
      </w:r>
      <w:r w:rsidR="006F4619">
        <w:rPr>
          <w:rFonts w:ascii="Arial" w:hAnsi="Arial" w:cs="Arial"/>
          <w:color w:val="000000"/>
          <w:sz w:val="24"/>
          <w:szCs w:val="24"/>
        </w:rPr>
        <w:t xml:space="preserve">no </w:t>
      </w:r>
      <w:r>
        <w:rPr>
          <w:rFonts w:ascii="Arial" w:hAnsi="Arial" w:cs="Arial"/>
          <w:color w:val="000000"/>
          <w:sz w:val="24"/>
          <w:szCs w:val="24"/>
        </w:rPr>
        <w:t>safety</w:t>
      </w:r>
      <w:r w:rsidR="00D420F5">
        <w:rPr>
          <w:rFonts w:ascii="Arial" w:hAnsi="Arial" w:cs="Arial"/>
          <w:color w:val="000000"/>
          <w:sz w:val="24"/>
          <w:szCs w:val="24"/>
        </w:rPr>
        <w:t xml:space="preserve"> devices.</w:t>
      </w:r>
    </w:p>
    <w:p w:rsidR="00174889" w:rsidRDefault="00D420F5" w:rsidP="001C2A93">
      <w:pPr>
        <w:pStyle w:val="ListParagraph"/>
        <w:numPr>
          <w:ilvl w:val="0"/>
          <w:numId w:val="30"/>
        </w:numPr>
        <w:outlineLvl w:val="2"/>
        <w:rPr>
          <w:rFonts w:ascii="Arial" w:hAnsi="Arial" w:cs="Arial"/>
          <w:color w:val="000000"/>
          <w:sz w:val="24"/>
          <w:szCs w:val="24"/>
        </w:rPr>
      </w:pPr>
      <w:r>
        <w:rPr>
          <w:rFonts w:ascii="Arial" w:hAnsi="Arial" w:cs="Arial"/>
          <w:color w:val="000000"/>
          <w:sz w:val="24"/>
          <w:szCs w:val="24"/>
        </w:rPr>
        <w:t xml:space="preserve">In some cases, a platform services both three carriage and six carriage trains. The stopping points for these trains are different to each other. A person may find themselves waiting at the wrong boarding point. There are reported incidents of train drivers not waiting for a passenger to get from the wrong boarding point to the correct one. </w:t>
      </w:r>
    </w:p>
    <w:p w:rsidR="000535C4" w:rsidRDefault="000535C4" w:rsidP="001C2A93">
      <w:pPr>
        <w:pStyle w:val="ListParagraph"/>
        <w:numPr>
          <w:ilvl w:val="0"/>
          <w:numId w:val="30"/>
        </w:numPr>
        <w:outlineLvl w:val="2"/>
        <w:rPr>
          <w:rFonts w:ascii="Arial" w:hAnsi="Arial" w:cs="Arial"/>
          <w:color w:val="000000"/>
          <w:sz w:val="24"/>
          <w:szCs w:val="24"/>
        </w:rPr>
      </w:pPr>
      <w:r>
        <w:rPr>
          <w:rFonts w:ascii="Arial" w:hAnsi="Arial" w:cs="Arial"/>
          <w:color w:val="000000"/>
          <w:sz w:val="24"/>
          <w:szCs w:val="24"/>
        </w:rPr>
        <w:t>Metro Trains Melbourne (MTM)</w:t>
      </w:r>
      <w:r w:rsidR="009F4EBC">
        <w:rPr>
          <w:rFonts w:ascii="Arial" w:hAnsi="Arial" w:cs="Arial"/>
          <w:color w:val="000000"/>
          <w:sz w:val="24"/>
          <w:szCs w:val="24"/>
        </w:rPr>
        <w:t xml:space="preserve"> has only partially opted to consolidate the required 2 per car allocated spaces</w:t>
      </w:r>
      <w:r w:rsidR="008B6320">
        <w:rPr>
          <w:rFonts w:ascii="Arial" w:hAnsi="Arial" w:cs="Arial"/>
          <w:color w:val="000000"/>
          <w:sz w:val="24"/>
          <w:szCs w:val="24"/>
        </w:rPr>
        <w:t xml:space="preserve"> into an area of up to 8 spaces</w:t>
      </w:r>
      <w:r w:rsidR="009F4EBC">
        <w:rPr>
          <w:rFonts w:ascii="Arial" w:hAnsi="Arial" w:cs="Arial"/>
          <w:color w:val="000000"/>
          <w:sz w:val="24"/>
          <w:szCs w:val="24"/>
        </w:rPr>
        <w:t xml:space="preserve">. Some trains still have </w:t>
      </w:r>
      <w:r w:rsidR="008B6320">
        <w:rPr>
          <w:rFonts w:ascii="Arial" w:hAnsi="Arial" w:cs="Arial"/>
          <w:color w:val="000000"/>
          <w:sz w:val="24"/>
          <w:szCs w:val="24"/>
        </w:rPr>
        <w:t xml:space="preserve">only </w:t>
      </w:r>
      <w:r w:rsidR="009F4EBC">
        <w:rPr>
          <w:rFonts w:ascii="Arial" w:hAnsi="Arial" w:cs="Arial"/>
          <w:color w:val="000000"/>
          <w:sz w:val="24"/>
          <w:szCs w:val="24"/>
        </w:rPr>
        <w:t xml:space="preserve">2 spaces </w:t>
      </w:r>
      <w:r w:rsidR="008B6320">
        <w:rPr>
          <w:rFonts w:ascii="Arial" w:hAnsi="Arial" w:cs="Arial"/>
          <w:color w:val="000000"/>
          <w:sz w:val="24"/>
          <w:szCs w:val="24"/>
        </w:rPr>
        <w:t>accessible via the first door</w:t>
      </w:r>
      <w:r w:rsidR="009F4EBC">
        <w:rPr>
          <w:rFonts w:ascii="Arial" w:hAnsi="Arial" w:cs="Arial"/>
          <w:color w:val="000000"/>
          <w:sz w:val="24"/>
          <w:szCs w:val="24"/>
        </w:rPr>
        <w:t xml:space="preserve">, </w:t>
      </w:r>
      <w:r w:rsidR="008B6320">
        <w:rPr>
          <w:rFonts w:ascii="Arial" w:hAnsi="Arial" w:cs="Arial"/>
          <w:color w:val="000000"/>
          <w:sz w:val="24"/>
          <w:szCs w:val="24"/>
        </w:rPr>
        <w:t xml:space="preserve">while </w:t>
      </w:r>
      <w:r w:rsidR="009F4EBC">
        <w:rPr>
          <w:rFonts w:ascii="Arial" w:hAnsi="Arial" w:cs="Arial"/>
          <w:color w:val="000000"/>
          <w:sz w:val="24"/>
          <w:szCs w:val="24"/>
        </w:rPr>
        <w:t>other</w:t>
      </w:r>
      <w:r w:rsidR="008B6320">
        <w:rPr>
          <w:rFonts w:ascii="Arial" w:hAnsi="Arial" w:cs="Arial"/>
          <w:color w:val="000000"/>
          <w:sz w:val="24"/>
          <w:szCs w:val="24"/>
        </w:rPr>
        <w:t>s</w:t>
      </w:r>
      <w:r w:rsidR="009F4EBC">
        <w:rPr>
          <w:rFonts w:ascii="Arial" w:hAnsi="Arial" w:cs="Arial"/>
          <w:color w:val="000000"/>
          <w:sz w:val="24"/>
          <w:szCs w:val="24"/>
        </w:rPr>
        <w:t xml:space="preserve"> have between 3 and 6 spaces that can be reached via th</w:t>
      </w:r>
      <w:r w:rsidR="008B6320">
        <w:rPr>
          <w:rFonts w:ascii="Arial" w:hAnsi="Arial" w:cs="Arial"/>
          <w:color w:val="000000"/>
          <w:sz w:val="24"/>
          <w:szCs w:val="24"/>
        </w:rPr>
        <w:t>at</w:t>
      </w:r>
      <w:r w:rsidR="009F4EBC">
        <w:rPr>
          <w:rFonts w:ascii="Arial" w:hAnsi="Arial" w:cs="Arial"/>
          <w:color w:val="000000"/>
          <w:sz w:val="24"/>
          <w:szCs w:val="24"/>
        </w:rPr>
        <w:t xml:space="preserve"> single designated accessible entry. This applies not only to existing conveyances, but to new ones as well. When a single entry door is nominated, one half or more of the allocated spaces are not available for use by passengers with mobility devices. </w:t>
      </w:r>
    </w:p>
    <w:p w:rsidR="00ED0796" w:rsidRDefault="00ED0796" w:rsidP="00ED0796">
      <w:pPr>
        <w:outlineLvl w:val="2"/>
        <w:rPr>
          <w:rFonts w:ascii="Arial" w:hAnsi="Arial" w:cs="Arial"/>
          <w:color w:val="000000"/>
          <w:sz w:val="24"/>
          <w:szCs w:val="24"/>
        </w:rPr>
      </w:pPr>
    </w:p>
    <w:p w:rsidR="004167E1" w:rsidRPr="002A51A3" w:rsidRDefault="004167E1" w:rsidP="004167E1">
      <w:pPr>
        <w:outlineLvl w:val="2"/>
        <w:rPr>
          <w:rFonts w:ascii="Arial" w:hAnsi="Arial" w:cs="Arial"/>
          <w:sz w:val="24"/>
          <w:szCs w:val="24"/>
        </w:rPr>
      </w:pPr>
      <w:r w:rsidRPr="002A51A3">
        <w:rPr>
          <w:rFonts w:ascii="Arial" w:hAnsi="Arial" w:cs="Arial"/>
          <w:sz w:val="24"/>
          <w:szCs w:val="24"/>
        </w:rPr>
        <w:lastRenderedPageBreak/>
        <w:t>The request by the ARA to provide single door access rather than all-door access to rail conveyances comes about because there has been no work done by some ARA members to develop a boarding solution that would work at all doors of a train. Certainly on the Melbourne metropolitan rail network, all the work done to improve boarding has been concentrated on the first door of the train, while there seems to be no plan to provide access to the entire train.</w:t>
      </w:r>
    </w:p>
    <w:p w:rsidR="004167E1" w:rsidRPr="002A51A3" w:rsidRDefault="004167E1" w:rsidP="004167E1">
      <w:pPr>
        <w:outlineLvl w:val="2"/>
        <w:rPr>
          <w:rFonts w:ascii="Arial" w:hAnsi="Arial" w:cs="Arial"/>
          <w:sz w:val="24"/>
          <w:szCs w:val="24"/>
        </w:rPr>
      </w:pPr>
    </w:p>
    <w:p w:rsidR="004167E1" w:rsidRPr="002A51A3" w:rsidRDefault="004167E1" w:rsidP="004167E1">
      <w:pPr>
        <w:outlineLvl w:val="2"/>
        <w:rPr>
          <w:rFonts w:ascii="Arial" w:hAnsi="Arial" w:cs="Arial"/>
          <w:sz w:val="24"/>
          <w:szCs w:val="24"/>
        </w:rPr>
      </w:pPr>
      <w:r w:rsidRPr="002A51A3">
        <w:rPr>
          <w:rFonts w:ascii="Arial" w:hAnsi="Arial" w:cs="Arial"/>
          <w:sz w:val="24"/>
          <w:szCs w:val="24"/>
        </w:rPr>
        <w:t>On those rail networks where only a single door has been nominated as the accessible entry, passengers who need the step-free access remain unable to choose where they ride. They are unable to choose based on perceived safety, comfort or convenience. They continue to miss trains because they are often required to travel further</w:t>
      </w:r>
      <w:r w:rsidR="00800A28" w:rsidRPr="002A51A3">
        <w:rPr>
          <w:rFonts w:ascii="Arial" w:hAnsi="Arial" w:cs="Arial"/>
          <w:sz w:val="24"/>
          <w:szCs w:val="24"/>
        </w:rPr>
        <w:t xml:space="preserve"> and navigate more obstacles</w:t>
      </w:r>
      <w:r w:rsidRPr="002A51A3">
        <w:rPr>
          <w:rFonts w:ascii="Arial" w:hAnsi="Arial" w:cs="Arial"/>
          <w:sz w:val="24"/>
          <w:szCs w:val="24"/>
        </w:rPr>
        <w:t xml:space="preserve"> within the station precinct </w:t>
      </w:r>
      <w:r w:rsidR="00800A28" w:rsidRPr="002A51A3">
        <w:rPr>
          <w:rFonts w:ascii="Arial" w:hAnsi="Arial" w:cs="Arial"/>
          <w:sz w:val="24"/>
          <w:szCs w:val="24"/>
        </w:rPr>
        <w:t xml:space="preserve">in order </w:t>
      </w:r>
      <w:r w:rsidRPr="002A51A3">
        <w:rPr>
          <w:rFonts w:ascii="Arial" w:hAnsi="Arial" w:cs="Arial"/>
          <w:sz w:val="24"/>
          <w:szCs w:val="24"/>
        </w:rPr>
        <w:t>to get to t</w:t>
      </w:r>
      <w:r w:rsidR="00800A28" w:rsidRPr="002A51A3">
        <w:rPr>
          <w:rFonts w:ascii="Arial" w:hAnsi="Arial" w:cs="Arial"/>
          <w:sz w:val="24"/>
          <w:szCs w:val="24"/>
        </w:rPr>
        <w:t>heir one special boarding point than other passengers.</w:t>
      </w:r>
    </w:p>
    <w:p w:rsidR="004167E1" w:rsidRPr="002A51A3" w:rsidRDefault="004167E1" w:rsidP="00ED0796">
      <w:pPr>
        <w:outlineLvl w:val="2"/>
        <w:rPr>
          <w:rFonts w:ascii="Arial" w:hAnsi="Arial" w:cs="Arial"/>
          <w:sz w:val="24"/>
          <w:szCs w:val="24"/>
        </w:rPr>
      </w:pPr>
    </w:p>
    <w:p w:rsidR="00ED0796" w:rsidRDefault="00800A28" w:rsidP="00ED0796">
      <w:pPr>
        <w:outlineLvl w:val="2"/>
        <w:rPr>
          <w:rFonts w:ascii="Arial" w:hAnsi="Arial" w:cs="Arial"/>
          <w:color w:val="000000"/>
          <w:sz w:val="24"/>
          <w:szCs w:val="24"/>
        </w:rPr>
      </w:pPr>
      <w:r w:rsidRPr="002A51A3">
        <w:rPr>
          <w:rFonts w:ascii="Arial" w:hAnsi="Arial" w:cs="Arial"/>
          <w:sz w:val="24"/>
          <w:szCs w:val="24"/>
        </w:rPr>
        <w:t>The DDA is now 28 years old and t</w:t>
      </w:r>
      <w:r w:rsidR="008417C7" w:rsidRPr="002A51A3">
        <w:rPr>
          <w:rFonts w:ascii="Arial" w:hAnsi="Arial" w:cs="Arial"/>
          <w:sz w:val="24"/>
          <w:szCs w:val="24"/>
        </w:rPr>
        <w:t xml:space="preserve">he DSAPT is now 18 years old. After those 18 years </w:t>
      </w:r>
      <w:r w:rsidR="007D070F" w:rsidRPr="002A51A3">
        <w:rPr>
          <w:rFonts w:ascii="Arial" w:hAnsi="Arial" w:cs="Arial"/>
          <w:sz w:val="24"/>
          <w:szCs w:val="24"/>
        </w:rPr>
        <w:t>o</w:t>
      </w:r>
      <w:r w:rsidRPr="002A51A3">
        <w:rPr>
          <w:rFonts w:ascii="Arial" w:hAnsi="Arial" w:cs="Arial"/>
          <w:sz w:val="24"/>
          <w:szCs w:val="24"/>
        </w:rPr>
        <w:t xml:space="preserve">n some </w:t>
      </w:r>
      <w:r w:rsidR="007D070F" w:rsidRPr="002A51A3">
        <w:rPr>
          <w:rFonts w:ascii="Arial" w:hAnsi="Arial" w:cs="Arial"/>
          <w:sz w:val="24"/>
          <w:szCs w:val="24"/>
        </w:rPr>
        <w:t>rail networks</w:t>
      </w:r>
      <w:r w:rsidRPr="002A51A3">
        <w:rPr>
          <w:rFonts w:ascii="Arial" w:hAnsi="Arial" w:cs="Arial"/>
          <w:sz w:val="24"/>
          <w:szCs w:val="24"/>
        </w:rPr>
        <w:t xml:space="preserve"> </w:t>
      </w:r>
      <w:r w:rsidR="008417C7">
        <w:rPr>
          <w:rFonts w:ascii="Arial" w:hAnsi="Arial" w:cs="Arial"/>
          <w:color w:val="000000"/>
          <w:sz w:val="24"/>
          <w:szCs w:val="24"/>
        </w:rPr>
        <w:t xml:space="preserve">we still only have access to one door of a train. That is all trains, both existing at the beginning of the DSAPT in 2002 and every new train since then. The DSAPT requires 100% compliance for all new infrastructure and conveyances. </w:t>
      </w:r>
    </w:p>
    <w:p w:rsidR="008417C7" w:rsidRDefault="008417C7" w:rsidP="00ED0796">
      <w:pPr>
        <w:outlineLvl w:val="2"/>
        <w:rPr>
          <w:rFonts w:ascii="Arial" w:hAnsi="Arial" w:cs="Arial"/>
          <w:color w:val="000000"/>
          <w:sz w:val="24"/>
          <w:szCs w:val="24"/>
        </w:rPr>
      </w:pPr>
    </w:p>
    <w:p w:rsidR="008417C7" w:rsidRDefault="008417C7" w:rsidP="00ED0796">
      <w:pPr>
        <w:outlineLvl w:val="2"/>
        <w:rPr>
          <w:rFonts w:ascii="Arial" w:hAnsi="Arial" w:cs="Arial"/>
          <w:color w:val="000000"/>
          <w:sz w:val="24"/>
          <w:szCs w:val="24"/>
        </w:rPr>
      </w:pPr>
      <w:r>
        <w:rPr>
          <w:rFonts w:ascii="Arial" w:hAnsi="Arial" w:cs="Arial"/>
          <w:color w:val="000000"/>
          <w:sz w:val="24"/>
          <w:szCs w:val="24"/>
        </w:rPr>
        <w:t xml:space="preserve">The </w:t>
      </w:r>
      <w:r w:rsidR="006F4619">
        <w:rPr>
          <w:rFonts w:ascii="Arial" w:hAnsi="Arial" w:cs="Arial"/>
          <w:color w:val="000000"/>
          <w:sz w:val="24"/>
          <w:szCs w:val="24"/>
        </w:rPr>
        <w:t xml:space="preserve">2007 to </w:t>
      </w:r>
      <w:r>
        <w:rPr>
          <w:rFonts w:ascii="Arial" w:hAnsi="Arial" w:cs="Arial"/>
          <w:color w:val="000000"/>
          <w:sz w:val="24"/>
          <w:szCs w:val="24"/>
        </w:rPr>
        <w:t>2015 ARA application</w:t>
      </w:r>
      <w:r w:rsidR="006F4619">
        <w:rPr>
          <w:rFonts w:ascii="Arial" w:hAnsi="Arial" w:cs="Arial"/>
          <w:color w:val="000000"/>
          <w:sz w:val="24"/>
          <w:szCs w:val="24"/>
        </w:rPr>
        <w:t>s</w:t>
      </w:r>
      <w:r>
        <w:rPr>
          <w:rFonts w:ascii="Arial" w:hAnsi="Arial" w:cs="Arial"/>
          <w:color w:val="000000"/>
          <w:sz w:val="24"/>
          <w:szCs w:val="24"/>
        </w:rPr>
        <w:t xml:space="preserve"> for </w:t>
      </w:r>
      <w:r w:rsidR="006F4619">
        <w:rPr>
          <w:rFonts w:ascii="Arial" w:hAnsi="Arial" w:cs="Arial"/>
          <w:color w:val="000000"/>
          <w:sz w:val="24"/>
          <w:szCs w:val="24"/>
        </w:rPr>
        <w:t xml:space="preserve">temporary exemption for </w:t>
      </w:r>
      <w:r>
        <w:rPr>
          <w:rFonts w:ascii="Arial" w:hAnsi="Arial" w:cs="Arial"/>
          <w:color w:val="000000"/>
          <w:sz w:val="24"/>
          <w:szCs w:val="24"/>
        </w:rPr>
        <w:t xml:space="preserve">clause 8.2 </w:t>
      </w:r>
      <w:r w:rsidR="006F4619">
        <w:rPr>
          <w:rFonts w:ascii="Arial" w:hAnsi="Arial" w:cs="Arial"/>
          <w:color w:val="000000"/>
          <w:sz w:val="24"/>
          <w:szCs w:val="24"/>
        </w:rPr>
        <w:t>have been</w:t>
      </w:r>
      <w:r>
        <w:rPr>
          <w:rFonts w:ascii="Arial" w:hAnsi="Arial" w:cs="Arial"/>
          <w:color w:val="000000"/>
          <w:sz w:val="24"/>
          <w:szCs w:val="24"/>
        </w:rPr>
        <w:t xml:space="preserve"> </w:t>
      </w:r>
      <w:r w:rsidR="005B6D34">
        <w:rPr>
          <w:rFonts w:ascii="Arial" w:hAnsi="Arial" w:cs="Arial"/>
          <w:color w:val="000000"/>
          <w:sz w:val="24"/>
          <w:szCs w:val="24"/>
        </w:rPr>
        <w:t xml:space="preserve">explicitly </w:t>
      </w:r>
      <w:r>
        <w:rPr>
          <w:rFonts w:ascii="Arial" w:hAnsi="Arial" w:cs="Arial"/>
          <w:color w:val="000000"/>
          <w:sz w:val="24"/>
          <w:szCs w:val="24"/>
        </w:rPr>
        <w:t xml:space="preserve">for existing conveyances. </w:t>
      </w:r>
      <w:r w:rsidR="006F4619">
        <w:rPr>
          <w:rFonts w:ascii="Arial" w:hAnsi="Arial" w:cs="Arial"/>
          <w:color w:val="000000"/>
          <w:sz w:val="24"/>
          <w:szCs w:val="24"/>
        </w:rPr>
        <w:t>It is therefore assumed that new conveyances are not</w:t>
      </w:r>
      <w:r w:rsidR="005B6D34">
        <w:rPr>
          <w:rFonts w:ascii="Arial" w:hAnsi="Arial" w:cs="Arial"/>
          <w:color w:val="000000"/>
          <w:sz w:val="24"/>
          <w:szCs w:val="24"/>
        </w:rPr>
        <w:t xml:space="preserve"> and should not be</w:t>
      </w:r>
      <w:r w:rsidR="006F4619">
        <w:rPr>
          <w:rFonts w:ascii="Arial" w:hAnsi="Arial" w:cs="Arial"/>
          <w:color w:val="000000"/>
          <w:sz w:val="24"/>
          <w:szCs w:val="24"/>
        </w:rPr>
        <w:t xml:space="preserve"> included in the exemption. But all new </w:t>
      </w:r>
      <w:r w:rsidR="00B2245A">
        <w:rPr>
          <w:rFonts w:ascii="Arial" w:hAnsi="Arial" w:cs="Arial"/>
          <w:color w:val="000000"/>
          <w:sz w:val="24"/>
          <w:szCs w:val="24"/>
        </w:rPr>
        <w:t xml:space="preserve">trains on the </w:t>
      </w:r>
      <w:r w:rsidR="006F4619">
        <w:rPr>
          <w:rFonts w:ascii="Arial" w:hAnsi="Arial" w:cs="Arial"/>
          <w:color w:val="000000"/>
          <w:sz w:val="24"/>
          <w:szCs w:val="24"/>
        </w:rPr>
        <w:t>MTM</w:t>
      </w:r>
      <w:r w:rsidR="00B2245A">
        <w:rPr>
          <w:rFonts w:ascii="Arial" w:hAnsi="Arial" w:cs="Arial"/>
          <w:color w:val="000000"/>
          <w:sz w:val="24"/>
          <w:szCs w:val="24"/>
        </w:rPr>
        <w:t xml:space="preserve"> network</w:t>
      </w:r>
      <w:r w:rsidR="006F4619">
        <w:rPr>
          <w:rFonts w:ascii="Arial" w:hAnsi="Arial" w:cs="Arial"/>
          <w:color w:val="000000"/>
          <w:sz w:val="24"/>
          <w:szCs w:val="24"/>
        </w:rPr>
        <w:t xml:space="preserve"> have only one nominated accessible boarding point. </w:t>
      </w:r>
      <w:r w:rsidR="00B2245A">
        <w:rPr>
          <w:rFonts w:ascii="Arial" w:hAnsi="Arial" w:cs="Arial"/>
          <w:color w:val="000000"/>
          <w:sz w:val="24"/>
          <w:szCs w:val="24"/>
        </w:rPr>
        <w:t>MTM operates new trains in exactly the same manner as if they were existing conveyances. This is a breach of the DSAPT 33.1 and a breach of the conditions of the temporary exemption to this clause 8.2.</w:t>
      </w:r>
    </w:p>
    <w:p w:rsidR="002B0042" w:rsidRDefault="002B0042" w:rsidP="00ED0796">
      <w:pPr>
        <w:outlineLvl w:val="2"/>
        <w:rPr>
          <w:rFonts w:ascii="Arial" w:hAnsi="Arial" w:cs="Arial"/>
          <w:color w:val="000000"/>
          <w:sz w:val="24"/>
          <w:szCs w:val="24"/>
        </w:rPr>
      </w:pPr>
    </w:p>
    <w:p w:rsidR="002B0042" w:rsidRPr="00774D31" w:rsidRDefault="002B0042" w:rsidP="00ED0796">
      <w:pPr>
        <w:outlineLvl w:val="2"/>
        <w:rPr>
          <w:rFonts w:ascii="Arial" w:hAnsi="Arial" w:cs="Arial"/>
          <w:b/>
          <w:color w:val="000000"/>
          <w:sz w:val="24"/>
          <w:szCs w:val="24"/>
        </w:rPr>
      </w:pPr>
      <w:r w:rsidRPr="00774D31">
        <w:rPr>
          <w:rFonts w:ascii="Arial" w:hAnsi="Arial" w:cs="Arial"/>
          <w:b/>
          <w:color w:val="000000"/>
          <w:sz w:val="24"/>
          <w:szCs w:val="24"/>
        </w:rPr>
        <w:t>Recommendation:</w:t>
      </w:r>
    </w:p>
    <w:p w:rsidR="00774D31" w:rsidRPr="00774D31" w:rsidRDefault="00774D31" w:rsidP="00774D31">
      <w:pPr>
        <w:outlineLvl w:val="2"/>
        <w:rPr>
          <w:rFonts w:ascii="Arial" w:hAnsi="Arial" w:cs="Arial"/>
          <w:color w:val="000000"/>
          <w:sz w:val="24"/>
          <w:szCs w:val="24"/>
        </w:rPr>
      </w:pPr>
      <w:r w:rsidRPr="00774D31">
        <w:rPr>
          <w:rFonts w:ascii="Arial" w:hAnsi="Arial" w:cs="Arial"/>
          <w:color w:val="000000"/>
          <w:sz w:val="24"/>
          <w:szCs w:val="24"/>
        </w:rPr>
        <w:t>That the application be granted with conditions.</w:t>
      </w:r>
    </w:p>
    <w:p w:rsidR="00774D31" w:rsidRPr="00774D31" w:rsidRDefault="00774D31" w:rsidP="00774D31">
      <w:pPr>
        <w:outlineLvl w:val="2"/>
        <w:rPr>
          <w:rFonts w:ascii="Arial" w:hAnsi="Arial" w:cs="Arial"/>
          <w:color w:val="000000"/>
          <w:sz w:val="24"/>
          <w:szCs w:val="24"/>
        </w:rPr>
      </w:pPr>
    </w:p>
    <w:p w:rsidR="00774D31" w:rsidRPr="00D438CA" w:rsidRDefault="00774D31" w:rsidP="00774D31">
      <w:pPr>
        <w:outlineLvl w:val="2"/>
        <w:rPr>
          <w:rFonts w:ascii="Arial" w:hAnsi="Arial" w:cs="Arial"/>
          <w:sz w:val="24"/>
          <w:szCs w:val="24"/>
        </w:rPr>
      </w:pPr>
      <w:r w:rsidRPr="00774D31">
        <w:rPr>
          <w:rFonts w:ascii="Arial" w:hAnsi="Arial" w:cs="Arial"/>
          <w:color w:val="000000"/>
          <w:sz w:val="24"/>
          <w:szCs w:val="24"/>
        </w:rPr>
        <w:t xml:space="preserve">For a period </w:t>
      </w:r>
      <w:r w:rsidRPr="00D438CA">
        <w:rPr>
          <w:rFonts w:ascii="Arial" w:hAnsi="Arial" w:cs="Arial"/>
          <w:sz w:val="24"/>
          <w:szCs w:val="24"/>
        </w:rPr>
        <w:t xml:space="preserve">of </w:t>
      </w:r>
      <w:r w:rsidR="00F40167" w:rsidRPr="00D438CA">
        <w:rPr>
          <w:rFonts w:ascii="Arial" w:hAnsi="Arial" w:cs="Arial"/>
          <w:sz w:val="24"/>
          <w:szCs w:val="24"/>
        </w:rPr>
        <w:t>three</w:t>
      </w:r>
      <w:r w:rsidRPr="00D438CA">
        <w:rPr>
          <w:rFonts w:ascii="Arial" w:hAnsi="Arial" w:cs="Arial"/>
          <w:sz w:val="24"/>
          <w:szCs w:val="24"/>
        </w:rPr>
        <w:t xml:space="preserve"> years, an access path is </w:t>
      </w:r>
      <w:r w:rsidR="005F7297" w:rsidRPr="00D438CA">
        <w:rPr>
          <w:rFonts w:ascii="Arial" w:hAnsi="Arial" w:cs="Arial"/>
          <w:sz w:val="24"/>
          <w:szCs w:val="24"/>
        </w:rPr>
        <w:t xml:space="preserve">only </w:t>
      </w:r>
      <w:r w:rsidRPr="00D438CA">
        <w:rPr>
          <w:rFonts w:ascii="Arial" w:hAnsi="Arial" w:cs="Arial"/>
          <w:sz w:val="24"/>
          <w:szCs w:val="24"/>
        </w:rPr>
        <w:t>required at a single door of existing rail conveyances if:</w:t>
      </w:r>
    </w:p>
    <w:p w:rsidR="002B0042" w:rsidRDefault="008B6320" w:rsidP="008B6320">
      <w:pPr>
        <w:pStyle w:val="ListParagraph"/>
        <w:numPr>
          <w:ilvl w:val="0"/>
          <w:numId w:val="32"/>
        </w:numPr>
        <w:outlineLvl w:val="2"/>
        <w:rPr>
          <w:rFonts w:ascii="Arial" w:hAnsi="Arial" w:cs="Arial"/>
          <w:color w:val="000000"/>
          <w:sz w:val="24"/>
          <w:szCs w:val="24"/>
        </w:rPr>
      </w:pPr>
      <w:r>
        <w:rPr>
          <w:rFonts w:ascii="Arial" w:hAnsi="Arial" w:cs="Arial"/>
          <w:color w:val="000000"/>
          <w:sz w:val="24"/>
          <w:szCs w:val="24"/>
        </w:rPr>
        <w:t xml:space="preserve">All of the allocated spaces as specified in DSAPT 9.6 are accessible from that single door and are compliant with DSAPT </w:t>
      </w:r>
      <w:r w:rsidRPr="008B6320">
        <w:rPr>
          <w:rFonts w:ascii="Arial" w:hAnsi="Arial" w:cs="Arial"/>
          <w:color w:val="000000"/>
          <w:sz w:val="24"/>
          <w:szCs w:val="24"/>
        </w:rPr>
        <w:t>Part</w:t>
      </w:r>
      <w:r>
        <w:rPr>
          <w:rFonts w:ascii="Arial" w:hAnsi="Arial" w:cs="Arial"/>
          <w:color w:val="000000"/>
          <w:sz w:val="24"/>
          <w:szCs w:val="24"/>
        </w:rPr>
        <w:t>s</w:t>
      </w:r>
      <w:r w:rsidRPr="008B6320">
        <w:rPr>
          <w:rFonts w:ascii="Arial" w:hAnsi="Arial" w:cs="Arial"/>
          <w:color w:val="000000"/>
          <w:sz w:val="24"/>
          <w:szCs w:val="24"/>
        </w:rPr>
        <w:t xml:space="preserve"> 9.1, 9.7, 9.9, 9.10 and 9.11</w:t>
      </w:r>
      <w:r>
        <w:rPr>
          <w:rFonts w:ascii="Arial" w:hAnsi="Arial" w:cs="Arial"/>
          <w:color w:val="000000"/>
          <w:sz w:val="24"/>
          <w:szCs w:val="24"/>
        </w:rPr>
        <w:t>.</w:t>
      </w:r>
    </w:p>
    <w:p w:rsidR="008B6320" w:rsidRDefault="009D3B86" w:rsidP="008B6320">
      <w:pPr>
        <w:pStyle w:val="ListParagraph"/>
        <w:numPr>
          <w:ilvl w:val="0"/>
          <w:numId w:val="32"/>
        </w:numPr>
        <w:outlineLvl w:val="2"/>
        <w:rPr>
          <w:rFonts w:ascii="Arial" w:hAnsi="Arial" w:cs="Arial"/>
          <w:color w:val="000000"/>
          <w:sz w:val="24"/>
          <w:szCs w:val="24"/>
        </w:rPr>
      </w:pPr>
      <w:r>
        <w:rPr>
          <w:rFonts w:ascii="Arial" w:hAnsi="Arial" w:cs="Arial"/>
          <w:color w:val="000000"/>
          <w:sz w:val="24"/>
          <w:szCs w:val="24"/>
        </w:rPr>
        <w:t>This door is clearly marked as the only accessible entry, on the conveyance, at the boarding point and along the access path.</w:t>
      </w:r>
    </w:p>
    <w:p w:rsidR="00D2352E" w:rsidRPr="00D438CA" w:rsidRDefault="00D2352E" w:rsidP="008B6320">
      <w:pPr>
        <w:pStyle w:val="ListParagraph"/>
        <w:numPr>
          <w:ilvl w:val="0"/>
          <w:numId w:val="32"/>
        </w:numPr>
        <w:outlineLvl w:val="2"/>
        <w:rPr>
          <w:rFonts w:ascii="Arial" w:hAnsi="Arial" w:cs="Arial"/>
          <w:sz w:val="24"/>
          <w:szCs w:val="24"/>
        </w:rPr>
      </w:pPr>
      <w:r w:rsidRPr="00D438CA">
        <w:rPr>
          <w:rFonts w:ascii="Arial" w:hAnsi="Arial" w:cs="Arial"/>
          <w:sz w:val="24"/>
          <w:szCs w:val="24"/>
        </w:rPr>
        <w:t>An internal accessible path is available to provide movement from one train carriage to another in order to allow egress in the case that the nominated accessible entry becomes inoperable or otherwise unusable.</w:t>
      </w:r>
    </w:p>
    <w:p w:rsidR="009A065C" w:rsidRPr="00D438CA" w:rsidRDefault="009A065C" w:rsidP="009A065C">
      <w:pPr>
        <w:pStyle w:val="ListParagraph"/>
        <w:numPr>
          <w:ilvl w:val="0"/>
          <w:numId w:val="32"/>
        </w:numPr>
        <w:outlineLvl w:val="2"/>
        <w:rPr>
          <w:rFonts w:ascii="Arial" w:hAnsi="Arial" w:cs="Arial"/>
          <w:sz w:val="24"/>
          <w:szCs w:val="24"/>
        </w:rPr>
      </w:pPr>
      <w:r w:rsidRPr="00D438CA">
        <w:rPr>
          <w:rFonts w:ascii="Arial" w:hAnsi="Arial" w:cs="Arial"/>
          <w:sz w:val="24"/>
          <w:szCs w:val="24"/>
        </w:rPr>
        <w:t>The ARA member concerned submits a report to the Commission at the beginning of each one year period of the exemption that:</w:t>
      </w:r>
    </w:p>
    <w:p w:rsidR="009A065C" w:rsidRPr="00D438CA" w:rsidRDefault="009A065C" w:rsidP="009A065C">
      <w:pPr>
        <w:pStyle w:val="ListParagraph"/>
        <w:numPr>
          <w:ilvl w:val="0"/>
          <w:numId w:val="32"/>
        </w:numPr>
        <w:outlineLvl w:val="2"/>
        <w:rPr>
          <w:rFonts w:ascii="Arial" w:hAnsi="Arial" w:cs="Arial"/>
          <w:sz w:val="24"/>
          <w:szCs w:val="24"/>
        </w:rPr>
      </w:pPr>
      <w:r w:rsidRPr="00D438CA">
        <w:rPr>
          <w:rFonts w:ascii="Arial" w:hAnsi="Arial" w:cs="Arial"/>
          <w:sz w:val="24"/>
          <w:szCs w:val="24"/>
        </w:rPr>
        <w:t xml:space="preserve"> Contains details of the level of compliance with this clause of the DSAPT at that time </w:t>
      </w:r>
    </w:p>
    <w:p w:rsidR="009A065C" w:rsidRPr="00D438CA" w:rsidRDefault="009A065C" w:rsidP="009A065C">
      <w:pPr>
        <w:pStyle w:val="ListParagraph"/>
        <w:numPr>
          <w:ilvl w:val="0"/>
          <w:numId w:val="32"/>
        </w:numPr>
        <w:outlineLvl w:val="2"/>
        <w:rPr>
          <w:rFonts w:ascii="Arial" w:hAnsi="Arial" w:cs="Arial"/>
          <w:sz w:val="24"/>
          <w:szCs w:val="24"/>
        </w:rPr>
      </w:pPr>
      <w:r w:rsidRPr="00D438CA">
        <w:rPr>
          <w:rFonts w:ascii="Arial" w:hAnsi="Arial" w:cs="Arial"/>
          <w:sz w:val="24"/>
          <w:szCs w:val="24"/>
        </w:rPr>
        <w:t xml:space="preserve">Contains a detailed plan for the rectification work to be undertaken over the next 12 months. </w:t>
      </w:r>
    </w:p>
    <w:p w:rsidR="009A065C" w:rsidRPr="00D438CA" w:rsidRDefault="009A065C" w:rsidP="009A065C">
      <w:pPr>
        <w:pStyle w:val="ListParagraph"/>
        <w:numPr>
          <w:ilvl w:val="0"/>
          <w:numId w:val="32"/>
        </w:numPr>
        <w:outlineLvl w:val="2"/>
        <w:rPr>
          <w:rFonts w:ascii="Arial" w:hAnsi="Arial" w:cs="Arial"/>
          <w:sz w:val="24"/>
          <w:szCs w:val="24"/>
        </w:rPr>
      </w:pPr>
      <w:r w:rsidRPr="00D438CA">
        <w:rPr>
          <w:rFonts w:ascii="Arial" w:hAnsi="Arial" w:cs="Arial"/>
          <w:sz w:val="24"/>
          <w:szCs w:val="24"/>
        </w:rPr>
        <w:t>Those reports shall be available to the public via the ARA and Commission websites. Reports from previous years shall also be available on those same websites.</w:t>
      </w:r>
    </w:p>
    <w:p w:rsidR="00D74C3C" w:rsidRDefault="00D74C3C" w:rsidP="00D74C3C">
      <w:pPr>
        <w:outlineLvl w:val="2"/>
        <w:rPr>
          <w:rFonts w:ascii="Arial" w:hAnsi="Arial" w:cs="Arial"/>
          <w:color w:val="000000"/>
          <w:sz w:val="24"/>
          <w:szCs w:val="24"/>
        </w:rPr>
      </w:pPr>
      <w:r w:rsidRPr="00D438CA">
        <w:rPr>
          <w:rFonts w:ascii="Arial" w:hAnsi="Arial" w:cs="Arial"/>
          <w:sz w:val="24"/>
          <w:szCs w:val="24"/>
        </w:rPr>
        <w:t xml:space="preserve">Otherwise, an access path is required at all doors of existing rail conveyances that, subject </w:t>
      </w:r>
      <w:r>
        <w:rPr>
          <w:rFonts w:ascii="Arial" w:hAnsi="Arial" w:cs="Arial"/>
          <w:color w:val="000000"/>
          <w:sz w:val="24"/>
          <w:szCs w:val="24"/>
        </w:rPr>
        <w:t>to compliance with DSAPT Part 9.6:</w:t>
      </w:r>
    </w:p>
    <w:p w:rsidR="00D74C3C" w:rsidRDefault="00D74C3C" w:rsidP="00D74C3C">
      <w:pPr>
        <w:pStyle w:val="ListParagraph"/>
        <w:numPr>
          <w:ilvl w:val="0"/>
          <w:numId w:val="33"/>
        </w:numPr>
        <w:outlineLvl w:val="2"/>
        <w:rPr>
          <w:rFonts w:ascii="Arial" w:hAnsi="Arial" w:cs="Arial"/>
          <w:color w:val="000000"/>
          <w:sz w:val="24"/>
          <w:szCs w:val="24"/>
        </w:rPr>
      </w:pPr>
      <w:r>
        <w:rPr>
          <w:rFonts w:ascii="Arial" w:hAnsi="Arial" w:cs="Arial"/>
          <w:color w:val="000000"/>
          <w:sz w:val="24"/>
          <w:szCs w:val="24"/>
        </w:rPr>
        <w:t>Have the international symbol of disability access displayed, and</w:t>
      </w:r>
    </w:p>
    <w:p w:rsidR="00D74C3C" w:rsidRDefault="00D74C3C" w:rsidP="00D74C3C">
      <w:pPr>
        <w:pStyle w:val="ListParagraph"/>
        <w:numPr>
          <w:ilvl w:val="0"/>
          <w:numId w:val="33"/>
        </w:numPr>
        <w:outlineLvl w:val="2"/>
        <w:rPr>
          <w:rFonts w:ascii="Arial" w:hAnsi="Arial" w:cs="Arial"/>
          <w:color w:val="000000"/>
          <w:sz w:val="24"/>
          <w:szCs w:val="24"/>
        </w:rPr>
      </w:pPr>
      <w:r>
        <w:rPr>
          <w:rFonts w:ascii="Arial" w:hAnsi="Arial" w:cs="Arial"/>
          <w:color w:val="000000"/>
          <w:sz w:val="24"/>
          <w:szCs w:val="24"/>
        </w:rPr>
        <w:t>Have allocated spaces inside the rail car that are accessible from that door</w:t>
      </w:r>
    </w:p>
    <w:p w:rsidR="00A00501" w:rsidRPr="00D438CA" w:rsidRDefault="00A00501" w:rsidP="00D74C3C">
      <w:pPr>
        <w:pStyle w:val="ListParagraph"/>
        <w:numPr>
          <w:ilvl w:val="0"/>
          <w:numId w:val="33"/>
        </w:numPr>
        <w:outlineLvl w:val="2"/>
        <w:rPr>
          <w:rFonts w:ascii="Arial" w:hAnsi="Arial" w:cs="Arial"/>
          <w:sz w:val="24"/>
          <w:szCs w:val="24"/>
        </w:rPr>
      </w:pPr>
      <w:r w:rsidRPr="00D438CA">
        <w:rPr>
          <w:rFonts w:ascii="Arial" w:hAnsi="Arial" w:cs="Arial"/>
          <w:sz w:val="24"/>
          <w:szCs w:val="24"/>
        </w:rPr>
        <w:lastRenderedPageBreak/>
        <w:t>The ARA member concerned submits a report at the beginning of each one year period of the exemption that details the level of compliance with this clause of the DSAPT at that time and a detailed plan for the rectification work to be undertaken over the next 12 months</w:t>
      </w:r>
    </w:p>
    <w:p w:rsidR="009A065C" w:rsidRPr="00D438CA" w:rsidRDefault="009A065C" w:rsidP="009A065C">
      <w:pPr>
        <w:pStyle w:val="ListParagraph"/>
        <w:numPr>
          <w:ilvl w:val="0"/>
          <w:numId w:val="33"/>
        </w:numPr>
        <w:outlineLvl w:val="2"/>
        <w:rPr>
          <w:rFonts w:ascii="Arial" w:hAnsi="Arial" w:cs="Arial"/>
          <w:sz w:val="24"/>
          <w:szCs w:val="24"/>
        </w:rPr>
      </w:pPr>
      <w:r w:rsidRPr="00D438CA">
        <w:rPr>
          <w:rFonts w:ascii="Arial" w:hAnsi="Arial" w:cs="Arial"/>
          <w:sz w:val="24"/>
          <w:szCs w:val="24"/>
        </w:rPr>
        <w:t>The ARA member concerned submits a report to the Commission at the beginning of each one year period of the exemption that:</w:t>
      </w:r>
    </w:p>
    <w:p w:rsidR="009A065C" w:rsidRPr="00D438CA" w:rsidRDefault="009A065C" w:rsidP="009A065C">
      <w:pPr>
        <w:pStyle w:val="ListParagraph"/>
        <w:numPr>
          <w:ilvl w:val="0"/>
          <w:numId w:val="33"/>
        </w:numPr>
        <w:outlineLvl w:val="2"/>
        <w:rPr>
          <w:rFonts w:ascii="Arial" w:hAnsi="Arial" w:cs="Arial"/>
          <w:sz w:val="24"/>
          <w:szCs w:val="24"/>
        </w:rPr>
      </w:pPr>
      <w:r w:rsidRPr="00D438CA">
        <w:rPr>
          <w:rFonts w:ascii="Arial" w:hAnsi="Arial" w:cs="Arial"/>
          <w:sz w:val="24"/>
          <w:szCs w:val="24"/>
        </w:rPr>
        <w:t xml:space="preserve"> Contains details of the level of compliance with this clause of the DSAPT at that time </w:t>
      </w:r>
    </w:p>
    <w:p w:rsidR="009A065C" w:rsidRPr="00D438CA" w:rsidRDefault="009A065C" w:rsidP="009A065C">
      <w:pPr>
        <w:pStyle w:val="ListParagraph"/>
        <w:numPr>
          <w:ilvl w:val="0"/>
          <w:numId w:val="33"/>
        </w:numPr>
        <w:outlineLvl w:val="2"/>
        <w:rPr>
          <w:rFonts w:ascii="Arial" w:hAnsi="Arial" w:cs="Arial"/>
          <w:sz w:val="24"/>
          <w:szCs w:val="24"/>
        </w:rPr>
      </w:pPr>
      <w:r w:rsidRPr="00D438CA">
        <w:rPr>
          <w:rFonts w:ascii="Arial" w:hAnsi="Arial" w:cs="Arial"/>
          <w:sz w:val="24"/>
          <w:szCs w:val="24"/>
        </w:rPr>
        <w:t xml:space="preserve">Contains a detailed plan for the rectification work to be undertaken over the next 12 months. </w:t>
      </w:r>
    </w:p>
    <w:p w:rsidR="009A065C" w:rsidRPr="00D438CA" w:rsidRDefault="009A065C" w:rsidP="009A065C">
      <w:pPr>
        <w:pStyle w:val="ListParagraph"/>
        <w:numPr>
          <w:ilvl w:val="0"/>
          <w:numId w:val="33"/>
        </w:numPr>
        <w:outlineLvl w:val="2"/>
        <w:rPr>
          <w:rFonts w:ascii="Arial" w:hAnsi="Arial" w:cs="Arial"/>
          <w:sz w:val="24"/>
          <w:szCs w:val="24"/>
        </w:rPr>
      </w:pPr>
      <w:r w:rsidRPr="00D438CA">
        <w:rPr>
          <w:rFonts w:ascii="Arial" w:hAnsi="Arial" w:cs="Arial"/>
          <w:sz w:val="24"/>
          <w:szCs w:val="24"/>
        </w:rPr>
        <w:t>Those reports shall be available to the public via the ARA and Commission websites. Reports from previous years shall also be available on those same websites.</w:t>
      </w:r>
    </w:p>
    <w:p w:rsidR="00D74C3C" w:rsidRDefault="00D74C3C" w:rsidP="00D74C3C">
      <w:pPr>
        <w:outlineLvl w:val="2"/>
        <w:rPr>
          <w:rFonts w:ascii="Arial" w:hAnsi="Arial" w:cs="Arial"/>
          <w:color w:val="000000"/>
          <w:sz w:val="24"/>
          <w:szCs w:val="24"/>
        </w:rPr>
      </w:pPr>
    </w:p>
    <w:p w:rsidR="00D74C3C" w:rsidRPr="00D74C3C" w:rsidRDefault="00D74C3C" w:rsidP="00D74C3C">
      <w:pPr>
        <w:outlineLvl w:val="2"/>
        <w:rPr>
          <w:rFonts w:ascii="Arial" w:hAnsi="Arial" w:cs="Arial"/>
          <w:color w:val="000000"/>
          <w:sz w:val="24"/>
          <w:szCs w:val="24"/>
        </w:rPr>
      </w:pPr>
      <w:r>
        <w:rPr>
          <w:rFonts w:ascii="Arial" w:hAnsi="Arial" w:cs="Arial"/>
          <w:color w:val="000000"/>
          <w:sz w:val="24"/>
          <w:szCs w:val="24"/>
        </w:rPr>
        <w:t xml:space="preserve">Note: the second scenario is intended to have the effect of providing access to all doors that appear to be, or should be accessible due to having signage indicating accessibility </w:t>
      </w:r>
      <w:r w:rsidR="009D3B86">
        <w:rPr>
          <w:rFonts w:ascii="Arial" w:hAnsi="Arial" w:cs="Arial"/>
          <w:color w:val="000000"/>
          <w:sz w:val="24"/>
          <w:szCs w:val="24"/>
        </w:rPr>
        <w:t>and/or having allocated spaces (that are included in the required number, 2 per car, of allocated spaces for the conveyance) inside.</w:t>
      </w:r>
    </w:p>
    <w:p w:rsidR="00576038" w:rsidRDefault="00576038" w:rsidP="00102CF7">
      <w:pPr>
        <w:outlineLvl w:val="2"/>
        <w:rPr>
          <w:rFonts w:ascii="Arial" w:hAnsi="Arial" w:cs="Arial"/>
          <w:color w:val="000000"/>
          <w:sz w:val="24"/>
          <w:szCs w:val="24"/>
        </w:rPr>
      </w:pPr>
    </w:p>
    <w:p w:rsidR="00225593" w:rsidRDefault="00225593" w:rsidP="00102CF7">
      <w:pPr>
        <w:outlineLvl w:val="2"/>
        <w:rPr>
          <w:rFonts w:ascii="Arial" w:hAnsi="Arial" w:cs="Arial"/>
          <w:color w:val="000000"/>
          <w:sz w:val="24"/>
          <w:szCs w:val="24"/>
        </w:rPr>
      </w:pPr>
    </w:p>
    <w:p w:rsidR="00DF7D21" w:rsidRDefault="00DF7D21" w:rsidP="00102CF7">
      <w:pPr>
        <w:outlineLvl w:val="2"/>
        <w:rPr>
          <w:rFonts w:ascii="Arial" w:hAnsi="Arial" w:cs="Arial"/>
          <w:color w:val="000000"/>
          <w:sz w:val="24"/>
          <w:szCs w:val="24"/>
        </w:rPr>
      </w:pPr>
    </w:p>
    <w:p w:rsidR="0070225B" w:rsidRDefault="0070225B" w:rsidP="00102CF7">
      <w:pPr>
        <w:outlineLvl w:val="2"/>
        <w:rPr>
          <w:rFonts w:ascii="Arial" w:hAnsi="Arial" w:cs="Arial"/>
          <w:color w:val="000000"/>
          <w:sz w:val="24"/>
          <w:szCs w:val="24"/>
        </w:rPr>
      </w:pPr>
    </w:p>
    <w:p w:rsidR="00225593" w:rsidRDefault="00447010" w:rsidP="00102CF7">
      <w:pPr>
        <w:outlineLvl w:val="2"/>
        <w:rPr>
          <w:rFonts w:ascii="Arial" w:hAnsi="Arial" w:cs="Arial"/>
          <w:color w:val="000000"/>
          <w:sz w:val="24"/>
          <w:szCs w:val="24"/>
        </w:rPr>
      </w:pPr>
      <w:r>
        <w:rPr>
          <w:rFonts w:ascii="Arial" w:hAnsi="Arial" w:cs="Arial"/>
          <w:color w:val="000000"/>
          <w:sz w:val="24"/>
          <w:szCs w:val="24"/>
        </w:rPr>
        <w:t>Exemption sought:</w:t>
      </w:r>
    </w:p>
    <w:p w:rsidR="00225593" w:rsidRDefault="00576038" w:rsidP="00102CF7">
      <w:pPr>
        <w:outlineLvl w:val="2"/>
        <w:rPr>
          <w:rFonts w:ascii="Arial" w:hAnsi="Arial" w:cs="Arial"/>
          <w:color w:val="000000"/>
          <w:sz w:val="24"/>
          <w:szCs w:val="24"/>
        </w:rPr>
      </w:pPr>
      <w:r w:rsidRPr="00576038">
        <w:rPr>
          <w:rFonts w:ascii="Arial" w:hAnsi="Arial" w:cs="Arial"/>
          <w:b/>
          <w:color w:val="000000"/>
          <w:sz w:val="24"/>
          <w:szCs w:val="24"/>
        </w:rPr>
        <w:t>Clause 6.4 – ‘Slope of external boarding ramps’:</w:t>
      </w:r>
      <w:r>
        <w:rPr>
          <w:rFonts w:ascii="Arial" w:hAnsi="Arial" w:cs="Arial"/>
          <w:color w:val="000000"/>
          <w:sz w:val="24"/>
          <w:szCs w:val="24"/>
        </w:rPr>
        <w:t xml:space="preserve"> For a period of five years where the relationship between the platform and the rail carriage means that the external board ramp can only be provided at a gradient greater than 1 in 8 and less than 1 in 4, ARA members are not required to provide staff assistance to customers to ascend or descend the ramp.</w:t>
      </w:r>
    </w:p>
    <w:p w:rsidR="00576038" w:rsidRDefault="00576038" w:rsidP="00102CF7">
      <w:pPr>
        <w:outlineLvl w:val="2"/>
        <w:rPr>
          <w:rFonts w:ascii="Arial" w:hAnsi="Arial" w:cs="Arial"/>
          <w:color w:val="000000"/>
          <w:sz w:val="24"/>
          <w:szCs w:val="24"/>
        </w:rPr>
      </w:pPr>
    </w:p>
    <w:p w:rsidR="00F40167" w:rsidRPr="00F40167" w:rsidRDefault="00F40167" w:rsidP="00102CF7">
      <w:pPr>
        <w:outlineLvl w:val="2"/>
        <w:rPr>
          <w:rFonts w:ascii="Arial" w:hAnsi="Arial" w:cs="Arial"/>
          <w:b/>
          <w:color w:val="000000"/>
          <w:sz w:val="24"/>
          <w:szCs w:val="24"/>
        </w:rPr>
      </w:pPr>
      <w:r w:rsidRPr="00F40167">
        <w:rPr>
          <w:rFonts w:ascii="Arial" w:hAnsi="Arial" w:cs="Arial"/>
          <w:b/>
          <w:color w:val="000000"/>
          <w:sz w:val="24"/>
          <w:szCs w:val="24"/>
        </w:rPr>
        <w:t>Comments:</w:t>
      </w:r>
    </w:p>
    <w:p w:rsidR="00576038" w:rsidRDefault="002B0042" w:rsidP="00102CF7">
      <w:pPr>
        <w:outlineLvl w:val="2"/>
        <w:rPr>
          <w:rFonts w:ascii="Arial" w:hAnsi="Arial" w:cs="Arial"/>
          <w:color w:val="000000"/>
          <w:sz w:val="24"/>
          <w:szCs w:val="24"/>
        </w:rPr>
      </w:pPr>
      <w:r>
        <w:rPr>
          <w:rFonts w:ascii="Arial" w:hAnsi="Arial" w:cs="Arial"/>
          <w:color w:val="000000"/>
          <w:sz w:val="24"/>
          <w:szCs w:val="24"/>
        </w:rPr>
        <w:t>As noted previously, the DSAPT has been in operation now for 18 years. That should have been plenty of time to rectify all circumstances where an external boarding ramp would exceed a gradient of 1 in 8.</w:t>
      </w:r>
    </w:p>
    <w:p w:rsidR="002B0042" w:rsidRDefault="002B0042" w:rsidP="00102CF7">
      <w:pPr>
        <w:outlineLvl w:val="2"/>
        <w:rPr>
          <w:rFonts w:ascii="Arial" w:hAnsi="Arial" w:cs="Arial"/>
          <w:color w:val="000000"/>
          <w:sz w:val="24"/>
          <w:szCs w:val="24"/>
        </w:rPr>
      </w:pPr>
    </w:p>
    <w:p w:rsidR="002B0042" w:rsidRDefault="002B0042" w:rsidP="00102CF7">
      <w:pPr>
        <w:outlineLvl w:val="2"/>
        <w:rPr>
          <w:rFonts w:ascii="Arial" w:hAnsi="Arial" w:cs="Arial"/>
          <w:color w:val="000000"/>
          <w:sz w:val="24"/>
          <w:szCs w:val="24"/>
        </w:rPr>
      </w:pPr>
      <w:r>
        <w:rPr>
          <w:rFonts w:ascii="Arial" w:hAnsi="Arial" w:cs="Arial"/>
          <w:color w:val="000000"/>
          <w:sz w:val="24"/>
          <w:szCs w:val="24"/>
        </w:rPr>
        <w:t xml:space="preserve">It is understood that there are occupational health and safety considerations where direct assistance is required in certain circumstances. However it should also be understood that these circumstances exist because of the failure by rail service providers and operators to address the causes. </w:t>
      </w:r>
    </w:p>
    <w:p w:rsidR="002B0042" w:rsidRDefault="002B0042" w:rsidP="00102CF7">
      <w:pPr>
        <w:outlineLvl w:val="2"/>
        <w:rPr>
          <w:rFonts w:ascii="Arial" w:hAnsi="Arial" w:cs="Arial"/>
          <w:color w:val="000000"/>
          <w:sz w:val="24"/>
          <w:szCs w:val="24"/>
        </w:rPr>
      </w:pPr>
    </w:p>
    <w:p w:rsidR="002B0042" w:rsidRDefault="002B0042" w:rsidP="00102CF7">
      <w:pPr>
        <w:outlineLvl w:val="2"/>
        <w:rPr>
          <w:rFonts w:ascii="Arial" w:hAnsi="Arial" w:cs="Arial"/>
          <w:color w:val="000000"/>
          <w:sz w:val="24"/>
          <w:szCs w:val="24"/>
        </w:rPr>
      </w:pPr>
      <w:r>
        <w:rPr>
          <w:rFonts w:ascii="Arial" w:hAnsi="Arial" w:cs="Arial"/>
          <w:color w:val="000000"/>
          <w:sz w:val="24"/>
          <w:szCs w:val="24"/>
        </w:rPr>
        <w:t xml:space="preserve">It is concerning that the ARA suggests that a free companion pass is the answer where a passenger must provide their own care-giver to overcome a DSAPT non-compliant situation which has been caused by the </w:t>
      </w:r>
      <w:r w:rsidR="009F3171">
        <w:rPr>
          <w:rFonts w:ascii="Arial" w:hAnsi="Arial" w:cs="Arial"/>
          <w:color w:val="000000"/>
          <w:sz w:val="24"/>
          <w:szCs w:val="24"/>
        </w:rPr>
        <w:t xml:space="preserve">action or inaction of an </w:t>
      </w:r>
      <w:r>
        <w:rPr>
          <w:rFonts w:ascii="Arial" w:hAnsi="Arial" w:cs="Arial"/>
          <w:color w:val="000000"/>
          <w:sz w:val="24"/>
          <w:szCs w:val="24"/>
        </w:rPr>
        <w:t>ARA member</w:t>
      </w:r>
      <w:r w:rsidR="00245CBD">
        <w:rPr>
          <w:rFonts w:ascii="Arial" w:hAnsi="Arial" w:cs="Arial"/>
          <w:color w:val="000000"/>
          <w:sz w:val="24"/>
          <w:szCs w:val="24"/>
        </w:rPr>
        <w:t>. If a passenger needs to employ a care-giver to assist in overcoming a non-compliant ramp gradient, the ARA member responsible should pay equivalent compensation.</w:t>
      </w:r>
    </w:p>
    <w:p w:rsidR="00245CBD" w:rsidRDefault="00245CBD" w:rsidP="00102CF7">
      <w:pPr>
        <w:outlineLvl w:val="2"/>
        <w:rPr>
          <w:rFonts w:ascii="Arial" w:hAnsi="Arial" w:cs="Arial"/>
          <w:color w:val="000000"/>
          <w:sz w:val="24"/>
          <w:szCs w:val="24"/>
        </w:rPr>
      </w:pPr>
    </w:p>
    <w:p w:rsidR="00245CBD" w:rsidRPr="009D3B86" w:rsidRDefault="00245CBD" w:rsidP="00102CF7">
      <w:pPr>
        <w:outlineLvl w:val="2"/>
        <w:rPr>
          <w:rFonts w:ascii="Arial" w:hAnsi="Arial" w:cs="Arial"/>
          <w:b/>
          <w:color w:val="000000"/>
          <w:sz w:val="24"/>
          <w:szCs w:val="24"/>
        </w:rPr>
      </w:pPr>
      <w:r w:rsidRPr="009D3B86">
        <w:rPr>
          <w:rFonts w:ascii="Arial" w:hAnsi="Arial" w:cs="Arial"/>
          <w:b/>
          <w:color w:val="000000"/>
          <w:sz w:val="24"/>
          <w:szCs w:val="24"/>
        </w:rPr>
        <w:t>Recommendation:</w:t>
      </w:r>
    </w:p>
    <w:p w:rsidR="00245CBD" w:rsidRDefault="00245CBD" w:rsidP="00102CF7">
      <w:pPr>
        <w:outlineLvl w:val="2"/>
        <w:rPr>
          <w:rFonts w:ascii="Arial" w:hAnsi="Arial" w:cs="Arial"/>
          <w:color w:val="000000"/>
          <w:sz w:val="24"/>
          <w:szCs w:val="24"/>
        </w:rPr>
      </w:pPr>
      <w:r>
        <w:rPr>
          <w:rFonts w:ascii="Arial" w:hAnsi="Arial" w:cs="Arial"/>
          <w:color w:val="000000"/>
          <w:sz w:val="24"/>
          <w:szCs w:val="24"/>
        </w:rPr>
        <w:t xml:space="preserve">The application for temporary exemption from clause 6.4 should not be granted. </w:t>
      </w:r>
    </w:p>
    <w:p w:rsidR="00576038" w:rsidRDefault="00576038" w:rsidP="00102CF7">
      <w:pPr>
        <w:outlineLvl w:val="2"/>
        <w:rPr>
          <w:rFonts w:ascii="Arial" w:hAnsi="Arial" w:cs="Arial"/>
          <w:color w:val="000000"/>
          <w:sz w:val="24"/>
          <w:szCs w:val="24"/>
        </w:rPr>
      </w:pPr>
    </w:p>
    <w:p w:rsidR="00576038" w:rsidRDefault="00576038" w:rsidP="00102CF7">
      <w:pPr>
        <w:outlineLvl w:val="2"/>
        <w:rPr>
          <w:rFonts w:ascii="Arial" w:hAnsi="Arial" w:cs="Arial"/>
          <w:color w:val="000000"/>
          <w:sz w:val="24"/>
          <w:szCs w:val="24"/>
        </w:rPr>
      </w:pPr>
    </w:p>
    <w:p w:rsidR="0070225B" w:rsidRDefault="0070225B" w:rsidP="00102CF7">
      <w:pPr>
        <w:outlineLvl w:val="2"/>
        <w:rPr>
          <w:rFonts w:ascii="Arial" w:hAnsi="Arial" w:cs="Arial"/>
          <w:color w:val="000000"/>
          <w:sz w:val="24"/>
          <w:szCs w:val="24"/>
        </w:rPr>
      </w:pPr>
    </w:p>
    <w:p w:rsidR="0070225B" w:rsidRDefault="0070225B" w:rsidP="00102CF7">
      <w:pPr>
        <w:outlineLvl w:val="2"/>
        <w:rPr>
          <w:rFonts w:ascii="Arial" w:hAnsi="Arial" w:cs="Arial"/>
          <w:color w:val="000000"/>
          <w:sz w:val="24"/>
          <w:szCs w:val="24"/>
        </w:rPr>
      </w:pPr>
    </w:p>
    <w:p w:rsidR="00D4723C" w:rsidRDefault="00D4723C" w:rsidP="00102CF7">
      <w:pPr>
        <w:outlineLvl w:val="2"/>
        <w:rPr>
          <w:rFonts w:ascii="Arial" w:hAnsi="Arial" w:cs="Arial"/>
          <w:color w:val="000000"/>
          <w:sz w:val="24"/>
          <w:szCs w:val="24"/>
        </w:rPr>
      </w:pPr>
    </w:p>
    <w:p w:rsidR="00D4723C" w:rsidRDefault="00D4723C" w:rsidP="00102CF7">
      <w:pPr>
        <w:outlineLvl w:val="2"/>
        <w:rPr>
          <w:rFonts w:ascii="Arial" w:hAnsi="Arial" w:cs="Arial"/>
          <w:color w:val="000000"/>
          <w:sz w:val="24"/>
          <w:szCs w:val="24"/>
        </w:rPr>
      </w:pPr>
    </w:p>
    <w:p w:rsidR="00576038" w:rsidRDefault="0070225B" w:rsidP="00102CF7">
      <w:pPr>
        <w:outlineLvl w:val="2"/>
        <w:rPr>
          <w:rFonts w:ascii="Arial" w:hAnsi="Arial" w:cs="Arial"/>
          <w:color w:val="000000"/>
          <w:sz w:val="24"/>
          <w:szCs w:val="24"/>
        </w:rPr>
      </w:pPr>
      <w:r>
        <w:rPr>
          <w:rFonts w:ascii="Arial" w:hAnsi="Arial" w:cs="Arial"/>
          <w:color w:val="000000"/>
          <w:sz w:val="24"/>
          <w:szCs w:val="24"/>
        </w:rPr>
        <w:lastRenderedPageBreak/>
        <w:t>Exemption sought:</w:t>
      </w:r>
    </w:p>
    <w:p w:rsidR="00576038" w:rsidRDefault="00576038" w:rsidP="00102CF7">
      <w:pPr>
        <w:outlineLvl w:val="2"/>
        <w:rPr>
          <w:rFonts w:ascii="Arial" w:hAnsi="Arial" w:cs="Arial"/>
          <w:color w:val="000000"/>
          <w:sz w:val="24"/>
          <w:szCs w:val="24"/>
        </w:rPr>
      </w:pPr>
      <w:r w:rsidRPr="00576038">
        <w:rPr>
          <w:rFonts w:ascii="Arial" w:hAnsi="Arial" w:cs="Arial"/>
          <w:b/>
          <w:color w:val="000000"/>
          <w:sz w:val="24"/>
          <w:szCs w:val="24"/>
        </w:rPr>
        <w:t>Clause 8.2 – ‘Boarding – When boarding devices must be provided’:</w:t>
      </w:r>
      <w:r>
        <w:rPr>
          <w:rFonts w:ascii="Arial" w:hAnsi="Arial" w:cs="Arial"/>
          <w:color w:val="000000"/>
          <w:sz w:val="24"/>
          <w:szCs w:val="24"/>
        </w:rPr>
        <w:t xml:space="preserve"> For a period of five years, a manual or power assisted boarding device is only required at a single door rather than all doors of a conveyance.</w:t>
      </w:r>
    </w:p>
    <w:p w:rsidR="00576038" w:rsidRDefault="00576038" w:rsidP="00102CF7">
      <w:pPr>
        <w:outlineLvl w:val="2"/>
        <w:rPr>
          <w:rFonts w:ascii="Arial" w:hAnsi="Arial" w:cs="Arial"/>
          <w:color w:val="000000"/>
          <w:sz w:val="24"/>
          <w:szCs w:val="24"/>
        </w:rPr>
      </w:pPr>
    </w:p>
    <w:p w:rsidR="00F40167" w:rsidRPr="00F40167" w:rsidRDefault="00F40167" w:rsidP="00102CF7">
      <w:pPr>
        <w:outlineLvl w:val="2"/>
        <w:rPr>
          <w:rFonts w:ascii="Arial" w:hAnsi="Arial" w:cs="Arial"/>
          <w:b/>
          <w:color w:val="000000"/>
          <w:sz w:val="24"/>
          <w:szCs w:val="24"/>
        </w:rPr>
      </w:pPr>
      <w:r w:rsidRPr="00F40167">
        <w:rPr>
          <w:rFonts w:ascii="Arial" w:hAnsi="Arial" w:cs="Arial"/>
          <w:b/>
          <w:color w:val="000000"/>
          <w:sz w:val="24"/>
          <w:szCs w:val="24"/>
        </w:rPr>
        <w:t>Comments:</w:t>
      </w:r>
    </w:p>
    <w:p w:rsidR="00576038" w:rsidRDefault="00725503" w:rsidP="00102CF7">
      <w:pPr>
        <w:outlineLvl w:val="2"/>
        <w:rPr>
          <w:rFonts w:ascii="Arial" w:hAnsi="Arial" w:cs="Arial"/>
          <w:color w:val="000000"/>
          <w:sz w:val="24"/>
          <w:szCs w:val="24"/>
        </w:rPr>
      </w:pPr>
      <w:r>
        <w:rPr>
          <w:rFonts w:ascii="Arial" w:hAnsi="Arial" w:cs="Arial"/>
          <w:color w:val="000000"/>
          <w:sz w:val="24"/>
          <w:szCs w:val="24"/>
        </w:rPr>
        <w:t>Please see comments to Clause 2.4 – ‘Conveyances’.</w:t>
      </w:r>
    </w:p>
    <w:p w:rsidR="00725503" w:rsidRDefault="00725503" w:rsidP="00102CF7">
      <w:pPr>
        <w:outlineLvl w:val="2"/>
        <w:rPr>
          <w:rFonts w:ascii="Arial" w:hAnsi="Arial" w:cs="Arial"/>
          <w:color w:val="000000"/>
          <w:sz w:val="24"/>
          <w:szCs w:val="24"/>
        </w:rPr>
      </w:pPr>
    </w:p>
    <w:p w:rsidR="00725503" w:rsidRPr="009D3B86" w:rsidRDefault="00725503" w:rsidP="00102CF7">
      <w:pPr>
        <w:outlineLvl w:val="2"/>
        <w:rPr>
          <w:rFonts w:ascii="Arial" w:hAnsi="Arial" w:cs="Arial"/>
          <w:b/>
          <w:color w:val="000000"/>
          <w:sz w:val="24"/>
          <w:szCs w:val="24"/>
        </w:rPr>
      </w:pPr>
      <w:r w:rsidRPr="009D3B86">
        <w:rPr>
          <w:rFonts w:ascii="Arial" w:hAnsi="Arial" w:cs="Arial"/>
          <w:b/>
          <w:color w:val="000000"/>
          <w:sz w:val="24"/>
          <w:szCs w:val="24"/>
        </w:rPr>
        <w:t>Recommendation:</w:t>
      </w:r>
    </w:p>
    <w:p w:rsidR="00725503" w:rsidRDefault="009D3B86" w:rsidP="00102CF7">
      <w:pPr>
        <w:outlineLvl w:val="2"/>
        <w:rPr>
          <w:rFonts w:ascii="Arial" w:hAnsi="Arial" w:cs="Arial"/>
          <w:color w:val="000000"/>
          <w:sz w:val="24"/>
          <w:szCs w:val="24"/>
        </w:rPr>
      </w:pPr>
      <w:r>
        <w:rPr>
          <w:rFonts w:ascii="Arial" w:hAnsi="Arial" w:cs="Arial"/>
          <w:color w:val="000000"/>
          <w:sz w:val="24"/>
          <w:szCs w:val="24"/>
        </w:rPr>
        <w:t>Please see recommendation for Clause 2.4 – ‘Conveyances’.</w:t>
      </w:r>
    </w:p>
    <w:p w:rsidR="009D3B86" w:rsidRDefault="009D3B86" w:rsidP="00102CF7">
      <w:pPr>
        <w:outlineLvl w:val="2"/>
        <w:rPr>
          <w:rFonts w:ascii="Arial" w:hAnsi="Arial" w:cs="Arial"/>
          <w:color w:val="000000"/>
          <w:sz w:val="24"/>
          <w:szCs w:val="24"/>
        </w:rPr>
      </w:pPr>
    </w:p>
    <w:p w:rsidR="009D3B86" w:rsidRDefault="009D3B86" w:rsidP="00102CF7">
      <w:pPr>
        <w:outlineLvl w:val="2"/>
        <w:rPr>
          <w:rFonts w:ascii="Arial" w:hAnsi="Arial" w:cs="Arial"/>
          <w:color w:val="000000"/>
          <w:sz w:val="24"/>
          <w:szCs w:val="24"/>
        </w:rPr>
      </w:pPr>
    </w:p>
    <w:p w:rsidR="009D3B86" w:rsidRDefault="009D3B86" w:rsidP="00102CF7">
      <w:pPr>
        <w:outlineLvl w:val="2"/>
        <w:rPr>
          <w:rFonts w:ascii="Arial" w:hAnsi="Arial" w:cs="Arial"/>
          <w:color w:val="000000"/>
          <w:sz w:val="24"/>
          <w:szCs w:val="24"/>
        </w:rPr>
      </w:pPr>
    </w:p>
    <w:p w:rsidR="00DF7D21" w:rsidRDefault="00DF7D21" w:rsidP="00102CF7">
      <w:pPr>
        <w:outlineLvl w:val="2"/>
        <w:rPr>
          <w:rFonts w:ascii="Arial" w:hAnsi="Arial" w:cs="Arial"/>
          <w:b/>
          <w:color w:val="000000"/>
          <w:sz w:val="24"/>
          <w:szCs w:val="24"/>
        </w:rPr>
      </w:pPr>
    </w:p>
    <w:p w:rsidR="008F1690" w:rsidRPr="008F1690" w:rsidRDefault="008F1690" w:rsidP="00102CF7">
      <w:pPr>
        <w:outlineLvl w:val="2"/>
        <w:rPr>
          <w:rFonts w:ascii="Arial" w:hAnsi="Arial" w:cs="Arial"/>
          <w:b/>
          <w:color w:val="000000"/>
          <w:sz w:val="24"/>
          <w:szCs w:val="24"/>
        </w:rPr>
      </w:pPr>
      <w:proofErr w:type="gramStart"/>
      <w:r w:rsidRPr="008F1690">
        <w:rPr>
          <w:rFonts w:ascii="Arial" w:hAnsi="Arial" w:cs="Arial"/>
          <w:b/>
          <w:color w:val="000000"/>
          <w:sz w:val="24"/>
          <w:szCs w:val="24"/>
        </w:rPr>
        <w:t>Conclusion.</w:t>
      </w:r>
      <w:proofErr w:type="gramEnd"/>
    </w:p>
    <w:p w:rsidR="008F1690" w:rsidRDefault="008F1690" w:rsidP="00102CF7">
      <w:pPr>
        <w:outlineLvl w:val="2"/>
        <w:rPr>
          <w:rFonts w:ascii="Arial" w:hAnsi="Arial" w:cs="Arial"/>
          <w:color w:val="000000"/>
          <w:sz w:val="24"/>
          <w:szCs w:val="24"/>
        </w:rPr>
      </w:pPr>
    </w:p>
    <w:p w:rsidR="008F1690" w:rsidRDefault="008F1690" w:rsidP="00102CF7">
      <w:pPr>
        <w:outlineLvl w:val="2"/>
        <w:rPr>
          <w:rFonts w:ascii="Arial" w:hAnsi="Arial" w:cs="Arial"/>
          <w:color w:val="000000"/>
          <w:sz w:val="24"/>
          <w:szCs w:val="24"/>
        </w:rPr>
      </w:pPr>
      <w:r>
        <w:rPr>
          <w:rFonts w:ascii="Arial" w:hAnsi="Arial" w:cs="Arial"/>
          <w:color w:val="000000"/>
          <w:sz w:val="24"/>
          <w:szCs w:val="24"/>
        </w:rPr>
        <w:t xml:space="preserve">It is clear that at the time of the ARA’s 2015 application for temporary exemptions to some Parts of the DSAPT, that there was an </w:t>
      </w:r>
      <w:r w:rsidRPr="00D438CA">
        <w:rPr>
          <w:rFonts w:ascii="Arial" w:hAnsi="Arial" w:cs="Arial"/>
          <w:sz w:val="24"/>
          <w:szCs w:val="24"/>
        </w:rPr>
        <w:t>expectation</w:t>
      </w:r>
      <w:r w:rsidR="00F40167" w:rsidRPr="00D438CA">
        <w:rPr>
          <w:rFonts w:ascii="Arial" w:hAnsi="Arial" w:cs="Arial"/>
          <w:sz w:val="24"/>
          <w:szCs w:val="24"/>
        </w:rPr>
        <w:t xml:space="preserve"> by the ARA</w:t>
      </w:r>
      <w:r w:rsidRPr="00D438CA">
        <w:rPr>
          <w:rFonts w:ascii="Arial" w:hAnsi="Arial" w:cs="Arial"/>
          <w:sz w:val="24"/>
          <w:szCs w:val="24"/>
        </w:rPr>
        <w:t xml:space="preserve"> that </w:t>
      </w:r>
      <w:r>
        <w:rPr>
          <w:rFonts w:ascii="Arial" w:hAnsi="Arial" w:cs="Arial"/>
          <w:color w:val="000000"/>
          <w:sz w:val="24"/>
          <w:szCs w:val="24"/>
        </w:rPr>
        <w:t>the DSAPT modernisation process would be completed by the 5 year expiry in 2020.</w:t>
      </w:r>
    </w:p>
    <w:p w:rsidR="008F1690" w:rsidRDefault="008F1690" w:rsidP="00102CF7">
      <w:pPr>
        <w:outlineLvl w:val="2"/>
        <w:rPr>
          <w:rFonts w:ascii="Arial" w:hAnsi="Arial" w:cs="Arial"/>
          <w:color w:val="000000"/>
          <w:sz w:val="24"/>
          <w:szCs w:val="24"/>
        </w:rPr>
      </w:pPr>
    </w:p>
    <w:p w:rsidR="008F1690" w:rsidRDefault="008F1690" w:rsidP="00102CF7">
      <w:pPr>
        <w:outlineLvl w:val="2"/>
        <w:rPr>
          <w:rFonts w:ascii="Arial" w:hAnsi="Arial" w:cs="Arial"/>
          <w:color w:val="000000"/>
          <w:sz w:val="24"/>
          <w:szCs w:val="24"/>
        </w:rPr>
      </w:pPr>
      <w:r>
        <w:rPr>
          <w:rFonts w:ascii="Arial" w:hAnsi="Arial" w:cs="Arial"/>
          <w:color w:val="000000"/>
          <w:sz w:val="24"/>
          <w:szCs w:val="24"/>
        </w:rPr>
        <w:t xml:space="preserve">It is also clear that the ARA has been forthright in proposing </w:t>
      </w:r>
      <w:r w:rsidR="008D35FD">
        <w:rPr>
          <w:rFonts w:ascii="Arial" w:hAnsi="Arial" w:cs="Arial"/>
          <w:color w:val="000000"/>
          <w:sz w:val="24"/>
          <w:szCs w:val="24"/>
        </w:rPr>
        <w:t>amendments to the DSAPT over time. Many of those proposed amendments would have had the effect of diminishing the accessibility of rail transport while reducing the costs and other burdens to ARA members.</w:t>
      </w:r>
    </w:p>
    <w:p w:rsidR="008D35FD" w:rsidRDefault="008D35FD" w:rsidP="00102CF7">
      <w:pPr>
        <w:outlineLvl w:val="2"/>
        <w:rPr>
          <w:rFonts w:ascii="Arial" w:hAnsi="Arial" w:cs="Arial"/>
          <w:color w:val="000000"/>
          <w:sz w:val="24"/>
          <w:szCs w:val="24"/>
        </w:rPr>
      </w:pPr>
    </w:p>
    <w:p w:rsidR="008D35FD" w:rsidRDefault="008D35FD" w:rsidP="00102CF7">
      <w:pPr>
        <w:outlineLvl w:val="2"/>
        <w:rPr>
          <w:rFonts w:ascii="Arial" w:hAnsi="Arial" w:cs="Arial"/>
          <w:color w:val="000000"/>
          <w:sz w:val="24"/>
          <w:szCs w:val="24"/>
        </w:rPr>
      </w:pPr>
      <w:r>
        <w:rPr>
          <w:rFonts w:ascii="Arial" w:hAnsi="Arial" w:cs="Arial"/>
          <w:color w:val="000000"/>
          <w:sz w:val="24"/>
          <w:szCs w:val="24"/>
        </w:rPr>
        <w:t>The ARA has expressed enthusiasm for the DSAPT modernisation process. History suggests that there is a mixture of goodwill and self-interest in that enthusiasm. Certainly, based on the suggested amendments to the DSAPT that accompanied their 20</w:t>
      </w:r>
      <w:r w:rsidR="004E0335">
        <w:rPr>
          <w:rFonts w:ascii="Arial" w:hAnsi="Arial" w:cs="Arial"/>
          <w:color w:val="000000"/>
          <w:sz w:val="24"/>
          <w:szCs w:val="24"/>
        </w:rPr>
        <w:t>07</w:t>
      </w:r>
      <w:r>
        <w:rPr>
          <w:rFonts w:ascii="Arial" w:hAnsi="Arial" w:cs="Arial"/>
          <w:color w:val="000000"/>
          <w:sz w:val="24"/>
          <w:szCs w:val="24"/>
        </w:rPr>
        <w:t xml:space="preserve"> application, it appears that the ARA wants to make compliance easier and cheaper</w:t>
      </w:r>
      <w:r w:rsidR="004E0335">
        <w:rPr>
          <w:rFonts w:ascii="Arial" w:hAnsi="Arial" w:cs="Arial"/>
          <w:color w:val="000000"/>
          <w:sz w:val="24"/>
          <w:szCs w:val="24"/>
        </w:rPr>
        <w:t xml:space="preserve"> for their members</w:t>
      </w:r>
      <w:r>
        <w:rPr>
          <w:rFonts w:ascii="Arial" w:hAnsi="Arial" w:cs="Arial"/>
          <w:color w:val="000000"/>
          <w:sz w:val="24"/>
          <w:szCs w:val="24"/>
        </w:rPr>
        <w:t xml:space="preserve">. </w:t>
      </w:r>
      <w:r w:rsidR="004E0335">
        <w:rPr>
          <w:rFonts w:ascii="Arial" w:hAnsi="Arial" w:cs="Arial"/>
          <w:color w:val="000000"/>
          <w:sz w:val="24"/>
          <w:szCs w:val="24"/>
        </w:rPr>
        <w:t>This would have negative consequences for people with disabilities.</w:t>
      </w:r>
    </w:p>
    <w:p w:rsidR="00225593" w:rsidRDefault="00225593" w:rsidP="00102CF7">
      <w:pPr>
        <w:outlineLvl w:val="2"/>
        <w:rPr>
          <w:rFonts w:ascii="Arial" w:hAnsi="Arial" w:cs="Arial"/>
          <w:color w:val="000000"/>
          <w:sz w:val="24"/>
          <w:szCs w:val="24"/>
        </w:rPr>
      </w:pPr>
    </w:p>
    <w:p w:rsidR="00576038" w:rsidRPr="00D438CA" w:rsidRDefault="007D3329" w:rsidP="00102CF7">
      <w:pPr>
        <w:outlineLvl w:val="2"/>
        <w:rPr>
          <w:rFonts w:ascii="Arial" w:hAnsi="Arial" w:cs="Arial"/>
          <w:sz w:val="24"/>
          <w:szCs w:val="24"/>
        </w:rPr>
      </w:pPr>
      <w:r>
        <w:rPr>
          <w:rFonts w:ascii="Arial" w:hAnsi="Arial" w:cs="Arial"/>
          <w:color w:val="000000"/>
          <w:sz w:val="24"/>
          <w:szCs w:val="24"/>
        </w:rPr>
        <w:t xml:space="preserve">With the aforementioned points in mind, it would be reasonable to conclude that the ARA has been, and is using the temporary exemption process to buy time until </w:t>
      </w:r>
      <w:r w:rsidR="0070225B">
        <w:rPr>
          <w:rFonts w:ascii="Arial" w:hAnsi="Arial" w:cs="Arial"/>
          <w:color w:val="000000"/>
          <w:sz w:val="24"/>
          <w:szCs w:val="24"/>
        </w:rPr>
        <w:t>it</w:t>
      </w:r>
      <w:r>
        <w:rPr>
          <w:rFonts w:ascii="Arial" w:hAnsi="Arial" w:cs="Arial"/>
          <w:color w:val="000000"/>
          <w:sz w:val="24"/>
          <w:szCs w:val="24"/>
        </w:rPr>
        <w:t xml:space="preserve"> can exert </w:t>
      </w:r>
      <w:r w:rsidR="001212E7">
        <w:rPr>
          <w:rFonts w:ascii="Arial" w:hAnsi="Arial" w:cs="Arial"/>
          <w:color w:val="000000"/>
          <w:sz w:val="24"/>
          <w:szCs w:val="24"/>
        </w:rPr>
        <w:t xml:space="preserve">its </w:t>
      </w:r>
      <w:r w:rsidR="001212E7" w:rsidRPr="00D438CA">
        <w:rPr>
          <w:rFonts w:ascii="Arial" w:hAnsi="Arial" w:cs="Arial"/>
          <w:sz w:val="24"/>
          <w:szCs w:val="24"/>
        </w:rPr>
        <w:t xml:space="preserve">considerable </w:t>
      </w:r>
      <w:r w:rsidRPr="00D438CA">
        <w:rPr>
          <w:rFonts w:ascii="Arial" w:hAnsi="Arial" w:cs="Arial"/>
          <w:sz w:val="24"/>
          <w:szCs w:val="24"/>
        </w:rPr>
        <w:t>influence on the DSAPT modernisation</w:t>
      </w:r>
      <w:r w:rsidR="00C12142" w:rsidRPr="00D438CA">
        <w:rPr>
          <w:rFonts w:ascii="Arial" w:hAnsi="Arial" w:cs="Arial"/>
          <w:sz w:val="24"/>
          <w:szCs w:val="24"/>
        </w:rPr>
        <w:t xml:space="preserve"> to its advantage</w:t>
      </w:r>
      <w:r w:rsidRPr="00D438CA">
        <w:rPr>
          <w:rFonts w:ascii="Arial" w:hAnsi="Arial" w:cs="Arial"/>
          <w:sz w:val="24"/>
          <w:szCs w:val="24"/>
        </w:rPr>
        <w:t xml:space="preserve">. </w:t>
      </w:r>
    </w:p>
    <w:p w:rsidR="004C6B3D" w:rsidRPr="00D438CA" w:rsidRDefault="004C6B3D" w:rsidP="00102CF7">
      <w:pPr>
        <w:outlineLvl w:val="2"/>
        <w:rPr>
          <w:rFonts w:ascii="Arial" w:hAnsi="Arial" w:cs="Arial"/>
          <w:sz w:val="24"/>
          <w:szCs w:val="24"/>
        </w:rPr>
      </w:pPr>
    </w:p>
    <w:p w:rsidR="00500EDE" w:rsidRPr="00D438CA" w:rsidRDefault="004C6B3D" w:rsidP="00102CF7">
      <w:pPr>
        <w:outlineLvl w:val="2"/>
        <w:rPr>
          <w:rFonts w:ascii="Arial" w:hAnsi="Arial" w:cs="Arial"/>
          <w:sz w:val="24"/>
          <w:szCs w:val="24"/>
        </w:rPr>
      </w:pPr>
      <w:r w:rsidRPr="00D438CA">
        <w:rPr>
          <w:rFonts w:ascii="Arial" w:hAnsi="Arial" w:cs="Arial"/>
          <w:sz w:val="24"/>
          <w:szCs w:val="24"/>
        </w:rPr>
        <w:t xml:space="preserve">Finally, </w:t>
      </w:r>
      <w:r w:rsidR="00CB3468" w:rsidRPr="00D438CA">
        <w:rPr>
          <w:rFonts w:ascii="Arial" w:hAnsi="Arial" w:cs="Arial"/>
          <w:sz w:val="24"/>
          <w:szCs w:val="24"/>
        </w:rPr>
        <w:t>I wish to d</w:t>
      </w:r>
      <w:r w:rsidR="00CD41C6" w:rsidRPr="00D438CA">
        <w:rPr>
          <w:rFonts w:ascii="Arial" w:hAnsi="Arial" w:cs="Arial"/>
          <w:sz w:val="24"/>
          <w:szCs w:val="24"/>
        </w:rPr>
        <w:t>r</w:t>
      </w:r>
      <w:r w:rsidR="00CB3468" w:rsidRPr="00D438CA">
        <w:rPr>
          <w:rFonts w:ascii="Arial" w:hAnsi="Arial" w:cs="Arial"/>
          <w:sz w:val="24"/>
          <w:szCs w:val="24"/>
        </w:rPr>
        <w:t>aw the Commission’s attention to the</w:t>
      </w:r>
      <w:r w:rsidR="001212E7" w:rsidRPr="00D438CA">
        <w:rPr>
          <w:rFonts w:ascii="Arial" w:hAnsi="Arial" w:cs="Arial"/>
          <w:sz w:val="24"/>
          <w:szCs w:val="24"/>
        </w:rPr>
        <w:t xml:space="preserve"> </w:t>
      </w:r>
      <w:r w:rsidRPr="00D438CA">
        <w:rPr>
          <w:rFonts w:ascii="Arial" w:hAnsi="Arial" w:cs="Arial"/>
          <w:sz w:val="24"/>
          <w:szCs w:val="24"/>
        </w:rPr>
        <w:t xml:space="preserve">DDA </w:t>
      </w:r>
      <w:r w:rsidR="0048197A" w:rsidRPr="00D438CA">
        <w:rPr>
          <w:rFonts w:ascii="Arial" w:hAnsi="Arial" w:cs="Arial"/>
          <w:sz w:val="24"/>
          <w:szCs w:val="24"/>
        </w:rPr>
        <w:t>Section 32</w:t>
      </w:r>
      <w:r w:rsidR="008D5A7C" w:rsidRPr="00D438CA">
        <w:rPr>
          <w:rFonts w:ascii="Arial" w:hAnsi="Arial" w:cs="Arial"/>
          <w:sz w:val="24"/>
          <w:szCs w:val="24"/>
        </w:rPr>
        <w:t xml:space="preserve"> - It</w:t>
      </w:r>
      <w:r w:rsidR="001212E7" w:rsidRPr="00D438CA">
        <w:rPr>
          <w:rFonts w:ascii="Arial" w:hAnsi="Arial" w:cs="Arial"/>
          <w:sz w:val="24"/>
          <w:szCs w:val="24"/>
        </w:rPr>
        <w:t xml:space="preserve"> is unlawful </w:t>
      </w:r>
      <w:r w:rsidR="008D5A7C" w:rsidRPr="00D438CA">
        <w:rPr>
          <w:rFonts w:ascii="Arial" w:hAnsi="Arial" w:cs="Arial"/>
          <w:sz w:val="24"/>
          <w:szCs w:val="24"/>
        </w:rPr>
        <w:t xml:space="preserve">for a person </w:t>
      </w:r>
      <w:r w:rsidR="001212E7" w:rsidRPr="00D438CA">
        <w:rPr>
          <w:rFonts w:ascii="Arial" w:hAnsi="Arial" w:cs="Arial"/>
          <w:sz w:val="24"/>
          <w:szCs w:val="24"/>
        </w:rPr>
        <w:t xml:space="preserve">to contravene a disability standard. </w:t>
      </w:r>
      <w:r w:rsidR="008D5A7C" w:rsidRPr="00D438CA">
        <w:rPr>
          <w:rFonts w:ascii="Arial" w:hAnsi="Arial" w:cs="Arial"/>
          <w:sz w:val="24"/>
          <w:szCs w:val="24"/>
        </w:rPr>
        <w:t>I</w:t>
      </w:r>
      <w:r w:rsidR="00216FA0" w:rsidRPr="00D438CA">
        <w:rPr>
          <w:rFonts w:ascii="Arial" w:hAnsi="Arial" w:cs="Arial"/>
          <w:sz w:val="24"/>
          <w:szCs w:val="24"/>
        </w:rPr>
        <w:t>t is a</w:t>
      </w:r>
      <w:r w:rsidR="008D5A7C" w:rsidRPr="00D438CA">
        <w:rPr>
          <w:rFonts w:ascii="Arial" w:hAnsi="Arial" w:cs="Arial"/>
          <w:sz w:val="24"/>
          <w:szCs w:val="24"/>
        </w:rPr>
        <w:t xml:space="preserve"> concern</w:t>
      </w:r>
      <w:r w:rsidR="00216FA0" w:rsidRPr="00D438CA">
        <w:rPr>
          <w:rFonts w:ascii="Arial" w:hAnsi="Arial" w:cs="Arial"/>
          <w:sz w:val="24"/>
          <w:szCs w:val="24"/>
        </w:rPr>
        <w:t xml:space="preserve"> of the All Aboard network </w:t>
      </w:r>
      <w:r w:rsidR="008D5A7C" w:rsidRPr="00D438CA">
        <w:rPr>
          <w:rFonts w:ascii="Arial" w:hAnsi="Arial" w:cs="Arial"/>
          <w:sz w:val="24"/>
          <w:szCs w:val="24"/>
        </w:rPr>
        <w:t>that there are many clauses of the DSAPT that were a part of the ARA’s 2015 Temporary Exemption application</w:t>
      </w:r>
      <w:r w:rsidR="00216FA0" w:rsidRPr="00D438CA">
        <w:rPr>
          <w:rFonts w:ascii="Arial" w:hAnsi="Arial" w:cs="Arial"/>
          <w:sz w:val="24"/>
          <w:szCs w:val="24"/>
        </w:rPr>
        <w:t>, but</w:t>
      </w:r>
      <w:r w:rsidR="008D5A7C" w:rsidRPr="00D438CA">
        <w:rPr>
          <w:rFonts w:ascii="Arial" w:hAnsi="Arial" w:cs="Arial"/>
          <w:sz w:val="24"/>
          <w:szCs w:val="24"/>
        </w:rPr>
        <w:t xml:space="preserve"> are not a part of this 2020 application</w:t>
      </w:r>
      <w:r w:rsidR="00216FA0" w:rsidRPr="00D438CA">
        <w:rPr>
          <w:rFonts w:ascii="Arial" w:hAnsi="Arial" w:cs="Arial"/>
          <w:sz w:val="24"/>
          <w:szCs w:val="24"/>
        </w:rPr>
        <w:t xml:space="preserve">. </w:t>
      </w:r>
      <w:r w:rsidR="008D5A7C" w:rsidRPr="00D438CA">
        <w:rPr>
          <w:rFonts w:ascii="Arial" w:hAnsi="Arial" w:cs="Arial"/>
          <w:sz w:val="24"/>
          <w:szCs w:val="24"/>
        </w:rPr>
        <w:t xml:space="preserve"> </w:t>
      </w:r>
      <w:r w:rsidR="00216FA0" w:rsidRPr="00D438CA">
        <w:rPr>
          <w:rFonts w:ascii="Arial" w:hAnsi="Arial" w:cs="Arial"/>
          <w:sz w:val="24"/>
          <w:szCs w:val="24"/>
        </w:rPr>
        <w:t>We</w:t>
      </w:r>
      <w:r w:rsidR="008D5A7C" w:rsidRPr="00D438CA">
        <w:rPr>
          <w:rFonts w:ascii="Arial" w:hAnsi="Arial" w:cs="Arial"/>
          <w:sz w:val="24"/>
          <w:szCs w:val="24"/>
        </w:rPr>
        <w:t xml:space="preserve"> request that the Commission </w:t>
      </w:r>
      <w:r w:rsidR="00216FA0" w:rsidRPr="00D438CA">
        <w:rPr>
          <w:rFonts w:ascii="Arial" w:hAnsi="Arial" w:cs="Arial"/>
          <w:sz w:val="24"/>
          <w:szCs w:val="24"/>
        </w:rPr>
        <w:t>seek information from the ARA as to the circumstances surrounding the absence of those clauses from the current application and whether the ARA</w:t>
      </w:r>
      <w:r w:rsidR="00C12142" w:rsidRPr="00D438CA">
        <w:rPr>
          <w:rFonts w:ascii="Arial" w:hAnsi="Arial" w:cs="Arial"/>
          <w:sz w:val="24"/>
          <w:szCs w:val="24"/>
        </w:rPr>
        <w:t xml:space="preserve"> or its members are, or will be </w:t>
      </w:r>
      <w:r w:rsidR="00216FA0" w:rsidRPr="00D438CA">
        <w:rPr>
          <w:rFonts w:ascii="Arial" w:hAnsi="Arial" w:cs="Arial"/>
          <w:sz w:val="24"/>
          <w:szCs w:val="24"/>
        </w:rPr>
        <w:t>committing unlawful acts subject to the DDA Section 32</w:t>
      </w:r>
      <w:r w:rsidR="00C12142" w:rsidRPr="00D438CA">
        <w:rPr>
          <w:rFonts w:ascii="Arial" w:hAnsi="Arial" w:cs="Arial"/>
          <w:sz w:val="24"/>
          <w:szCs w:val="24"/>
        </w:rPr>
        <w:t xml:space="preserve"> by their omission</w:t>
      </w:r>
      <w:r w:rsidR="00216FA0" w:rsidRPr="00D438CA">
        <w:rPr>
          <w:rFonts w:ascii="Arial" w:hAnsi="Arial" w:cs="Arial"/>
          <w:sz w:val="24"/>
          <w:szCs w:val="24"/>
        </w:rPr>
        <w:t xml:space="preserve">. </w:t>
      </w:r>
    </w:p>
    <w:p w:rsidR="008D5A7C" w:rsidRPr="00D438CA" w:rsidRDefault="008D5A7C" w:rsidP="00102CF7">
      <w:pPr>
        <w:outlineLvl w:val="2"/>
        <w:rPr>
          <w:rFonts w:ascii="Arial" w:hAnsi="Arial" w:cs="Arial"/>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Thank you for your consideration.</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Yours faithfully,</w:t>
      </w:r>
    </w:p>
    <w:p w:rsidR="00C06DA1" w:rsidRDefault="00C06DA1"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Ray Jordan</w:t>
      </w:r>
    </w:p>
    <w:p w:rsidR="00102CF7" w:rsidRDefault="00102CF7" w:rsidP="00102CF7">
      <w:pPr>
        <w:outlineLvl w:val="2"/>
        <w:rPr>
          <w:rFonts w:ascii="Arial" w:hAnsi="Arial" w:cs="Arial"/>
          <w:color w:val="000000"/>
          <w:sz w:val="24"/>
          <w:szCs w:val="24"/>
        </w:rPr>
      </w:pPr>
      <w:r>
        <w:rPr>
          <w:rFonts w:ascii="Arial" w:hAnsi="Arial" w:cs="Arial"/>
          <w:color w:val="000000"/>
          <w:sz w:val="24"/>
          <w:szCs w:val="24"/>
        </w:rPr>
        <w:t>(Admin)</w:t>
      </w:r>
    </w:p>
    <w:p w:rsidR="007E103D" w:rsidRPr="007E103D" w:rsidRDefault="00102CF7" w:rsidP="007E103D">
      <w:pPr>
        <w:outlineLvl w:val="2"/>
        <w:rPr>
          <w:rFonts w:ascii="Arial" w:hAnsi="Arial" w:cs="Arial"/>
          <w:color w:val="000000"/>
          <w:sz w:val="24"/>
          <w:szCs w:val="24"/>
        </w:rPr>
      </w:pPr>
      <w:r>
        <w:rPr>
          <w:rFonts w:ascii="Arial" w:hAnsi="Arial" w:cs="Arial"/>
          <w:color w:val="000000"/>
          <w:sz w:val="24"/>
          <w:szCs w:val="24"/>
        </w:rPr>
        <w:t xml:space="preserve">All </w:t>
      </w:r>
      <w:proofErr w:type="gramStart"/>
      <w:r>
        <w:rPr>
          <w:rFonts w:ascii="Arial" w:hAnsi="Arial" w:cs="Arial"/>
          <w:color w:val="000000"/>
          <w:sz w:val="24"/>
          <w:szCs w:val="24"/>
        </w:rPr>
        <w:t>Aboard</w:t>
      </w:r>
      <w:proofErr w:type="gramEnd"/>
      <w:r>
        <w:rPr>
          <w:rFonts w:ascii="Arial" w:hAnsi="Arial" w:cs="Arial"/>
          <w:color w:val="000000"/>
          <w:sz w:val="24"/>
          <w:szCs w:val="24"/>
        </w:rPr>
        <w:t xml:space="preserve"> Network</w:t>
      </w:r>
    </w:p>
    <w:sectPr w:rsidR="007E103D" w:rsidRPr="007E103D" w:rsidSect="00913DC6">
      <w:footerReference w:type="default" r:id="rId10"/>
      <w:pgSz w:w="11906" w:h="16838" w:code="9"/>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3C" w:rsidRDefault="00D74C3C" w:rsidP="008B6FEC">
      <w:r>
        <w:separator/>
      </w:r>
    </w:p>
  </w:endnote>
  <w:endnote w:type="continuationSeparator" w:id="0">
    <w:p w:rsidR="00D74C3C" w:rsidRDefault="00D74C3C" w:rsidP="008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31379"/>
      <w:docPartObj>
        <w:docPartGallery w:val="Page Numbers (Bottom of Page)"/>
        <w:docPartUnique/>
      </w:docPartObj>
    </w:sdtPr>
    <w:sdtEndPr/>
    <w:sdtContent>
      <w:p w:rsidR="00D74C3C" w:rsidRDefault="00D74C3C">
        <w:pPr>
          <w:pStyle w:val="Footer"/>
          <w:jc w:val="right"/>
        </w:pPr>
        <w:r>
          <w:t xml:space="preserve">Page </w:t>
        </w:r>
        <w:r>
          <w:fldChar w:fldCharType="begin"/>
        </w:r>
        <w:r>
          <w:instrText xml:space="preserve"> PAGE   \* MERGEFORMAT </w:instrText>
        </w:r>
        <w:r>
          <w:fldChar w:fldCharType="separate"/>
        </w:r>
        <w:r w:rsidR="00D438CA">
          <w:rPr>
            <w:noProof/>
          </w:rPr>
          <w:t>1</w:t>
        </w:r>
        <w:r>
          <w:rPr>
            <w:noProof/>
          </w:rPr>
          <w:fldChar w:fldCharType="end"/>
        </w:r>
        <w:r>
          <w:t xml:space="preserve"> </w:t>
        </w:r>
      </w:p>
    </w:sdtContent>
  </w:sdt>
  <w:p w:rsidR="00D74C3C" w:rsidRDefault="00D74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3C" w:rsidRDefault="00D74C3C" w:rsidP="008B6FEC">
      <w:r>
        <w:separator/>
      </w:r>
    </w:p>
  </w:footnote>
  <w:footnote w:type="continuationSeparator" w:id="0">
    <w:p w:rsidR="00D74C3C" w:rsidRDefault="00D74C3C" w:rsidP="008B6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BF9"/>
    <w:multiLevelType w:val="multilevel"/>
    <w:tmpl w:val="91701570"/>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A0003D"/>
    <w:multiLevelType w:val="hybridMultilevel"/>
    <w:tmpl w:val="44F00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614202"/>
    <w:multiLevelType w:val="multilevel"/>
    <w:tmpl w:val="EFFE6E3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DF34E85"/>
    <w:multiLevelType w:val="hybridMultilevel"/>
    <w:tmpl w:val="80CCB168"/>
    <w:lvl w:ilvl="0" w:tplc="16A86CBE">
      <w:start w:val="1"/>
      <w:numFmt w:val="decimal"/>
      <w:lvlText w:val="%1."/>
      <w:lvlJc w:val="left"/>
      <w:pPr>
        <w:ind w:left="720" w:hanging="360"/>
      </w:pPr>
      <w:rPr>
        <w:rFonts w:hint="default"/>
        <w:b/>
        <w:i w:val="0"/>
      </w:rPr>
    </w:lvl>
    <w:lvl w:ilvl="1" w:tplc="0C090001">
      <w:start w:val="1"/>
      <w:numFmt w:val="bullet"/>
      <w:lvlText w:val=""/>
      <w:lvlJc w:val="left"/>
      <w:pPr>
        <w:ind w:left="1440" w:hanging="360"/>
      </w:pPr>
      <w:rPr>
        <w:rFonts w:ascii="Symbol" w:hAnsi="Symbol" w:hint="default"/>
        <w:b/>
        <w:i w:val="0"/>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614CDE"/>
    <w:multiLevelType w:val="multilevel"/>
    <w:tmpl w:val="91701570"/>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166F465B"/>
    <w:multiLevelType w:val="hybridMultilevel"/>
    <w:tmpl w:val="87A42C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B16EED"/>
    <w:multiLevelType w:val="hybridMultilevel"/>
    <w:tmpl w:val="CECA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2B7946"/>
    <w:multiLevelType w:val="hybridMultilevel"/>
    <w:tmpl w:val="8736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76340"/>
    <w:multiLevelType w:val="hybridMultilevel"/>
    <w:tmpl w:val="2272E5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875557"/>
    <w:multiLevelType w:val="hybridMultilevel"/>
    <w:tmpl w:val="878C67C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2D2570A"/>
    <w:multiLevelType w:val="hybridMultilevel"/>
    <w:tmpl w:val="0B1481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C11B12"/>
    <w:multiLevelType w:val="hybridMultilevel"/>
    <w:tmpl w:val="4ADE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740A36"/>
    <w:multiLevelType w:val="hybridMultilevel"/>
    <w:tmpl w:val="E09EB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DE568C"/>
    <w:multiLevelType w:val="hybridMultilevel"/>
    <w:tmpl w:val="23945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162769"/>
    <w:multiLevelType w:val="hybridMultilevel"/>
    <w:tmpl w:val="9786999C"/>
    <w:lvl w:ilvl="0" w:tplc="C33A26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783F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FD2262"/>
    <w:multiLevelType w:val="hybridMultilevel"/>
    <w:tmpl w:val="9CCE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3C4419"/>
    <w:multiLevelType w:val="hybridMultilevel"/>
    <w:tmpl w:val="65A27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A26CF"/>
    <w:multiLevelType w:val="hybridMultilevel"/>
    <w:tmpl w:val="1F321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0A615B"/>
    <w:multiLevelType w:val="hybridMultilevel"/>
    <w:tmpl w:val="60FC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A63EFC"/>
    <w:multiLevelType w:val="hybridMultilevel"/>
    <w:tmpl w:val="D0A604E8"/>
    <w:lvl w:ilvl="0" w:tplc="0C090001">
      <w:start w:val="1"/>
      <w:numFmt w:val="bullet"/>
      <w:lvlText w:val=""/>
      <w:lvlJc w:val="left"/>
      <w:pPr>
        <w:ind w:left="720" w:hanging="360"/>
      </w:pPr>
      <w:rPr>
        <w:rFonts w:ascii="Symbol" w:hAnsi="Symbol" w:hint="default"/>
      </w:rPr>
    </w:lvl>
    <w:lvl w:ilvl="1" w:tplc="77AC68A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B3677F"/>
    <w:multiLevelType w:val="hybridMultilevel"/>
    <w:tmpl w:val="639EF920"/>
    <w:lvl w:ilvl="0" w:tplc="B2F28B44">
      <w:start w:val="1"/>
      <w:numFmt w:val="decimal"/>
      <w:lvlText w:val="%1."/>
      <w:lvlJc w:val="left"/>
      <w:pPr>
        <w:ind w:left="720" w:hanging="360"/>
      </w:pPr>
      <w:rPr>
        <w:rFonts w:ascii="Arial" w:hAnsi="Arial" w:cs="Arial" w:hint="default"/>
        <w:b/>
        <w:sz w:val="24"/>
        <w:szCs w:val="24"/>
      </w:rPr>
    </w:lvl>
    <w:lvl w:ilvl="1" w:tplc="CAC2065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BE2418"/>
    <w:multiLevelType w:val="hybridMultilevel"/>
    <w:tmpl w:val="AB904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7069D"/>
    <w:multiLevelType w:val="hybridMultilevel"/>
    <w:tmpl w:val="F392C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C91A71"/>
    <w:multiLevelType w:val="multilevel"/>
    <w:tmpl w:val="251C179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BA4747E"/>
    <w:multiLevelType w:val="hybridMultilevel"/>
    <w:tmpl w:val="8C60A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3A174E"/>
    <w:multiLevelType w:val="hybridMultilevel"/>
    <w:tmpl w:val="67D838DC"/>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440BE3"/>
    <w:multiLevelType w:val="hybridMultilevel"/>
    <w:tmpl w:val="4A4A901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6AA46111"/>
    <w:multiLevelType w:val="hybridMultilevel"/>
    <w:tmpl w:val="11C86EA8"/>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13132EE"/>
    <w:multiLevelType w:val="hybridMultilevel"/>
    <w:tmpl w:val="257A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741B46"/>
    <w:multiLevelType w:val="hybridMultilevel"/>
    <w:tmpl w:val="20C446F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nsid w:val="79797484"/>
    <w:multiLevelType w:val="multilevel"/>
    <w:tmpl w:val="3E26BF9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DE5A97"/>
    <w:multiLevelType w:val="hybridMultilevel"/>
    <w:tmpl w:val="228EEE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6A372D"/>
    <w:multiLevelType w:val="hybridMultilevel"/>
    <w:tmpl w:val="14289746"/>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1"/>
  </w:num>
  <w:num w:numId="3">
    <w:abstractNumId w:val="14"/>
  </w:num>
  <w:num w:numId="4">
    <w:abstractNumId w:val="33"/>
  </w:num>
  <w:num w:numId="5">
    <w:abstractNumId w:val="25"/>
  </w:num>
  <w:num w:numId="6">
    <w:abstractNumId w:val="26"/>
  </w:num>
  <w:num w:numId="7">
    <w:abstractNumId w:val="30"/>
  </w:num>
  <w:num w:numId="8">
    <w:abstractNumId w:val="17"/>
  </w:num>
  <w:num w:numId="9">
    <w:abstractNumId w:val="28"/>
  </w:num>
  <w:num w:numId="10">
    <w:abstractNumId w:val="32"/>
  </w:num>
  <w:num w:numId="11">
    <w:abstractNumId w:val="5"/>
  </w:num>
  <w:num w:numId="12">
    <w:abstractNumId w:val="22"/>
  </w:num>
  <w:num w:numId="13">
    <w:abstractNumId w:val="18"/>
  </w:num>
  <w:num w:numId="14">
    <w:abstractNumId w:val="6"/>
  </w:num>
  <w:num w:numId="15">
    <w:abstractNumId w:val="27"/>
  </w:num>
  <w:num w:numId="16">
    <w:abstractNumId w:val="9"/>
  </w:num>
  <w:num w:numId="17">
    <w:abstractNumId w:val="15"/>
  </w:num>
  <w:num w:numId="18">
    <w:abstractNumId w:val="2"/>
  </w:num>
  <w:num w:numId="19">
    <w:abstractNumId w:val="0"/>
  </w:num>
  <w:num w:numId="20">
    <w:abstractNumId w:val="4"/>
  </w:num>
  <w:num w:numId="21">
    <w:abstractNumId w:val="31"/>
  </w:num>
  <w:num w:numId="22">
    <w:abstractNumId w:val="24"/>
  </w:num>
  <w:num w:numId="23">
    <w:abstractNumId w:val="8"/>
  </w:num>
  <w:num w:numId="24">
    <w:abstractNumId w:val="10"/>
  </w:num>
  <w:num w:numId="25">
    <w:abstractNumId w:val="16"/>
  </w:num>
  <w:num w:numId="26">
    <w:abstractNumId w:val="29"/>
  </w:num>
  <w:num w:numId="27">
    <w:abstractNumId w:val="23"/>
  </w:num>
  <w:num w:numId="28">
    <w:abstractNumId w:val="1"/>
  </w:num>
  <w:num w:numId="29">
    <w:abstractNumId w:val="13"/>
  </w:num>
  <w:num w:numId="30">
    <w:abstractNumId w:val="12"/>
  </w:num>
  <w:num w:numId="31">
    <w:abstractNumId w:val="20"/>
  </w:num>
  <w:num w:numId="32">
    <w:abstractNumId w:val="7"/>
  </w:num>
  <w:num w:numId="33">
    <w:abstractNumId w:val="11"/>
  </w:num>
  <w:num w:numId="3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39"/>
    <w:rsid w:val="00001B23"/>
    <w:rsid w:val="000020EB"/>
    <w:rsid w:val="000045D9"/>
    <w:rsid w:val="00005861"/>
    <w:rsid w:val="00005E85"/>
    <w:rsid w:val="00007D1A"/>
    <w:rsid w:val="00010063"/>
    <w:rsid w:val="00012D01"/>
    <w:rsid w:val="00012F90"/>
    <w:rsid w:val="000136D5"/>
    <w:rsid w:val="00013890"/>
    <w:rsid w:val="00014D54"/>
    <w:rsid w:val="00015996"/>
    <w:rsid w:val="0001786C"/>
    <w:rsid w:val="00022492"/>
    <w:rsid w:val="00023258"/>
    <w:rsid w:val="00025712"/>
    <w:rsid w:val="00027AB6"/>
    <w:rsid w:val="00027CE9"/>
    <w:rsid w:val="000305A4"/>
    <w:rsid w:val="00030F04"/>
    <w:rsid w:val="0003169B"/>
    <w:rsid w:val="00031E28"/>
    <w:rsid w:val="00031E52"/>
    <w:rsid w:val="00031EA0"/>
    <w:rsid w:val="00033454"/>
    <w:rsid w:val="00034215"/>
    <w:rsid w:val="0003465E"/>
    <w:rsid w:val="00035B35"/>
    <w:rsid w:val="00036C1D"/>
    <w:rsid w:val="00040664"/>
    <w:rsid w:val="000419D5"/>
    <w:rsid w:val="00042C82"/>
    <w:rsid w:val="0004323B"/>
    <w:rsid w:val="00043A55"/>
    <w:rsid w:val="00043C72"/>
    <w:rsid w:val="000452AD"/>
    <w:rsid w:val="000453F4"/>
    <w:rsid w:val="000460DA"/>
    <w:rsid w:val="00047D29"/>
    <w:rsid w:val="0005201E"/>
    <w:rsid w:val="000535C4"/>
    <w:rsid w:val="000537F5"/>
    <w:rsid w:val="00055A1B"/>
    <w:rsid w:val="00055F4B"/>
    <w:rsid w:val="000560A7"/>
    <w:rsid w:val="000560B6"/>
    <w:rsid w:val="00056DA0"/>
    <w:rsid w:val="000578D4"/>
    <w:rsid w:val="00061DA5"/>
    <w:rsid w:val="00062910"/>
    <w:rsid w:val="00064EE3"/>
    <w:rsid w:val="000651A7"/>
    <w:rsid w:val="00065590"/>
    <w:rsid w:val="00066A76"/>
    <w:rsid w:val="000719FE"/>
    <w:rsid w:val="000720D2"/>
    <w:rsid w:val="00072843"/>
    <w:rsid w:val="0007479E"/>
    <w:rsid w:val="000758E7"/>
    <w:rsid w:val="00076B79"/>
    <w:rsid w:val="00080E73"/>
    <w:rsid w:val="00084379"/>
    <w:rsid w:val="000850D3"/>
    <w:rsid w:val="00085687"/>
    <w:rsid w:val="000861B3"/>
    <w:rsid w:val="000870F1"/>
    <w:rsid w:val="00090552"/>
    <w:rsid w:val="00090598"/>
    <w:rsid w:val="0009238D"/>
    <w:rsid w:val="000925B7"/>
    <w:rsid w:val="00093AD9"/>
    <w:rsid w:val="00096271"/>
    <w:rsid w:val="0009790F"/>
    <w:rsid w:val="00097C97"/>
    <w:rsid w:val="000A1970"/>
    <w:rsid w:val="000A2407"/>
    <w:rsid w:val="000A27CE"/>
    <w:rsid w:val="000A37AC"/>
    <w:rsid w:val="000A64B0"/>
    <w:rsid w:val="000A7F25"/>
    <w:rsid w:val="000B0359"/>
    <w:rsid w:val="000B249E"/>
    <w:rsid w:val="000B3879"/>
    <w:rsid w:val="000B43AC"/>
    <w:rsid w:val="000B4597"/>
    <w:rsid w:val="000B5270"/>
    <w:rsid w:val="000B5660"/>
    <w:rsid w:val="000B5D2D"/>
    <w:rsid w:val="000B625F"/>
    <w:rsid w:val="000B6F39"/>
    <w:rsid w:val="000B7F67"/>
    <w:rsid w:val="000C08E6"/>
    <w:rsid w:val="000C1681"/>
    <w:rsid w:val="000C2D2F"/>
    <w:rsid w:val="000C3633"/>
    <w:rsid w:val="000C477F"/>
    <w:rsid w:val="000C59D1"/>
    <w:rsid w:val="000C62B7"/>
    <w:rsid w:val="000C73F4"/>
    <w:rsid w:val="000C79AA"/>
    <w:rsid w:val="000C7BA1"/>
    <w:rsid w:val="000D1968"/>
    <w:rsid w:val="000D1AA9"/>
    <w:rsid w:val="000D2004"/>
    <w:rsid w:val="000D3AD7"/>
    <w:rsid w:val="000D531A"/>
    <w:rsid w:val="000D5806"/>
    <w:rsid w:val="000D5BBD"/>
    <w:rsid w:val="000D74FF"/>
    <w:rsid w:val="000E241D"/>
    <w:rsid w:val="000E4D32"/>
    <w:rsid w:val="000E545B"/>
    <w:rsid w:val="000E757B"/>
    <w:rsid w:val="000E7A64"/>
    <w:rsid w:val="000F033E"/>
    <w:rsid w:val="000F0365"/>
    <w:rsid w:val="000F2741"/>
    <w:rsid w:val="000F2748"/>
    <w:rsid w:val="000F2842"/>
    <w:rsid w:val="000F3C35"/>
    <w:rsid w:val="000F5646"/>
    <w:rsid w:val="000F7E5B"/>
    <w:rsid w:val="00100156"/>
    <w:rsid w:val="00100D90"/>
    <w:rsid w:val="00101506"/>
    <w:rsid w:val="0010268A"/>
    <w:rsid w:val="00102CF7"/>
    <w:rsid w:val="0010614E"/>
    <w:rsid w:val="001073E4"/>
    <w:rsid w:val="00110C12"/>
    <w:rsid w:val="0011104F"/>
    <w:rsid w:val="00112583"/>
    <w:rsid w:val="00116C37"/>
    <w:rsid w:val="0011791B"/>
    <w:rsid w:val="00120F22"/>
    <w:rsid w:val="001212E7"/>
    <w:rsid w:val="0012157F"/>
    <w:rsid w:val="00123C6D"/>
    <w:rsid w:val="001253EF"/>
    <w:rsid w:val="001254A6"/>
    <w:rsid w:val="00126AEB"/>
    <w:rsid w:val="0013085E"/>
    <w:rsid w:val="001342C3"/>
    <w:rsid w:val="001368FA"/>
    <w:rsid w:val="00136AC1"/>
    <w:rsid w:val="00140F29"/>
    <w:rsid w:val="0014133C"/>
    <w:rsid w:val="00141518"/>
    <w:rsid w:val="00141FD3"/>
    <w:rsid w:val="00142749"/>
    <w:rsid w:val="00143155"/>
    <w:rsid w:val="00143B2E"/>
    <w:rsid w:val="00145081"/>
    <w:rsid w:val="00145FFD"/>
    <w:rsid w:val="001541CE"/>
    <w:rsid w:val="00154448"/>
    <w:rsid w:val="00156F6D"/>
    <w:rsid w:val="00157037"/>
    <w:rsid w:val="00160169"/>
    <w:rsid w:val="001607C2"/>
    <w:rsid w:val="00160BDF"/>
    <w:rsid w:val="00160FEA"/>
    <w:rsid w:val="00161EBD"/>
    <w:rsid w:val="00161EE1"/>
    <w:rsid w:val="00163159"/>
    <w:rsid w:val="00163B73"/>
    <w:rsid w:val="00165A7E"/>
    <w:rsid w:val="0016642C"/>
    <w:rsid w:val="0016658D"/>
    <w:rsid w:val="00167CEB"/>
    <w:rsid w:val="001713A9"/>
    <w:rsid w:val="00171C1D"/>
    <w:rsid w:val="001721B8"/>
    <w:rsid w:val="00172BD0"/>
    <w:rsid w:val="00173414"/>
    <w:rsid w:val="00173F52"/>
    <w:rsid w:val="00173F5F"/>
    <w:rsid w:val="00174889"/>
    <w:rsid w:val="001753A4"/>
    <w:rsid w:val="00175453"/>
    <w:rsid w:val="001754EA"/>
    <w:rsid w:val="00177CB1"/>
    <w:rsid w:val="00180CF3"/>
    <w:rsid w:val="001810D2"/>
    <w:rsid w:val="00184CA8"/>
    <w:rsid w:val="00186383"/>
    <w:rsid w:val="0018731A"/>
    <w:rsid w:val="00190C14"/>
    <w:rsid w:val="00192C91"/>
    <w:rsid w:val="001933F9"/>
    <w:rsid w:val="00195F19"/>
    <w:rsid w:val="001973A2"/>
    <w:rsid w:val="001975FB"/>
    <w:rsid w:val="0019761A"/>
    <w:rsid w:val="001A0BF2"/>
    <w:rsid w:val="001A3594"/>
    <w:rsid w:val="001B0F1A"/>
    <w:rsid w:val="001B2A19"/>
    <w:rsid w:val="001B2EE7"/>
    <w:rsid w:val="001B48E8"/>
    <w:rsid w:val="001B4E3D"/>
    <w:rsid w:val="001B4E44"/>
    <w:rsid w:val="001B50A8"/>
    <w:rsid w:val="001B6262"/>
    <w:rsid w:val="001B780C"/>
    <w:rsid w:val="001C0306"/>
    <w:rsid w:val="001C0CE2"/>
    <w:rsid w:val="001C2A93"/>
    <w:rsid w:val="001C3DF9"/>
    <w:rsid w:val="001C3FD3"/>
    <w:rsid w:val="001C4C62"/>
    <w:rsid w:val="001C54B2"/>
    <w:rsid w:val="001C557F"/>
    <w:rsid w:val="001C740B"/>
    <w:rsid w:val="001C789B"/>
    <w:rsid w:val="001D0062"/>
    <w:rsid w:val="001D0766"/>
    <w:rsid w:val="001D1B96"/>
    <w:rsid w:val="001D3448"/>
    <w:rsid w:val="001E0BF6"/>
    <w:rsid w:val="001E148E"/>
    <w:rsid w:val="001E3EDD"/>
    <w:rsid w:val="001E473B"/>
    <w:rsid w:val="001E4AB1"/>
    <w:rsid w:val="001E559D"/>
    <w:rsid w:val="001E6EEA"/>
    <w:rsid w:val="001F10FE"/>
    <w:rsid w:val="001F2277"/>
    <w:rsid w:val="001F54C3"/>
    <w:rsid w:val="001F5BDA"/>
    <w:rsid w:val="001F6D2A"/>
    <w:rsid w:val="001F7C67"/>
    <w:rsid w:val="001F7D60"/>
    <w:rsid w:val="002008DC"/>
    <w:rsid w:val="00200E2E"/>
    <w:rsid w:val="00201173"/>
    <w:rsid w:val="0020142B"/>
    <w:rsid w:val="00202D60"/>
    <w:rsid w:val="0020317B"/>
    <w:rsid w:val="00204EFD"/>
    <w:rsid w:val="0020546A"/>
    <w:rsid w:val="00206020"/>
    <w:rsid w:val="0020712A"/>
    <w:rsid w:val="002077D5"/>
    <w:rsid w:val="0021461B"/>
    <w:rsid w:val="00214D81"/>
    <w:rsid w:val="00216803"/>
    <w:rsid w:val="00216F27"/>
    <w:rsid w:val="00216FA0"/>
    <w:rsid w:val="002202D9"/>
    <w:rsid w:val="002210BA"/>
    <w:rsid w:val="00221F3E"/>
    <w:rsid w:val="002220A2"/>
    <w:rsid w:val="00224009"/>
    <w:rsid w:val="0022542A"/>
    <w:rsid w:val="00225593"/>
    <w:rsid w:val="00225AAC"/>
    <w:rsid w:val="002279CE"/>
    <w:rsid w:val="002279D6"/>
    <w:rsid w:val="00230174"/>
    <w:rsid w:val="002325BC"/>
    <w:rsid w:val="00232908"/>
    <w:rsid w:val="00233B03"/>
    <w:rsid w:val="00234017"/>
    <w:rsid w:val="002357CC"/>
    <w:rsid w:val="00236763"/>
    <w:rsid w:val="002416CB"/>
    <w:rsid w:val="00241D6D"/>
    <w:rsid w:val="00242D7E"/>
    <w:rsid w:val="002430CC"/>
    <w:rsid w:val="00245B61"/>
    <w:rsid w:val="00245CBD"/>
    <w:rsid w:val="00246FC8"/>
    <w:rsid w:val="0025105B"/>
    <w:rsid w:val="00251712"/>
    <w:rsid w:val="0025235B"/>
    <w:rsid w:val="00253904"/>
    <w:rsid w:val="0025473E"/>
    <w:rsid w:val="00256320"/>
    <w:rsid w:val="00256C62"/>
    <w:rsid w:val="0026035C"/>
    <w:rsid w:val="00260F1D"/>
    <w:rsid w:val="002614A1"/>
    <w:rsid w:val="0026197F"/>
    <w:rsid w:val="0026422E"/>
    <w:rsid w:val="002658ED"/>
    <w:rsid w:val="00265F17"/>
    <w:rsid w:val="00267A09"/>
    <w:rsid w:val="00270396"/>
    <w:rsid w:val="002709C7"/>
    <w:rsid w:val="00274E43"/>
    <w:rsid w:val="00276E7F"/>
    <w:rsid w:val="00280866"/>
    <w:rsid w:val="002812A5"/>
    <w:rsid w:val="002813CF"/>
    <w:rsid w:val="00282268"/>
    <w:rsid w:val="002833CA"/>
    <w:rsid w:val="0028368D"/>
    <w:rsid w:val="0028725B"/>
    <w:rsid w:val="00287D9B"/>
    <w:rsid w:val="00292212"/>
    <w:rsid w:val="002922AD"/>
    <w:rsid w:val="002938BD"/>
    <w:rsid w:val="00293AA5"/>
    <w:rsid w:val="00293B98"/>
    <w:rsid w:val="00294E82"/>
    <w:rsid w:val="00295669"/>
    <w:rsid w:val="0029715E"/>
    <w:rsid w:val="00297450"/>
    <w:rsid w:val="002A2256"/>
    <w:rsid w:val="002A2378"/>
    <w:rsid w:val="002A44ED"/>
    <w:rsid w:val="002A496C"/>
    <w:rsid w:val="002A51A3"/>
    <w:rsid w:val="002A6018"/>
    <w:rsid w:val="002B0042"/>
    <w:rsid w:val="002B4610"/>
    <w:rsid w:val="002B6122"/>
    <w:rsid w:val="002B6EC2"/>
    <w:rsid w:val="002B7896"/>
    <w:rsid w:val="002B7C91"/>
    <w:rsid w:val="002B7CFC"/>
    <w:rsid w:val="002C0F31"/>
    <w:rsid w:val="002C289C"/>
    <w:rsid w:val="002C31C4"/>
    <w:rsid w:val="002C491E"/>
    <w:rsid w:val="002C62AD"/>
    <w:rsid w:val="002C7C21"/>
    <w:rsid w:val="002D0F28"/>
    <w:rsid w:val="002D1EAE"/>
    <w:rsid w:val="002D20BA"/>
    <w:rsid w:val="002D2AEF"/>
    <w:rsid w:val="002D55EA"/>
    <w:rsid w:val="002D5EA2"/>
    <w:rsid w:val="002D5F5A"/>
    <w:rsid w:val="002D6509"/>
    <w:rsid w:val="002D7419"/>
    <w:rsid w:val="002E15AC"/>
    <w:rsid w:val="002E25FF"/>
    <w:rsid w:val="002E531E"/>
    <w:rsid w:val="002E7695"/>
    <w:rsid w:val="002E76ED"/>
    <w:rsid w:val="002F071A"/>
    <w:rsid w:val="002F40D3"/>
    <w:rsid w:val="002F43CD"/>
    <w:rsid w:val="002F5EBB"/>
    <w:rsid w:val="002F689B"/>
    <w:rsid w:val="00300673"/>
    <w:rsid w:val="0030136C"/>
    <w:rsid w:val="003036AF"/>
    <w:rsid w:val="00306105"/>
    <w:rsid w:val="003067CA"/>
    <w:rsid w:val="00306CDB"/>
    <w:rsid w:val="0030751D"/>
    <w:rsid w:val="003106F9"/>
    <w:rsid w:val="00310BCD"/>
    <w:rsid w:val="00311F73"/>
    <w:rsid w:val="003135C8"/>
    <w:rsid w:val="00313C89"/>
    <w:rsid w:val="00314A27"/>
    <w:rsid w:val="00315079"/>
    <w:rsid w:val="00316C69"/>
    <w:rsid w:val="003176F4"/>
    <w:rsid w:val="00320B4B"/>
    <w:rsid w:val="003219A6"/>
    <w:rsid w:val="003233DD"/>
    <w:rsid w:val="00323A34"/>
    <w:rsid w:val="0032663A"/>
    <w:rsid w:val="00327640"/>
    <w:rsid w:val="00330679"/>
    <w:rsid w:val="00330D62"/>
    <w:rsid w:val="0033188D"/>
    <w:rsid w:val="003322FE"/>
    <w:rsid w:val="0033341D"/>
    <w:rsid w:val="00333499"/>
    <w:rsid w:val="0033476F"/>
    <w:rsid w:val="00334DEE"/>
    <w:rsid w:val="00336B21"/>
    <w:rsid w:val="00340B53"/>
    <w:rsid w:val="003411F8"/>
    <w:rsid w:val="00343162"/>
    <w:rsid w:val="0034547D"/>
    <w:rsid w:val="0034648C"/>
    <w:rsid w:val="00346C2F"/>
    <w:rsid w:val="0035075E"/>
    <w:rsid w:val="00351015"/>
    <w:rsid w:val="0035217D"/>
    <w:rsid w:val="00352EAE"/>
    <w:rsid w:val="00354194"/>
    <w:rsid w:val="00354A63"/>
    <w:rsid w:val="00356F0E"/>
    <w:rsid w:val="003579F6"/>
    <w:rsid w:val="00357A31"/>
    <w:rsid w:val="00361953"/>
    <w:rsid w:val="00361A22"/>
    <w:rsid w:val="00361DD5"/>
    <w:rsid w:val="00362A7A"/>
    <w:rsid w:val="003644C0"/>
    <w:rsid w:val="00364927"/>
    <w:rsid w:val="00365781"/>
    <w:rsid w:val="003661DB"/>
    <w:rsid w:val="00366B0E"/>
    <w:rsid w:val="00370E94"/>
    <w:rsid w:val="003721BC"/>
    <w:rsid w:val="00372B60"/>
    <w:rsid w:val="00380AC4"/>
    <w:rsid w:val="00385000"/>
    <w:rsid w:val="00385B59"/>
    <w:rsid w:val="003873C0"/>
    <w:rsid w:val="0038779A"/>
    <w:rsid w:val="00387B2A"/>
    <w:rsid w:val="00393EE4"/>
    <w:rsid w:val="00394887"/>
    <w:rsid w:val="00394FD5"/>
    <w:rsid w:val="00396F15"/>
    <w:rsid w:val="003977B1"/>
    <w:rsid w:val="00397CB7"/>
    <w:rsid w:val="003A029A"/>
    <w:rsid w:val="003A0E2B"/>
    <w:rsid w:val="003A2864"/>
    <w:rsid w:val="003A2E29"/>
    <w:rsid w:val="003A2F9C"/>
    <w:rsid w:val="003A4C6A"/>
    <w:rsid w:val="003A5791"/>
    <w:rsid w:val="003A6FA9"/>
    <w:rsid w:val="003B02A2"/>
    <w:rsid w:val="003B247B"/>
    <w:rsid w:val="003B7F6F"/>
    <w:rsid w:val="003C12C4"/>
    <w:rsid w:val="003C1F58"/>
    <w:rsid w:val="003C2264"/>
    <w:rsid w:val="003C4FBB"/>
    <w:rsid w:val="003C6BFD"/>
    <w:rsid w:val="003C7322"/>
    <w:rsid w:val="003C7615"/>
    <w:rsid w:val="003D1815"/>
    <w:rsid w:val="003D18BE"/>
    <w:rsid w:val="003D3642"/>
    <w:rsid w:val="003D3B28"/>
    <w:rsid w:val="003D3D56"/>
    <w:rsid w:val="003D4B1B"/>
    <w:rsid w:val="003D55B9"/>
    <w:rsid w:val="003D676F"/>
    <w:rsid w:val="003D6A18"/>
    <w:rsid w:val="003D6DE7"/>
    <w:rsid w:val="003D7D30"/>
    <w:rsid w:val="003E0252"/>
    <w:rsid w:val="003E0E13"/>
    <w:rsid w:val="003E0EDE"/>
    <w:rsid w:val="003E247F"/>
    <w:rsid w:val="003E2971"/>
    <w:rsid w:val="003E2ADF"/>
    <w:rsid w:val="003E4193"/>
    <w:rsid w:val="003E55AE"/>
    <w:rsid w:val="003E594D"/>
    <w:rsid w:val="003E6455"/>
    <w:rsid w:val="003E7C6D"/>
    <w:rsid w:val="003F046C"/>
    <w:rsid w:val="003F04D7"/>
    <w:rsid w:val="003F1D37"/>
    <w:rsid w:val="003F275C"/>
    <w:rsid w:val="003F2FCA"/>
    <w:rsid w:val="003F42AF"/>
    <w:rsid w:val="003F496D"/>
    <w:rsid w:val="003F5403"/>
    <w:rsid w:val="003F6528"/>
    <w:rsid w:val="003F6D80"/>
    <w:rsid w:val="003F7903"/>
    <w:rsid w:val="004003CC"/>
    <w:rsid w:val="00401EBE"/>
    <w:rsid w:val="00404846"/>
    <w:rsid w:val="00405AE7"/>
    <w:rsid w:val="00406146"/>
    <w:rsid w:val="00406E81"/>
    <w:rsid w:val="00410EA8"/>
    <w:rsid w:val="00410EBD"/>
    <w:rsid w:val="004167E1"/>
    <w:rsid w:val="0041686A"/>
    <w:rsid w:val="004170CF"/>
    <w:rsid w:val="00417989"/>
    <w:rsid w:val="00421DC6"/>
    <w:rsid w:val="00422479"/>
    <w:rsid w:val="004235C8"/>
    <w:rsid w:val="00423877"/>
    <w:rsid w:val="00423D87"/>
    <w:rsid w:val="004248E2"/>
    <w:rsid w:val="00424B41"/>
    <w:rsid w:val="00426BE7"/>
    <w:rsid w:val="004278D7"/>
    <w:rsid w:val="00430B74"/>
    <w:rsid w:val="00431583"/>
    <w:rsid w:val="0043178B"/>
    <w:rsid w:val="00432C72"/>
    <w:rsid w:val="00434140"/>
    <w:rsid w:val="00435340"/>
    <w:rsid w:val="004357DE"/>
    <w:rsid w:val="00435894"/>
    <w:rsid w:val="00435BA1"/>
    <w:rsid w:val="00436340"/>
    <w:rsid w:val="00440B25"/>
    <w:rsid w:val="004411C7"/>
    <w:rsid w:val="00443362"/>
    <w:rsid w:val="00445373"/>
    <w:rsid w:val="00447010"/>
    <w:rsid w:val="00450BA3"/>
    <w:rsid w:val="00451801"/>
    <w:rsid w:val="0045187A"/>
    <w:rsid w:val="00453692"/>
    <w:rsid w:val="0045538C"/>
    <w:rsid w:val="00455778"/>
    <w:rsid w:val="004635D9"/>
    <w:rsid w:val="00465203"/>
    <w:rsid w:val="004653E2"/>
    <w:rsid w:val="004663CF"/>
    <w:rsid w:val="00466D8F"/>
    <w:rsid w:val="004679DA"/>
    <w:rsid w:val="00471697"/>
    <w:rsid w:val="00472AAA"/>
    <w:rsid w:val="00473FBE"/>
    <w:rsid w:val="004757C9"/>
    <w:rsid w:val="00475BD9"/>
    <w:rsid w:val="00476CB9"/>
    <w:rsid w:val="00480C92"/>
    <w:rsid w:val="0048197A"/>
    <w:rsid w:val="00483C4E"/>
    <w:rsid w:val="00483E4E"/>
    <w:rsid w:val="0048658F"/>
    <w:rsid w:val="0048719A"/>
    <w:rsid w:val="00487846"/>
    <w:rsid w:val="00487ED1"/>
    <w:rsid w:val="00491F23"/>
    <w:rsid w:val="00492D1C"/>
    <w:rsid w:val="00493376"/>
    <w:rsid w:val="00494BA0"/>
    <w:rsid w:val="00495463"/>
    <w:rsid w:val="00496294"/>
    <w:rsid w:val="00496629"/>
    <w:rsid w:val="004970EF"/>
    <w:rsid w:val="004972CC"/>
    <w:rsid w:val="004A3312"/>
    <w:rsid w:val="004A3549"/>
    <w:rsid w:val="004A4387"/>
    <w:rsid w:val="004A4D06"/>
    <w:rsid w:val="004A642E"/>
    <w:rsid w:val="004A6BC8"/>
    <w:rsid w:val="004A7CFD"/>
    <w:rsid w:val="004B09C5"/>
    <w:rsid w:val="004B0C60"/>
    <w:rsid w:val="004B1E7A"/>
    <w:rsid w:val="004B207D"/>
    <w:rsid w:val="004B48FC"/>
    <w:rsid w:val="004B4BEA"/>
    <w:rsid w:val="004B54A6"/>
    <w:rsid w:val="004B70D5"/>
    <w:rsid w:val="004C03CB"/>
    <w:rsid w:val="004C14C0"/>
    <w:rsid w:val="004C576D"/>
    <w:rsid w:val="004C5A42"/>
    <w:rsid w:val="004C678F"/>
    <w:rsid w:val="004C6B3D"/>
    <w:rsid w:val="004D0D41"/>
    <w:rsid w:val="004D22C7"/>
    <w:rsid w:val="004D251E"/>
    <w:rsid w:val="004D3F29"/>
    <w:rsid w:val="004D4B9E"/>
    <w:rsid w:val="004D4D8C"/>
    <w:rsid w:val="004E0335"/>
    <w:rsid w:val="004E1D95"/>
    <w:rsid w:val="004E1E9A"/>
    <w:rsid w:val="004E28E8"/>
    <w:rsid w:val="004E2AE3"/>
    <w:rsid w:val="004E32C0"/>
    <w:rsid w:val="004E4B77"/>
    <w:rsid w:val="004E631C"/>
    <w:rsid w:val="004F5798"/>
    <w:rsid w:val="004F6460"/>
    <w:rsid w:val="004F6583"/>
    <w:rsid w:val="0050026A"/>
    <w:rsid w:val="00500EDE"/>
    <w:rsid w:val="00503166"/>
    <w:rsid w:val="005038B7"/>
    <w:rsid w:val="00503F5C"/>
    <w:rsid w:val="00506377"/>
    <w:rsid w:val="005073C2"/>
    <w:rsid w:val="0051022C"/>
    <w:rsid w:val="00511621"/>
    <w:rsid w:val="00511A21"/>
    <w:rsid w:val="005120D0"/>
    <w:rsid w:val="00515780"/>
    <w:rsid w:val="00515BC0"/>
    <w:rsid w:val="00517DD8"/>
    <w:rsid w:val="00520E31"/>
    <w:rsid w:val="005218DD"/>
    <w:rsid w:val="00522612"/>
    <w:rsid w:val="00522E12"/>
    <w:rsid w:val="00522E30"/>
    <w:rsid w:val="00523893"/>
    <w:rsid w:val="00523F6F"/>
    <w:rsid w:val="00527F7E"/>
    <w:rsid w:val="00530364"/>
    <w:rsid w:val="0053079A"/>
    <w:rsid w:val="00531380"/>
    <w:rsid w:val="00531E47"/>
    <w:rsid w:val="00533428"/>
    <w:rsid w:val="00534460"/>
    <w:rsid w:val="00534D6C"/>
    <w:rsid w:val="00536139"/>
    <w:rsid w:val="005369B1"/>
    <w:rsid w:val="005406DA"/>
    <w:rsid w:val="0054094D"/>
    <w:rsid w:val="005426E0"/>
    <w:rsid w:val="00546997"/>
    <w:rsid w:val="00546C1A"/>
    <w:rsid w:val="00546D78"/>
    <w:rsid w:val="0054759A"/>
    <w:rsid w:val="00547630"/>
    <w:rsid w:val="00550FAF"/>
    <w:rsid w:val="005517EB"/>
    <w:rsid w:val="005522B5"/>
    <w:rsid w:val="005535B5"/>
    <w:rsid w:val="00553B5E"/>
    <w:rsid w:val="00555085"/>
    <w:rsid w:val="005569D2"/>
    <w:rsid w:val="005624FF"/>
    <w:rsid w:val="00564076"/>
    <w:rsid w:val="00564D7E"/>
    <w:rsid w:val="0056718C"/>
    <w:rsid w:val="0057001C"/>
    <w:rsid w:val="00570FB4"/>
    <w:rsid w:val="005724B4"/>
    <w:rsid w:val="00573BD6"/>
    <w:rsid w:val="00575152"/>
    <w:rsid w:val="00575767"/>
    <w:rsid w:val="00575A6A"/>
    <w:rsid w:val="00575EDE"/>
    <w:rsid w:val="00576038"/>
    <w:rsid w:val="00576860"/>
    <w:rsid w:val="005771CA"/>
    <w:rsid w:val="00581120"/>
    <w:rsid w:val="00581832"/>
    <w:rsid w:val="00581A13"/>
    <w:rsid w:val="00581F0F"/>
    <w:rsid w:val="00581F8D"/>
    <w:rsid w:val="00582F7D"/>
    <w:rsid w:val="005864CE"/>
    <w:rsid w:val="00587A15"/>
    <w:rsid w:val="00587C47"/>
    <w:rsid w:val="00590A3A"/>
    <w:rsid w:val="00591BB3"/>
    <w:rsid w:val="005929B0"/>
    <w:rsid w:val="00593228"/>
    <w:rsid w:val="00595DA2"/>
    <w:rsid w:val="0059633D"/>
    <w:rsid w:val="005970A6"/>
    <w:rsid w:val="005970F7"/>
    <w:rsid w:val="005A01D1"/>
    <w:rsid w:val="005A10E0"/>
    <w:rsid w:val="005A5089"/>
    <w:rsid w:val="005A56ED"/>
    <w:rsid w:val="005A6959"/>
    <w:rsid w:val="005A6C2A"/>
    <w:rsid w:val="005A71E8"/>
    <w:rsid w:val="005B3AE8"/>
    <w:rsid w:val="005B6D34"/>
    <w:rsid w:val="005C1251"/>
    <w:rsid w:val="005C1786"/>
    <w:rsid w:val="005C3E16"/>
    <w:rsid w:val="005C4AD2"/>
    <w:rsid w:val="005C4D57"/>
    <w:rsid w:val="005C54E2"/>
    <w:rsid w:val="005C72A6"/>
    <w:rsid w:val="005C7863"/>
    <w:rsid w:val="005C7B35"/>
    <w:rsid w:val="005D054C"/>
    <w:rsid w:val="005D1266"/>
    <w:rsid w:val="005D1CB7"/>
    <w:rsid w:val="005D1EC1"/>
    <w:rsid w:val="005D207F"/>
    <w:rsid w:val="005D20FE"/>
    <w:rsid w:val="005D3C6F"/>
    <w:rsid w:val="005D4606"/>
    <w:rsid w:val="005D480C"/>
    <w:rsid w:val="005D487C"/>
    <w:rsid w:val="005D4C15"/>
    <w:rsid w:val="005D51DF"/>
    <w:rsid w:val="005D624E"/>
    <w:rsid w:val="005D665D"/>
    <w:rsid w:val="005D6DAC"/>
    <w:rsid w:val="005E187F"/>
    <w:rsid w:val="005E2179"/>
    <w:rsid w:val="005E281B"/>
    <w:rsid w:val="005E3E88"/>
    <w:rsid w:val="005E4D5E"/>
    <w:rsid w:val="005E5608"/>
    <w:rsid w:val="005E6EB3"/>
    <w:rsid w:val="005E70B6"/>
    <w:rsid w:val="005E71AF"/>
    <w:rsid w:val="005E73C0"/>
    <w:rsid w:val="005E75F6"/>
    <w:rsid w:val="005F1070"/>
    <w:rsid w:val="005F1265"/>
    <w:rsid w:val="005F2069"/>
    <w:rsid w:val="005F41CD"/>
    <w:rsid w:val="005F46E0"/>
    <w:rsid w:val="005F4CE3"/>
    <w:rsid w:val="005F67FC"/>
    <w:rsid w:val="005F7297"/>
    <w:rsid w:val="00601877"/>
    <w:rsid w:val="00601F63"/>
    <w:rsid w:val="00602B21"/>
    <w:rsid w:val="00603CBE"/>
    <w:rsid w:val="0060764A"/>
    <w:rsid w:val="00607E73"/>
    <w:rsid w:val="00607EA9"/>
    <w:rsid w:val="0061049E"/>
    <w:rsid w:val="006109ED"/>
    <w:rsid w:val="0061153A"/>
    <w:rsid w:val="0061336D"/>
    <w:rsid w:val="00616BF8"/>
    <w:rsid w:val="00621AE5"/>
    <w:rsid w:val="0062314E"/>
    <w:rsid w:val="00623398"/>
    <w:rsid w:val="00624188"/>
    <w:rsid w:val="0062460E"/>
    <w:rsid w:val="00625105"/>
    <w:rsid w:val="00627676"/>
    <w:rsid w:val="006319A9"/>
    <w:rsid w:val="0063513D"/>
    <w:rsid w:val="006363E5"/>
    <w:rsid w:val="00637B7D"/>
    <w:rsid w:val="00640F78"/>
    <w:rsid w:val="006416B5"/>
    <w:rsid w:val="00642644"/>
    <w:rsid w:val="006429F4"/>
    <w:rsid w:val="00645AD9"/>
    <w:rsid w:val="006462DC"/>
    <w:rsid w:val="0064731B"/>
    <w:rsid w:val="00647E70"/>
    <w:rsid w:val="006508CA"/>
    <w:rsid w:val="00651072"/>
    <w:rsid w:val="00651285"/>
    <w:rsid w:val="00651586"/>
    <w:rsid w:val="00652206"/>
    <w:rsid w:val="006525F1"/>
    <w:rsid w:val="0065277F"/>
    <w:rsid w:val="00653171"/>
    <w:rsid w:val="00653370"/>
    <w:rsid w:val="006558EE"/>
    <w:rsid w:val="006571DD"/>
    <w:rsid w:val="00657A24"/>
    <w:rsid w:val="0066160C"/>
    <w:rsid w:val="00663A07"/>
    <w:rsid w:val="00665806"/>
    <w:rsid w:val="006705EC"/>
    <w:rsid w:val="00671AE9"/>
    <w:rsid w:val="00672B6E"/>
    <w:rsid w:val="0067335B"/>
    <w:rsid w:val="006746E8"/>
    <w:rsid w:val="00676137"/>
    <w:rsid w:val="006761C7"/>
    <w:rsid w:val="006762F3"/>
    <w:rsid w:val="00676450"/>
    <w:rsid w:val="0068053B"/>
    <w:rsid w:val="00681482"/>
    <w:rsid w:val="006814EB"/>
    <w:rsid w:val="006841F0"/>
    <w:rsid w:val="006842E3"/>
    <w:rsid w:val="00684DBC"/>
    <w:rsid w:val="00685131"/>
    <w:rsid w:val="00692BF6"/>
    <w:rsid w:val="006941DE"/>
    <w:rsid w:val="00694EC1"/>
    <w:rsid w:val="006A03D0"/>
    <w:rsid w:val="006A05B4"/>
    <w:rsid w:val="006A2BCB"/>
    <w:rsid w:val="006A3059"/>
    <w:rsid w:val="006A3BE1"/>
    <w:rsid w:val="006A4C51"/>
    <w:rsid w:val="006A537C"/>
    <w:rsid w:val="006A5D7A"/>
    <w:rsid w:val="006A7145"/>
    <w:rsid w:val="006A72A1"/>
    <w:rsid w:val="006B0FD2"/>
    <w:rsid w:val="006B115F"/>
    <w:rsid w:val="006B1F30"/>
    <w:rsid w:val="006B2046"/>
    <w:rsid w:val="006B43D4"/>
    <w:rsid w:val="006B6D84"/>
    <w:rsid w:val="006C24B7"/>
    <w:rsid w:val="006C4A99"/>
    <w:rsid w:val="006C4D71"/>
    <w:rsid w:val="006C66AD"/>
    <w:rsid w:val="006C684C"/>
    <w:rsid w:val="006C7D96"/>
    <w:rsid w:val="006D10A7"/>
    <w:rsid w:val="006D10AD"/>
    <w:rsid w:val="006D2F4B"/>
    <w:rsid w:val="006D3C69"/>
    <w:rsid w:val="006D46CA"/>
    <w:rsid w:val="006D47AB"/>
    <w:rsid w:val="006D75BF"/>
    <w:rsid w:val="006D796C"/>
    <w:rsid w:val="006E1D23"/>
    <w:rsid w:val="006E2763"/>
    <w:rsid w:val="006E4D44"/>
    <w:rsid w:val="006E56CA"/>
    <w:rsid w:val="006E60F8"/>
    <w:rsid w:val="006E6910"/>
    <w:rsid w:val="006E7408"/>
    <w:rsid w:val="006F005F"/>
    <w:rsid w:val="006F0145"/>
    <w:rsid w:val="006F1575"/>
    <w:rsid w:val="006F30BF"/>
    <w:rsid w:val="006F311B"/>
    <w:rsid w:val="006F42CA"/>
    <w:rsid w:val="006F4619"/>
    <w:rsid w:val="006F6DF2"/>
    <w:rsid w:val="006F78D5"/>
    <w:rsid w:val="00700AC2"/>
    <w:rsid w:val="00700FEA"/>
    <w:rsid w:val="007015FA"/>
    <w:rsid w:val="0070225B"/>
    <w:rsid w:val="00702DEE"/>
    <w:rsid w:val="007132E2"/>
    <w:rsid w:val="007140FC"/>
    <w:rsid w:val="00715865"/>
    <w:rsid w:val="00715D2E"/>
    <w:rsid w:val="00717E82"/>
    <w:rsid w:val="00720B07"/>
    <w:rsid w:val="00720E5C"/>
    <w:rsid w:val="00722ADA"/>
    <w:rsid w:val="00723E70"/>
    <w:rsid w:val="00724070"/>
    <w:rsid w:val="00724678"/>
    <w:rsid w:val="00725503"/>
    <w:rsid w:val="00726B1A"/>
    <w:rsid w:val="007301D9"/>
    <w:rsid w:val="00731777"/>
    <w:rsid w:val="007318A1"/>
    <w:rsid w:val="00731D8D"/>
    <w:rsid w:val="00731FF4"/>
    <w:rsid w:val="00732069"/>
    <w:rsid w:val="00733468"/>
    <w:rsid w:val="00734968"/>
    <w:rsid w:val="007349F4"/>
    <w:rsid w:val="00734EAD"/>
    <w:rsid w:val="00735E38"/>
    <w:rsid w:val="00735EDB"/>
    <w:rsid w:val="0073737F"/>
    <w:rsid w:val="00740BFE"/>
    <w:rsid w:val="0074161B"/>
    <w:rsid w:val="00741AB2"/>
    <w:rsid w:val="00742670"/>
    <w:rsid w:val="007433CB"/>
    <w:rsid w:val="00744440"/>
    <w:rsid w:val="00744A57"/>
    <w:rsid w:val="00745777"/>
    <w:rsid w:val="0074577B"/>
    <w:rsid w:val="00745CD0"/>
    <w:rsid w:val="00747A77"/>
    <w:rsid w:val="007501FC"/>
    <w:rsid w:val="007504DF"/>
    <w:rsid w:val="00750663"/>
    <w:rsid w:val="00751A36"/>
    <w:rsid w:val="007526FA"/>
    <w:rsid w:val="00754494"/>
    <w:rsid w:val="007554B1"/>
    <w:rsid w:val="00756CAC"/>
    <w:rsid w:val="007571F8"/>
    <w:rsid w:val="007605A2"/>
    <w:rsid w:val="007619EA"/>
    <w:rsid w:val="00762CC7"/>
    <w:rsid w:val="00762DD9"/>
    <w:rsid w:val="00764061"/>
    <w:rsid w:val="0076472F"/>
    <w:rsid w:val="00764A78"/>
    <w:rsid w:val="00765AE4"/>
    <w:rsid w:val="00765C3D"/>
    <w:rsid w:val="007664B2"/>
    <w:rsid w:val="00771151"/>
    <w:rsid w:val="00771ACC"/>
    <w:rsid w:val="00771EAD"/>
    <w:rsid w:val="007720F9"/>
    <w:rsid w:val="00774D31"/>
    <w:rsid w:val="007753D9"/>
    <w:rsid w:val="00776466"/>
    <w:rsid w:val="00776546"/>
    <w:rsid w:val="007800B4"/>
    <w:rsid w:val="00780A67"/>
    <w:rsid w:val="00780E86"/>
    <w:rsid w:val="00784299"/>
    <w:rsid w:val="0078615F"/>
    <w:rsid w:val="007864A5"/>
    <w:rsid w:val="00787B05"/>
    <w:rsid w:val="00790716"/>
    <w:rsid w:val="00790C91"/>
    <w:rsid w:val="00791AEC"/>
    <w:rsid w:val="00791C37"/>
    <w:rsid w:val="0079372B"/>
    <w:rsid w:val="00793AF9"/>
    <w:rsid w:val="00794860"/>
    <w:rsid w:val="0079738A"/>
    <w:rsid w:val="0079741F"/>
    <w:rsid w:val="007A008F"/>
    <w:rsid w:val="007A0180"/>
    <w:rsid w:val="007A41A4"/>
    <w:rsid w:val="007A50A9"/>
    <w:rsid w:val="007A5208"/>
    <w:rsid w:val="007A5F1D"/>
    <w:rsid w:val="007B071C"/>
    <w:rsid w:val="007B0740"/>
    <w:rsid w:val="007B07E8"/>
    <w:rsid w:val="007B0DA6"/>
    <w:rsid w:val="007C3945"/>
    <w:rsid w:val="007C4E73"/>
    <w:rsid w:val="007C50A9"/>
    <w:rsid w:val="007C5467"/>
    <w:rsid w:val="007C5C27"/>
    <w:rsid w:val="007C6A11"/>
    <w:rsid w:val="007D070F"/>
    <w:rsid w:val="007D0845"/>
    <w:rsid w:val="007D2483"/>
    <w:rsid w:val="007D3329"/>
    <w:rsid w:val="007D34C5"/>
    <w:rsid w:val="007D3F1A"/>
    <w:rsid w:val="007D49B1"/>
    <w:rsid w:val="007D509E"/>
    <w:rsid w:val="007D51C1"/>
    <w:rsid w:val="007D588C"/>
    <w:rsid w:val="007D65DC"/>
    <w:rsid w:val="007D685F"/>
    <w:rsid w:val="007E0419"/>
    <w:rsid w:val="007E0C04"/>
    <w:rsid w:val="007E103D"/>
    <w:rsid w:val="007E1DEE"/>
    <w:rsid w:val="007E1F8D"/>
    <w:rsid w:val="007E35D4"/>
    <w:rsid w:val="007E6DA6"/>
    <w:rsid w:val="007F0E23"/>
    <w:rsid w:val="007F1F3A"/>
    <w:rsid w:val="007F2368"/>
    <w:rsid w:val="007F24A2"/>
    <w:rsid w:val="007F3409"/>
    <w:rsid w:val="007F4F20"/>
    <w:rsid w:val="007F5616"/>
    <w:rsid w:val="007F6397"/>
    <w:rsid w:val="007F67FD"/>
    <w:rsid w:val="007F6F2B"/>
    <w:rsid w:val="007F72AC"/>
    <w:rsid w:val="007F75C1"/>
    <w:rsid w:val="007F7D90"/>
    <w:rsid w:val="0080073B"/>
    <w:rsid w:val="00800A28"/>
    <w:rsid w:val="00804092"/>
    <w:rsid w:val="0080656E"/>
    <w:rsid w:val="00806B71"/>
    <w:rsid w:val="00807142"/>
    <w:rsid w:val="00813552"/>
    <w:rsid w:val="008139EF"/>
    <w:rsid w:val="00813A18"/>
    <w:rsid w:val="00814F83"/>
    <w:rsid w:val="00820693"/>
    <w:rsid w:val="00823314"/>
    <w:rsid w:val="00823BBF"/>
    <w:rsid w:val="00824527"/>
    <w:rsid w:val="0082490D"/>
    <w:rsid w:val="00824B8C"/>
    <w:rsid w:val="00825809"/>
    <w:rsid w:val="008271AC"/>
    <w:rsid w:val="00833501"/>
    <w:rsid w:val="00834FE6"/>
    <w:rsid w:val="008408EF"/>
    <w:rsid w:val="008417C7"/>
    <w:rsid w:val="00841864"/>
    <w:rsid w:val="00841BAC"/>
    <w:rsid w:val="00841D29"/>
    <w:rsid w:val="00841EF5"/>
    <w:rsid w:val="00842F1C"/>
    <w:rsid w:val="00844163"/>
    <w:rsid w:val="00844438"/>
    <w:rsid w:val="00844804"/>
    <w:rsid w:val="00844EEF"/>
    <w:rsid w:val="008457CF"/>
    <w:rsid w:val="008552AE"/>
    <w:rsid w:val="008561FC"/>
    <w:rsid w:val="008569EB"/>
    <w:rsid w:val="00856ECC"/>
    <w:rsid w:val="008620FA"/>
    <w:rsid w:val="008623B8"/>
    <w:rsid w:val="00862F56"/>
    <w:rsid w:val="00864B2C"/>
    <w:rsid w:val="008655CF"/>
    <w:rsid w:val="00866D00"/>
    <w:rsid w:val="00870A1D"/>
    <w:rsid w:val="00872273"/>
    <w:rsid w:val="008728D1"/>
    <w:rsid w:val="00872ACC"/>
    <w:rsid w:val="008732EC"/>
    <w:rsid w:val="008734DA"/>
    <w:rsid w:val="00873CC4"/>
    <w:rsid w:val="00873FE5"/>
    <w:rsid w:val="00874C51"/>
    <w:rsid w:val="00875A04"/>
    <w:rsid w:val="00876C07"/>
    <w:rsid w:val="00876F33"/>
    <w:rsid w:val="0087731B"/>
    <w:rsid w:val="008803D1"/>
    <w:rsid w:val="008807F8"/>
    <w:rsid w:val="008815FB"/>
    <w:rsid w:val="00881980"/>
    <w:rsid w:val="00881CD6"/>
    <w:rsid w:val="008833CA"/>
    <w:rsid w:val="008839E7"/>
    <w:rsid w:val="00884B2D"/>
    <w:rsid w:val="008852A7"/>
    <w:rsid w:val="008872B5"/>
    <w:rsid w:val="008879D4"/>
    <w:rsid w:val="00890547"/>
    <w:rsid w:val="0089225E"/>
    <w:rsid w:val="00892AA0"/>
    <w:rsid w:val="008948BD"/>
    <w:rsid w:val="00894F37"/>
    <w:rsid w:val="00895F6A"/>
    <w:rsid w:val="00896932"/>
    <w:rsid w:val="008A02C2"/>
    <w:rsid w:val="008A163D"/>
    <w:rsid w:val="008A175E"/>
    <w:rsid w:val="008A22E4"/>
    <w:rsid w:val="008A2713"/>
    <w:rsid w:val="008A2851"/>
    <w:rsid w:val="008A793C"/>
    <w:rsid w:val="008B1103"/>
    <w:rsid w:val="008B152E"/>
    <w:rsid w:val="008B1785"/>
    <w:rsid w:val="008B22FD"/>
    <w:rsid w:val="008B2E84"/>
    <w:rsid w:val="008B2EA1"/>
    <w:rsid w:val="008B3374"/>
    <w:rsid w:val="008B6320"/>
    <w:rsid w:val="008B65BC"/>
    <w:rsid w:val="008B6FEC"/>
    <w:rsid w:val="008B728F"/>
    <w:rsid w:val="008C1EB7"/>
    <w:rsid w:val="008C5902"/>
    <w:rsid w:val="008C6B82"/>
    <w:rsid w:val="008C6CAB"/>
    <w:rsid w:val="008D1493"/>
    <w:rsid w:val="008D1EFA"/>
    <w:rsid w:val="008D2924"/>
    <w:rsid w:val="008D35FD"/>
    <w:rsid w:val="008D5A7C"/>
    <w:rsid w:val="008D6239"/>
    <w:rsid w:val="008E1AC0"/>
    <w:rsid w:val="008E2B14"/>
    <w:rsid w:val="008E2B51"/>
    <w:rsid w:val="008E2ED7"/>
    <w:rsid w:val="008E3361"/>
    <w:rsid w:val="008E5700"/>
    <w:rsid w:val="008E5DE5"/>
    <w:rsid w:val="008E5E43"/>
    <w:rsid w:val="008E7A0A"/>
    <w:rsid w:val="008F0A4D"/>
    <w:rsid w:val="008F1690"/>
    <w:rsid w:val="008F2C2E"/>
    <w:rsid w:val="008F2E86"/>
    <w:rsid w:val="008F5E77"/>
    <w:rsid w:val="008F64C4"/>
    <w:rsid w:val="008F7D02"/>
    <w:rsid w:val="009010D7"/>
    <w:rsid w:val="00901DA2"/>
    <w:rsid w:val="00907062"/>
    <w:rsid w:val="009076BE"/>
    <w:rsid w:val="009110D0"/>
    <w:rsid w:val="00912921"/>
    <w:rsid w:val="00913725"/>
    <w:rsid w:val="00913DC6"/>
    <w:rsid w:val="009157E9"/>
    <w:rsid w:val="009176F9"/>
    <w:rsid w:val="0092008E"/>
    <w:rsid w:val="00920F0D"/>
    <w:rsid w:val="00922109"/>
    <w:rsid w:val="00923222"/>
    <w:rsid w:val="00923A3C"/>
    <w:rsid w:val="00925B16"/>
    <w:rsid w:val="00926178"/>
    <w:rsid w:val="009275AF"/>
    <w:rsid w:val="00927D00"/>
    <w:rsid w:val="00930115"/>
    <w:rsid w:val="009316D9"/>
    <w:rsid w:val="009318E0"/>
    <w:rsid w:val="00935C1B"/>
    <w:rsid w:val="009366B5"/>
    <w:rsid w:val="0094226B"/>
    <w:rsid w:val="00942BB0"/>
    <w:rsid w:val="00943EC8"/>
    <w:rsid w:val="009453C0"/>
    <w:rsid w:val="00945ECD"/>
    <w:rsid w:val="00946FE3"/>
    <w:rsid w:val="009479C4"/>
    <w:rsid w:val="00951623"/>
    <w:rsid w:val="009518B4"/>
    <w:rsid w:val="0095533E"/>
    <w:rsid w:val="00956D50"/>
    <w:rsid w:val="009601DF"/>
    <w:rsid w:val="00961FAE"/>
    <w:rsid w:val="0096239C"/>
    <w:rsid w:val="00962556"/>
    <w:rsid w:val="00962582"/>
    <w:rsid w:val="00965DA2"/>
    <w:rsid w:val="00966384"/>
    <w:rsid w:val="00966785"/>
    <w:rsid w:val="009675D8"/>
    <w:rsid w:val="0096776A"/>
    <w:rsid w:val="00971EDD"/>
    <w:rsid w:val="009734A2"/>
    <w:rsid w:val="009827D2"/>
    <w:rsid w:val="00984025"/>
    <w:rsid w:val="00985962"/>
    <w:rsid w:val="0098618E"/>
    <w:rsid w:val="009871EF"/>
    <w:rsid w:val="009875CA"/>
    <w:rsid w:val="00987755"/>
    <w:rsid w:val="00987D5C"/>
    <w:rsid w:val="009900A3"/>
    <w:rsid w:val="00990A63"/>
    <w:rsid w:val="00991083"/>
    <w:rsid w:val="00992462"/>
    <w:rsid w:val="00993298"/>
    <w:rsid w:val="0099340B"/>
    <w:rsid w:val="00993D79"/>
    <w:rsid w:val="00994936"/>
    <w:rsid w:val="009979EA"/>
    <w:rsid w:val="009A065C"/>
    <w:rsid w:val="009A098B"/>
    <w:rsid w:val="009A31E3"/>
    <w:rsid w:val="009A4409"/>
    <w:rsid w:val="009A46EA"/>
    <w:rsid w:val="009A6F98"/>
    <w:rsid w:val="009A73C5"/>
    <w:rsid w:val="009A7B48"/>
    <w:rsid w:val="009B09F1"/>
    <w:rsid w:val="009B225F"/>
    <w:rsid w:val="009B27A8"/>
    <w:rsid w:val="009B2B65"/>
    <w:rsid w:val="009B4317"/>
    <w:rsid w:val="009B4584"/>
    <w:rsid w:val="009B4952"/>
    <w:rsid w:val="009B7CDA"/>
    <w:rsid w:val="009C065F"/>
    <w:rsid w:val="009C0F3D"/>
    <w:rsid w:val="009C1538"/>
    <w:rsid w:val="009C1C45"/>
    <w:rsid w:val="009C268D"/>
    <w:rsid w:val="009C57BC"/>
    <w:rsid w:val="009C5A1C"/>
    <w:rsid w:val="009C7079"/>
    <w:rsid w:val="009D02E4"/>
    <w:rsid w:val="009D17E0"/>
    <w:rsid w:val="009D1926"/>
    <w:rsid w:val="009D243F"/>
    <w:rsid w:val="009D3B86"/>
    <w:rsid w:val="009D42B8"/>
    <w:rsid w:val="009D4790"/>
    <w:rsid w:val="009D4D64"/>
    <w:rsid w:val="009D79FE"/>
    <w:rsid w:val="009E186E"/>
    <w:rsid w:val="009E39F9"/>
    <w:rsid w:val="009E491B"/>
    <w:rsid w:val="009E4E0A"/>
    <w:rsid w:val="009E7B8E"/>
    <w:rsid w:val="009E7D2D"/>
    <w:rsid w:val="009F0967"/>
    <w:rsid w:val="009F1251"/>
    <w:rsid w:val="009F1CC1"/>
    <w:rsid w:val="009F3171"/>
    <w:rsid w:val="009F4EBC"/>
    <w:rsid w:val="009F5740"/>
    <w:rsid w:val="009F62D1"/>
    <w:rsid w:val="00A004E9"/>
    <w:rsid w:val="00A00501"/>
    <w:rsid w:val="00A01440"/>
    <w:rsid w:val="00A01B89"/>
    <w:rsid w:val="00A02E99"/>
    <w:rsid w:val="00A03A03"/>
    <w:rsid w:val="00A060BA"/>
    <w:rsid w:val="00A061B8"/>
    <w:rsid w:val="00A108BC"/>
    <w:rsid w:val="00A1140B"/>
    <w:rsid w:val="00A12C53"/>
    <w:rsid w:val="00A147D4"/>
    <w:rsid w:val="00A206C7"/>
    <w:rsid w:val="00A228BB"/>
    <w:rsid w:val="00A23515"/>
    <w:rsid w:val="00A2369A"/>
    <w:rsid w:val="00A23B7B"/>
    <w:rsid w:val="00A23ED7"/>
    <w:rsid w:val="00A24499"/>
    <w:rsid w:val="00A2537F"/>
    <w:rsid w:val="00A261D4"/>
    <w:rsid w:val="00A271B0"/>
    <w:rsid w:val="00A27CA1"/>
    <w:rsid w:val="00A3151F"/>
    <w:rsid w:val="00A31C68"/>
    <w:rsid w:val="00A32973"/>
    <w:rsid w:val="00A32B36"/>
    <w:rsid w:val="00A32D05"/>
    <w:rsid w:val="00A33791"/>
    <w:rsid w:val="00A34CC7"/>
    <w:rsid w:val="00A3508E"/>
    <w:rsid w:val="00A3521C"/>
    <w:rsid w:val="00A376C7"/>
    <w:rsid w:val="00A4160F"/>
    <w:rsid w:val="00A43B11"/>
    <w:rsid w:val="00A445C1"/>
    <w:rsid w:val="00A44CE2"/>
    <w:rsid w:val="00A4578D"/>
    <w:rsid w:val="00A4646E"/>
    <w:rsid w:val="00A46A27"/>
    <w:rsid w:val="00A50384"/>
    <w:rsid w:val="00A51EE7"/>
    <w:rsid w:val="00A53279"/>
    <w:rsid w:val="00A543A2"/>
    <w:rsid w:val="00A5471A"/>
    <w:rsid w:val="00A631D7"/>
    <w:rsid w:val="00A643EA"/>
    <w:rsid w:val="00A653D2"/>
    <w:rsid w:val="00A65F68"/>
    <w:rsid w:val="00A66724"/>
    <w:rsid w:val="00A67246"/>
    <w:rsid w:val="00A703AB"/>
    <w:rsid w:val="00A70B7F"/>
    <w:rsid w:val="00A71CE8"/>
    <w:rsid w:val="00A72BF2"/>
    <w:rsid w:val="00A736E3"/>
    <w:rsid w:val="00A738DC"/>
    <w:rsid w:val="00A73E5B"/>
    <w:rsid w:val="00A742A0"/>
    <w:rsid w:val="00A74A91"/>
    <w:rsid w:val="00A74E53"/>
    <w:rsid w:val="00A75F9E"/>
    <w:rsid w:val="00A7663C"/>
    <w:rsid w:val="00A77322"/>
    <w:rsid w:val="00A814A8"/>
    <w:rsid w:val="00A81EF4"/>
    <w:rsid w:val="00A85B94"/>
    <w:rsid w:val="00A85BEE"/>
    <w:rsid w:val="00A86A47"/>
    <w:rsid w:val="00A93D3D"/>
    <w:rsid w:val="00A942B6"/>
    <w:rsid w:val="00A95817"/>
    <w:rsid w:val="00A96A4B"/>
    <w:rsid w:val="00AA0057"/>
    <w:rsid w:val="00AA0DC1"/>
    <w:rsid w:val="00AA181D"/>
    <w:rsid w:val="00AA1C1B"/>
    <w:rsid w:val="00AA35C7"/>
    <w:rsid w:val="00AA450D"/>
    <w:rsid w:val="00AA47A9"/>
    <w:rsid w:val="00AA4F5B"/>
    <w:rsid w:val="00AA64DB"/>
    <w:rsid w:val="00AA7CDA"/>
    <w:rsid w:val="00AA7F09"/>
    <w:rsid w:val="00AB008A"/>
    <w:rsid w:val="00AB0B18"/>
    <w:rsid w:val="00AB24B3"/>
    <w:rsid w:val="00AB365C"/>
    <w:rsid w:val="00AB53AF"/>
    <w:rsid w:val="00AB6B27"/>
    <w:rsid w:val="00AB6D5D"/>
    <w:rsid w:val="00AB71D8"/>
    <w:rsid w:val="00AB76DE"/>
    <w:rsid w:val="00AB7D62"/>
    <w:rsid w:val="00AC118E"/>
    <w:rsid w:val="00AC29B3"/>
    <w:rsid w:val="00AC3575"/>
    <w:rsid w:val="00AC57BB"/>
    <w:rsid w:val="00AC5909"/>
    <w:rsid w:val="00AC6048"/>
    <w:rsid w:val="00AD163E"/>
    <w:rsid w:val="00AD2716"/>
    <w:rsid w:val="00AD2DAB"/>
    <w:rsid w:val="00AD2F6B"/>
    <w:rsid w:val="00AD66F8"/>
    <w:rsid w:val="00AD6B2B"/>
    <w:rsid w:val="00AE0ECE"/>
    <w:rsid w:val="00AE2637"/>
    <w:rsid w:val="00AE3128"/>
    <w:rsid w:val="00AE37DD"/>
    <w:rsid w:val="00AE5ACF"/>
    <w:rsid w:val="00AE6266"/>
    <w:rsid w:val="00AE6782"/>
    <w:rsid w:val="00AE6A9D"/>
    <w:rsid w:val="00AF0690"/>
    <w:rsid w:val="00AF0E80"/>
    <w:rsid w:val="00AF1510"/>
    <w:rsid w:val="00AF1A78"/>
    <w:rsid w:val="00AF1C29"/>
    <w:rsid w:val="00AF221D"/>
    <w:rsid w:val="00AF5E67"/>
    <w:rsid w:val="00AF60AC"/>
    <w:rsid w:val="00AF7CC5"/>
    <w:rsid w:val="00B00BD2"/>
    <w:rsid w:val="00B014CC"/>
    <w:rsid w:val="00B02BD1"/>
    <w:rsid w:val="00B03472"/>
    <w:rsid w:val="00B03AB7"/>
    <w:rsid w:val="00B03DC2"/>
    <w:rsid w:val="00B04E8C"/>
    <w:rsid w:val="00B05082"/>
    <w:rsid w:val="00B112DF"/>
    <w:rsid w:val="00B2245A"/>
    <w:rsid w:val="00B22BD8"/>
    <w:rsid w:val="00B22DC3"/>
    <w:rsid w:val="00B23FF9"/>
    <w:rsid w:val="00B24E03"/>
    <w:rsid w:val="00B2741E"/>
    <w:rsid w:val="00B279A5"/>
    <w:rsid w:val="00B30076"/>
    <w:rsid w:val="00B30B04"/>
    <w:rsid w:val="00B30F74"/>
    <w:rsid w:val="00B35689"/>
    <w:rsid w:val="00B35875"/>
    <w:rsid w:val="00B40504"/>
    <w:rsid w:val="00B40AB0"/>
    <w:rsid w:val="00B44302"/>
    <w:rsid w:val="00B44BA3"/>
    <w:rsid w:val="00B45F96"/>
    <w:rsid w:val="00B46B3A"/>
    <w:rsid w:val="00B46E27"/>
    <w:rsid w:val="00B47AEC"/>
    <w:rsid w:val="00B50003"/>
    <w:rsid w:val="00B504C0"/>
    <w:rsid w:val="00B5186C"/>
    <w:rsid w:val="00B545C4"/>
    <w:rsid w:val="00B554AF"/>
    <w:rsid w:val="00B55AE3"/>
    <w:rsid w:val="00B56779"/>
    <w:rsid w:val="00B56CDD"/>
    <w:rsid w:val="00B56EFC"/>
    <w:rsid w:val="00B57869"/>
    <w:rsid w:val="00B60804"/>
    <w:rsid w:val="00B62544"/>
    <w:rsid w:val="00B6305E"/>
    <w:rsid w:val="00B635BA"/>
    <w:rsid w:val="00B6479E"/>
    <w:rsid w:val="00B65132"/>
    <w:rsid w:val="00B704E0"/>
    <w:rsid w:val="00B73112"/>
    <w:rsid w:val="00B738C3"/>
    <w:rsid w:val="00B74196"/>
    <w:rsid w:val="00B756F0"/>
    <w:rsid w:val="00B761C5"/>
    <w:rsid w:val="00B771B2"/>
    <w:rsid w:val="00B775FE"/>
    <w:rsid w:val="00B80587"/>
    <w:rsid w:val="00B8178B"/>
    <w:rsid w:val="00B8292D"/>
    <w:rsid w:val="00B838A3"/>
    <w:rsid w:val="00B83ADE"/>
    <w:rsid w:val="00B85019"/>
    <w:rsid w:val="00B8548C"/>
    <w:rsid w:val="00B86967"/>
    <w:rsid w:val="00B87971"/>
    <w:rsid w:val="00B91E4F"/>
    <w:rsid w:val="00B92677"/>
    <w:rsid w:val="00B93026"/>
    <w:rsid w:val="00B9334D"/>
    <w:rsid w:val="00B938FF"/>
    <w:rsid w:val="00B970FD"/>
    <w:rsid w:val="00BA32F6"/>
    <w:rsid w:val="00BA3899"/>
    <w:rsid w:val="00BA3F5C"/>
    <w:rsid w:val="00BA5E84"/>
    <w:rsid w:val="00BA7175"/>
    <w:rsid w:val="00BB0361"/>
    <w:rsid w:val="00BB3781"/>
    <w:rsid w:val="00BB4A7B"/>
    <w:rsid w:val="00BB4D52"/>
    <w:rsid w:val="00BB527D"/>
    <w:rsid w:val="00BB6F44"/>
    <w:rsid w:val="00BB76D4"/>
    <w:rsid w:val="00BC200D"/>
    <w:rsid w:val="00BC20A1"/>
    <w:rsid w:val="00BC2F53"/>
    <w:rsid w:val="00BC373A"/>
    <w:rsid w:val="00BC5606"/>
    <w:rsid w:val="00BC78A8"/>
    <w:rsid w:val="00BC7A2D"/>
    <w:rsid w:val="00BD04BB"/>
    <w:rsid w:val="00BD0D0D"/>
    <w:rsid w:val="00BD1A23"/>
    <w:rsid w:val="00BD1A24"/>
    <w:rsid w:val="00BD5312"/>
    <w:rsid w:val="00BD5509"/>
    <w:rsid w:val="00BD5FB2"/>
    <w:rsid w:val="00BD6B6B"/>
    <w:rsid w:val="00BD7BB2"/>
    <w:rsid w:val="00BE08E0"/>
    <w:rsid w:val="00BE1799"/>
    <w:rsid w:val="00BE2D3D"/>
    <w:rsid w:val="00BE2F1C"/>
    <w:rsid w:val="00BE322D"/>
    <w:rsid w:val="00BE426C"/>
    <w:rsid w:val="00BE4A3B"/>
    <w:rsid w:val="00BE4EED"/>
    <w:rsid w:val="00BE500E"/>
    <w:rsid w:val="00BE5BC4"/>
    <w:rsid w:val="00BE6A76"/>
    <w:rsid w:val="00BF0E0A"/>
    <w:rsid w:val="00BF3063"/>
    <w:rsid w:val="00BF3851"/>
    <w:rsid w:val="00BF5634"/>
    <w:rsid w:val="00BF5925"/>
    <w:rsid w:val="00C00EB1"/>
    <w:rsid w:val="00C0135B"/>
    <w:rsid w:val="00C02654"/>
    <w:rsid w:val="00C02B6E"/>
    <w:rsid w:val="00C03CA0"/>
    <w:rsid w:val="00C03E91"/>
    <w:rsid w:val="00C06166"/>
    <w:rsid w:val="00C06DA1"/>
    <w:rsid w:val="00C071E6"/>
    <w:rsid w:val="00C12142"/>
    <w:rsid w:val="00C1345E"/>
    <w:rsid w:val="00C139A4"/>
    <w:rsid w:val="00C14C34"/>
    <w:rsid w:val="00C14D44"/>
    <w:rsid w:val="00C162CE"/>
    <w:rsid w:val="00C218A2"/>
    <w:rsid w:val="00C225C6"/>
    <w:rsid w:val="00C2276E"/>
    <w:rsid w:val="00C229B7"/>
    <w:rsid w:val="00C2308A"/>
    <w:rsid w:val="00C23A68"/>
    <w:rsid w:val="00C23F1C"/>
    <w:rsid w:val="00C2496B"/>
    <w:rsid w:val="00C24B46"/>
    <w:rsid w:val="00C2536B"/>
    <w:rsid w:val="00C25637"/>
    <w:rsid w:val="00C27668"/>
    <w:rsid w:val="00C27DAB"/>
    <w:rsid w:val="00C27E23"/>
    <w:rsid w:val="00C322E7"/>
    <w:rsid w:val="00C3259D"/>
    <w:rsid w:val="00C3446C"/>
    <w:rsid w:val="00C3446D"/>
    <w:rsid w:val="00C35C19"/>
    <w:rsid w:val="00C35C6D"/>
    <w:rsid w:val="00C36601"/>
    <w:rsid w:val="00C438EB"/>
    <w:rsid w:val="00C4722D"/>
    <w:rsid w:val="00C479E1"/>
    <w:rsid w:val="00C47DB7"/>
    <w:rsid w:val="00C50274"/>
    <w:rsid w:val="00C5242A"/>
    <w:rsid w:val="00C5403F"/>
    <w:rsid w:val="00C55444"/>
    <w:rsid w:val="00C55771"/>
    <w:rsid w:val="00C559EF"/>
    <w:rsid w:val="00C560CF"/>
    <w:rsid w:val="00C579DD"/>
    <w:rsid w:val="00C60709"/>
    <w:rsid w:val="00C60A34"/>
    <w:rsid w:val="00C60CDA"/>
    <w:rsid w:val="00C647C7"/>
    <w:rsid w:val="00C6480D"/>
    <w:rsid w:val="00C650F4"/>
    <w:rsid w:val="00C65B95"/>
    <w:rsid w:val="00C65FCC"/>
    <w:rsid w:val="00C6647D"/>
    <w:rsid w:val="00C66E6D"/>
    <w:rsid w:val="00C707F6"/>
    <w:rsid w:val="00C7160F"/>
    <w:rsid w:val="00C740B9"/>
    <w:rsid w:val="00C74EE1"/>
    <w:rsid w:val="00C750EA"/>
    <w:rsid w:val="00C80A58"/>
    <w:rsid w:val="00C81B18"/>
    <w:rsid w:val="00C822DA"/>
    <w:rsid w:val="00C83A75"/>
    <w:rsid w:val="00C83B0C"/>
    <w:rsid w:val="00C84AFE"/>
    <w:rsid w:val="00C867D1"/>
    <w:rsid w:val="00C877C5"/>
    <w:rsid w:val="00C936E8"/>
    <w:rsid w:val="00C93D86"/>
    <w:rsid w:val="00C94BC2"/>
    <w:rsid w:val="00C94BD6"/>
    <w:rsid w:val="00C96116"/>
    <w:rsid w:val="00C966B2"/>
    <w:rsid w:val="00C96F7A"/>
    <w:rsid w:val="00CA0D6C"/>
    <w:rsid w:val="00CA18D5"/>
    <w:rsid w:val="00CA23CB"/>
    <w:rsid w:val="00CA2F08"/>
    <w:rsid w:val="00CA337A"/>
    <w:rsid w:val="00CA480F"/>
    <w:rsid w:val="00CA492C"/>
    <w:rsid w:val="00CA4A5E"/>
    <w:rsid w:val="00CA50FC"/>
    <w:rsid w:val="00CA581C"/>
    <w:rsid w:val="00CA5B0B"/>
    <w:rsid w:val="00CA6679"/>
    <w:rsid w:val="00CA78EB"/>
    <w:rsid w:val="00CA7A0A"/>
    <w:rsid w:val="00CB03FF"/>
    <w:rsid w:val="00CB1ADC"/>
    <w:rsid w:val="00CB3468"/>
    <w:rsid w:val="00CB391A"/>
    <w:rsid w:val="00CB3F98"/>
    <w:rsid w:val="00CB586A"/>
    <w:rsid w:val="00CB5937"/>
    <w:rsid w:val="00CB5FC4"/>
    <w:rsid w:val="00CB6DA1"/>
    <w:rsid w:val="00CC30A4"/>
    <w:rsid w:val="00CC4880"/>
    <w:rsid w:val="00CC711F"/>
    <w:rsid w:val="00CD41C6"/>
    <w:rsid w:val="00CD5261"/>
    <w:rsid w:val="00CD72B4"/>
    <w:rsid w:val="00CE05D1"/>
    <w:rsid w:val="00CE1423"/>
    <w:rsid w:val="00CE22A7"/>
    <w:rsid w:val="00CE2F77"/>
    <w:rsid w:val="00CE3465"/>
    <w:rsid w:val="00CE634E"/>
    <w:rsid w:val="00CE70F1"/>
    <w:rsid w:val="00CE7987"/>
    <w:rsid w:val="00CF02C3"/>
    <w:rsid w:val="00CF0BC6"/>
    <w:rsid w:val="00CF1795"/>
    <w:rsid w:val="00CF2B46"/>
    <w:rsid w:val="00CF3867"/>
    <w:rsid w:val="00CF71EF"/>
    <w:rsid w:val="00CF7E54"/>
    <w:rsid w:val="00D01082"/>
    <w:rsid w:val="00D03018"/>
    <w:rsid w:val="00D077E6"/>
    <w:rsid w:val="00D078F4"/>
    <w:rsid w:val="00D103BB"/>
    <w:rsid w:val="00D11815"/>
    <w:rsid w:val="00D11F6F"/>
    <w:rsid w:val="00D12BBD"/>
    <w:rsid w:val="00D12E76"/>
    <w:rsid w:val="00D12F4F"/>
    <w:rsid w:val="00D13EE5"/>
    <w:rsid w:val="00D1406B"/>
    <w:rsid w:val="00D146AE"/>
    <w:rsid w:val="00D14951"/>
    <w:rsid w:val="00D17627"/>
    <w:rsid w:val="00D210C7"/>
    <w:rsid w:val="00D21198"/>
    <w:rsid w:val="00D22A3A"/>
    <w:rsid w:val="00D2352E"/>
    <w:rsid w:val="00D258E7"/>
    <w:rsid w:val="00D26CF8"/>
    <w:rsid w:val="00D27A15"/>
    <w:rsid w:val="00D27F3D"/>
    <w:rsid w:val="00D319EB"/>
    <w:rsid w:val="00D32083"/>
    <w:rsid w:val="00D3265E"/>
    <w:rsid w:val="00D3609C"/>
    <w:rsid w:val="00D36AAA"/>
    <w:rsid w:val="00D3701E"/>
    <w:rsid w:val="00D37035"/>
    <w:rsid w:val="00D40FA1"/>
    <w:rsid w:val="00D420F5"/>
    <w:rsid w:val="00D42D0D"/>
    <w:rsid w:val="00D4360C"/>
    <w:rsid w:val="00D438CA"/>
    <w:rsid w:val="00D44979"/>
    <w:rsid w:val="00D45B40"/>
    <w:rsid w:val="00D45BD8"/>
    <w:rsid w:val="00D469B7"/>
    <w:rsid w:val="00D46B92"/>
    <w:rsid w:val="00D4723C"/>
    <w:rsid w:val="00D50B5E"/>
    <w:rsid w:val="00D51281"/>
    <w:rsid w:val="00D51599"/>
    <w:rsid w:val="00D51705"/>
    <w:rsid w:val="00D566BB"/>
    <w:rsid w:val="00D57243"/>
    <w:rsid w:val="00D607D9"/>
    <w:rsid w:val="00D6214B"/>
    <w:rsid w:val="00D6219E"/>
    <w:rsid w:val="00D626D3"/>
    <w:rsid w:val="00D6320D"/>
    <w:rsid w:val="00D65D77"/>
    <w:rsid w:val="00D67E5E"/>
    <w:rsid w:val="00D72EB3"/>
    <w:rsid w:val="00D74C3C"/>
    <w:rsid w:val="00D752A5"/>
    <w:rsid w:val="00D75A2C"/>
    <w:rsid w:val="00D75D93"/>
    <w:rsid w:val="00D807E1"/>
    <w:rsid w:val="00D808A7"/>
    <w:rsid w:val="00D80C54"/>
    <w:rsid w:val="00D8112A"/>
    <w:rsid w:val="00D84490"/>
    <w:rsid w:val="00D85000"/>
    <w:rsid w:val="00D85C80"/>
    <w:rsid w:val="00D861D1"/>
    <w:rsid w:val="00D86903"/>
    <w:rsid w:val="00D87D56"/>
    <w:rsid w:val="00D91940"/>
    <w:rsid w:val="00D93166"/>
    <w:rsid w:val="00D937A3"/>
    <w:rsid w:val="00D937C1"/>
    <w:rsid w:val="00D942D0"/>
    <w:rsid w:val="00D9430F"/>
    <w:rsid w:val="00D9596F"/>
    <w:rsid w:val="00D96A05"/>
    <w:rsid w:val="00D97ABB"/>
    <w:rsid w:val="00DA0B95"/>
    <w:rsid w:val="00DA0C5F"/>
    <w:rsid w:val="00DA124E"/>
    <w:rsid w:val="00DA2D7C"/>
    <w:rsid w:val="00DA7ED3"/>
    <w:rsid w:val="00DB0527"/>
    <w:rsid w:val="00DB227B"/>
    <w:rsid w:val="00DB29B4"/>
    <w:rsid w:val="00DB31BD"/>
    <w:rsid w:val="00DB3B8B"/>
    <w:rsid w:val="00DB5E0F"/>
    <w:rsid w:val="00DB5E79"/>
    <w:rsid w:val="00DB64DF"/>
    <w:rsid w:val="00DB65B4"/>
    <w:rsid w:val="00DC0F7C"/>
    <w:rsid w:val="00DC0FB6"/>
    <w:rsid w:val="00DC107D"/>
    <w:rsid w:val="00DC1A4A"/>
    <w:rsid w:val="00DC2255"/>
    <w:rsid w:val="00DC240E"/>
    <w:rsid w:val="00DC38B9"/>
    <w:rsid w:val="00DC405C"/>
    <w:rsid w:val="00DC71DC"/>
    <w:rsid w:val="00DD1157"/>
    <w:rsid w:val="00DD16A7"/>
    <w:rsid w:val="00DD299A"/>
    <w:rsid w:val="00DD2F0C"/>
    <w:rsid w:val="00DD35BB"/>
    <w:rsid w:val="00DD360D"/>
    <w:rsid w:val="00DD4A11"/>
    <w:rsid w:val="00DD5EC1"/>
    <w:rsid w:val="00DE24EA"/>
    <w:rsid w:val="00DE3DB1"/>
    <w:rsid w:val="00DE5FF6"/>
    <w:rsid w:val="00DE7C0A"/>
    <w:rsid w:val="00DE7F85"/>
    <w:rsid w:val="00DF0767"/>
    <w:rsid w:val="00DF468C"/>
    <w:rsid w:val="00DF4940"/>
    <w:rsid w:val="00DF4F08"/>
    <w:rsid w:val="00DF5472"/>
    <w:rsid w:val="00DF54E8"/>
    <w:rsid w:val="00DF6705"/>
    <w:rsid w:val="00DF6882"/>
    <w:rsid w:val="00DF7677"/>
    <w:rsid w:val="00DF7D21"/>
    <w:rsid w:val="00E000AB"/>
    <w:rsid w:val="00E00308"/>
    <w:rsid w:val="00E00EC7"/>
    <w:rsid w:val="00E0176D"/>
    <w:rsid w:val="00E0246C"/>
    <w:rsid w:val="00E029F1"/>
    <w:rsid w:val="00E038CE"/>
    <w:rsid w:val="00E053BE"/>
    <w:rsid w:val="00E06F37"/>
    <w:rsid w:val="00E13406"/>
    <w:rsid w:val="00E14920"/>
    <w:rsid w:val="00E14BFA"/>
    <w:rsid w:val="00E1528F"/>
    <w:rsid w:val="00E16FD6"/>
    <w:rsid w:val="00E1746D"/>
    <w:rsid w:val="00E179D3"/>
    <w:rsid w:val="00E17CA5"/>
    <w:rsid w:val="00E17D39"/>
    <w:rsid w:val="00E21EE4"/>
    <w:rsid w:val="00E2382D"/>
    <w:rsid w:val="00E23A22"/>
    <w:rsid w:val="00E25FCC"/>
    <w:rsid w:val="00E2659F"/>
    <w:rsid w:val="00E27047"/>
    <w:rsid w:val="00E27A98"/>
    <w:rsid w:val="00E3052A"/>
    <w:rsid w:val="00E347E1"/>
    <w:rsid w:val="00E357BB"/>
    <w:rsid w:val="00E369BE"/>
    <w:rsid w:val="00E37CC1"/>
    <w:rsid w:val="00E406E2"/>
    <w:rsid w:val="00E425E5"/>
    <w:rsid w:val="00E444D2"/>
    <w:rsid w:val="00E47325"/>
    <w:rsid w:val="00E50B10"/>
    <w:rsid w:val="00E52C7E"/>
    <w:rsid w:val="00E534DE"/>
    <w:rsid w:val="00E54065"/>
    <w:rsid w:val="00E5582C"/>
    <w:rsid w:val="00E56900"/>
    <w:rsid w:val="00E56D63"/>
    <w:rsid w:val="00E56F3A"/>
    <w:rsid w:val="00E6037C"/>
    <w:rsid w:val="00E6072A"/>
    <w:rsid w:val="00E60C2A"/>
    <w:rsid w:val="00E6234B"/>
    <w:rsid w:val="00E6266D"/>
    <w:rsid w:val="00E64E87"/>
    <w:rsid w:val="00E654E5"/>
    <w:rsid w:val="00E66E8A"/>
    <w:rsid w:val="00E66F27"/>
    <w:rsid w:val="00E674CC"/>
    <w:rsid w:val="00E674FE"/>
    <w:rsid w:val="00E6750A"/>
    <w:rsid w:val="00E67887"/>
    <w:rsid w:val="00E7080D"/>
    <w:rsid w:val="00E70E59"/>
    <w:rsid w:val="00E70F86"/>
    <w:rsid w:val="00E72332"/>
    <w:rsid w:val="00E73340"/>
    <w:rsid w:val="00E74C76"/>
    <w:rsid w:val="00E76D4D"/>
    <w:rsid w:val="00E7724E"/>
    <w:rsid w:val="00E8072F"/>
    <w:rsid w:val="00E80E61"/>
    <w:rsid w:val="00E8187D"/>
    <w:rsid w:val="00E823EB"/>
    <w:rsid w:val="00E852E9"/>
    <w:rsid w:val="00E868F0"/>
    <w:rsid w:val="00E921B8"/>
    <w:rsid w:val="00E92B87"/>
    <w:rsid w:val="00E92FFB"/>
    <w:rsid w:val="00E948E2"/>
    <w:rsid w:val="00E9491B"/>
    <w:rsid w:val="00E94BD4"/>
    <w:rsid w:val="00E97557"/>
    <w:rsid w:val="00E977E0"/>
    <w:rsid w:val="00E979A6"/>
    <w:rsid w:val="00EA21C9"/>
    <w:rsid w:val="00EA3B48"/>
    <w:rsid w:val="00EA3B84"/>
    <w:rsid w:val="00EA6142"/>
    <w:rsid w:val="00EA7253"/>
    <w:rsid w:val="00EA798E"/>
    <w:rsid w:val="00EB081B"/>
    <w:rsid w:val="00EB0EC6"/>
    <w:rsid w:val="00EB13E9"/>
    <w:rsid w:val="00EB16B4"/>
    <w:rsid w:val="00EB28F9"/>
    <w:rsid w:val="00EB4D42"/>
    <w:rsid w:val="00EB6779"/>
    <w:rsid w:val="00EB7123"/>
    <w:rsid w:val="00EB71E4"/>
    <w:rsid w:val="00EC039C"/>
    <w:rsid w:val="00EC04CD"/>
    <w:rsid w:val="00EC2037"/>
    <w:rsid w:val="00EC2816"/>
    <w:rsid w:val="00EC2B5A"/>
    <w:rsid w:val="00EC3901"/>
    <w:rsid w:val="00EC486F"/>
    <w:rsid w:val="00EC5DD9"/>
    <w:rsid w:val="00EC6969"/>
    <w:rsid w:val="00EC6AEA"/>
    <w:rsid w:val="00EC6CEB"/>
    <w:rsid w:val="00EC7371"/>
    <w:rsid w:val="00EC7D27"/>
    <w:rsid w:val="00ED0796"/>
    <w:rsid w:val="00ED0B62"/>
    <w:rsid w:val="00ED214C"/>
    <w:rsid w:val="00ED35AC"/>
    <w:rsid w:val="00ED3ADC"/>
    <w:rsid w:val="00ED3AF9"/>
    <w:rsid w:val="00ED4749"/>
    <w:rsid w:val="00ED56E1"/>
    <w:rsid w:val="00ED5955"/>
    <w:rsid w:val="00ED5B63"/>
    <w:rsid w:val="00ED5CBB"/>
    <w:rsid w:val="00ED61D2"/>
    <w:rsid w:val="00ED764E"/>
    <w:rsid w:val="00ED795B"/>
    <w:rsid w:val="00EE04CF"/>
    <w:rsid w:val="00EE0516"/>
    <w:rsid w:val="00EE08A9"/>
    <w:rsid w:val="00EE315B"/>
    <w:rsid w:val="00EE3823"/>
    <w:rsid w:val="00EE4436"/>
    <w:rsid w:val="00EE4C08"/>
    <w:rsid w:val="00EE6082"/>
    <w:rsid w:val="00EE61F3"/>
    <w:rsid w:val="00EE6213"/>
    <w:rsid w:val="00EF0BDA"/>
    <w:rsid w:val="00EF0F76"/>
    <w:rsid w:val="00EF20A3"/>
    <w:rsid w:val="00EF27D6"/>
    <w:rsid w:val="00EF2CCE"/>
    <w:rsid w:val="00EF5112"/>
    <w:rsid w:val="00EF5897"/>
    <w:rsid w:val="00EF6AC6"/>
    <w:rsid w:val="00EF785C"/>
    <w:rsid w:val="00F009A9"/>
    <w:rsid w:val="00F00A57"/>
    <w:rsid w:val="00F015A7"/>
    <w:rsid w:val="00F034D0"/>
    <w:rsid w:val="00F0514E"/>
    <w:rsid w:val="00F05297"/>
    <w:rsid w:val="00F065D6"/>
    <w:rsid w:val="00F06C0E"/>
    <w:rsid w:val="00F10CD2"/>
    <w:rsid w:val="00F1237B"/>
    <w:rsid w:val="00F12D1A"/>
    <w:rsid w:val="00F1351D"/>
    <w:rsid w:val="00F147F5"/>
    <w:rsid w:val="00F14B85"/>
    <w:rsid w:val="00F15916"/>
    <w:rsid w:val="00F15DD4"/>
    <w:rsid w:val="00F15DE6"/>
    <w:rsid w:val="00F16499"/>
    <w:rsid w:val="00F201C3"/>
    <w:rsid w:val="00F20FF8"/>
    <w:rsid w:val="00F2196D"/>
    <w:rsid w:val="00F22C38"/>
    <w:rsid w:val="00F22E5C"/>
    <w:rsid w:val="00F2349D"/>
    <w:rsid w:val="00F236A3"/>
    <w:rsid w:val="00F23C2C"/>
    <w:rsid w:val="00F23CB9"/>
    <w:rsid w:val="00F249C4"/>
    <w:rsid w:val="00F2505C"/>
    <w:rsid w:val="00F25F90"/>
    <w:rsid w:val="00F2643D"/>
    <w:rsid w:val="00F310B0"/>
    <w:rsid w:val="00F322CE"/>
    <w:rsid w:val="00F33A88"/>
    <w:rsid w:val="00F3430C"/>
    <w:rsid w:val="00F374F6"/>
    <w:rsid w:val="00F37A15"/>
    <w:rsid w:val="00F40167"/>
    <w:rsid w:val="00F41099"/>
    <w:rsid w:val="00F4184C"/>
    <w:rsid w:val="00F43EF7"/>
    <w:rsid w:val="00F46323"/>
    <w:rsid w:val="00F5006F"/>
    <w:rsid w:val="00F5057F"/>
    <w:rsid w:val="00F5160A"/>
    <w:rsid w:val="00F52E81"/>
    <w:rsid w:val="00F534F1"/>
    <w:rsid w:val="00F55EFC"/>
    <w:rsid w:val="00F5621B"/>
    <w:rsid w:val="00F57196"/>
    <w:rsid w:val="00F57365"/>
    <w:rsid w:val="00F64EA4"/>
    <w:rsid w:val="00F658B0"/>
    <w:rsid w:val="00F71FBC"/>
    <w:rsid w:val="00F72216"/>
    <w:rsid w:val="00F726D1"/>
    <w:rsid w:val="00F7483B"/>
    <w:rsid w:val="00F75765"/>
    <w:rsid w:val="00F8009F"/>
    <w:rsid w:val="00F80C83"/>
    <w:rsid w:val="00F813F0"/>
    <w:rsid w:val="00F8189D"/>
    <w:rsid w:val="00F822D9"/>
    <w:rsid w:val="00F82C82"/>
    <w:rsid w:val="00F8451B"/>
    <w:rsid w:val="00F84D6B"/>
    <w:rsid w:val="00F865B0"/>
    <w:rsid w:val="00F87A80"/>
    <w:rsid w:val="00F87A83"/>
    <w:rsid w:val="00F902E4"/>
    <w:rsid w:val="00F94D53"/>
    <w:rsid w:val="00F96CCB"/>
    <w:rsid w:val="00F96CD9"/>
    <w:rsid w:val="00F97FE8"/>
    <w:rsid w:val="00FA2847"/>
    <w:rsid w:val="00FA6C15"/>
    <w:rsid w:val="00FA6E93"/>
    <w:rsid w:val="00FB125E"/>
    <w:rsid w:val="00FB1819"/>
    <w:rsid w:val="00FB2C5D"/>
    <w:rsid w:val="00FB37D0"/>
    <w:rsid w:val="00FB53C0"/>
    <w:rsid w:val="00FC090E"/>
    <w:rsid w:val="00FC2BB5"/>
    <w:rsid w:val="00FC322D"/>
    <w:rsid w:val="00FC442E"/>
    <w:rsid w:val="00FC4EEA"/>
    <w:rsid w:val="00FC5177"/>
    <w:rsid w:val="00FC561B"/>
    <w:rsid w:val="00FC5739"/>
    <w:rsid w:val="00FC6AAA"/>
    <w:rsid w:val="00FC6FD5"/>
    <w:rsid w:val="00FC7A2A"/>
    <w:rsid w:val="00FD05C3"/>
    <w:rsid w:val="00FD2523"/>
    <w:rsid w:val="00FD4215"/>
    <w:rsid w:val="00FD4659"/>
    <w:rsid w:val="00FD4B50"/>
    <w:rsid w:val="00FD534E"/>
    <w:rsid w:val="00FD660B"/>
    <w:rsid w:val="00FD6888"/>
    <w:rsid w:val="00FE0E74"/>
    <w:rsid w:val="00FE144D"/>
    <w:rsid w:val="00FE24A2"/>
    <w:rsid w:val="00FE3437"/>
    <w:rsid w:val="00FE3C19"/>
    <w:rsid w:val="00FE3D89"/>
    <w:rsid w:val="00FE3F76"/>
    <w:rsid w:val="00FE665F"/>
    <w:rsid w:val="00FE6DA0"/>
    <w:rsid w:val="00FE7221"/>
    <w:rsid w:val="00FF1108"/>
    <w:rsid w:val="00FF1C11"/>
    <w:rsid w:val="00FF1FDF"/>
    <w:rsid w:val="00FF3A1C"/>
    <w:rsid w:val="00FF3AE5"/>
    <w:rsid w:val="00FF48A4"/>
    <w:rsid w:val="00FF4A14"/>
    <w:rsid w:val="00FF4D6B"/>
    <w:rsid w:val="00FF61B0"/>
    <w:rsid w:val="00FF6E3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5CBB"/>
    <w:pPr>
      <w:keepNext/>
      <w:spacing w:before="240" w:after="60"/>
      <w:outlineLvl w:val="0"/>
    </w:pPr>
    <w:rPr>
      <w:rFonts w:ascii="Century Gothic" w:eastAsia="Times New Roman" w:hAnsi="Century Gothic"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E0252"/>
  </w:style>
  <w:style w:type="character" w:customStyle="1" w:styleId="DateChar">
    <w:name w:val="Date Char"/>
    <w:basedOn w:val="DefaultParagraphFont"/>
    <w:link w:val="Date"/>
    <w:uiPriority w:val="99"/>
    <w:semiHidden/>
    <w:rsid w:val="003E0252"/>
  </w:style>
  <w:style w:type="paragraph" w:styleId="ListParagraph">
    <w:name w:val="List Paragraph"/>
    <w:basedOn w:val="Normal"/>
    <w:uiPriority w:val="34"/>
    <w:qFormat/>
    <w:rsid w:val="00923A3C"/>
    <w:pPr>
      <w:ind w:left="720"/>
      <w:contextualSpacing/>
    </w:pPr>
  </w:style>
  <w:style w:type="paragraph" w:styleId="Header">
    <w:name w:val="header"/>
    <w:basedOn w:val="Normal"/>
    <w:link w:val="HeaderChar"/>
    <w:uiPriority w:val="99"/>
    <w:unhideWhenUsed/>
    <w:rsid w:val="008B6FEC"/>
    <w:pPr>
      <w:tabs>
        <w:tab w:val="center" w:pos="4513"/>
        <w:tab w:val="right" w:pos="9026"/>
      </w:tabs>
    </w:pPr>
  </w:style>
  <w:style w:type="character" w:customStyle="1" w:styleId="HeaderChar">
    <w:name w:val="Header Char"/>
    <w:basedOn w:val="DefaultParagraphFont"/>
    <w:link w:val="Header"/>
    <w:uiPriority w:val="99"/>
    <w:rsid w:val="008B6FEC"/>
  </w:style>
  <w:style w:type="paragraph" w:styleId="Footer">
    <w:name w:val="footer"/>
    <w:basedOn w:val="Normal"/>
    <w:link w:val="FooterChar"/>
    <w:uiPriority w:val="99"/>
    <w:unhideWhenUsed/>
    <w:rsid w:val="008B6FEC"/>
    <w:pPr>
      <w:tabs>
        <w:tab w:val="center" w:pos="4513"/>
        <w:tab w:val="right" w:pos="9026"/>
      </w:tabs>
    </w:pPr>
  </w:style>
  <w:style w:type="character" w:customStyle="1" w:styleId="FooterChar">
    <w:name w:val="Footer Char"/>
    <w:basedOn w:val="DefaultParagraphFont"/>
    <w:link w:val="Footer"/>
    <w:uiPriority w:val="99"/>
    <w:rsid w:val="008B6FEC"/>
  </w:style>
  <w:style w:type="paragraph" w:styleId="NormalWeb">
    <w:name w:val="Normal (Web)"/>
    <w:basedOn w:val="Normal"/>
    <w:uiPriority w:val="99"/>
    <w:semiHidden/>
    <w:unhideWhenUsed/>
    <w:rsid w:val="00823B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3BBF"/>
    <w:rPr>
      <w:b/>
      <w:bCs/>
    </w:rPr>
  </w:style>
  <w:style w:type="character" w:customStyle="1" w:styleId="Heading1Char">
    <w:name w:val="Heading 1 Char"/>
    <w:basedOn w:val="DefaultParagraphFont"/>
    <w:link w:val="Heading1"/>
    <w:rsid w:val="00ED5CBB"/>
    <w:rPr>
      <w:rFonts w:ascii="Century Gothic" w:eastAsia="Times New Roman" w:hAnsi="Century Gothic" w:cs="Times New Roman"/>
      <w:b/>
      <w:bCs/>
      <w:kern w:val="32"/>
      <w:sz w:val="32"/>
      <w:szCs w:val="32"/>
      <w:lang w:eastAsia="en-AU" w:bidi="ar-SA"/>
    </w:rPr>
  </w:style>
  <w:style w:type="paragraph" w:customStyle="1" w:styleId="StyleCalibriCentered">
    <w:name w:val="Style Calibri Centered"/>
    <w:basedOn w:val="Normal"/>
    <w:rsid w:val="00ED5CBB"/>
    <w:pPr>
      <w:jc w:val="center"/>
    </w:pPr>
    <w:rPr>
      <w:rFonts w:ascii="Century Gothic" w:eastAsia="Times New Roman" w:hAnsi="Century Gothic" w:cs="Times New Roman"/>
      <w:sz w:val="24"/>
      <w:szCs w:val="20"/>
    </w:rPr>
  </w:style>
  <w:style w:type="character" w:customStyle="1" w:styleId="StyleCalibriBold">
    <w:name w:val="Style Calibri Bold"/>
    <w:rsid w:val="00EF20A3"/>
    <w:rPr>
      <w:rFonts w:ascii="Century Gothic" w:hAnsi="Century Gothic"/>
      <w:b/>
      <w:bCs/>
    </w:rPr>
  </w:style>
  <w:style w:type="character" w:styleId="CommentReference">
    <w:name w:val="annotation reference"/>
    <w:basedOn w:val="DefaultParagraphFont"/>
    <w:uiPriority w:val="99"/>
    <w:semiHidden/>
    <w:unhideWhenUsed/>
    <w:rsid w:val="005D480C"/>
    <w:rPr>
      <w:sz w:val="16"/>
      <w:szCs w:val="16"/>
    </w:rPr>
  </w:style>
  <w:style w:type="paragraph" w:styleId="CommentText">
    <w:name w:val="annotation text"/>
    <w:basedOn w:val="Normal"/>
    <w:link w:val="CommentTextChar"/>
    <w:uiPriority w:val="99"/>
    <w:semiHidden/>
    <w:unhideWhenUsed/>
    <w:rsid w:val="005D480C"/>
    <w:rPr>
      <w:sz w:val="20"/>
      <w:szCs w:val="20"/>
    </w:rPr>
  </w:style>
  <w:style w:type="character" w:customStyle="1" w:styleId="CommentTextChar">
    <w:name w:val="Comment Text Char"/>
    <w:basedOn w:val="DefaultParagraphFont"/>
    <w:link w:val="CommentText"/>
    <w:uiPriority w:val="99"/>
    <w:semiHidden/>
    <w:rsid w:val="005D480C"/>
    <w:rPr>
      <w:sz w:val="20"/>
      <w:szCs w:val="20"/>
    </w:rPr>
  </w:style>
  <w:style w:type="paragraph" w:styleId="CommentSubject">
    <w:name w:val="annotation subject"/>
    <w:basedOn w:val="CommentText"/>
    <w:next w:val="CommentText"/>
    <w:link w:val="CommentSubjectChar"/>
    <w:uiPriority w:val="99"/>
    <w:semiHidden/>
    <w:unhideWhenUsed/>
    <w:rsid w:val="005D480C"/>
    <w:rPr>
      <w:b/>
      <w:bCs/>
    </w:rPr>
  </w:style>
  <w:style w:type="character" w:customStyle="1" w:styleId="CommentSubjectChar">
    <w:name w:val="Comment Subject Char"/>
    <w:basedOn w:val="CommentTextChar"/>
    <w:link w:val="CommentSubject"/>
    <w:uiPriority w:val="99"/>
    <w:semiHidden/>
    <w:rsid w:val="005D480C"/>
    <w:rPr>
      <w:b/>
      <w:bCs/>
      <w:sz w:val="20"/>
      <w:szCs w:val="20"/>
    </w:rPr>
  </w:style>
  <w:style w:type="paragraph" w:styleId="BalloonText">
    <w:name w:val="Balloon Text"/>
    <w:basedOn w:val="Normal"/>
    <w:link w:val="BalloonTextChar"/>
    <w:uiPriority w:val="99"/>
    <w:semiHidden/>
    <w:unhideWhenUsed/>
    <w:rsid w:val="005D480C"/>
    <w:rPr>
      <w:rFonts w:ascii="Tahoma" w:hAnsi="Tahoma" w:cs="Tahoma"/>
      <w:sz w:val="16"/>
      <w:szCs w:val="16"/>
    </w:rPr>
  </w:style>
  <w:style w:type="character" w:customStyle="1" w:styleId="BalloonTextChar">
    <w:name w:val="Balloon Text Char"/>
    <w:basedOn w:val="DefaultParagraphFont"/>
    <w:link w:val="BalloonText"/>
    <w:uiPriority w:val="99"/>
    <w:semiHidden/>
    <w:rsid w:val="005D480C"/>
    <w:rPr>
      <w:rFonts w:ascii="Tahoma" w:hAnsi="Tahoma" w:cs="Tahoma"/>
      <w:sz w:val="16"/>
      <w:szCs w:val="16"/>
    </w:rPr>
  </w:style>
  <w:style w:type="character" w:styleId="Hyperlink">
    <w:name w:val="Hyperlink"/>
    <w:basedOn w:val="DefaultParagraphFont"/>
    <w:uiPriority w:val="99"/>
    <w:unhideWhenUsed/>
    <w:rsid w:val="00E67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5CBB"/>
    <w:pPr>
      <w:keepNext/>
      <w:spacing w:before="240" w:after="60"/>
      <w:outlineLvl w:val="0"/>
    </w:pPr>
    <w:rPr>
      <w:rFonts w:ascii="Century Gothic" w:eastAsia="Times New Roman" w:hAnsi="Century Gothic"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E0252"/>
  </w:style>
  <w:style w:type="character" w:customStyle="1" w:styleId="DateChar">
    <w:name w:val="Date Char"/>
    <w:basedOn w:val="DefaultParagraphFont"/>
    <w:link w:val="Date"/>
    <w:uiPriority w:val="99"/>
    <w:semiHidden/>
    <w:rsid w:val="003E0252"/>
  </w:style>
  <w:style w:type="paragraph" w:styleId="ListParagraph">
    <w:name w:val="List Paragraph"/>
    <w:basedOn w:val="Normal"/>
    <w:uiPriority w:val="34"/>
    <w:qFormat/>
    <w:rsid w:val="00923A3C"/>
    <w:pPr>
      <w:ind w:left="720"/>
      <w:contextualSpacing/>
    </w:pPr>
  </w:style>
  <w:style w:type="paragraph" w:styleId="Header">
    <w:name w:val="header"/>
    <w:basedOn w:val="Normal"/>
    <w:link w:val="HeaderChar"/>
    <w:uiPriority w:val="99"/>
    <w:unhideWhenUsed/>
    <w:rsid w:val="008B6FEC"/>
    <w:pPr>
      <w:tabs>
        <w:tab w:val="center" w:pos="4513"/>
        <w:tab w:val="right" w:pos="9026"/>
      </w:tabs>
    </w:pPr>
  </w:style>
  <w:style w:type="character" w:customStyle="1" w:styleId="HeaderChar">
    <w:name w:val="Header Char"/>
    <w:basedOn w:val="DefaultParagraphFont"/>
    <w:link w:val="Header"/>
    <w:uiPriority w:val="99"/>
    <w:rsid w:val="008B6FEC"/>
  </w:style>
  <w:style w:type="paragraph" w:styleId="Footer">
    <w:name w:val="footer"/>
    <w:basedOn w:val="Normal"/>
    <w:link w:val="FooterChar"/>
    <w:uiPriority w:val="99"/>
    <w:unhideWhenUsed/>
    <w:rsid w:val="008B6FEC"/>
    <w:pPr>
      <w:tabs>
        <w:tab w:val="center" w:pos="4513"/>
        <w:tab w:val="right" w:pos="9026"/>
      </w:tabs>
    </w:pPr>
  </w:style>
  <w:style w:type="character" w:customStyle="1" w:styleId="FooterChar">
    <w:name w:val="Footer Char"/>
    <w:basedOn w:val="DefaultParagraphFont"/>
    <w:link w:val="Footer"/>
    <w:uiPriority w:val="99"/>
    <w:rsid w:val="008B6FEC"/>
  </w:style>
  <w:style w:type="paragraph" w:styleId="NormalWeb">
    <w:name w:val="Normal (Web)"/>
    <w:basedOn w:val="Normal"/>
    <w:uiPriority w:val="99"/>
    <w:semiHidden/>
    <w:unhideWhenUsed/>
    <w:rsid w:val="00823B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3BBF"/>
    <w:rPr>
      <w:b/>
      <w:bCs/>
    </w:rPr>
  </w:style>
  <w:style w:type="character" w:customStyle="1" w:styleId="Heading1Char">
    <w:name w:val="Heading 1 Char"/>
    <w:basedOn w:val="DefaultParagraphFont"/>
    <w:link w:val="Heading1"/>
    <w:rsid w:val="00ED5CBB"/>
    <w:rPr>
      <w:rFonts w:ascii="Century Gothic" w:eastAsia="Times New Roman" w:hAnsi="Century Gothic" w:cs="Times New Roman"/>
      <w:b/>
      <w:bCs/>
      <w:kern w:val="32"/>
      <w:sz w:val="32"/>
      <w:szCs w:val="32"/>
      <w:lang w:eastAsia="en-AU" w:bidi="ar-SA"/>
    </w:rPr>
  </w:style>
  <w:style w:type="paragraph" w:customStyle="1" w:styleId="StyleCalibriCentered">
    <w:name w:val="Style Calibri Centered"/>
    <w:basedOn w:val="Normal"/>
    <w:rsid w:val="00ED5CBB"/>
    <w:pPr>
      <w:jc w:val="center"/>
    </w:pPr>
    <w:rPr>
      <w:rFonts w:ascii="Century Gothic" w:eastAsia="Times New Roman" w:hAnsi="Century Gothic" w:cs="Times New Roman"/>
      <w:sz w:val="24"/>
      <w:szCs w:val="20"/>
    </w:rPr>
  </w:style>
  <w:style w:type="character" w:customStyle="1" w:styleId="StyleCalibriBold">
    <w:name w:val="Style Calibri Bold"/>
    <w:rsid w:val="00EF20A3"/>
    <w:rPr>
      <w:rFonts w:ascii="Century Gothic" w:hAnsi="Century Gothic"/>
      <w:b/>
      <w:bCs/>
    </w:rPr>
  </w:style>
  <w:style w:type="character" w:styleId="CommentReference">
    <w:name w:val="annotation reference"/>
    <w:basedOn w:val="DefaultParagraphFont"/>
    <w:uiPriority w:val="99"/>
    <w:semiHidden/>
    <w:unhideWhenUsed/>
    <w:rsid w:val="005D480C"/>
    <w:rPr>
      <w:sz w:val="16"/>
      <w:szCs w:val="16"/>
    </w:rPr>
  </w:style>
  <w:style w:type="paragraph" w:styleId="CommentText">
    <w:name w:val="annotation text"/>
    <w:basedOn w:val="Normal"/>
    <w:link w:val="CommentTextChar"/>
    <w:uiPriority w:val="99"/>
    <w:semiHidden/>
    <w:unhideWhenUsed/>
    <w:rsid w:val="005D480C"/>
    <w:rPr>
      <w:sz w:val="20"/>
      <w:szCs w:val="20"/>
    </w:rPr>
  </w:style>
  <w:style w:type="character" w:customStyle="1" w:styleId="CommentTextChar">
    <w:name w:val="Comment Text Char"/>
    <w:basedOn w:val="DefaultParagraphFont"/>
    <w:link w:val="CommentText"/>
    <w:uiPriority w:val="99"/>
    <w:semiHidden/>
    <w:rsid w:val="005D480C"/>
    <w:rPr>
      <w:sz w:val="20"/>
      <w:szCs w:val="20"/>
    </w:rPr>
  </w:style>
  <w:style w:type="paragraph" w:styleId="CommentSubject">
    <w:name w:val="annotation subject"/>
    <w:basedOn w:val="CommentText"/>
    <w:next w:val="CommentText"/>
    <w:link w:val="CommentSubjectChar"/>
    <w:uiPriority w:val="99"/>
    <w:semiHidden/>
    <w:unhideWhenUsed/>
    <w:rsid w:val="005D480C"/>
    <w:rPr>
      <w:b/>
      <w:bCs/>
    </w:rPr>
  </w:style>
  <w:style w:type="character" w:customStyle="1" w:styleId="CommentSubjectChar">
    <w:name w:val="Comment Subject Char"/>
    <w:basedOn w:val="CommentTextChar"/>
    <w:link w:val="CommentSubject"/>
    <w:uiPriority w:val="99"/>
    <w:semiHidden/>
    <w:rsid w:val="005D480C"/>
    <w:rPr>
      <w:b/>
      <w:bCs/>
      <w:sz w:val="20"/>
      <w:szCs w:val="20"/>
    </w:rPr>
  </w:style>
  <w:style w:type="paragraph" w:styleId="BalloonText">
    <w:name w:val="Balloon Text"/>
    <w:basedOn w:val="Normal"/>
    <w:link w:val="BalloonTextChar"/>
    <w:uiPriority w:val="99"/>
    <w:semiHidden/>
    <w:unhideWhenUsed/>
    <w:rsid w:val="005D480C"/>
    <w:rPr>
      <w:rFonts w:ascii="Tahoma" w:hAnsi="Tahoma" w:cs="Tahoma"/>
      <w:sz w:val="16"/>
      <w:szCs w:val="16"/>
    </w:rPr>
  </w:style>
  <w:style w:type="character" w:customStyle="1" w:styleId="BalloonTextChar">
    <w:name w:val="Balloon Text Char"/>
    <w:basedOn w:val="DefaultParagraphFont"/>
    <w:link w:val="BalloonText"/>
    <w:uiPriority w:val="99"/>
    <w:semiHidden/>
    <w:rsid w:val="005D480C"/>
    <w:rPr>
      <w:rFonts w:ascii="Tahoma" w:hAnsi="Tahoma" w:cs="Tahoma"/>
      <w:sz w:val="16"/>
      <w:szCs w:val="16"/>
    </w:rPr>
  </w:style>
  <w:style w:type="character" w:styleId="Hyperlink">
    <w:name w:val="Hyperlink"/>
    <w:basedOn w:val="DefaultParagraphFont"/>
    <w:uiPriority w:val="99"/>
    <w:unhideWhenUsed/>
    <w:rsid w:val="00E67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23504">
      <w:bodyDiv w:val="1"/>
      <w:marLeft w:val="0"/>
      <w:marRight w:val="0"/>
      <w:marTop w:val="0"/>
      <w:marBottom w:val="0"/>
      <w:divBdr>
        <w:top w:val="none" w:sz="0" w:space="0" w:color="auto"/>
        <w:left w:val="none" w:sz="0" w:space="0" w:color="auto"/>
        <w:bottom w:val="none" w:sz="0" w:space="0" w:color="auto"/>
        <w:right w:val="none" w:sz="0" w:space="0" w:color="auto"/>
      </w:divBdr>
    </w:div>
    <w:div w:id="16090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429D-964E-4D2E-B1BB-7862C5D7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vcoss.user</dc:creator>
  <cp:lastModifiedBy>Ray</cp:lastModifiedBy>
  <cp:revision>25</cp:revision>
  <cp:lastPrinted>2013-09-11T01:21:00Z</cp:lastPrinted>
  <dcterms:created xsi:type="dcterms:W3CDTF">2020-09-17T17:56:00Z</dcterms:created>
  <dcterms:modified xsi:type="dcterms:W3CDTF">2020-09-25T17:27:00Z</dcterms:modified>
</cp:coreProperties>
</file>