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BE171" w14:textId="77777777" w:rsidR="00591951" w:rsidRPr="00654793" w:rsidRDefault="00F364FA" w:rsidP="001723BA">
      <w:pPr>
        <w:tabs>
          <w:tab w:val="left" w:pos="3014"/>
        </w:tabs>
        <w:spacing w:after="3000"/>
        <w:jc w:val="right"/>
        <w:rPr>
          <w:rStyle w:val="FootnoteReference"/>
        </w:rPr>
      </w:pPr>
      <w:r>
        <w:rPr>
          <w:noProof/>
        </w:rPr>
        <mc:AlternateContent>
          <mc:Choice Requires="wps">
            <w:drawing>
              <wp:anchor distT="0" distB="0" distL="114300" distR="114300" simplePos="0" relativeHeight="251657728" behindDoc="0" locked="0" layoutInCell="1" allowOverlap="1" wp14:anchorId="72195E0A" wp14:editId="52399367">
                <wp:simplePos x="0" y="0"/>
                <wp:positionH relativeFrom="column">
                  <wp:posOffset>-309880</wp:posOffset>
                </wp:positionH>
                <wp:positionV relativeFrom="paragraph">
                  <wp:posOffset>1348740</wp:posOffset>
                </wp:positionV>
                <wp:extent cx="6044565" cy="7905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4565" cy="790575"/>
                        </a:xfrm>
                        <a:prstGeom prst="rect">
                          <a:avLst/>
                        </a:prstGeom>
                        <a:noFill/>
                        <a:ln w="6350">
                          <a:noFill/>
                        </a:ln>
                        <a:effectLst/>
                      </wps:spPr>
                      <wps:txbx>
                        <w:txbxContent>
                          <w:p w14:paraId="5ABA0829" w14:textId="77777777" w:rsidR="0086534D" w:rsidRPr="001723BA" w:rsidRDefault="001723BA" w:rsidP="001723BA">
                            <w:pPr>
                              <w:jc w:val="right"/>
                              <w:rPr>
                                <w:b/>
                                <w:sz w:val="26"/>
                                <w:szCs w:val="26"/>
                              </w:rPr>
                            </w:pPr>
                            <w:r w:rsidRPr="001723BA">
                              <w:rPr>
                                <w:b/>
                                <w:sz w:val="26"/>
                                <w:szCs w:val="26"/>
                              </w:rPr>
                              <w:t>AUSTRALIAN HUMAN RIGHTS COMMISSION SUBMISSION TO THE PARLIAMENTARY JOINT COMMITTEE ON LAW ENFORCEMENT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95E0A" id="_x0000_t202" coordsize="21600,21600" o:spt="202" path="m,l,21600r21600,l21600,xe">
                <v:stroke joinstyle="miter"/>
                <v:path gradientshapeok="t" o:connecttype="rect"/>
              </v:shapetype>
              <v:shape id="Text Box 3" o:spid="_x0000_s1026" type="#_x0000_t202" style="position:absolute;left:0;text-align:left;margin-left:-24.4pt;margin-top:106.2pt;width:475.9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78XOwIAAHgEAAAOAAAAZHJzL2Uyb0RvYy54bWysVEtv2zAMvg/YfxB0X+w8nK5GnCJrkWFA&#10;0BZIhp4VWYqNyaImKbGzXz9KzgvdTsMuMkV+4usjPXvoGkUOwroadEGHg5QSoTmUtd4V9Ptm+ekz&#10;Jc4zXTIFWhT0KBx9mH/8MGtNLkZQgSqFJehEu7w1Ba28N3mSOF6JhrkBGKHRKME2zOPV7pLSsha9&#10;NyoZpek0acGWxgIXzqH2qTfSefQvpeD+RUonPFEFxdx8PG08t+FM5jOW7ywzVc1PabB/yKJhtcag&#10;F1dPzDOyt/UfrpqaW3Ag/YBDk4CUNRexBqxmmL6rZl0xI2It2BxnLm1y/88tfz68WlKXBR1TolmD&#10;FG1E58kX6Mg4dKc1LkfQ2iDMd6hGlmOlzqyA/3AISW4w/QOH6NCNTtomfLFOgg+RgOOl6SEKR+U0&#10;nUyyaUYJR9vdfZrdZSFucn1trPNfBTQkCAW1SGrMgB1WzvfQMyQE07CslUI9y5UmLUYYZ2l8cLGg&#10;c6UDQMQRObkJZfSZB8l32w6dBHEL5RHLt9CPjzN8WWMqK+b8K7M4L1gY7oB/wUMqwJBwkiipwP76&#10;mz7gkUa0UtLi/BXU/dwzKyhR3zQSfD+cTMLAxsskuxvhxd5atrcWvW8eAUd8iNtmeBQD3quzKC00&#10;b7gqixAVTUxzjF1QfxYffb8VuGpcLBYRhCNqmF/pteFn1kOjN90bs+bEhkcen+E8qSx/R0qP7WlZ&#10;7D3IOjJ27eppfHC8I+enVQz7c3uPqOsPY/4bAAD//wMAUEsDBBQABgAIAAAAIQA9025G4gAAAAsB&#10;AAAPAAAAZHJzL2Rvd25yZXYueG1sTI9PSwMxFMTvgt8hPMFbm/1T6nbdbCmiF0GktSDeXjdxs5q8&#10;rEnart/eeNLjMMPMb5r1ZA07KR8GRwLyeQZMUefkQL2A/cvDrAIWIpJE40gJ+FYB1u3lRYO1dGfa&#10;qtMu9iyVUKhRgI5xrDkPnVYWw9yNipL37rzFmKTvufR4TuXW8CLLltziQGlB46jutOo+d0cr4KZ6&#10;k/rDP07716fNl34eublHLsT11bS5BRbVFP/C8Iuf0KFNTAd3JBmYETBbVAk9CijyYgEsJVZZmQM7&#10;CCjL5Qp42/D/H9ofAAAA//8DAFBLAQItABQABgAIAAAAIQC2gziS/gAAAOEBAAATAAAAAAAAAAAA&#10;AAAAAAAAAABbQ29udGVudF9UeXBlc10ueG1sUEsBAi0AFAAGAAgAAAAhADj9If/WAAAAlAEAAAsA&#10;AAAAAAAAAAAAAAAALwEAAF9yZWxzLy5yZWxzUEsBAi0AFAAGAAgAAAAhAMOHvxc7AgAAeAQAAA4A&#10;AAAAAAAAAAAAAAAALgIAAGRycy9lMm9Eb2MueG1sUEsBAi0AFAAGAAgAAAAhAD3TbkbiAAAACwEA&#10;AA8AAAAAAAAAAAAAAAAAlQQAAGRycy9kb3ducmV2LnhtbFBLBQYAAAAABAAEAPMAAACkBQAAAAA=&#10;" filled="f" stroked="f" strokeweight=".5pt">
                <v:path arrowok="t"/>
                <v:textbox>
                  <w:txbxContent>
                    <w:p w14:paraId="5ABA0829" w14:textId="77777777" w:rsidR="0086534D" w:rsidRPr="001723BA" w:rsidRDefault="001723BA" w:rsidP="001723BA">
                      <w:pPr>
                        <w:jc w:val="right"/>
                        <w:rPr>
                          <w:b/>
                          <w:sz w:val="26"/>
                          <w:szCs w:val="26"/>
                        </w:rPr>
                      </w:pPr>
                      <w:r w:rsidRPr="001723BA">
                        <w:rPr>
                          <w:b/>
                          <w:sz w:val="26"/>
                          <w:szCs w:val="26"/>
                        </w:rPr>
                        <w:t>AUSTRALIAN HUMAN RIGHTS COMMISSION SUBMISSION TO THE PARLIAMENTARY JOINT COMMITTEE ON LAW ENFORCEMENT</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5D8B44F" wp14:editId="6589DEAA">
                <wp:simplePos x="0" y="0"/>
                <wp:positionH relativeFrom="column">
                  <wp:posOffset>1959610</wp:posOffset>
                </wp:positionH>
                <wp:positionV relativeFrom="paragraph">
                  <wp:posOffset>1975485</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5270214A" w14:textId="77777777" w:rsidR="0086534D" w:rsidRPr="00B74219" w:rsidRDefault="0086534D" w:rsidP="002863D7">
                            <w:pPr>
                              <w:pStyle w:val="Date"/>
                            </w:pPr>
                            <w:r>
                              <w:t>4 March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8B44F" id="Text Box 4" o:spid="_x0000_s1027" type="#_x0000_t202" style="position:absolute;left:0;text-align:left;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7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EwytOEA+QW7YKCbIqv5psKMtsy6F2ZwbLA+XAX3jEchASNDL1FS&#10;gvn1N73HI5topaTBMcyo/XliRlAivynk+XMynfq5DZfpbDHGi7m1HG4t6lQ/AE56gkuneRA93slB&#10;LAzUr7gxax8VTUxxjJ1RN4gPrlsO3Dgu1usAwknVzG3VTvOBfN/vffvKjO5JcUjnEwwDy9J33HTY&#10;jp31yUFRBeJ8n7uu9lOEUx6o7zfSr9HtPaDe/hur3wAAAP//AwBQSwMEFAAGAAgAAAAhAOgyPsnf&#10;AAAACwEAAA8AAABkcnMvZG93bnJldi54bWxMj0FPwzAMhe9I/IfISNxYUiaVUppOE4ILEkKMSYib&#10;14Sm0Dglybby7zEnuD37PT1/blazH8XBxjQE0lAsFAhLXTAD9Rq2L/cXFYiUkQyOgayGb5tg1Z6e&#10;NFibcKRne9jkXnAJpRo1uJynWsrUOesxLcJkib33ED1mHmMvTcQjl/tRXipVSo8D8QWHk711tvvc&#10;7L2Gq+rNuI/4MG9fH9df7mmS4x1Krc/P5vUNiGzn/BeGX3xGh5aZdmFPJolRw1JVJUdZFEUBghPX&#10;aslix5uyUiDbRv7/of0BAAD//wMAUEsBAi0AFAAGAAgAAAAhALaDOJL+AAAA4QEAABMAAAAAAAAA&#10;AAAAAAAAAAAAAFtDb250ZW50X1R5cGVzXS54bWxQSwECLQAUAAYACAAAACEAOP0h/9YAAACUAQAA&#10;CwAAAAAAAAAAAAAAAAAvAQAAX3JlbHMvLnJlbHNQSwECLQAUAAYACAAAACEA/sHsO0ACAAB/BAAA&#10;DgAAAAAAAAAAAAAAAAAuAgAAZHJzL2Uyb0RvYy54bWxQSwECLQAUAAYACAAAACEA6DI+yd8AAAAL&#10;AQAADwAAAAAAAAAAAAAAAACaBAAAZHJzL2Rvd25yZXYueG1sUEsFBgAAAAAEAAQA8wAAAKYFAAAA&#10;AA==&#10;" filled="f" stroked="f" strokeweight=".5pt">
                <v:path arrowok="t"/>
                <v:textbox>
                  <w:txbxContent>
                    <w:p w14:paraId="5270214A" w14:textId="77777777" w:rsidR="0086534D" w:rsidRPr="00B74219" w:rsidRDefault="0086534D" w:rsidP="002863D7">
                      <w:pPr>
                        <w:pStyle w:val="Date"/>
                      </w:pPr>
                      <w:r>
                        <w:t>4 March 2016</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53000C9" wp14:editId="4D9B27D7">
                <wp:simplePos x="0" y="0"/>
                <wp:positionH relativeFrom="column">
                  <wp:posOffset>2363470</wp:posOffset>
                </wp:positionH>
                <wp:positionV relativeFrom="paragraph">
                  <wp:posOffset>-45085</wp:posOffset>
                </wp:positionV>
                <wp:extent cx="337121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215" cy="1485900"/>
                        </a:xfrm>
                        <a:prstGeom prst="rect">
                          <a:avLst/>
                        </a:prstGeom>
                        <a:noFill/>
                        <a:ln w="6350">
                          <a:noFill/>
                        </a:ln>
                        <a:effectLst/>
                      </wps:spPr>
                      <wps:txbx>
                        <w:txbxContent>
                          <w:p w14:paraId="24FB0030" w14:textId="77777777" w:rsidR="0086534D" w:rsidRDefault="0086534D" w:rsidP="00B919B8">
                            <w:pPr>
                              <w:pStyle w:val="MainTitle"/>
                            </w:pPr>
                            <w:r>
                              <w:t>Inquiry into Human Trafficking</w:t>
                            </w:r>
                          </w:p>
                          <w:p w14:paraId="4C42F1F3" w14:textId="77777777" w:rsidR="0086534D" w:rsidRDefault="0086534D" w:rsidP="00FD01B5">
                            <w:pPr>
                              <w:pStyle w:val="Main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000C9" id="Text Box 1" o:spid="_x0000_s1028" type="#_x0000_t202" style="position:absolute;left:0;text-align:left;margin-left:186.1pt;margin-top:-3.55pt;width:265.4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c/QAIAAIAEAAAOAAAAZHJzL2Uyb0RvYy54bWysVMlu2zAQvRfoPxC815K8ZBEsB24CFwWM&#10;JIAd5ExTlCWU5LAkbSn9+g4p2THSnopeqCHnzfpmNL/rlCRHYV0DuqDZKKVEaA5lo/cFfdmuvtxQ&#10;4jzTJZOgRUHfhKN3i8+f5q3JxRhqkKWwBJ1ol7emoLX3Jk8Sx2uhmBuBERqVFVjFPF7tPikta9G7&#10;ksk4Ta+SFmxpLHDhHL4+9Eq6iP6rSnD/VFVOeCILirn5eNp47sKZLOYs31tm6oYPabB/yEKxRmPQ&#10;s6sH5hk52OYPV6rhFhxUfsRBJVBVDRexBqwmSz9Us6mZEbEWbI4z5za5/+eWPx6fLWnKgo4p0Uwh&#10;RVvRefIVOpKF7rTG5QjaGIT5Dp+R5VipM2vgPxxCkgtMb+AQHbrRVVaFL9ZJ0BAJeDs3PUTh+DiZ&#10;XGfjbEYJR102vZndppGW5N3cWOe/CVAkCAW1yGpMgR3XzocEWH6ChGgaVo2UkVmpSVvQq8ksjQZn&#10;DVpIHbAizsjgJtTRpx4k3+26oTNDH3ZQvmEbLPRj5AxfNZjRmjn/zCzODRaIu+Cf8KgkYGQYJEpq&#10;sL/+9h7wSCdqKWlxDgvqfh6YFZTI7xqJvs2m0zC48TKdXY/xYi81u0uNPqh7wFHPcOsMj2LAe3kS&#10;KwvqFVdmGaKiimmOsQvqT+K977cDV46L5TKCcFQN82u9MfzEfuj3tntl1gykeOTzEU4Ty/IP3PTY&#10;np3lwUPVROJCn/uuDmOEYx75HFYy7NHlPaLefxyL3wAAAP//AwBQSwMEFAAGAAgAAAAhAEyG/xHh&#10;AAAACgEAAA8AAABkcnMvZG93bnJldi54bWxMj8FKAzEQhu+C7xBG8NZmm0K33e5sKaIXQcRakN7S&#10;TdysJpM1Sdv17Y0nvc0wH/98f70ZnWVnHWLvCWE2LYBpar3qqUPYvz5MlsBikqSk9aQRvnWETXN9&#10;VctK+Qu96PMudSyHUKwkgklpqDiPrdFOxqkfNOXbuw9OpryGjqsgLzncWS6KYsGd7Cl/MHLQd0a3&#10;n7uTQyiXB2U+wuO4f3vafpnngdt7yRFvb8btGljSY/qD4Vc/q0OTnY7+RCoyizAvhcgowqScAcvA&#10;qpjn4YggxGIFvKn5/wrNDwAAAP//AwBQSwECLQAUAAYACAAAACEAtoM4kv4AAADhAQAAEwAAAAAA&#10;AAAAAAAAAAAAAAAAW0NvbnRlbnRfVHlwZXNdLnhtbFBLAQItABQABgAIAAAAIQA4/SH/1gAAAJQB&#10;AAALAAAAAAAAAAAAAAAAAC8BAABfcmVscy8ucmVsc1BLAQItABQABgAIAAAAIQDUulc/QAIAAIAE&#10;AAAOAAAAAAAAAAAAAAAAAC4CAABkcnMvZTJvRG9jLnhtbFBLAQItABQABgAIAAAAIQBMhv8R4QAA&#10;AAoBAAAPAAAAAAAAAAAAAAAAAJoEAABkcnMvZG93bnJldi54bWxQSwUGAAAAAAQABADzAAAAqAUA&#10;AAAA&#10;" filled="f" stroked="f" strokeweight=".5pt">
                <v:path arrowok="t"/>
                <v:textbox>
                  <w:txbxContent>
                    <w:p w14:paraId="24FB0030" w14:textId="77777777" w:rsidR="0086534D" w:rsidRDefault="0086534D" w:rsidP="00B919B8">
                      <w:pPr>
                        <w:pStyle w:val="MainTitle"/>
                      </w:pPr>
                      <w:r>
                        <w:t>Inquiry into Human Trafficking</w:t>
                      </w:r>
                    </w:p>
                    <w:p w14:paraId="4C42F1F3" w14:textId="77777777" w:rsidR="0086534D" w:rsidRDefault="0086534D" w:rsidP="00FD01B5">
                      <w:pPr>
                        <w:pStyle w:val="MainTitle"/>
                      </w:pPr>
                    </w:p>
                  </w:txbxContent>
                </v:textbox>
              </v:shape>
            </w:pict>
          </mc:Fallback>
        </mc:AlternateContent>
      </w:r>
    </w:p>
    <w:p w14:paraId="7A347926" w14:textId="77777777" w:rsidR="00591951" w:rsidRPr="00827DE2" w:rsidRDefault="00591951" w:rsidP="00591951">
      <w:pPr>
        <w:pStyle w:val="MainTitle"/>
        <w:rPr>
          <w:sz w:val="44"/>
          <w:szCs w:val="44"/>
        </w:rPr>
      </w:pPr>
    </w:p>
    <w:p w14:paraId="4A18A37C" w14:textId="77777777" w:rsidR="00B924E6" w:rsidRDefault="00B924E6" w:rsidP="00E26B28">
      <w:pPr>
        <w:sectPr w:rsidR="00B924E6" w:rsidSect="00B24B1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bookmarkStart w:id="0" w:name="_Toc209316062"/>
      <w:bookmarkEnd w:id="0"/>
    </w:p>
    <w:p w14:paraId="2E44AF7A" w14:textId="77777777" w:rsidR="00B63D24" w:rsidRDefault="00B63D24" w:rsidP="00B63D24">
      <w:pPr>
        <w:rPr>
          <w:b/>
          <w:sz w:val="28"/>
          <w:szCs w:val="28"/>
        </w:rPr>
      </w:pPr>
      <w:bookmarkStart w:id="1" w:name="_Toc207761829"/>
      <w:r w:rsidRPr="00907336">
        <w:rPr>
          <w:b/>
          <w:sz w:val="28"/>
          <w:szCs w:val="28"/>
        </w:rPr>
        <w:lastRenderedPageBreak/>
        <w:t>Table of Contents</w:t>
      </w:r>
      <w:bookmarkEnd w:id="1"/>
    </w:p>
    <w:p w14:paraId="1C0CB696" w14:textId="77777777" w:rsidR="002520D9" w:rsidRPr="00907336" w:rsidRDefault="002520D9" w:rsidP="00B63D24">
      <w:pPr>
        <w:rPr>
          <w:b/>
          <w:sz w:val="28"/>
          <w:szCs w:val="28"/>
        </w:rPr>
      </w:pPr>
    </w:p>
    <w:p w14:paraId="33745EA9" w14:textId="77777777" w:rsidR="00B7119F" w:rsidRPr="00B7119F" w:rsidRDefault="00B63D24">
      <w:pPr>
        <w:pStyle w:val="TOC1"/>
        <w:rPr>
          <w:rFonts w:asciiTheme="minorHAnsi" w:eastAsiaTheme="minorEastAsia" w:hAnsiTheme="minorHAnsi" w:cstheme="minorBidi"/>
          <w:b w:val="0"/>
          <w:sz w:val="24"/>
        </w:rPr>
      </w:pPr>
      <w:r w:rsidRPr="00B7119F">
        <w:rPr>
          <w:sz w:val="24"/>
        </w:rPr>
        <w:fldChar w:fldCharType="begin"/>
      </w:r>
      <w:r w:rsidRPr="00B7119F">
        <w:rPr>
          <w:sz w:val="24"/>
        </w:rPr>
        <w:instrText xml:space="preserve"> TOC \o "1-4" \h \z \u </w:instrText>
      </w:r>
      <w:r w:rsidRPr="00B7119F">
        <w:rPr>
          <w:sz w:val="24"/>
        </w:rPr>
        <w:fldChar w:fldCharType="separate"/>
      </w:r>
      <w:hyperlink w:anchor="_Toc444704346" w:history="1">
        <w:r w:rsidR="00B7119F" w:rsidRPr="00B7119F">
          <w:rPr>
            <w:rStyle w:val="Hyperlink"/>
            <w:sz w:val="24"/>
          </w:rPr>
          <w:t>1</w:t>
        </w:r>
        <w:r w:rsidR="00B7119F" w:rsidRPr="00B7119F">
          <w:rPr>
            <w:rFonts w:asciiTheme="minorHAnsi" w:eastAsiaTheme="minorEastAsia" w:hAnsiTheme="minorHAnsi" w:cstheme="minorBidi"/>
            <w:b w:val="0"/>
            <w:sz w:val="24"/>
          </w:rPr>
          <w:tab/>
        </w:r>
        <w:r w:rsidR="00B7119F" w:rsidRPr="00B7119F">
          <w:rPr>
            <w:rStyle w:val="Hyperlink"/>
            <w:sz w:val="24"/>
          </w:rPr>
          <w:t>Introduction</w:t>
        </w:r>
        <w:r w:rsidR="00B7119F" w:rsidRPr="00B7119F">
          <w:rPr>
            <w:webHidden/>
            <w:sz w:val="24"/>
          </w:rPr>
          <w:tab/>
        </w:r>
        <w:r w:rsidR="00B7119F" w:rsidRPr="00B7119F">
          <w:rPr>
            <w:webHidden/>
            <w:sz w:val="24"/>
          </w:rPr>
          <w:fldChar w:fldCharType="begin"/>
        </w:r>
        <w:r w:rsidR="00B7119F" w:rsidRPr="00B7119F">
          <w:rPr>
            <w:webHidden/>
            <w:sz w:val="24"/>
          </w:rPr>
          <w:instrText xml:space="preserve"> PAGEREF _Toc444704346 \h </w:instrText>
        </w:r>
        <w:r w:rsidR="00B7119F" w:rsidRPr="00B7119F">
          <w:rPr>
            <w:webHidden/>
            <w:sz w:val="24"/>
          </w:rPr>
        </w:r>
        <w:r w:rsidR="00B7119F" w:rsidRPr="00B7119F">
          <w:rPr>
            <w:webHidden/>
            <w:sz w:val="24"/>
          </w:rPr>
          <w:fldChar w:fldCharType="separate"/>
        </w:r>
        <w:r w:rsidR="00DF220A">
          <w:rPr>
            <w:webHidden/>
            <w:sz w:val="24"/>
          </w:rPr>
          <w:t>3</w:t>
        </w:r>
        <w:r w:rsidR="00B7119F" w:rsidRPr="00B7119F">
          <w:rPr>
            <w:webHidden/>
            <w:sz w:val="24"/>
          </w:rPr>
          <w:fldChar w:fldCharType="end"/>
        </w:r>
      </w:hyperlink>
    </w:p>
    <w:p w14:paraId="12603ABC" w14:textId="77777777" w:rsidR="00B7119F" w:rsidRPr="00B7119F" w:rsidRDefault="00DF220A">
      <w:pPr>
        <w:pStyle w:val="TOC1"/>
        <w:rPr>
          <w:rFonts w:asciiTheme="minorHAnsi" w:eastAsiaTheme="minorEastAsia" w:hAnsiTheme="minorHAnsi" w:cstheme="minorBidi"/>
          <w:b w:val="0"/>
          <w:sz w:val="24"/>
        </w:rPr>
      </w:pPr>
      <w:hyperlink w:anchor="_Toc444704347" w:history="1">
        <w:r w:rsidR="00B7119F" w:rsidRPr="00B7119F">
          <w:rPr>
            <w:rStyle w:val="Hyperlink"/>
            <w:sz w:val="24"/>
          </w:rPr>
          <w:t>2</w:t>
        </w:r>
        <w:r w:rsidR="00B7119F" w:rsidRPr="00B7119F">
          <w:rPr>
            <w:rFonts w:asciiTheme="minorHAnsi" w:eastAsiaTheme="minorEastAsia" w:hAnsiTheme="minorHAnsi" w:cstheme="minorBidi"/>
            <w:b w:val="0"/>
            <w:sz w:val="24"/>
          </w:rPr>
          <w:tab/>
        </w:r>
        <w:r w:rsidR="00B7119F" w:rsidRPr="00B7119F">
          <w:rPr>
            <w:rStyle w:val="Hyperlink"/>
            <w:sz w:val="24"/>
          </w:rPr>
          <w:t>Summary</w:t>
        </w:r>
        <w:r w:rsidR="00B7119F" w:rsidRPr="00B7119F">
          <w:rPr>
            <w:webHidden/>
            <w:sz w:val="24"/>
          </w:rPr>
          <w:tab/>
        </w:r>
        <w:r w:rsidR="00B7119F" w:rsidRPr="00B7119F">
          <w:rPr>
            <w:webHidden/>
            <w:sz w:val="24"/>
          </w:rPr>
          <w:fldChar w:fldCharType="begin"/>
        </w:r>
        <w:r w:rsidR="00B7119F" w:rsidRPr="00B7119F">
          <w:rPr>
            <w:webHidden/>
            <w:sz w:val="24"/>
          </w:rPr>
          <w:instrText xml:space="preserve"> PAGEREF _Toc444704347 \h </w:instrText>
        </w:r>
        <w:r w:rsidR="00B7119F" w:rsidRPr="00B7119F">
          <w:rPr>
            <w:webHidden/>
            <w:sz w:val="24"/>
          </w:rPr>
        </w:r>
        <w:r w:rsidR="00B7119F" w:rsidRPr="00B7119F">
          <w:rPr>
            <w:webHidden/>
            <w:sz w:val="24"/>
          </w:rPr>
          <w:fldChar w:fldCharType="separate"/>
        </w:r>
        <w:r>
          <w:rPr>
            <w:webHidden/>
            <w:sz w:val="24"/>
          </w:rPr>
          <w:t>3</w:t>
        </w:r>
        <w:r w:rsidR="00B7119F" w:rsidRPr="00B7119F">
          <w:rPr>
            <w:webHidden/>
            <w:sz w:val="24"/>
          </w:rPr>
          <w:fldChar w:fldCharType="end"/>
        </w:r>
      </w:hyperlink>
    </w:p>
    <w:p w14:paraId="10BA00C3" w14:textId="77777777" w:rsidR="00B7119F" w:rsidRPr="00B7119F" w:rsidRDefault="00DF220A">
      <w:pPr>
        <w:pStyle w:val="TOC1"/>
        <w:rPr>
          <w:rFonts w:asciiTheme="minorHAnsi" w:eastAsiaTheme="minorEastAsia" w:hAnsiTheme="minorHAnsi" w:cstheme="minorBidi"/>
          <w:b w:val="0"/>
          <w:sz w:val="24"/>
        </w:rPr>
      </w:pPr>
      <w:hyperlink w:anchor="_Toc444704348" w:history="1">
        <w:r w:rsidR="00B7119F" w:rsidRPr="00B7119F">
          <w:rPr>
            <w:rStyle w:val="Hyperlink"/>
            <w:sz w:val="24"/>
          </w:rPr>
          <w:t>3</w:t>
        </w:r>
        <w:r w:rsidR="00B7119F" w:rsidRPr="00B7119F">
          <w:rPr>
            <w:rFonts w:asciiTheme="minorHAnsi" w:eastAsiaTheme="minorEastAsia" w:hAnsiTheme="minorHAnsi" w:cstheme="minorBidi"/>
            <w:b w:val="0"/>
            <w:sz w:val="24"/>
          </w:rPr>
          <w:tab/>
        </w:r>
        <w:r w:rsidR="00B7119F" w:rsidRPr="00B7119F">
          <w:rPr>
            <w:rStyle w:val="Hyperlink"/>
            <w:sz w:val="24"/>
          </w:rPr>
          <w:t>Recommendations</w:t>
        </w:r>
        <w:r w:rsidR="00B7119F" w:rsidRPr="00B7119F">
          <w:rPr>
            <w:webHidden/>
            <w:sz w:val="24"/>
          </w:rPr>
          <w:tab/>
        </w:r>
        <w:r w:rsidR="00B7119F" w:rsidRPr="00B7119F">
          <w:rPr>
            <w:webHidden/>
            <w:sz w:val="24"/>
          </w:rPr>
          <w:fldChar w:fldCharType="begin"/>
        </w:r>
        <w:r w:rsidR="00B7119F" w:rsidRPr="00B7119F">
          <w:rPr>
            <w:webHidden/>
            <w:sz w:val="24"/>
          </w:rPr>
          <w:instrText xml:space="preserve"> PAGEREF _Toc444704348 \h </w:instrText>
        </w:r>
        <w:r w:rsidR="00B7119F" w:rsidRPr="00B7119F">
          <w:rPr>
            <w:webHidden/>
            <w:sz w:val="24"/>
          </w:rPr>
        </w:r>
        <w:r w:rsidR="00B7119F" w:rsidRPr="00B7119F">
          <w:rPr>
            <w:webHidden/>
            <w:sz w:val="24"/>
          </w:rPr>
          <w:fldChar w:fldCharType="separate"/>
        </w:r>
        <w:r>
          <w:rPr>
            <w:webHidden/>
            <w:sz w:val="24"/>
          </w:rPr>
          <w:t>4</w:t>
        </w:r>
        <w:r w:rsidR="00B7119F" w:rsidRPr="00B7119F">
          <w:rPr>
            <w:webHidden/>
            <w:sz w:val="24"/>
          </w:rPr>
          <w:fldChar w:fldCharType="end"/>
        </w:r>
      </w:hyperlink>
    </w:p>
    <w:p w14:paraId="4ABBF0BC" w14:textId="18CF1196" w:rsidR="00B7119F" w:rsidRPr="00B7119F" w:rsidRDefault="00DF220A">
      <w:pPr>
        <w:pStyle w:val="TOC1"/>
        <w:rPr>
          <w:rFonts w:asciiTheme="minorHAnsi" w:eastAsiaTheme="minorEastAsia" w:hAnsiTheme="minorHAnsi" w:cstheme="minorBidi"/>
          <w:b w:val="0"/>
          <w:sz w:val="24"/>
        </w:rPr>
      </w:pPr>
      <w:hyperlink w:anchor="_Toc444704349" w:history="1">
        <w:r w:rsidR="00B7119F" w:rsidRPr="00B7119F">
          <w:rPr>
            <w:rStyle w:val="Hyperlink"/>
            <w:sz w:val="24"/>
          </w:rPr>
          <w:t>4</w:t>
        </w:r>
        <w:r w:rsidR="00B7119F" w:rsidRPr="00B7119F">
          <w:rPr>
            <w:rFonts w:asciiTheme="minorHAnsi" w:eastAsiaTheme="minorEastAsia" w:hAnsiTheme="minorHAnsi" w:cstheme="minorBidi"/>
            <w:b w:val="0"/>
            <w:sz w:val="24"/>
          </w:rPr>
          <w:tab/>
        </w:r>
        <w:r w:rsidR="00B7119F" w:rsidRPr="00B7119F">
          <w:rPr>
            <w:rStyle w:val="Hyperlink"/>
            <w:sz w:val="24"/>
          </w:rPr>
          <w:t>Human rights based approach to trafficking and slavery</w:t>
        </w:r>
        <w:r w:rsidR="00B7119F" w:rsidRPr="00B7119F">
          <w:rPr>
            <w:webHidden/>
            <w:sz w:val="24"/>
          </w:rPr>
          <w:tab/>
        </w:r>
        <w:r w:rsidR="00B7119F" w:rsidRPr="00B7119F">
          <w:rPr>
            <w:webHidden/>
            <w:sz w:val="24"/>
          </w:rPr>
          <w:fldChar w:fldCharType="begin"/>
        </w:r>
        <w:r w:rsidR="00B7119F" w:rsidRPr="00B7119F">
          <w:rPr>
            <w:webHidden/>
            <w:sz w:val="24"/>
          </w:rPr>
          <w:instrText xml:space="preserve"> PAGEREF _Toc444704349 \h </w:instrText>
        </w:r>
        <w:r w:rsidR="00B7119F" w:rsidRPr="00B7119F">
          <w:rPr>
            <w:webHidden/>
            <w:sz w:val="24"/>
          </w:rPr>
        </w:r>
        <w:r w:rsidR="00B7119F" w:rsidRPr="00B7119F">
          <w:rPr>
            <w:webHidden/>
            <w:sz w:val="24"/>
          </w:rPr>
          <w:fldChar w:fldCharType="separate"/>
        </w:r>
        <w:r>
          <w:rPr>
            <w:webHidden/>
            <w:sz w:val="24"/>
          </w:rPr>
          <w:t>5</w:t>
        </w:r>
        <w:r w:rsidR="00B7119F" w:rsidRPr="00B7119F">
          <w:rPr>
            <w:webHidden/>
            <w:sz w:val="24"/>
          </w:rPr>
          <w:fldChar w:fldCharType="end"/>
        </w:r>
      </w:hyperlink>
      <w:r w:rsidR="00B7119F" w:rsidRPr="00B7119F">
        <w:rPr>
          <w:rStyle w:val="Hyperlink"/>
          <w:sz w:val="24"/>
        </w:rPr>
        <w:br/>
      </w:r>
    </w:p>
    <w:p w14:paraId="270F4978" w14:textId="5AE272CB" w:rsidR="00B7119F" w:rsidRPr="00B7119F" w:rsidRDefault="00DF220A">
      <w:pPr>
        <w:pStyle w:val="TOC2"/>
        <w:rPr>
          <w:rFonts w:asciiTheme="minorHAnsi" w:eastAsiaTheme="minorEastAsia" w:hAnsiTheme="minorHAnsi" w:cstheme="minorBidi"/>
          <w:b w:val="0"/>
          <w:i w:val="0"/>
        </w:rPr>
      </w:pPr>
      <w:hyperlink w:anchor="_Toc444704350" w:history="1">
        <w:r w:rsidR="00B7119F" w:rsidRPr="00B7119F">
          <w:rPr>
            <w:rStyle w:val="Hyperlink"/>
          </w:rPr>
          <w:t xml:space="preserve">4.1 </w:t>
        </w:r>
        <w:r w:rsidR="00B7119F" w:rsidRPr="00B7119F">
          <w:rPr>
            <w:rFonts w:asciiTheme="minorHAnsi" w:eastAsiaTheme="minorEastAsia" w:hAnsiTheme="minorHAnsi" w:cstheme="minorBidi"/>
            <w:b w:val="0"/>
            <w:i w:val="0"/>
          </w:rPr>
          <w:tab/>
        </w:r>
        <w:r w:rsidR="00B7119F" w:rsidRPr="00B7119F">
          <w:rPr>
            <w:rStyle w:val="Hyperlink"/>
          </w:rPr>
          <w:t>Independent oversight mechanism</w:t>
        </w:r>
        <w:r w:rsidR="00B7119F" w:rsidRPr="00B7119F">
          <w:rPr>
            <w:webHidden/>
          </w:rPr>
          <w:tab/>
        </w:r>
        <w:r w:rsidR="00B7119F" w:rsidRPr="00B7119F">
          <w:rPr>
            <w:webHidden/>
          </w:rPr>
          <w:fldChar w:fldCharType="begin"/>
        </w:r>
        <w:r w:rsidR="00B7119F" w:rsidRPr="00B7119F">
          <w:rPr>
            <w:webHidden/>
          </w:rPr>
          <w:instrText xml:space="preserve"> PAGEREF _Toc444704350 \h </w:instrText>
        </w:r>
        <w:r w:rsidR="00B7119F" w:rsidRPr="00B7119F">
          <w:rPr>
            <w:webHidden/>
          </w:rPr>
        </w:r>
        <w:r w:rsidR="00B7119F" w:rsidRPr="00B7119F">
          <w:rPr>
            <w:webHidden/>
          </w:rPr>
          <w:fldChar w:fldCharType="separate"/>
        </w:r>
        <w:r>
          <w:rPr>
            <w:webHidden/>
          </w:rPr>
          <w:t>7</w:t>
        </w:r>
        <w:r w:rsidR="00B7119F" w:rsidRPr="00B7119F">
          <w:rPr>
            <w:webHidden/>
          </w:rPr>
          <w:fldChar w:fldCharType="end"/>
        </w:r>
      </w:hyperlink>
      <w:r w:rsidR="00B7119F" w:rsidRPr="00B7119F">
        <w:rPr>
          <w:rStyle w:val="Hyperlink"/>
        </w:rPr>
        <w:br/>
      </w:r>
    </w:p>
    <w:p w14:paraId="10824D06" w14:textId="77777777" w:rsidR="00B7119F" w:rsidRPr="00B7119F" w:rsidRDefault="00DF220A">
      <w:pPr>
        <w:pStyle w:val="TOC2"/>
        <w:rPr>
          <w:rFonts w:asciiTheme="minorHAnsi" w:eastAsiaTheme="minorEastAsia" w:hAnsiTheme="minorHAnsi" w:cstheme="minorBidi"/>
          <w:b w:val="0"/>
          <w:i w:val="0"/>
        </w:rPr>
      </w:pPr>
      <w:hyperlink w:anchor="_Toc444704351" w:history="1">
        <w:r w:rsidR="00B7119F" w:rsidRPr="00B7119F">
          <w:rPr>
            <w:rStyle w:val="Hyperlink"/>
          </w:rPr>
          <w:t xml:space="preserve">4.2 </w:t>
        </w:r>
        <w:r w:rsidR="00B7119F" w:rsidRPr="00B7119F">
          <w:rPr>
            <w:rFonts w:asciiTheme="minorHAnsi" w:eastAsiaTheme="minorEastAsia" w:hAnsiTheme="minorHAnsi" w:cstheme="minorBidi"/>
            <w:b w:val="0"/>
            <w:i w:val="0"/>
          </w:rPr>
          <w:tab/>
        </w:r>
        <w:r w:rsidR="00B7119F" w:rsidRPr="00B7119F">
          <w:rPr>
            <w:rStyle w:val="Hyperlink"/>
          </w:rPr>
          <w:t>Ratification of relevant Conventions and Protocols</w:t>
        </w:r>
        <w:r w:rsidR="00B7119F" w:rsidRPr="00B7119F">
          <w:rPr>
            <w:webHidden/>
          </w:rPr>
          <w:tab/>
        </w:r>
        <w:r w:rsidR="00B7119F" w:rsidRPr="00B7119F">
          <w:rPr>
            <w:webHidden/>
          </w:rPr>
          <w:fldChar w:fldCharType="begin"/>
        </w:r>
        <w:r w:rsidR="00B7119F" w:rsidRPr="00B7119F">
          <w:rPr>
            <w:webHidden/>
          </w:rPr>
          <w:instrText xml:space="preserve"> PAGEREF _Toc444704351 \h </w:instrText>
        </w:r>
        <w:r w:rsidR="00B7119F" w:rsidRPr="00B7119F">
          <w:rPr>
            <w:webHidden/>
          </w:rPr>
        </w:r>
        <w:r w:rsidR="00B7119F" w:rsidRPr="00B7119F">
          <w:rPr>
            <w:webHidden/>
          </w:rPr>
          <w:fldChar w:fldCharType="separate"/>
        </w:r>
        <w:r>
          <w:rPr>
            <w:webHidden/>
          </w:rPr>
          <w:t>8</w:t>
        </w:r>
        <w:r w:rsidR="00B7119F" w:rsidRPr="00B7119F">
          <w:rPr>
            <w:webHidden/>
          </w:rPr>
          <w:fldChar w:fldCharType="end"/>
        </w:r>
      </w:hyperlink>
    </w:p>
    <w:p w14:paraId="71D19D25" w14:textId="77777777" w:rsidR="00B7119F" w:rsidRPr="00B7119F" w:rsidRDefault="00DF220A">
      <w:pPr>
        <w:pStyle w:val="TOC1"/>
        <w:rPr>
          <w:rFonts w:asciiTheme="minorHAnsi" w:eastAsiaTheme="minorEastAsia" w:hAnsiTheme="minorHAnsi" w:cstheme="minorBidi"/>
          <w:b w:val="0"/>
          <w:sz w:val="24"/>
        </w:rPr>
      </w:pPr>
      <w:hyperlink w:anchor="_Toc444704352" w:history="1">
        <w:r w:rsidR="00B7119F" w:rsidRPr="00B7119F">
          <w:rPr>
            <w:rStyle w:val="Hyperlink"/>
            <w:rFonts w:cs="Arial"/>
            <w:sz w:val="24"/>
          </w:rPr>
          <w:t>5</w:t>
        </w:r>
        <w:r w:rsidR="00B7119F" w:rsidRPr="00B7119F">
          <w:rPr>
            <w:rFonts w:asciiTheme="minorHAnsi" w:eastAsiaTheme="minorEastAsia" w:hAnsiTheme="minorHAnsi" w:cstheme="minorBidi"/>
            <w:b w:val="0"/>
            <w:sz w:val="24"/>
          </w:rPr>
          <w:tab/>
        </w:r>
        <w:r w:rsidR="00B7119F" w:rsidRPr="00B7119F">
          <w:rPr>
            <w:rStyle w:val="Hyperlink"/>
            <w:rFonts w:cs="Arial"/>
            <w:sz w:val="24"/>
          </w:rPr>
          <w:t>Federal compensation scheme</w:t>
        </w:r>
        <w:r w:rsidR="00B7119F" w:rsidRPr="00B7119F">
          <w:rPr>
            <w:webHidden/>
            <w:sz w:val="24"/>
          </w:rPr>
          <w:tab/>
        </w:r>
        <w:r w:rsidR="00B7119F" w:rsidRPr="00B7119F">
          <w:rPr>
            <w:webHidden/>
            <w:sz w:val="24"/>
          </w:rPr>
          <w:fldChar w:fldCharType="begin"/>
        </w:r>
        <w:r w:rsidR="00B7119F" w:rsidRPr="00B7119F">
          <w:rPr>
            <w:webHidden/>
            <w:sz w:val="24"/>
          </w:rPr>
          <w:instrText xml:space="preserve"> PAGEREF _Toc444704352 \h </w:instrText>
        </w:r>
        <w:r w:rsidR="00B7119F" w:rsidRPr="00B7119F">
          <w:rPr>
            <w:webHidden/>
            <w:sz w:val="24"/>
          </w:rPr>
        </w:r>
        <w:r w:rsidR="00B7119F" w:rsidRPr="00B7119F">
          <w:rPr>
            <w:webHidden/>
            <w:sz w:val="24"/>
          </w:rPr>
          <w:fldChar w:fldCharType="separate"/>
        </w:r>
        <w:r>
          <w:rPr>
            <w:webHidden/>
            <w:sz w:val="24"/>
          </w:rPr>
          <w:t>8</w:t>
        </w:r>
        <w:r w:rsidR="00B7119F" w:rsidRPr="00B7119F">
          <w:rPr>
            <w:webHidden/>
            <w:sz w:val="24"/>
          </w:rPr>
          <w:fldChar w:fldCharType="end"/>
        </w:r>
      </w:hyperlink>
    </w:p>
    <w:p w14:paraId="1186769A" w14:textId="77777777" w:rsidR="00B7119F" w:rsidRPr="00B7119F" w:rsidRDefault="00DF220A">
      <w:pPr>
        <w:pStyle w:val="TOC1"/>
        <w:rPr>
          <w:rFonts w:asciiTheme="minorHAnsi" w:eastAsiaTheme="minorEastAsia" w:hAnsiTheme="minorHAnsi" w:cstheme="minorBidi"/>
          <w:b w:val="0"/>
          <w:sz w:val="24"/>
        </w:rPr>
      </w:pPr>
      <w:hyperlink w:anchor="_Toc444704353" w:history="1">
        <w:r w:rsidR="00B7119F" w:rsidRPr="00B7119F">
          <w:rPr>
            <w:rStyle w:val="Hyperlink"/>
            <w:sz w:val="24"/>
          </w:rPr>
          <w:t>6</w:t>
        </w:r>
        <w:r w:rsidR="00B7119F" w:rsidRPr="00B7119F">
          <w:rPr>
            <w:rFonts w:asciiTheme="minorHAnsi" w:eastAsiaTheme="minorEastAsia" w:hAnsiTheme="minorHAnsi" w:cstheme="minorBidi"/>
            <w:b w:val="0"/>
            <w:sz w:val="24"/>
          </w:rPr>
          <w:tab/>
        </w:r>
        <w:r w:rsidR="00B7119F" w:rsidRPr="00B7119F">
          <w:rPr>
            <w:rStyle w:val="Hyperlink"/>
            <w:sz w:val="24"/>
          </w:rPr>
          <w:t>Support for survivors</w:t>
        </w:r>
        <w:r w:rsidR="00B7119F" w:rsidRPr="00B7119F">
          <w:rPr>
            <w:webHidden/>
            <w:sz w:val="24"/>
          </w:rPr>
          <w:tab/>
        </w:r>
        <w:r w:rsidR="00B7119F" w:rsidRPr="00B7119F">
          <w:rPr>
            <w:webHidden/>
            <w:sz w:val="24"/>
          </w:rPr>
          <w:fldChar w:fldCharType="begin"/>
        </w:r>
        <w:r w:rsidR="00B7119F" w:rsidRPr="00B7119F">
          <w:rPr>
            <w:webHidden/>
            <w:sz w:val="24"/>
          </w:rPr>
          <w:instrText xml:space="preserve"> PAGEREF _Toc444704353 \h </w:instrText>
        </w:r>
        <w:r w:rsidR="00B7119F" w:rsidRPr="00B7119F">
          <w:rPr>
            <w:webHidden/>
            <w:sz w:val="24"/>
          </w:rPr>
        </w:r>
        <w:r w:rsidR="00B7119F" w:rsidRPr="00B7119F">
          <w:rPr>
            <w:webHidden/>
            <w:sz w:val="24"/>
          </w:rPr>
          <w:fldChar w:fldCharType="separate"/>
        </w:r>
        <w:r>
          <w:rPr>
            <w:webHidden/>
            <w:sz w:val="24"/>
          </w:rPr>
          <w:t>9</w:t>
        </w:r>
        <w:r w:rsidR="00B7119F" w:rsidRPr="00B7119F">
          <w:rPr>
            <w:webHidden/>
            <w:sz w:val="24"/>
          </w:rPr>
          <w:fldChar w:fldCharType="end"/>
        </w:r>
      </w:hyperlink>
    </w:p>
    <w:p w14:paraId="6E80A39F" w14:textId="77777777" w:rsidR="00B7119F" w:rsidRPr="00B7119F" w:rsidRDefault="00DF220A">
      <w:pPr>
        <w:pStyle w:val="TOC1"/>
        <w:rPr>
          <w:rFonts w:asciiTheme="minorHAnsi" w:eastAsiaTheme="minorEastAsia" w:hAnsiTheme="minorHAnsi" w:cstheme="minorBidi"/>
          <w:b w:val="0"/>
          <w:sz w:val="24"/>
        </w:rPr>
      </w:pPr>
      <w:hyperlink w:anchor="_Toc444704354" w:history="1">
        <w:r w:rsidR="00B7119F" w:rsidRPr="00B7119F">
          <w:rPr>
            <w:rStyle w:val="Hyperlink"/>
            <w:sz w:val="24"/>
          </w:rPr>
          <w:t>7.</w:t>
        </w:r>
        <w:r w:rsidR="00B7119F" w:rsidRPr="00B7119F">
          <w:rPr>
            <w:rFonts w:asciiTheme="minorHAnsi" w:eastAsiaTheme="minorEastAsia" w:hAnsiTheme="minorHAnsi" w:cstheme="minorBidi"/>
            <w:b w:val="0"/>
            <w:sz w:val="24"/>
          </w:rPr>
          <w:tab/>
        </w:r>
        <w:r w:rsidR="00B7119F" w:rsidRPr="00B7119F">
          <w:rPr>
            <w:rStyle w:val="Hyperlink"/>
            <w:sz w:val="24"/>
          </w:rPr>
          <w:t>Supporting and protecting children</w:t>
        </w:r>
        <w:r w:rsidR="00B7119F" w:rsidRPr="00B7119F">
          <w:rPr>
            <w:webHidden/>
            <w:sz w:val="24"/>
          </w:rPr>
          <w:tab/>
        </w:r>
        <w:r w:rsidR="00B7119F" w:rsidRPr="00B7119F">
          <w:rPr>
            <w:webHidden/>
            <w:sz w:val="24"/>
          </w:rPr>
          <w:fldChar w:fldCharType="begin"/>
        </w:r>
        <w:r w:rsidR="00B7119F" w:rsidRPr="00B7119F">
          <w:rPr>
            <w:webHidden/>
            <w:sz w:val="24"/>
          </w:rPr>
          <w:instrText xml:space="preserve"> PAGEREF _Toc444704354 \h </w:instrText>
        </w:r>
        <w:r w:rsidR="00B7119F" w:rsidRPr="00B7119F">
          <w:rPr>
            <w:webHidden/>
            <w:sz w:val="24"/>
          </w:rPr>
        </w:r>
        <w:r w:rsidR="00B7119F" w:rsidRPr="00B7119F">
          <w:rPr>
            <w:webHidden/>
            <w:sz w:val="24"/>
          </w:rPr>
          <w:fldChar w:fldCharType="separate"/>
        </w:r>
        <w:r>
          <w:rPr>
            <w:webHidden/>
            <w:sz w:val="24"/>
          </w:rPr>
          <w:t>10</w:t>
        </w:r>
        <w:r w:rsidR="00B7119F" w:rsidRPr="00B7119F">
          <w:rPr>
            <w:webHidden/>
            <w:sz w:val="24"/>
          </w:rPr>
          <w:fldChar w:fldCharType="end"/>
        </w:r>
      </w:hyperlink>
    </w:p>
    <w:p w14:paraId="5811F502" w14:textId="77777777" w:rsidR="00B7119F" w:rsidRPr="00B7119F" w:rsidRDefault="00DF220A">
      <w:pPr>
        <w:pStyle w:val="TOC1"/>
        <w:rPr>
          <w:rFonts w:asciiTheme="minorHAnsi" w:eastAsiaTheme="minorEastAsia" w:hAnsiTheme="minorHAnsi" w:cstheme="minorBidi"/>
          <w:b w:val="0"/>
          <w:sz w:val="24"/>
        </w:rPr>
      </w:pPr>
      <w:hyperlink w:anchor="_Toc444704355" w:history="1">
        <w:r w:rsidR="00B7119F" w:rsidRPr="00B7119F">
          <w:rPr>
            <w:rStyle w:val="Hyperlink"/>
            <w:sz w:val="24"/>
          </w:rPr>
          <w:t>8.</w:t>
        </w:r>
        <w:r w:rsidR="00B7119F" w:rsidRPr="00B7119F">
          <w:rPr>
            <w:rFonts w:asciiTheme="minorHAnsi" w:eastAsiaTheme="minorEastAsia" w:hAnsiTheme="minorHAnsi" w:cstheme="minorBidi"/>
            <w:b w:val="0"/>
            <w:sz w:val="24"/>
          </w:rPr>
          <w:tab/>
        </w:r>
        <w:r w:rsidR="00B7119F" w:rsidRPr="00B7119F">
          <w:rPr>
            <w:rStyle w:val="Hyperlink"/>
            <w:sz w:val="24"/>
          </w:rPr>
          <w:t>Supply chains</w:t>
        </w:r>
        <w:r w:rsidR="00B7119F" w:rsidRPr="00B7119F">
          <w:rPr>
            <w:webHidden/>
            <w:sz w:val="24"/>
          </w:rPr>
          <w:tab/>
        </w:r>
        <w:r w:rsidR="00B7119F" w:rsidRPr="00B7119F">
          <w:rPr>
            <w:webHidden/>
            <w:sz w:val="24"/>
          </w:rPr>
          <w:fldChar w:fldCharType="begin"/>
        </w:r>
        <w:r w:rsidR="00B7119F" w:rsidRPr="00B7119F">
          <w:rPr>
            <w:webHidden/>
            <w:sz w:val="24"/>
          </w:rPr>
          <w:instrText xml:space="preserve"> PAGEREF _Toc444704355 \h </w:instrText>
        </w:r>
        <w:r w:rsidR="00B7119F" w:rsidRPr="00B7119F">
          <w:rPr>
            <w:webHidden/>
            <w:sz w:val="24"/>
          </w:rPr>
        </w:r>
        <w:r w:rsidR="00B7119F" w:rsidRPr="00B7119F">
          <w:rPr>
            <w:webHidden/>
            <w:sz w:val="24"/>
          </w:rPr>
          <w:fldChar w:fldCharType="separate"/>
        </w:r>
        <w:r>
          <w:rPr>
            <w:webHidden/>
            <w:sz w:val="24"/>
          </w:rPr>
          <w:t>11</w:t>
        </w:r>
        <w:r w:rsidR="00B7119F" w:rsidRPr="00B7119F">
          <w:rPr>
            <w:webHidden/>
            <w:sz w:val="24"/>
          </w:rPr>
          <w:fldChar w:fldCharType="end"/>
        </w:r>
      </w:hyperlink>
    </w:p>
    <w:p w14:paraId="43F13D72" w14:textId="77777777" w:rsidR="00B7119F" w:rsidRPr="00B7119F" w:rsidRDefault="00DF220A">
      <w:pPr>
        <w:pStyle w:val="TOC1"/>
        <w:rPr>
          <w:rFonts w:asciiTheme="minorHAnsi" w:eastAsiaTheme="minorEastAsia" w:hAnsiTheme="minorHAnsi" w:cstheme="minorBidi"/>
          <w:b w:val="0"/>
          <w:sz w:val="24"/>
        </w:rPr>
      </w:pPr>
      <w:hyperlink w:anchor="_Toc444704356" w:history="1">
        <w:r w:rsidR="00B7119F" w:rsidRPr="00B7119F">
          <w:rPr>
            <w:rStyle w:val="Hyperlink"/>
            <w:sz w:val="24"/>
          </w:rPr>
          <w:t>9.</w:t>
        </w:r>
        <w:r w:rsidR="00B7119F" w:rsidRPr="00B7119F">
          <w:rPr>
            <w:rFonts w:asciiTheme="minorHAnsi" w:eastAsiaTheme="minorEastAsia" w:hAnsiTheme="minorHAnsi" w:cstheme="minorBidi"/>
            <w:b w:val="0"/>
            <w:sz w:val="24"/>
          </w:rPr>
          <w:tab/>
        </w:r>
        <w:r w:rsidR="00B7119F" w:rsidRPr="00B7119F">
          <w:rPr>
            <w:rStyle w:val="Hyperlink"/>
            <w:sz w:val="24"/>
          </w:rPr>
          <w:t>Exploitation of Migrant Workers</w:t>
        </w:r>
        <w:r w:rsidR="00B7119F" w:rsidRPr="00B7119F">
          <w:rPr>
            <w:webHidden/>
            <w:sz w:val="24"/>
          </w:rPr>
          <w:tab/>
        </w:r>
        <w:r w:rsidR="00B7119F" w:rsidRPr="00B7119F">
          <w:rPr>
            <w:webHidden/>
            <w:sz w:val="24"/>
          </w:rPr>
          <w:fldChar w:fldCharType="begin"/>
        </w:r>
        <w:r w:rsidR="00B7119F" w:rsidRPr="00B7119F">
          <w:rPr>
            <w:webHidden/>
            <w:sz w:val="24"/>
          </w:rPr>
          <w:instrText xml:space="preserve"> PAGEREF _Toc444704356 \h </w:instrText>
        </w:r>
        <w:r w:rsidR="00B7119F" w:rsidRPr="00B7119F">
          <w:rPr>
            <w:webHidden/>
            <w:sz w:val="24"/>
          </w:rPr>
        </w:r>
        <w:r w:rsidR="00B7119F" w:rsidRPr="00B7119F">
          <w:rPr>
            <w:webHidden/>
            <w:sz w:val="24"/>
          </w:rPr>
          <w:fldChar w:fldCharType="separate"/>
        </w:r>
        <w:r>
          <w:rPr>
            <w:webHidden/>
            <w:sz w:val="24"/>
          </w:rPr>
          <w:t>13</w:t>
        </w:r>
        <w:r w:rsidR="00B7119F" w:rsidRPr="00B7119F">
          <w:rPr>
            <w:webHidden/>
            <w:sz w:val="24"/>
          </w:rPr>
          <w:fldChar w:fldCharType="end"/>
        </w:r>
      </w:hyperlink>
    </w:p>
    <w:p w14:paraId="5DB64EBA" w14:textId="77777777" w:rsidR="00B34946" w:rsidRDefault="00B63D24" w:rsidP="00B63D24">
      <w:r w:rsidRPr="00B7119F">
        <w:fldChar w:fldCharType="end"/>
      </w:r>
    </w:p>
    <w:p w14:paraId="35F71EC5" w14:textId="77777777" w:rsidR="00B34946" w:rsidRDefault="00B34946">
      <w:pPr>
        <w:spacing w:before="0" w:after="0"/>
      </w:pPr>
      <w:r>
        <w:br w:type="page"/>
      </w:r>
    </w:p>
    <w:p w14:paraId="6464464D" w14:textId="77777777" w:rsidR="00B34946" w:rsidRPr="001E1304" w:rsidRDefault="00B34946" w:rsidP="00CB1432">
      <w:pPr>
        <w:pStyle w:val="Heading1"/>
        <w:numPr>
          <w:ilvl w:val="0"/>
          <w:numId w:val="16"/>
        </w:numPr>
      </w:pPr>
      <w:bookmarkStart w:id="2" w:name="_Toc207761830"/>
      <w:bookmarkStart w:id="3" w:name="_Toc209578266"/>
      <w:bookmarkStart w:id="4" w:name="_Toc444704346"/>
      <w:r w:rsidRPr="001E1304">
        <w:lastRenderedPageBreak/>
        <w:t>Introduction</w:t>
      </w:r>
      <w:bookmarkEnd w:id="2"/>
      <w:bookmarkEnd w:id="3"/>
      <w:bookmarkEnd w:id="4"/>
      <w:r w:rsidRPr="001E1304">
        <w:t xml:space="preserve"> </w:t>
      </w:r>
    </w:p>
    <w:p w14:paraId="75E9F6E6" w14:textId="77777777" w:rsidR="00B34946" w:rsidRDefault="00B34946" w:rsidP="00B919B8">
      <w:pPr>
        <w:pStyle w:val="SubmissionNormal"/>
      </w:pPr>
      <w:r w:rsidRPr="00C5786C">
        <w:t>The Aust</w:t>
      </w:r>
      <w:r w:rsidR="00074319">
        <w:t>ralian Human Rights Commission</w:t>
      </w:r>
      <w:r w:rsidRPr="00C5786C">
        <w:t xml:space="preserve"> makes this submission </w:t>
      </w:r>
      <w:r w:rsidR="00B919B8">
        <w:t>to the Parliamentary Joint Committee on Law Enforcement</w:t>
      </w:r>
      <w:r w:rsidRPr="00C5786C">
        <w:t xml:space="preserve"> in its Inquiry into </w:t>
      </w:r>
      <w:r w:rsidR="00B919B8">
        <w:t>Human Trafficking</w:t>
      </w:r>
      <w:r w:rsidRPr="008A0C37">
        <w:t>.</w:t>
      </w:r>
    </w:p>
    <w:p w14:paraId="2BB1CA38" w14:textId="77777777" w:rsidR="00B34946" w:rsidRPr="00DD425D" w:rsidRDefault="00B34946" w:rsidP="00CB1432">
      <w:pPr>
        <w:pStyle w:val="Heading1"/>
        <w:numPr>
          <w:ilvl w:val="0"/>
          <w:numId w:val="16"/>
        </w:numPr>
      </w:pPr>
      <w:bookmarkStart w:id="5" w:name="_Toc162769290"/>
      <w:bookmarkStart w:id="6" w:name="_Toc207761831"/>
      <w:bookmarkStart w:id="7" w:name="_Toc209578267"/>
      <w:bookmarkStart w:id="8" w:name="_Toc444704347"/>
      <w:r>
        <w:t>Su</w:t>
      </w:r>
      <w:r w:rsidRPr="00DD425D">
        <w:t>mmary</w:t>
      </w:r>
      <w:bookmarkEnd w:id="5"/>
      <w:bookmarkEnd w:id="6"/>
      <w:bookmarkEnd w:id="7"/>
      <w:bookmarkEnd w:id="8"/>
    </w:p>
    <w:p w14:paraId="5EA79923" w14:textId="77777777" w:rsidR="00B34946" w:rsidRPr="00191D70" w:rsidRDefault="00B919B8" w:rsidP="006C5E9A">
      <w:pPr>
        <w:pStyle w:val="SubmissionNormal"/>
      </w:pPr>
      <w:r>
        <w:rPr>
          <w:lang w:val="en"/>
        </w:rPr>
        <w:t>The Australian Human Rights Commission welcomes the opportunity to make this submission to the Inquiry into Human Trafficking.</w:t>
      </w:r>
    </w:p>
    <w:p w14:paraId="5EAAC8E7" w14:textId="77777777" w:rsidR="00A3363A" w:rsidRDefault="00A3363A" w:rsidP="00A3363A">
      <w:pPr>
        <w:pStyle w:val="SubmissionNormal"/>
      </w:pPr>
      <w:r>
        <w:rPr>
          <w:lang w:val="en"/>
        </w:rPr>
        <w:t>The Commission’s submission focuses on the following elements of the Inquiry’s terms of reference:</w:t>
      </w:r>
    </w:p>
    <w:p w14:paraId="58EA230D" w14:textId="77777777" w:rsidR="00A3363A" w:rsidRPr="00A3363A" w:rsidRDefault="00A3363A" w:rsidP="00A3363A">
      <w:pPr>
        <w:pStyle w:val="SubmissionNormal"/>
        <w:numPr>
          <w:ilvl w:val="0"/>
          <w:numId w:val="0"/>
        </w:numPr>
        <w:ind w:left="1080"/>
      </w:pPr>
      <w:r w:rsidRPr="00A3363A">
        <w:rPr>
          <w:lang w:val="en"/>
        </w:rPr>
        <w:t>Examine Commonwealth law enforcement responses to human trafficking, including slavery, slavery-like practices (such as servitude, forced marriage and forced labour), in particular:</w:t>
      </w:r>
    </w:p>
    <w:p w14:paraId="294FA176" w14:textId="77777777" w:rsidR="00A3363A" w:rsidRPr="001D4725" w:rsidRDefault="00A3363A" w:rsidP="00A3363A">
      <w:pPr>
        <w:numPr>
          <w:ilvl w:val="0"/>
          <w:numId w:val="27"/>
        </w:numPr>
        <w:spacing w:before="100" w:beforeAutospacing="1" w:after="100" w:afterAutospacing="1"/>
        <w:rPr>
          <w:rFonts w:eastAsia="Times New Roman" w:cs="Arial"/>
          <w:lang w:val="en"/>
        </w:rPr>
      </w:pPr>
      <w:r w:rsidRPr="001D4725">
        <w:rPr>
          <w:rFonts w:eastAsia="Times New Roman" w:cs="Arial"/>
          <w:lang w:val="en"/>
        </w:rPr>
        <w:t>the role and effectiveness of Commonwealth law enforcement agencies in responding to human trafficking;</w:t>
      </w:r>
    </w:p>
    <w:p w14:paraId="6EF1E961" w14:textId="77777777" w:rsidR="00A3363A" w:rsidRPr="001D4725" w:rsidRDefault="00A3363A" w:rsidP="00A3363A">
      <w:pPr>
        <w:numPr>
          <w:ilvl w:val="0"/>
          <w:numId w:val="27"/>
        </w:numPr>
        <w:spacing w:before="100" w:beforeAutospacing="1" w:after="100" w:afterAutospacing="1"/>
        <w:rPr>
          <w:rFonts w:eastAsia="Times New Roman" w:cs="Arial"/>
          <w:lang w:val="en"/>
        </w:rPr>
      </w:pPr>
      <w:r w:rsidRPr="001D4725">
        <w:rPr>
          <w:rFonts w:eastAsia="Times New Roman" w:cs="Arial"/>
          <w:lang w:val="en"/>
        </w:rPr>
        <w:t>practical measures and policies that would address human trafficking;</w:t>
      </w:r>
    </w:p>
    <w:p w14:paraId="5193334F" w14:textId="77777777" w:rsidR="00A3363A" w:rsidRPr="001D4725" w:rsidRDefault="00A3363A" w:rsidP="00A3363A">
      <w:pPr>
        <w:numPr>
          <w:ilvl w:val="0"/>
          <w:numId w:val="27"/>
        </w:numPr>
        <w:spacing w:before="100" w:beforeAutospacing="1" w:after="100" w:afterAutospacing="1"/>
        <w:rPr>
          <w:rFonts w:eastAsia="Times New Roman" w:cs="Arial"/>
          <w:lang w:val="en"/>
        </w:rPr>
      </w:pPr>
      <w:r w:rsidRPr="001D4725">
        <w:rPr>
          <w:rFonts w:eastAsia="Times New Roman" w:cs="Arial"/>
          <w:lang w:val="en"/>
        </w:rPr>
        <w:t>the extent to which human trafficking is facilitated by migration visas</w:t>
      </w:r>
    </w:p>
    <w:p w14:paraId="17244E52" w14:textId="77777777" w:rsidR="00A3363A" w:rsidRPr="001D4725" w:rsidRDefault="00A3363A" w:rsidP="00A3363A">
      <w:pPr>
        <w:numPr>
          <w:ilvl w:val="0"/>
          <w:numId w:val="27"/>
        </w:numPr>
        <w:spacing w:before="100" w:beforeAutospacing="1" w:after="100" w:afterAutospacing="1"/>
        <w:rPr>
          <w:rFonts w:eastAsia="Times New Roman" w:cs="Arial"/>
          <w:lang w:val="en"/>
        </w:rPr>
      </w:pPr>
      <w:r w:rsidRPr="001D4725">
        <w:rPr>
          <w:rFonts w:eastAsia="Times New Roman" w:cs="Arial"/>
          <w:lang w:val="en"/>
        </w:rPr>
        <w:t>the effectiveness of relevant Commonwealth legislation and policies; and</w:t>
      </w:r>
    </w:p>
    <w:p w14:paraId="66DD537D" w14:textId="77777777" w:rsidR="00A3363A" w:rsidRPr="001D4725" w:rsidRDefault="00A3363A" w:rsidP="00A3363A">
      <w:pPr>
        <w:numPr>
          <w:ilvl w:val="0"/>
          <w:numId w:val="27"/>
        </w:numPr>
        <w:spacing w:before="100" w:beforeAutospacing="1" w:after="100" w:afterAutospacing="1"/>
        <w:rPr>
          <w:rFonts w:eastAsia="Times New Roman" w:cs="Arial"/>
          <w:lang w:val="en"/>
        </w:rPr>
      </w:pPr>
      <w:r w:rsidRPr="001D4725">
        <w:rPr>
          <w:rFonts w:eastAsia="Times New Roman" w:cs="Arial"/>
          <w:lang w:val="en"/>
        </w:rPr>
        <w:t>other related issues.</w:t>
      </w:r>
    </w:p>
    <w:p w14:paraId="53D8C8FC" w14:textId="77777777" w:rsidR="00A3363A" w:rsidRDefault="00A3363A" w:rsidP="00A3363A">
      <w:pPr>
        <w:pStyle w:val="SubmissionNormal"/>
        <w:rPr>
          <w:lang w:val="en"/>
        </w:rPr>
      </w:pPr>
      <w:r>
        <w:rPr>
          <w:lang w:val="en"/>
        </w:rPr>
        <w:t xml:space="preserve">There has been a positive focus on reforms </w:t>
      </w:r>
      <w:r w:rsidR="00E27BAD">
        <w:rPr>
          <w:lang w:val="en"/>
        </w:rPr>
        <w:t>related to</w:t>
      </w:r>
      <w:r>
        <w:rPr>
          <w:lang w:val="en"/>
        </w:rPr>
        <w:t xml:space="preserve"> </w:t>
      </w:r>
      <w:r w:rsidR="00E27BAD">
        <w:rPr>
          <w:lang w:val="en"/>
        </w:rPr>
        <w:t xml:space="preserve">human </w:t>
      </w:r>
      <w:r>
        <w:rPr>
          <w:lang w:val="en"/>
        </w:rPr>
        <w:t>trafficking slavery and slavery-like practices</w:t>
      </w:r>
      <w:r w:rsidR="00E27BAD">
        <w:rPr>
          <w:lang w:val="en"/>
        </w:rPr>
        <w:t xml:space="preserve"> (her</w:t>
      </w:r>
      <w:r w:rsidR="006E1251">
        <w:rPr>
          <w:lang w:val="en"/>
        </w:rPr>
        <w:t>eafter</w:t>
      </w:r>
      <w:r w:rsidR="00E27BAD">
        <w:rPr>
          <w:lang w:val="en"/>
        </w:rPr>
        <w:t xml:space="preserve"> referred to as </w:t>
      </w:r>
      <w:r w:rsidR="00631D64">
        <w:rPr>
          <w:lang w:val="en"/>
        </w:rPr>
        <w:t>‘</w:t>
      </w:r>
      <w:r w:rsidR="00E27BAD">
        <w:rPr>
          <w:lang w:val="en"/>
        </w:rPr>
        <w:t>trafficking and slavery</w:t>
      </w:r>
      <w:r w:rsidR="00631D64">
        <w:rPr>
          <w:lang w:val="en"/>
        </w:rPr>
        <w:t>’</w:t>
      </w:r>
      <w:r w:rsidR="00E27BAD">
        <w:rPr>
          <w:lang w:val="en"/>
        </w:rPr>
        <w:t>)</w:t>
      </w:r>
      <w:r>
        <w:rPr>
          <w:lang w:val="en"/>
        </w:rPr>
        <w:t xml:space="preserve"> that have contributed</w:t>
      </w:r>
      <w:r w:rsidR="001C36D1">
        <w:rPr>
          <w:lang w:val="en"/>
        </w:rPr>
        <w:t xml:space="preserve"> to</w:t>
      </w:r>
      <w:r>
        <w:rPr>
          <w:lang w:val="en"/>
        </w:rPr>
        <w:t xml:space="preserve"> Australia’s further alignment with </w:t>
      </w:r>
      <w:r w:rsidR="001C36D1">
        <w:rPr>
          <w:lang w:val="en"/>
        </w:rPr>
        <w:t>its human rights obligations.</w:t>
      </w:r>
      <w:r>
        <w:rPr>
          <w:lang w:val="en"/>
        </w:rPr>
        <w:t xml:space="preserve"> These positive reforms have included:</w:t>
      </w:r>
    </w:p>
    <w:p w14:paraId="3EA35EF0" w14:textId="77777777" w:rsidR="008F748D" w:rsidRPr="008F748D" w:rsidRDefault="00A3363A" w:rsidP="00AD38B8">
      <w:pPr>
        <w:pStyle w:val="SubmissionNormal"/>
        <w:numPr>
          <w:ilvl w:val="0"/>
          <w:numId w:val="30"/>
        </w:numPr>
        <w:ind w:left="1146" w:hanging="426"/>
        <w:rPr>
          <w:lang w:val="en"/>
        </w:rPr>
      </w:pPr>
      <w:r w:rsidRPr="00A3363A">
        <w:rPr>
          <w:i/>
        </w:rPr>
        <w:t>Crimes Legislation Amendment (Slavery, Slavery-like, Conditions and People Trafficking) Act 2012</w:t>
      </w:r>
      <w:r>
        <w:t xml:space="preserve">, which </w:t>
      </w:r>
      <w:r w:rsidR="00B8374E">
        <w:t>brought</w:t>
      </w:r>
      <w:r>
        <w:rPr>
          <w:rFonts w:cs="Arial"/>
        </w:rPr>
        <w:t xml:space="preserve"> Australian</w:t>
      </w:r>
      <w:r>
        <w:rPr>
          <w:rFonts w:cs="Arial"/>
          <w:lang w:val="en"/>
        </w:rPr>
        <w:t xml:space="preserve"> </w:t>
      </w:r>
      <w:r w:rsidRPr="00B462D5">
        <w:rPr>
          <w:rFonts w:cs="Arial"/>
        </w:rPr>
        <w:t>laws on trafficking and slavery into line with Australia’s human rights obligations</w:t>
      </w:r>
      <w:r w:rsidR="008F748D">
        <w:rPr>
          <w:rFonts w:cs="Arial"/>
        </w:rPr>
        <w:t xml:space="preserve"> by:</w:t>
      </w:r>
    </w:p>
    <w:p w14:paraId="1C7DEC8A" w14:textId="77777777" w:rsidR="008F748D" w:rsidRDefault="008F748D" w:rsidP="00AD38B8">
      <w:pPr>
        <w:pStyle w:val="ListParagraph"/>
        <w:numPr>
          <w:ilvl w:val="0"/>
          <w:numId w:val="33"/>
        </w:numPr>
        <w:shd w:val="clear" w:color="auto" w:fill="FFFFFF"/>
        <w:spacing w:before="60" w:after="200"/>
        <w:ind w:left="1386" w:right="120"/>
        <w:contextualSpacing w:val="0"/>
        <w:rPr>
          <w:rFonts w:ascii="Times New Roman" w:eastAsiaTheme="minorHAnsi" w:hAnsi="Times New Roman"/>
        </w:rPr>
      </w:pPr>
      <w:r>
        <w:rPr>
          <w:rFonts w:cs="Arial"/>
          <w:color w:val="000000"/>
        </w:rPr>
        <w:t xml:space="preserve">establishing new offences of forced marriage and harbouring a </w:t>
      </w:r>
      <w:r w:rsidR="006E0655">
        <w:rPr>
          <w:rFonts w:cs="Arial"/>
          <w:color w:val="000000"/>
        </w:rPr>
        <w:t>survivor</w:t>
      </w:r>
      <w:r>
        <w:rPr>
          <w:rFonts w:cs="Arial"/>
          <w:color w:val="000000"/>
        </w:rPr>
        <w:t xml:space="preserve">, and standalone offences of forced labour and organ trafficking; </w:t>
      </w:r>
    </w:p>
    <w:p w14:paraId="25E82B53" w14:textId="77777777" w:rsidR="008F748D" w:rsidRDefault="008F748D" w:rsidP="00AD38B8">
      <w:pPr>
        <w:pStyle w:val="ListParagraph"/>
        <w:numPr>
          <w:ilvl w:val="0"/>
          <w:numId w:val="33"/>
        </w:numPr>
        <w:shd w:val="clear" w:color="auto" w:fill="FFFFFF"/>
        <w:spacing w:before="60" w:after="200"/>
        <w:ind w:left="1386" w:right="120"/>
        <w:contextualSpacing w:val="0"/>
      </w:pPr>
      <w:r>
        <w:rPr>
          <w:rFonts w:cs="Arial"/>
          <w:color w:val="000000"/>
        </w:rPr>
        <w:t>broadening the existing offences of sexual servitude and deceptive recruiting for sexual services to apply to all forms of servitude and deceptive recruiting, regardless of industry;</w:t>
      </w:r>
    </w:p>
    <w:p w14:paraId="56D2C3AD" w14:textId="77777777" w:rsidR="008F748D" w:rsidRDefault="008F748D" w:rsidP="00AD38B8">
      <w:pPr>
        <w:pStyle w:val="ListParagraph"/>
        <w:numPr>
          <w:ilvl w:val="0"/>
          <w:numId w:val="33"/>
        </w:numPr>
        <w:shd w:val="clear" w:color="auto" w:fill="FFFFFF"/>
        <w:spacing w:before="0" w:after="200"/>
        <w:ind w:left="1386"/>
        <w:contextualSpacing w:val="0"/>
      </w:pPr>
      <w:r>
        <w:rPr>
          <w:rFonts w:cs="Arial"/>
          <w:color w:val="000000"/>
        </w:rPr>
        <w:t xml:space="preserve">ensuring those who help third persons commit people trafficking, slavery or slavery-like offences can be charged as well as the primary perpetrators of those crimes; and </w:t>
      </w:r>
    </w:p>
    <w:p w14:paraId="6EA9AA59" w14:textId="77777777" w:rsidR="008F748D" w:rsidRDefault="008F748D" w:rsidP="00AD38B8">
      <w:pPr>
        <w:pStyle w:val="ListParagraph"/>
        <w:numPr>
          <w:ilvl w:val="0"/>
          <w:numId w:val="33"/>
        </w:numPr>
        <w:shd w:val="clear" w:color="auto" w:fill="FFFFFF"/>
        <w:spacing w:before="60" w:after="200"/>
        <w:ind w:left="1386" w:right="120"/>
        <w:contextualSpacing w:val="0"/>
      </w:pPr>
      <w:r>
        <w:rPr>
          <w:rFonts w:cs="Arial"/>
          <w:color w:val="000000"/>
        </w:rPr>
        <w:t>increasing the penalties for existing debt bondage offences.</w:t>
      </w:r>
    </w:p>
    <w:p w14:paraId="7DF904C0" w14:textId="77777777" w:rsidR="001C36D1" w:rsidRDefault="00B8374E" w:rsidP="00AD38B8">
      <w:pPr>
        <w:pStyle w:val="SubmissionNormal"/>
        <w:numPr>
          <w:ilvl w:val="0"/>
          <w:numId w:val="30"/>
        </w:numPr>
        <w:ind w:left="1146" w:hanging="426"/>
        <w:rPr>
          <w:i/>
          <w:lang w:val="en"/>
        </w:rPr>
      </w:pPr>
      <w:r w:rsidRPr="001C36D1">
        <w:rPr>
          <w:rFonts w:cs="Arial"/>
          <w:i/>
        </w:rPr>
        <w:t>Crimes Legislation Amendment (Law Enforcement Integrity, Vulnerable Witness Protection and Other Measures) Act 2013</w:t>
      </w:r>
      <w:r w:rsidRPr="001C36D1">
        <w:rPr>
          <w:rFonts w:cs="Arial"/>
        </w:rPr>
        <w:t xml:space="preserve"> (Cth), which increased protection and support to vulnerable </w:t>
      </w:r>
      <w:r w:rsidR="006E0655">
        <w:rPr>
          <w:rFonts w:cs="Arial"/>
        </w:rPr>
        <w:t>survivor</w:t>
      </w:r>
      <w:r w:rsidRPr="001C36D1">
        <w:rPr>
          <w:rFonts w:cs="Arial"/>
        </w:rPr>
        <w:t xml:space="preserve">s and witnesses, including </w:t>
      </w:r>
      <w:r w:rsidRPr="001C36D1">
        <w:rPr>
          <w:rFonts w:cs="Arial"/>
        </w:rPr>
        <w:lastRenderedPageBreak/>
        <w:t xml:space="preserve">children, in Commonwealth criminal proceedings for </w:t>
      </w:r>
      <w:r w:rsidR="00E27BAD">
        <w:rPr>
          <w:rFonts w:cs="Arial"/>
        </w:rPr>
        <w:t>trafficking and slavery</w:t>
      </w:r>
      <w:r w:rsidRPr="001C36D1">
        <w:rPr>
          <w:rFonts w:cs="Arial"/>
        </w:rPr>
        <w:t xml:space="preserve"> offences.</w:t>
      </w:r>
    </w:p>
    <w:p w14:paraId="553833A8" w14:textId="77777777" w:rsidR="007D711A" w:rsidRPr="007D711A" w:rsidRDefault="00A3363A" w:rsidP="00AD38B8">
      <w:pPr>
        <w:pStyle w:val="SubmissionNormal"/>
        <w:numPr>
          <w:ilvl w:val="0"/>
          <w:numId w:val="30"/>
        </w:numPr>
        <w:ind w:left="1146" w:hanging="426"/>
        <w:rPr>
          <w:i/>
          <w:lang w:val="en"/>
        </w:rPr>
      </w:pPr>
      <w:r w:rsidRPr="001C36D1">
        <w:rPr>
          <w:i/>
          <w:lang w:val="en"/>
        </w:rPr>
        <w:t xml:space="preserve">Crimes Legislation Amendment (Powers, Offences and Other Measures) Act 2015 </w:t>
      </w:r>
      <w:r w:rsidRPr="001C36D1">
        <w:rPr>
          <w:lang w:val="en"/>
        </w:rPr>
        <w:t>(Cth)</w:t>
      </w:r>
      <w:r w:rsidRPr="001C36D1">
        <w:rPr>
          <w:rFonts w:cs="Arial"/>
          <w:lang w:val="en"/>
        </w:rPr>
        <w:t xml:space="preserve"> which amended the </w:t>
      </w:r>
      <w:r w:rsidRPr="001C36D1">
        <w:rPr>
          <w:lang w:val="en"/>
        </w:rPr>
        <w:t xml:space="preserve">definition of forced marriage in s 270.7A of the Commonwealth </w:t>
      </w:r>
      <w:r w:rsidRPr="001C36D1">
        <w:rPr>
          <w:rStyle w:val="Emphasis"/>
          <w:lang w:val="en"/>
        </w:rPr>
        <w:t xml:space="preserve">Criminal Code, </w:t>
      </w:r>
      <w:r w:rsidRPr="001C36D1">
        <w:rPr>
          <w:lang w:val="en"/>
        </w:rPr>
        <w:t xml:space="preserve">to increase the protections against forced marriage for children and persons with a disability who do not have the capacity to provide free </w:t>
      </w:r>
      <w:r w:rsidR="00B8374E" w:rsidRPr="001C36D1">
        <w:rPr>
          <w:lang w:val="en"/>
        </w:rPr>
        <w:t>and full consent to marriage.</w:t>
      </w:r>
    </w:p>
    <w:p w14:paraId="6822A240" w14:textId="77777777" w:rsidR="007D711A" w:rsidRPr="007D711A" w:rsidRDefault="007D711A" w:rsidP="00AD38B8">
      <w:pPr>
        <w:pStyle w:val="SubmissionNormal"/>
        <w:numPr>
          <w:ilvl w:val="0"/>
          <w:numId w:val="30"/>
        </w:numPr>
        <w:ind w:left="1146" w:hanging="426"/>
        <w:rPr>
          <w:i/>
          <w:lang w:val="en"/>
        </w:rPr>
      </w:pPr>
      <w:r w:rsidRPr="007D711A">
        <w:rPr>
          <w:rFonts w:cs="Arial"/>
        </w:rPr>
        <w:t xml:space="preserve">Report of the Joint Standing Committee on Foreign Affairs, Defence and Trade, Human Rights Sub-Committee Inquiry into Slavery, Slavery-like Conditions and People Trafficking, </w:t>
      </w:r>
      <w:hyperlink r:id="rId14" w:history="1">
        <w:r w:rsidRPr="007D711A">
          <w:rPr>
            <w:rStyle w:val="Hyperlink"/>
            <w:rFonts w:eastAsia="MS Mincho" w:cs="Arial"/>
            <w:i/>
          </w:rPr>
          <w:t>Trading Lives: Modern Day Human Trafficking</w:t>
        </w:r>
      </w:hyperlink>
      <w:r w:rsidRPr="007D711A">
        <w:rPr>
          <w:rFonts w:cs="Arial"/>
        </w:rPr>
        <w:t xml:space="preserve"> (2013).</w:t>
      </w:r>
    </w:p>
    <w:p w14:paraId="13B75283" w14:textId="77777777" w:rsidR="006E1251" w:rsidRPr="006E1251" w:rsidRDefault="006E1251" w:rsidP="00AD38B8">
      <w:pPr>
        <w:pStyle w:val="SubmissionNormal"/>
        <w:numPr>
          <w:ilvl w:val="0"/>
          <w:numId w:val="30"/>
        </w:numPr>
        <w:ind w:left="1146" w:hanging="426"/>
        <w:rPr>
          <w:lang w:val="en"/>
        </w:rPr>
      </w:pPr>
      <w:r>
        <w:rPr>
          <w:rFonts w:cs="Arial"/>
          <w:color w:val="000000"/>
        </w:rPr>
        <w:t xml:space="preserve">The commencement of the </w:t>
      </w:r>
      <w:hyperlink r:id="rId15" w:history="1">
        <w:r w:rsidRPr="006E1251">
          <w:rPr>
            <w:rStyle w:val="Hyperlink"/>
            <w:rFonts w:cs="Arial"/>
            <w:i/>
          </w:rPr>
          <w:t>National Action Plan to Combat Human Trafficking and Slavery 2015 – 2019</w:t>
        </w:r>
      </w:hyperlink>
      <w:r>
        <w:rPr>
          <w:rFonts w:cs="Arial"/>
          <w:color w:val="000000"/>
        </w:rPr>
        <w:t xml:space="preserve"> (hereafter referred to as the National Action Plan).</w:t>
      </w:r>
    </w:p>
    <w:p w14:paraId="7AE51639" w14:textId="5DB4F519" w:rsidR="00A3363A" w:rsidRDefault="00E7616D" w:rsidP="00AD38B8">
      <w:pPr>
        <w:pStyle w:val="SubmissionNormal"/>
        <w:numPr>
          <w:ilvl w:val="0"/>
          <w:numId w:val="30"/>
        </w:numPr>
        <w:ind w:left="1146" w:hanging="426"/>
        <w:rPr>
          <w:lang w:val="en"/>
        </w:rPr>
      </w:pPr>
      <w:r>
        <w:rPr>
          <w:rFonts w:cs="Arial"/>
          <w:color w:val="000000"/>
        </w:rPr>
        <w:t>R</w:t>
      </w:r>
      <w:r w:rsidR="007D711A">
        <w:rPr>
          <w:rFonts w:cs="Arial"/>
          <w:color w:val="000000"/>
        </w:rPr>
        <w:t>eforms to the Human Trafficking Visa Framework introduced</w:t>
      </w:r>
      <w:r>
        <w:rPr>
          <w:rFonts w:cs="Arial"/>
          <w:color w:val="000000"/>
        </w:rPr>
        <w:t xml:space="preserve"> in 2015</w:t>
      </w:r>
      <w:r w:rsidR="007D711A">
        <w:rPr>
          <w:rFonts w:cs="Arial"/>
          <w:color w:val="000000"/>
        </w:rPr>
        <w:t xml:space="preserve"> including: making it available for</w:t>
      </w:r>
      <w:r w:rsidR="00E27BAD">
        <w:rPr>
          <w:rFonts w:cs="Arial"/>
          <w:color w:val="000000"/>
        </w:rPr>
        <w:t xml:space="preserve"> </w:t>
      </w:r>
      <w:r w:rsidR="006E0655">
        <w:rPr>
          <w:rFonts w:cs="Arial"/>
          <w:color w:val="000000"/>
        </w:rPr>
        <w:t>survivor</w:t>
      </w:r>
      <w:r w:rsidR="00E27BAD">
        <w:rPr>
          <w:rFonts w:cs="Arial"/>
          <w:color w:val="000000"/>
        </w:rPr>
        <w:t>s of slavery and slavery-</w:t>
      </w:r>
      <w:r w:rsidR="007D711A">
        <w:rPr>
          <w:rFonts w:cs="Arial"/>
          <w:color w:val="000000"/>
        </w:rPr>
        <w:t xml:space="preserve">like practices such as forced marriage and forced labour; renaming it to remove the stigma associated with it; enabling recipients to maintain their lawful status; waiving the Newly Arrived Resident’s Waiting Period </w:t>
      </w:r>
      <w:r w:rsidR="00A9150D">
        <w:rPr>
          <w:rFonts w:cs="Arial"/>
          <w:color w:val="000000"/>
        </w:rPr>
        <w:t xml:space="preserve">and </w:t>
      </w:r>
      <w:r w:rsidR="007D711A">
        <w:rPr>
          <w:rFonts w:cs="Arial"/>
          <w:color w:val="000000"/>
        </w:rPr>
        <w:t>enabling recipients to access English cl</w:t>
      </w:r>
      <w:r w:rsidR="00775789">
        <w:rPr>
          <w:rFonts w:cs="Arial"/>
          <w:color w:val="000000"/>
        </w:rPr>
        <w:t>asses, social security payments and other services</w:t>
      </w:r>
      <w:r w:rsidR="007D711A">
        <w:rPr>
          <w:rFonts w:cs="Arial"/>
          <w:color w:val="000000"/>
        </w:rPr>
        <w:t>.</w:t>
      </w:r>
    </w:p>
    <w:p w14:paraId="4192701C" w14:textId="2162F629" w:rsidR="006034F5" w:rsidRDefault="006034F5" w:rsidP="00A3363A">
      <w:pPr>
        <w:pStyle w:val="SubmissionNormal"/>
        <w:rPr>
          <w:lang w:val="en"/>
        </w:rPr>
      </w:pPr>
      <w:r>
        <w:rPr>
          <w:lang w:val="en"/>
        </w:rPr>
        <w:t>The Commission also welcomes the production of culturally appropriate, rights based, materials for affected people and communities, people at risk, community organisations, law enforce</w:t>
      </w:r>
      <w:r w:rsidR="00A9150D">
        <w:rPr>
          <w:lang w:val="en"/>
        </w:rPr>
        <w:t>ment office</w:t>
      </w:r>
      <w:r>
        <w:rPr>
          <w:lang w:val="en"/>
        </w:rPr>
        <w:t>rs and government</w:t>
      </w:r>
      <w:r w:rsidR="00DE2D5A">
        <w:rPr>
          <w:lang w:val="en"/>
        </w:rPr>
        <w:t xml:space="preserve"> officials</w:t>
      </w:r>
      <w:r>
        <w:rPr>
          <w:lang w:val="en"/>
        </w:rPr>
        <w:t xml:space="preserve"> on the new trafficking and slavery offences:</w:t>
      </w:r>
    </w:p>
    <w:p w14:paraId="29E3AF20" w14:textId="77777777" w:rsidR="006034F5" w:rsidRPr="006034F5" w:rsidRDefault="00DF220A" w:rsidP="006034F5">
      <w:pPr>
        <w:pStyle w:val="SubmissionNormal"/>
        <w:numPr>
          <w:ilvl w:val="0"/>
          <w:numId w:val="37"/>
        </w:numPr>
        <w:rPr>
          <w:rFonts w:cs="Arial"/>
          <w:lang w:val="en"/>
        </w:rPr>
      </w:pPr>
      <w:hyperlink r:id="rId16" w:history="1">
        <w:r w:rsidR="006034F5" w:rsidRPr="006034F5">
          <w:rPr>
            <w:rStyle w:val="Hyperlink"/>
            <w:rFonts w:cs="Arial"/>
          </w:rPr>
          <w:t>Human trafficking guidelines and fact sheets</w:t>
        </w:r>
      </w:hyperlink>
    </w:p>
    <w:p w14:paraId="1EC22702" w14:textId="77777777" w:rsidR="006034F5" w:rsidRDefault="00DF220A" w:rsidP="006034F5">
      <w:pPr>
        <w:pStyle w:val="SubmissionNormal"/>
        <w:numPr>
          <w:ilvl w:val="0"/>
          <w:numId w:val="37"/>
        </w:numPr>
        <w:rPr>
          <w:rFonts w:cs="Arial"/>
          <w:lang w:val="en"/>
        </w:rPr>
      </w:pPr>
      <w:hyperlink r:id="rId17" w:history="1">
        <w:r w:rsidR="006034F5" w:rsidRPr="006034F5">
          <w:rPr>
            <w:rStyle w:val="Hyperlink"/>
            <w:rFonts w:cs="Arial"/>
            <w:lang w:val="en"/>
          </w:rPr>
          <w:t>Forced Marriage Community Pack</w:t>
        </w:r>
      </w:hyperlink>
      <w:r w:rsidR="006034F5" w:rsidRPr="006034F5">
        <w:rPr>
          <w:rFonts w:cs="Arial"/>
          <w:lang w:val="en"/>
        </w:rPr>
        <w:t xml:space="preserve"> (translated in several languages)</w:t>
      </w:r>
    </w:p>
    <w:p w14:paraId="195F3D0A" w14:textId="77777777" w:rsidR="001E5FCC" w:rsidRPr="006034F5" w:rsidRDefault="00DF220A" w:rsidP="006034F5">
      <w:pPr>
        <w:pStyle w:val="SubmissionNormal"/>
        <w:numPr>
          <w:ilvl w:val="0"/>
          <w:numId w:val="37"/>
        </w:numPr>
        <w:rPr>
          <w:rFonts w:cs="Arial"/>
          <w:lang w:val="en"/>
        </w:rPr>
      </w:pPr>
      <w:hyperlink r:id="rId18" w:history="1">
        <w:r w:rsidR="001E5FCC" w:rsidRPr="001E5FCC">
          <w:rPr>
            <w:rStyle w:val="Hyperlink"/>
            <w:rFonts w:cs="Arial"/>
            <w:lang w:val="en"/>
          </w:rPr>
          <w:t>My Blue Sky – End forced marriage in Australia</w:t>
        </w:r>
      </w:hyperlink>
    </w:p>
    <w:p w14:paraId="75B55CC8" w14:textId="6C8A3B17" w:rsidR="00191D70" w:rsidRPr="00A3363A" w:rsidRDefault="00191D70" w:rsidP="00A3363A">
      <w:pPr>
        <w:pStyle w:val="SubmissionNormal"/>
        <w:rPr>
          <w:lang w:val="en"/>
        </w:rPr>
      </w:pPr>
      <w:r w:rsidRPr="00A3363A">
        <w:rPr>
          <w:lang w:val="en"/>
        </w:rPr>
        <w:t>However, there are key areas of reform that remain outstanding</w:t>
      </w:r>
      <w:r w:rsidR="00FB5F1C" w:rsidRPr="00A3363A">
        <w:rPr>
          <w:lang w:val="en"/>
        </w:rPr>
        <w:t xml:space="preserve"> and are outlined in this submission. </w:t>
      </w:r>
      <w:r w:rsidR="009026E0" w:rsidRPr="00A3363A">
        <w:rPr>
          <w:lang w:val="en"/>
        </w:rPr>
        <w:t>Thei</w:t>
      </w:r>
      <w:r w:rsidR="00FB5F1C" w:rsidRPr="00A3363A">
        <w:rPr>
          <w:lang w:val="en"/>
        </w:rPr>
        <w:t xml:space="preserve">r implementation </w:t>
      </w:r>
      <w:r w:rsidRPr="00A3363A">
        <w:rPr>
          <w:lang w:val="en"/>
        </w:rPr>
        <w:t xml:space="preserve">would further ensure Australia’s compliance with </w:t>
      </w:r>
      <w:r w:rsidR="00A9150D">
        <w:rPr>
          <w:lang w:val="en"/>
        </w:rPr>
        <w:t xml:space="preserve">its </w:t>
      </w:r>
      <w:r w:rsidRPr="00A3363A">
        <w:rPr>
          <w:lang w:val="en"/>
        </w:rPr>
        <w:t xml:space="preserve">human rights obligations, better protect the rights of vulnerable people and improve the effectiveness of the implementation of the National Action Plan. </w:t>
      </w:r>
    </w:p>
    <w:p w14:paraId="49B54EAE" w14:textId="77777777" w:rsidR="00B34946" w:rsidRPr="001E1304" w:rsidRDefault="00B34946" w:rsidP="00CB1432">
      <w:pPr>
        <w:pStyle w:val="Heading1"/>
        <w:numPr>
          <w:ilvl w:val="0"/>
          <w:numId w:val="16"/>
        </w:numPr>
      </w:pPr>
      <w:bookmarkStart w:id="9" w:name="_Toc162769291"/>
      <w:bookmarkStart w:id="10" w:name="_Toc207761832"/>
      <w:bookmarkStart w:id="11" w:name="_Toc209578268"/>
      <w:bookmarkStart w:id="12" w:name="_Toc444704348"/>
      <w:r w:rsidRPr="001E1304">
        <w:t>Recommendations</w:t>
      </w:r>
      <w:bookmarkEnd w:id="9"/>
      <w:bookmarkEnd w:id="10"/>
      <w:bookmarkEnd w:id="11"/>
      <w:bookmarkEnd w:id="12"/>
    </w:p>
    <w:p w14:paraId="4B9843F3" w14:textId="77777777" w:rsidR="00642884" w:rsidRDefault="00642884" w:rsidP="00642884">
      <w:pPr>
        <w:pStyle w:val="SubmissionNormal"/>
        <w:rPr>
          <w:lang w:val="en"/>
        </w:rPr>
      </w:pPr>
      <w:r>
        <w:rPr>
          <w:lang w:val="en"/>
        </w:rPr>
        <w:t xml:space="preserve">The Commission makes the following recommendations: </w:t>
      </w:r>
    </w:p>
    <w:p w14:paraId="2B7399D8" w14:textId="77777777" w:rsidR="00086F53" w:rsidRDefault="00B919B8" w:rsidP="00642884">
      <w:pPr>
        <w:spacing w:before="100" w:beforeAutospacing="1" w:after="100" w:afterAutospacing="1"/>
        <w:ind w:left="720"/>
        <w:rPr>
          <w:rFonts w:eastAsia="Times New Roman" w:cs="Arial"/>
          <w:lang w:val="en"/>
        </w:rPr>
      </w:pPr>
      <w:r w:rsidRPr="00B919B8">
        <w:rPr>
          <w:rFonts w:eastAsia="Times New Roman" w:cs="Arial"/>
          <w:lang w:val="en"/>
        </w:rPr>
        <w:t xml:space="preserve">Recommendation 1: The Australian Government ensure a human rights based approach informs all measures to prevent, protect and </w:t>
      </w:r>
      <w:r w:rsidR="00BF4B38">
        <w:rPr>
          <w:rFonts w:eastAsia="Times New Roman" w:cs="Arial"/>
          <w:lang w:val="en"/>
        </w:rPr>
        <w:t xml:space="preserve">provide </w:t>
      </w:r>
      <w:r w:rsidRPr="00B919B8">
        <w:rPr>
          <w:rFonts w:eastAsia="Times New Roman" w:cs="Arial"/>
          <w:lang w:val="en"/>
        </w:rPr>
        <w:t xml:space="preserve">redress </w:t>
      </w:r>
      <w:r w:rsidR="00BF4B38">
        <w:rPr>
          <w:rFonts w:eastAsia="Times New Roman" w:cs="Arial"/>
          <w:lang w:val="en"/>
        </w:rPr>
        <w:t xml:space="preserve">to </w:t>
      </w:r>
      <w:r w:rsidRPr="00B919B8">
        <w:rPr>
          <w:rFonts w:eastAsia="Times New Roman" w:cs="Arial"/>
          <w:lang w:val="en"/>
        </w:rPr>
        <w:t xml:space="preserve">people who are </w:t>
      </w:r>
      <w:r w:rsidR="006E0655">
        <w:rPr>
          <w:rFonts w:eastAsia="Times New Roman" w:cs="Arial"/>
          <w:lang w:val="en"/>
        </w:rPr>
        <w:t>survivor</w:t>
      </w:r>
      <w:r w:rsidRPr="00B919B8">
        <w:rPr>
          <w:rFonts w:eastAsia="Times New Roman" w:cs="Arial"/>
          <w:lang w:val="en"/>
        </w:rPr>
        <w:t xml:space="preserve">s of </w:t>
      </w:r>
      <w:r w:rsidR="006E1251">
        <w:rPr>
          <w:rFonts w:eastAsia="Times New Roman" w:cs="Arial"/>
          <w:lang w:val="en"/>
        </w:rPr>
        <w:t>trafficking and slavery.</w:t>
      </w:r>
    </w:p>
    <w:p w14:paraId="0CE1C1C6" w14:textId="77777777" w:rsidR="00CF35C8" w:rsidRPr="00BF4B38" w:rsidRDefault="00CF35C8" w:rsidP="00CF35C8">
      <w:pPr>
        <w:spacing w:before="100" w:beforeAutospacing="1" w:after="100" w:afterAutospacing="1"/>
        <w:ind w:left="720"/>
        <w:rPr>
          <w:rFonts w:eastAsia="Times New Roman" w:cs="Arial"/>
          <w:lang w:val="en"/>
        </w:rPr>
      </w:pPr>
      <w:r w:rsidRPr="00EF7366">
        <w:rPr>
          <w:rFonts w:eastAsia="Times New Roman" w:cs="Arial"/>
          <w:lang w:val="en"/>
        </w:rPr>
        <w:lastRenderedPageBreak/>
        <w:t>Recommendation 2</w:t>
      </w:r>
      <w:r w:rsidRPr="00BF4B38">
        <w:rPr>
          <w:rFonts w:eastAsia="Times New Roman" w:cs="Arial"/>
          <w:lang w:val="en"/>
        </w:rPr>
        <w:t xml:space="preserve">: The Australian Government </w:t>
      </w:r>
      <w:r w:rsidRPr="00BF4B38">
        <w:rPr>
          <w:rFonts w:cs="Arial"/>
          <w:color w:val="000000" w:themeColor="text1"/>
        </w:rPr>
        <w:t xml:space="preserve">consider establishing an </w:t>
      </w:r>
      <w:r w:rsidRPr="00BF4B38">
        <w:rPr>
          <w:rFonts w:eastAsia="Times New Roman" w:cs="Arial"/>
          <w:lang w:val="en"/>
        </w:rPr>
        <w:t>independent ove</w:t>
      </w:r>
      <w:r w:rsidRPr="00BF4B38">
        <w:rPr>
          <w:rFonts w:cs="Arial"/>
          <w:lang w:val="en"/>
        </w:rPr>
        <w:t>r</w:t>
      </w:r>
      <w:r w:rsidRPr="00BF4B38">
        <w:rPr>
          <w:rFonts w:eastAsia="Times New Roman" w:cs="Arial"/>
          <w:lang w:val="en"/>
        </w:rPr>
        <w:t xml:space="preserve">sight </w:t>
      </w:r>
      <w:r w:rsidRPr="00BF4B38">
        <w:rPr>
          <w:rFonts w:cs="Arial"/>
          <w:lang w:val="en"/>
        </w:rPr>
        <w:t>mechanism</w:t>
      </w:r>
      <w:r w:rsidRPr="00BF4B38">
        <w:rPr>
          <w:rFonts w:eastAsia="Times New Roman" w:cs="Arial"/>
          <w:lang w:val="en"/>
        </w:rPr>
        <w:t xml:space="preserve"> to </w:t>
      </w:r>
      <w:r w:rsidRPr="00BF4B38">
        <w:rPr>
          <w:rFonts w:cs="Arial"/>
          <w:lang w:val="en"/>
        </w:rPr>
        <w:t xml:space="preserve">monitor and </w:t>
      </w:r>
      <w:r w:rsidRPr="00BF4B38">
        <w:rPr>
          <w:rFonts w:eastAsia="Times New Roman" w:cs="Arial"/>
          <w:lang w:val="en"/>
        </w:rPr>
        <w:t>r</w:t>
      </w:r>
      <w:r w:rsidRPr="00BF4B38">
        <w:rPr>
          <w:rFonts w:cs="Arial"/>
          <w:lang w:val="en"/>
        </w:rPr>
        <w:t>eview the implementa</w:t>
      </w:r>
      <w:r w:rsidRPr="00BF4B38">
        <w:rPr>
          <w:rFonts w:eastAsia="Times New Roman" w:cs="Arial"/>
          <w:lang w:val="en"/>
        </w:rPr>
        <w:t>t</w:t>
      </w:r>
      <w:r w:rsidRPr="00BF4B38">
        <w:rPr>
          <w:rFonts w:cs="Arial"/>
          <w:lang w:val="en"/>
        </w:rPr>
        <w:t>i</w:t>
      </w:r>
      <w:r w:rsidRPr="00BF4B38">
        <w:rPr>
          <w:rFonts w:eastAsia="Times New Roman" w:cs="Arial"/>
          <w:lang w:val="en"/>
        </w:rPr>
        <w:t xml:space="preserve">on </w:t>
      </w:r>
      <w:r w:rsidR="00A76604" w:rsidRPr="00BF4B38">
        <w:rPr>
          <w:rFonts w:eastAsia="Times New Roman" w:cs="Arial"/>
          <w:lang w:val="en"/>
        </w:rPr>
        <w:t>of the N</w:t>
      </w:r>
      <w:r w:rsidRPr="00BF4B38">
        <w:rPr>
          <w:rFonts w:eastAsia="Times New Roman" w:cs="Arial"/>
          <w:lang w:val="en"/>
        </w:rPr>
        <w:t>at</w:t>
      </w:r>
      <w:r w:rsidRPr="00BF4B38">
        <w:rPr>
          <w:rFonts w:cs="Arial"/>
          <w:lang w:val="en"/>
        </w:rPr>
        <w:t xml:space="preserve">ional </w:t>
      </w:r>
      <w:r w:rsidR="00A76604" w:rsidRPr="00BF4B38">
        <w:rPr>
          <w:rFonts w:eastAsia="Times New Roman" w:cs="Arial"/>
          <w:lang w:val="en"/>
        </w:rPr>
        <w:t>Action P</w:t>
      </w:r>
      <w:r w:rsidRPr="00BF4B38">
        <w:rPr>
          <w:rFonts w:eastAsia="Times New Roman" w:cs="Arial"/>
          <w:lang w:val="en"/>
        </w:rPr>
        <w:t>lan</w:t>
      </w:r>
      <w:r w:rsidRPr="00BF4B38">
        <w:rPr>
          <w:rFonts w:cs="Arial"/>
          <w:lang w:val="en"/>
        </w:rPr>
        <w:t xml:space="preserve"> and the effectiveness of anti-trafficking and anti-slavery responses and strategies.</w:t>
      </w:r>
    </w:p>
    <w:p w14:paraId="4BD37549" w14:textId="77777777" w:rsidR="00CF35C8" w:rsidRPr="00BF4B38" w:rsidRDefault="00CF35C8" w:rsidP="00CF35C8">
      <w:pPr>
        <w:spacing w:before="100" w:beforeAutospacing="1" w:after="100" w:afterAutospacing="1"/>
        <w:ind w:firstLine="720"/>
        <w:rPr>
          <w:rFonts w:eastAsia="Times New Roman" w:cs="Arial"/>
          <w:lang w:val="en"/>
        </w:rPr>
      </w:pPr>
      <w:r w:rsidRPr="00EF7366">
        <w:rPr>
          <w:rFonts w:eastAsia="Times New Roman" w:cs="Arial"/>
          <w:lang w:val="en"/>
        </w:rPr>
        <w:t>Recommendation 3</w:t>
      </w:r>
      <w:r w:rsidRPr="00BF4B38">
        <w:rPr>
          <w:rFonts w:eastAsia="Times New Roman" w:cs="Arial"/>
          <w:lang w:val="en"/>
        </w:rPr>
        <w:t>: The Australian</w:t>
      </w:r>
      <w:r w:rsidR="00A76604" w:rsidRPr="00BF4B38">
        <w:rPr>
          <w:rFonts w:eastAsia="Times New Roman" w:cs="Arial"/>
          <w:lang w:val="en"/>
        </w:rPr>
        <w:t xml:space="preserve"> G</w:t>
      </w:r>
      <w:r w:rsidRPr="00BF4B38">
        <w:rPr>
          <w:rFonts w:eastAsia="Times New Roman" w:cs="Arial"/>
          <w:lang w:val="en"/>
        </w:rPr>
        <w:t>overnment ratify:</w:t>
      </w:r>
    </w:p>
    <w:p w14:paraId="0A475FBE" w14:textId="77777777" w:rsidR="00CF35C8" w:rsidRPr="00EF7366" w:rsidRDefault="00CF35C8" w:rsidP="00CF35C8">
      <w:pPr>
        <w:pStyle w:val="ListParagraph"/>
        <w:numPr>
          <w:ilvl w:val="0"/>
          <w:numId w:val="34"/>
        </w:numPr>
        <w:spacing w:before="100" w:beforeAutospacing="1" w:after="100" w:afterAutospacing="1"/>
        <w:ind w:left="1080"/>
        <w:rPr>
          <w:rFonts w:eastAsia="Times New Roman" w:cs="Arial"/>
          <w:i/>
          <w:lang w:val="en"/>
        </w:rPr>
      </w:pPr>
      <w:r w:rsidRPr="00BF4B38">
        <w:rPr>
          <w:rFonts w:eastAsia="Times New Roman" w:cs="Arial"/>
          <w:i/>
          <w:lang w:val="en"/>
        </w:rPr>
        <w:t>Convention on Protection of the Rights of All Migrant Workers and Members of Their Families</w:t>
      </w:r>
    </w:p>
    <w:p w14:paraId="6F30B6EA" w14:textId="77777777" w:rsidR="00CF35C8" w:rsidRPr="00EF7366" w:rsidRDefault="00CF35C8" w:rsidP="00CF35C8">
      <w:pPr>
        <w:pStyle w:val="ListParagraph"/>
        <w:numPr>
          <w:ilvl w:val="0"/>
          <w:numId w:val="34"/>
        </w:numPr>
        <w:spacing w:before="100" w:beforeAutospacing="1" w:after="100" w:afterAutospacing="1"/>
        <w:ind w:left="1080"/>
        <w:rPr>
          <w:rFonts w:eastAsia="Times New Roman" w:cs="Arial"/>
          <w:i/>
          <w:lang w:val="en"/>
        </w:rPr>
      </w:pPr>
      <w:r w:rsidRPr="00BF4B38">
        <w:rPr>
          <w:rFonts w:eastAsia="Times New Roman" w:cs="Arial"/>
          <w:i/>
          <w:lang w:val="en"/>
        </w:rPr>
        <w:t xml:space="preserve">ILO Protocol of 2014 to the Forced Labour Convention, 1930 </w:t>
      </w:r>
    </w:p>
    <w:p w14:paraId="3AE6265F" w14:textId="77777777" w:rsidR="00CF35C8" w:rsidRPr="00BF4B38" w:rsidRDefault="00CF35C8" w:rsidP="00CF35C8">
      <w:pPr>
        <w:pStyle w:val="ListParagraph"/>
        <w:numPr>
          <w:ilvl w:val="0"/>
          <w:numId w:val="34"/>
        </w:numPr>
        <w:spacing w:before="100" w:beforeAutospacing="1" w:after="100" w:afterAutospacing="1"/>
        <w:ind w:left="1080"/>
        <w:rPr>
          <w:rFonts w:eastAsia="Times New Roman" w:cs="Arial"/>
          <w:lang w:val="en"/>
        </w:rPr>
      </w:pPr>
      <w:r w:rsidRPr="00BF4B38">
        <w:rPr>
          <w:rFonts w:eastAsia="Times New Roman" w:cs="Arial"/>
          <w:i/>
          <w:lang w:val="en"/>
        </w:rPr>
        <w:t>ILO Convention 189 on Decent Work for Domestic Workers</w:t>
      </w:r>
    </w:p>
    <w:p w14:paraId="2A5ACBA0" w14:textId="77777777" w:rsidR="00B919B8" w:rsidRPr="00BF4B38" w:rsidRDefault="00086F53" w:rsidP="00642884">
      <w:pPr>
        <w:spacing w:before="100" w:beforeAutospacing="1" w:after="100" w:afterAutospacing="1"/>
        <w:ind w:left="720"/>
        <w:rPr>
          <w:rFonts w:eastAsia="Times New Roman" w:cs="Arial"/>
          <w:lang w:val="en"/>
        </w:rPr>
      </w:pPr>
      <w:r w:rsidRPr="00EF7366">
        <w:rPr>
          <w:rFonts w:eastAsia="Times New Roman" w:cs="Arial"/>
          <w:lang w:val="en"/>
        </w:rPr>
        <w:t>R</w:t>
      </w:r>
      <w:r w:rsidR="00D244A6" w:rsidRPr="00EF7366">
        <w:rPr>
          <w:rFonts w:eastAsia="Times New Roman" w:cs="Arial"/>
          <w:lang w:val="en"/>
        </w:rPr>
        <w:t>ecommendation 4</w:t>
      </w:r>
      <w:r w:rsidR="00B919B8" w:rsidRPr="00EF7366">
        <w:rPr>
          <w:rFonts w:eastAsia="Times New Roman" w:cs="Arial"/>
          <w:lang w:val="en"/>
        </w:rPr>
        <w:t xml:space="preserve">: </w:t>
      </w:r>
      <w:r w:rsidR="00B919B8" w:rsidRPr="00BF4B38">
        <w:rPr>
          <w:rFonts w:eastAsia="Times New Roman" w:cs="Arial"/>
          <w:lang w:val="en"/>
        </w:rPr>
        <w:t xml:space="preserve">The Australian Government develop a federal </w:t>
      </w:r>
      <w:r w:rsidR="006E0655" w:rsidRPr="00BF4B38">
        <w:rPr>
          <w:rFonts w:eastAsia="Times New Roman" w:cs="Arial"/>
          <w:lang w:val="en"/>
        </w:rPr>
        <w:t>survivor</w:t>
      </w:r>
      <w:r w:rsidR="00B919B8" w:rsidRPr="00BF4B38">
        <w:rPr>
          <w:rFonts w:eastAsia="Times New Roman" w:cs="Arial"/>
          <w:lang w:val="en"/>
        </w:rPr>
        <w:t xml:space="preserve">s’ compensation scheme for </w:t>
      </w:r>
      <w:r w:rsidR="006E0655" w:rsidRPr="00BF4B38">
        <w:rPr>
          <w:rFonts w:eastAsia="Times New Roman" w:cs="Arial"/>
          <w:lang w:val="en"/>
        </w:rPr>
        <w:t>survivor</w:t>
      </w:r>
      <w:r w:rsidR="00B919B8" w:rsidRPr="00BF4B38">
        <w:rPr>
          <w:rFonts w:eastAsia="Times New Roman" w:cs="Arial"/>
          <w:lang w:val="en"/>
        </w:rPr>
        <w:t xml:space="preserve">s of </w:t>
      </w:r>
      <w:r w:rsidR="006E1251" w:rsidRPr="00BF4B38">
        <w:rPr>
          <w:rFonts w:eastAsia="Times New Roman" w:cs="Arial"/>
          <w:lang w:val="en"/>
        </w:rPr>
        <w:t>trafficking and slavery</w:t>
      </w:r>
      <w:r w:rsidR="00B919B8" w:rsidRPr="00BF4B38">
        <w:rPr>
          <w:rFonts w:eastAsia="Times New Roman" w:cs="Arial"/>
          <w:lang w:val="en"/>
        </w:rPr>
        <w:t>.</w:t>
      </w:r>
    </w:p>
    <w:p w14:paraId="78428D0B" w14:textId="77777777" w:rsidR="000550B8" w:rsidRPr="00BF4B38" w:rsidRDefault="000550B8" w:rsidP="002520D9">
      <w:pPr>
        <w:pStyle w:val="SubmissionNormal"/>
        <w:numPr>
          <w:ilvl w:val="0"/>
          <w:numId w:val="0"/>
        </w:numPr>
        <w:ind w:left="720"/>
      </w:pPr>
      <w:r w:rsidRPr="00EF7366">
        <w:t xml:space="preserve">Recommendation </w:t>
      </w:r>
      <w:r w:rsidR="002520D9" w:rsidRPr="00EF7366">
        <w:t>5</w:t>
      </w:r>
      <w:r w:rsidRPr="00EF7366">
        <w:t>:</w:t>
      </w:r>
      <w:r w:rsidRPr="00BF4B38">
        <w:t xml:space="preserve"> The Australian Government allow for general protective and preventative orders be issued for people over the age of 18 years in relation to forced marriage. </w:t>
      </w:r>
    </w:p>
    <w:p w14:paraId="2C29C99F" w14:textId="77777777" w:rsidR="00B919B8" w:rsidRPr="00BF4B38" w:rsidRDefault="002520D9" w:rsidP="00642884">
      <w:pPr>
        <w:spacing w:before="100" w:beforeAutospacing="1" w:after="100" w:afterAutospacing="1"/>
        <w:ind w:left="720"/>
        <w:rPr>
          <w:rFonts w:eastAsia="Times New Roman" w:cs="Arial"/>
          <w:lang w:val="en"/>
        </w:rPr>
      </w:pPr>
      <w:r w:rsidRPr="00EF7366">
        <w:rPr>
          <w:rFonts w:eastAsia="Times New Roman" w:cs="Arial"/>
          <w:lang w:val="en"/>
        </w:rPr>
        <w:t>Recommendation 6</w:t>
      </w:r>
      <w:r w:rsidR="00B919B8" w:rsidRPr="00EF7366">
        <w:rPr>
          <w:rFonts w:eastAsia="Times New Roman" w:cs="Arial"/>
          <w:lang w:val="en"/>
        </w:rPr>
        <w:t>:</w:t>
      </w:r>
      <w:r w:rsidR="00B919B8" w:rsidRPr="00BF4B38">
        <w:rPr>
          <w:rFonts w:eastAsia="Times New Roman" w:cs="Arial"/>
          <w:lang w:val="en"/>
        </w:rPr>
        <w:t xml:space="preserve"> In relation to </w:t>
      </w:r>
      <w:r w:rsidR="006E1251" w:rsidRPr="00BF4B38">
        <w:rPr>
          <w:rFonts w:eastAsia="Times New Roman" w:cs="Arial"/>
          <w:lang w:val="en"/>
        </w:rPr>
        <w:t>child</w:t>
      </w:r>
      <w:r w:rsidR="00EC548B" w:rsidRPr="00BF4B38">
        <w:rPr>
          <w:rFonts w:eastAsia="Times New Roman" w:cs="Arial"/>
          <w:lang w:val="en"/>
        </w:rPr>
        <w:t xml:space="preserve"> </w:t>
      </w:r>
      <w:r w:rsidR="006E0655" w:rsidRPr="00BF4B38">
        <w:rPr>
          <w:rFonts w:eastAsia="Times New Roman" w:cs="Arial"/>
          <w:lang w:val="en"/>
        </w:rPr>
        <w:t>survivor</w:t>
      </w:r>
      <w:r w:rsidR="00EC548B" w:rsidRPr="00BF4B38">
        <w:rPr>
          <w:rFonts w:eastAsia="Times New Roman" w:cs="Arial"/>
          <w:lang w:val="en"/>
        </w:rPr>
        <w:t>s of</w:t>
      </w:r>
      <w:r w:rsidR="006E1251" w:rsidRPr="00BF4B38">
        <w:rPr>
          <w:rFonts w:eastAsia="Times New Roman" w:cs="Arial"/>
          <w:lang w:val="en"/>
        </w:rPr>
        <w:t xml:space="preserve"> trafficking and slavery </w:t>
      </w:r>
      <w:r w:rsidR="00B919B8" w:rsidRPr="00BF4B38">
        <w:rPr>
          <w:rFonts w:eastAsia="Times New Roman" w:cs="Arial"/>
          <w:lang w:val="en"/>
        </w:rPr>
        <w:t>the Australian Government:</w:t>
      </w:r>
    </w:p>
    <w:p w14:paraId="5A289E85" w14:textId="77777777" w:rsidR="00B919B8" w:rsidRPr="00BF4B38" w:rsidRDefault="00B919B8" w:rsidP="00AD38B8">
      <w:pPr>
        <w:numPr>
          <w:ilvl w:val="0"/>
          <w:numId w:val="18"/>
        </w:numPr>
        <w:tabs>
          <w:tab w:val="num" w:pos="1440"/>
        </w:tabs>
        <w:spacing w:before="100" w:beforeAutospacing="1" w:after="100" w:afterAutospacing="1"/>
        <w:ind w:left="1134" w:hanging="414"/>
        <w:rPr>
          <w:rFonts w:eastAsia="Times New Roman" w:cs="Arial"/>
          <w:lang w:val="en"/>
        </w:rPr>
      </w:pPr>
      <w:r w:rsidRPr="00BF4B38">
        <w:rPr>
          <w:rFonts w:eastAsia="Times New Roman" w:cs="Arial"/>
          <w:lang w:val="en"/>
        </w:rPr>
        <w:t>undertake comprehensive data collection and research on the prevalence of child</w:t>
      </w:r>
      <w:r w:rsidR="008051B9" w:rsidRPr="00BF4B38">
        <w:rPr>
          <w:rFonts w:eastAsia="Times New Roman" w:cs="Arial"/>
          <w:lang w:val="en"/>
        </w:rPr>
        <w:t xml:space="preserve"> </w:t>
      </w:r>
      <w:r w:rsidR="006E0655" w:rsidRPr="00BF4B38">
        <w:rPr>
          <w:rFonts w:eastAsia="Times New Roman" w:cs="Arial"/>
          <w:lang w:val="en"/>
        </w:rPr>
        <w:t>survivor</w:t>
      </w:r>
      <w:r w:rsidR="008051B9" w:rsidRPr="00BF4B38">
        <w:rPr>
          <w:rFonts w:eastAsia="Times New Roman" w:cs="Arial"/>
          <w:lang w:val="en"/>
        </w:rPr>
        <w:t>s of trafficking and slavery</w:t>
      </w:r>
    </w:p>
    <w:p w14:paraId="63563246" w14:textId="77777777" w:rsidR="00B919B8" w:rsidRPr="00BF4B38" w:rsidRDefault="00B919B8" w:rsidP="00AD38B8">
      <w:pPr>
        <w:numPr>
          <w:ilvl w:val="0"/>
          <w:numId w:val="18"/>
        </w:numPr>
        <w:tabs>
          <w:tab w:val="num" w:pos="1440"/>
        </w:tabs>
        <w:spacing w:before="100" w:beforeAutospacing="1" w:after="100" w:afterAutospacing="1"/>
        <w:ind w:left="1134" w:hanging="414"/>
        <w:rPr>
          <w:rFonts w:eastAsia="Times New Roman" w:cs="Arial"/>
          <w:lang w:val="en"/>
        </w:rPr>
      </w:pPr>
      <w:r w:rsidRPr="00BF4B38">
        <w:rPr>
          <w:rFonts w:eastAsia="Times New Roman" w:cs="Arial"/>
          <w:lang w:val="en"/>
        </w:rPr>
        <w:t xml:space="preserve">implement measures for providing specialist child specific services for child </w:t>
      </w:r>
      <w:r w:rsidR="006E0655" w:rsidRPr="00BF4B38">
        <w:rPr>
          <w:rFonts w:eastAsia="Times New Roman" w:cs="Arial"/>
          <w:lang w:val="en"/>
        </w:rPr>
        <w:t>survivor</w:t>
      </w:r>
      <w:r w:rsidRPr="00BF4B38">
        <w:rPr>
          <w:rFonts w:eastAsia="Times New Roman" w:cs="Arial"/>
          <w:lang w:val="en"/>
        </w:rPr>
        <w:t>s of trafficking</w:t>
      </w:r>
      <w:r w:rsidR="008051B9" w:rsidRPr="00BF4B38">
        <w:rPr>
          <w:rFonts w:eastAsia="Times New Roman" w:cs="Arial"/>
          <w:lang w:val="en"/>
        </w:rPr>
        <w:t xml:space="preserve"> and slavery</w:t>
      </w:r>
      <w:r w:rsidRPr="00BF4B38">
        <w:rPr>
          <w:rFonts w:eastAsia="Times New Roman" w:cs="Arial"/>
          <w:lang w:val="en"/>
        </w:rPr>
        <w:t xml:space="preserve">, non-citizen minors and unaccompanied minors, in accordance with the best interests of the child principle and the UNICEF ‘Guidelines on the Protection for Child </w:t>
      </w:r>
      <w:r w:rsidR="006E0655" w:rsidRPr="00BF4B38">
        <w:rPr>
          <w:rFonts w:eastAsia="Times New Roman" w:cs="Arial"/>
          <w:lang w:val="en"/>
        </w:rPr>
        <w:t>Survivor</w:t>
      </w:r>
      <w:r w:rsidRPr="00BF4B38">
        <w:rPr>
          <w:rFonts w:eastAsia="Times New Roman" w:cs="Arial"/>
          <w:lang w:val="en"/>
        </w:rPr>
        <w:t>s of Trafficking’ (2006)</w:t>
      </w:r>
    </w:p>
    <w:p w14:paraId="7CD39F16" w14:textId="77777777" w:rsidR="00B919B8" w:rsidRPr="00BF4B38" w:rsidRDefault="00B919B8" w:rsidP="00AD38B8">
      <w:pPr>
        <w:numPr>
          <w:ilvl w:val="0"/>
          <w:numId w:val="18"/>
        </w:numPr>
        <w:tabs>
          <w:tab w:val="num" w:pos="1440"/>
        </w:tabs>
        <w:spacing w:before="100" w:beforeAutospacing="1" w:after="100" w:afterAutospacing="1"/>
        <w:ind w:left="1134" w:hanging="414"/>
        <w:rPr>
          <w:rFonts w:eastAsia="Times New Roman" w:cs="Arial"/>
          <w:lang w:val="en"/>
        </w:rPr>
      </w:pPr>
      <w:r w:rsidRPr="00BF4B38">
        <w:rPr>
          <w:rFonts w:eastAsia="Times New Roman" w:cs="Arial"/>
          <w:lang w:val="en"/>
        </w:rPr>
        <w:t xml:space="preserve">develop clear guidelines for agencies on how to deal with child </w:t>
      </w:r>
      <w:r w:rsidR="006E0655" w:rsidRPr="00BF4B38">
        <w:rPr>
          <w:rFonts w:eastAsia="Times New Roman" w:cs="Arial"/>
          <w:lang w:val="en"/>
        </w:rPr>
        <w:t>survivor</w:t>
      </w:r>
      <w:r w:rsidRPr="00BF4B38">
        <w:rPr>
          <w:rFonts w:eastAsia="Times New Roman" w:cs="Arial"/>
          <w:lang w:val="en"/>
        </w:rPr>
        <w:t xml:space="preserve">s of trafficking </w:t>
      </w:r>
      <w:r w:rsidR="008051B9" w:rsidRPr="00BF4B38">
        <w:rPr>
          <w:rFonts w:eastAsia="Times New Roman" w:cs="Arial"/>
          <w:lang w:val="en"/>
        </w:rPr>
        <w:t xml:space="preserve">and slavery </w:t>
      </w:r>
      <w:r w:rsidRPr="00BF4B38">
        <w:rPr>
          <w:rFonts w:eastAsia="Times New Roman" w:cs="Arial"/>
          <w:lang w:val="en"/>
        </w:rPr>
        <w:t>on issues including guardianship, housing, access to education, confidentiality and privacy, access to independent lawyers and protecting the best interests of child</w:t>
      </w:r>
    </w:p>
    <w:p w14:paraId="5D8B1244" w14:textId="77777777" w:rsidR="00B919B8" w:rsidRPr="00BF4B38" w:rsidRDefault="002520D9" w:rsidP="00642884">
      <w:pPr>
        <w:spacing w:before="100" w:beforeAutospacing="1" w:after="100" w:afterAutospacing="1"/>
        <w:ind w:left="720"/>
        <w:rPr>
          <w:rFonts w:eastAsia="Times New Roman" w:cs="Arial"/>
          <w:lang w:val="en"/>
        </w:rPr>
      </w:pPr>
      <w:r w:rsidRPr="00EF7366">
        <w:rPr>
          <w:rFonts w:eastAsia="Times New Roman" w:cs="Arial"/>
          <w:lang w:val="en"/>
        </w:rPr>
        <w:t>Recommendation 7</w:t>
      </w:r>
      <w:r w:rsidR="00B919B8" w:rsidRPr="00EF7366">
        <w:rPr>
          <w:rFonts w:eastAsia="Times New Roman" w:cs="Arial"/>
          <w:lang w:val="en"/>
        </w:rPr>
        <w:t>:</w:t>
      </w:r>
      <w:r w:rsidR="00B919B8" w:rsidRPr="00BF4B38">
        <w:rPr>
          <w:rFonts w:eastAsia="Times New Roman" w:cs="Arial"/>
          <w:lang w:val="en"/>
        </w:rPr>
        <w:t xml:space="preserve"> The Australian Government look to develop </w:t>
      </w:r>
      <w:r w:rsidR="00F46ADC" w:rsidRPr="00BF4B38">
        <w:rPr>
          <w:rFonts w:eastAsia="Times New Roman" w:cs="Arial"/>
          <w:lang w:val="en"/>
        </w:rPr>
        <w:t>transparent measures to</w:t>
      </w:r>
      <w:r w:rsidR="00B919B8" w:rsidRPr="00BF4B38">
        <w:rPr>
          <w:rFonts w:eastAsia="Times New Roman" w:cs="Arial"/>
          <w:lang w:val="en"/>
        </w:rPr>
        <w:t xml:space="preserve"> regulate trafficking and slavery within supply chains.</w:t>
      </w:r>
    </w:p>
    <w:p w14:paraId="3B489D89" w14:textId="77777777" w:rsidR="00631D64" w:rsidRPr="00BF4B38" w:rsidRDefault="00631D64" w:rsidP="00EF7366">
      <w:pPr>
        <w:pStyle w:val="SubmissionNormal"/>
        <w:numPr>
          <w:ilvl w:val="0"/>
          <w:numId w:val="0"/>
        </w:numPr>
        <w:ind w:left="720"/>
      </w:pPr>
      <w:r w:rsidRPr="00EF7366">
        <w:t>Recommendation 8:</w:t>
      </w:r>
      <w:r w:rsidRPr="00EF7366">
        <w:rPr>
          <w:b/>
        </w:rPr>
        <w:t xml:space="preserve"> </w:t>
      </w:r>
      <w:r w:rsidRPr="00BF4B38">
        <w:t>The Australian Government develop a national action plan on business and human rights.</w:t>
      </w:r>
    </w:p>
    <w:p w14:paraId="6BD05AA5" w14:textId="77777777" w:rsidR="00631D64" w:rsidRPr="00BF4B38" w:rsidRDefault="00631D64" w:rsidP="00EF7366">
      <w:pPr>
        <w:pStyle w:val="SubmissionNormal"/>
        <w:numPr>
          <w:ilvl w:val="0"/>
          <w:numId w:val="0"/>
        </w:numPr>
        <w:ind w:left="720"/>
      </w:pPr>
      <w:r w:rsidRPr="00EF7366">
        <w:t xml:space="preserve">Recommendation 9: </w:t>
      </w:r>
      <w:r w:rsidRPr="00BF4B38">
        <w:t>The</w:t>
      </w:r>
      <w:r w:rsidRPr="00BF4B38">
        <w:rPr>
          <w:b/>
        </w:rPr>
        <w:t xml:space="preserve"> </w:t>
      </w:r>
      <w:r w:rsidRPr="00BF4B38">
        <w:t>Australian Government establish a national licensing regime for labour hire businesses in specific industries with a high risk of people on temporary work visas being subjected to trafficking and slavery.</w:t>
      </w:r>
    </w:p>
    <w:p w14:paraId="30FB52B9" w14:textId="77777777" w:rsidR="00B34946" w:rsidRPr="00C12498" w:rsidRDefault="00F46ADC" w:rsidP="00642884">
      <w:pPr>
        <w:pStyle w:val="Heading1"/>
        <w:numPr>
          <w:ilvl w:val="0"/>
          <w:numId w:val="16"/>
        </w:numPr>
      </w:pPr>
      <w:bookmarkStart w:id="13" w:name="_Toc444704349"/>
      <w:r>
        <w:t>Human rights based approach to trafficking and slavery</w:t>
      </w:r>
      <w:bookmarkEnd w:id="13"/>
    </w:p>
    <w:p w14:paraId="34A15554" w14:textId="77777777" w:rsidR="00642884" w:rsidRDefault="00827D44" w:rsidP="00642884">
      <w:pPr>
        <w:pStyle w:val="SubmissionNormal"/>
        <w:rPr>
          <w:lang w:val="en"/>
        </w:rPr>
      </w:pPr>
      <w:r w:rsidRPr="00642884">
        <w:rPr>
          <w:lang w:val="en"/>
        </w:rPr>
        <w:t xml:space="preserve">Australia has ratified the </w:t>
      </w:r>
      <w:r w:rsidRPr="00642884">
        <w:rPr>
          <w:i/>
          <w:lang w:val="en"/>
        </w:rPr>
        <w:t>United Nations Convention against Transnational Organized Crime</w:t>
      </w:r>
      <w:r w:rsidRPr="00642884">
        <w:rPr>
          <w:lang w:val="en"/>
        </w:rPr>
        <w:t xml:space="preserve"> (UNTOC) and the </w:t>
      </w:r>
      <w:r w:rsidRPr="00642884">
        <w:rPr>
          <w:i/>
          <w:lang w:val="en"/>
        </w:rPr>
        <w:t>United Nations Protocol to Prevent, Suppress and Punish Trafficking in Persons, Especially Women and Children supplementing the Convention on Transnational Crime</w:t>
      </w:r>
      <w:r w:rsidRPr="00642884">
        <w:rPr>
          <w:lang w:val="en"/>
        </w:rPr>
        <w:t xml:space="preserve"> (the Trafficking Protocol) and is signatory to the </w:t>
      </w:r>
      <w:r w:rsidRPr="00642884">
        <w:rPr>
          <w:i/>
          <w:lang w:val="en"/>
        </w:rPr>
        <w:t>Co</w:t>
      </w:r>
      <w:r w:rsidR="00CB1432" w:rsidRPr="00642884">
        <w:rPr>
          <w:i/>
          <w:lang w:val="en"/>
        </w:rPr>
        <w:t>nvention Against Slavery</w:t>
      </w:r>
      <w:r w:rsidR="00642884">
        <w:rPr>
          <w:lang w:val="en"/>
        </w:rPr>
        <w:t xml:space="preserve"> (1926).</w:t>
      </w:r>
    </w:p>
    <w:p w14:paraId="2C53545A" w14:textId="77777777" w:rsidR="00642884" w:rsidRDefault="00827D44" w:rsidP="00642884">
      <w:pPr>
        <w:pStyle w:val="SubmissionNormal"/>
        <w:rPr>
          <w:lang w:val="en"/>
        </w:rPr>
      </w:pPr>
      <w:r w:rsidRPr="00642884">
        <w:rPr>
          <w:lang w:val="en"/>
        </w:rPr>
        <w:lastRenderedPageBreak/>
        <w:t>Australia has also ratified other conventions that prohibit different forms of exploitation that may occur in trafficking or slavery and slavery-like situations including debt bondage, forced labour, child labour and forced marriage. These include the International Covenant on Civil and Political Rights (ICCPR), the Convention on the Rights of Elimination of All forms of Discrimination Against Women (CEDAW), the Convention on the Rights of the Child (CRC) and the Optional Protocol to the Convention on the Rights of the Child on the sale of children, child prostitution and child pornography (CRC Optional Protocol).</w:t>
      </w:r>
      <w:r w:rsidR="00FF3508">
        <w:rPr>
          <w:lang w:val="en"/>
        </w:rPr>
        <w:t xml:space="preserve"> Australia has also ratified related ILO Conventions</w:t>
      </w:r>
      <w:r w:rsidR="0062737C">
        <w:rPr>
          <w:rStyle w:val="EndnoteReference"/>
          <w:lang w:val="en"/>
        </w:rPr>
        <w:endnoteReference w:id="1"/>
      </w:r>
      <w:r w:rsidR="00566E7B">
        <w:rPr>
          <w:lang w:val="en"/>
        </w:rPr>
        <w:t>.</w:t>
      </w:r>
      <w:r w:rsidRPr="00642884">
        <w:rPr>
          <w:lang w:val="en"/>
        </w:rPr>
        <w:t xml:space="preserve"> As a state party to these conventions the Australian Government has an obligation to prevent trafficking and slavery and protect the rights of people</w:t>
      </w:r>
      <w:r w:rsidR="006E1251" w:rsidRPr="00642884">
        <w:rPr>
          <w:lang w:val="en"/>
        </w:rPr>
        <w:t xml:space="preserve"> who are </w:t>
      </w:r>
      <w:r w:rsidR="006E0655">
        <w:rPr>
          <w:lang w:val="en"/>
        </w:rPr>
        <w:t>survivor</w:t>
      </w:r>
      <w:r w:rsidR="006E1251" w:rsidRPr="00642884">
        <w:rPr>
          <w:lang w:val="en"/>
        </w:rPr>
        <w:t>s of trafficking and</w:t>
      </w:r>
      <w:r w:rsidRPr="00642884">
        <w:rPr>
          <w:lang w:val="en"/>
        </w:rPr>
        <w:t xml:space="preserve"> slavery, particularly women and children.</w:t>
      </w:r>
      <w:r w:rsidR="00775789" w:rsidRPr="00642884">
        <w:rPr>
          <w:lang w:val="en"/>
        </w:rPr>
        <w:t xml:space="preserve"> </w:t>
      </w:r>
    </w:p>
    <w:p w14:paraId="13D7DC8F" w14:textId="1D3FEFD2" w:rsidR="00642884" w:rsidRDefault="00EC548B" w:rsidP="00642884">
      <w:pPr>
        <w:pStyle w:val="SubmissionNormal"/>
        <w:rPr>
          <w:lang w:val="en"/>
        </w:rPr>
      </w:pPr>
      <w:r w:rsidRPr="00642884">
        <w:rPr>
          <w:lang w:val="en"/>
        </w:rPr>
        <w:t xml:space="preserve">Further, the United Nations High Commissioner for Human Rights’ issued the </w:t>
      </w:r>
      <w:r w:rsidRPr="00642884">
        <w:rPr>
          <w:i/>
          <w:lang w:val="en"/>
        </w:rPr>
        <w:t>Recommended Principles and Guidelines on Human Rights and Human Trafficking</w:t>
      </w:r>
      <w:r w:rsidR="00BF4B38">
        <w:rPr>
          <w:lang w:val="en"/>
        </w:rPr>
        <w:t xml:space="preserve">. The Principles and Guidelines </w:t>
      </w:r>
      <w:r w:rsidRPr="00642884">
        <w:rPr>
          <w:lang w:val="en"/>
        </w:rPr>
        <w:t xml:space="preserve">recommend that the promotion and protection of human rights should be at the centre of all efforts to prevent and combat trafficking and to protect, assist and provide redress to </w:t>
      </w:r>
      <w:r w:rsidR="006E0655">
        <w:rPr>
          <w:lang w:val="en"/>
        </w:rPr>
        <w:t>survivor</w:t>
      </w:r>
      <w:r w:rsidRPr="00642884">
        <w:rPr>
          <w:lang w:val="en"/>
        </w:rPr>
        <w:t>s.</w:t>
      </w:r>
      <w:r>
        <w:rPr>
          <w:rStyle w:val="EndnoteReference"/>
          <w:lang w:val="en"/>
        </w:rPr>
        <w:endnoteReference w:id="2"/>
      </w:r>
    </w:p>
    <w:p w14:paraId="5B3527F3" w14:textId="77777777" w:rsidR="00827D44" w:rsidRPr="00642884" w:rsidRDefault="00827D44" w:rsidP="00642884">
      <w:pPr>
        <w:pStyle w:val="SubmissionNormal"/>
        <w:rPr>
          <w:lang w:val="en"/>
        </w:rPr>
      </w:pPr>
      <w:r w:rsidRPr="00642884">
        <w:rPr>
          <w:lang w:val="en"/>
        </w:rPr>
        <w:t>The CEDAW Committee in its review of Australia in 2010 recommended Australia adopt a human rights framework in its revised action plan and consider complementary approaches to the current criminal justice approach. In particular the Committee recommended the Australian Government:</w:t>
      </w:r>
    </w:p>
    <w:p w14:paraId="214A727E" w14:textId="77777777" w:rsidR="00827D44" w:rsidRPr="001074D2" w:rsidRDefault="00827D44" w:rsidP="00CB1432">
      <w:pPr>
        <w:pStyle w:val="ListParagraph"/>
        <w:numPr>
          <w:ilvl w:val="0"/>
          <w:numId w:val="20"/>
        </w:numPr>
        <w:spacing w:before="100" w:beforeAutospacing="1" w:after="100" w:afterAutospacing="1"/>
        <w:rPr>
          <w:lang w:val="en"/>
        </w:rPr>
      </w:pPr>
      <w:r w:rsidRPr="001074D2">
        <w:rPr>
          <w:lang w:val="en"/>
        </w:rPr>
        <w:t>improve coordination among government agencies involved in anti-trafficking responses</w:t>
      </w:r>
    </w:p>
    <w:p w14:paraId="4016FDC0" w14:textId="77777777" w:rsidR="00827D44" w:rsidRPr="001074D2" w:rsidRDefault="00827D44" w:rsidP="00CB1432">
      <w:pPr>
        <w:pStyle w:val="ListParagraph"/>
        <w:numPr>
          <w:ilvl w:val="0"/>
          <w:numId w:val="20"/>
        </w:numPr>
        <w:spacing w:before="100" w:beforeAutospacing="1" w:after="100" w:afterAutospacing="1"/>
        <w:rPr>
          <w:lang w:val="en"/>
        </w:rPr>
      </w:pPr>
      <w:r w:rsidRPr="001074D2">
        <w:rPr>
          <w:lang w:val="en"/>
        </w:rPr>
        <w:t xml:space="preserve">review the return and reintegration of trafficking </w:t>
      </w:r>
      <w:r w:rsidR="006E0655">
        <w:rPr>
          <w:lang w:val="en"/>
        </w:rPr>
        <w:t>survivor</w:t>
      </w:r>
      <w:r w:rsidRPr="001074D2">
        <w:rPr>
          <w:lang w:val="en"/>
        </w:rPr>
        <w:t>s procedures and develop guidelines for repatriation for police and other relevant personnel</w:t>
      </w:r>
    </w:p>
    <w:p w14:paraId="4D118E82" w14:textId="77777777" w:rsidR="00827D44" w:rsidRPr="001074D2" w:rsidRDefault="00827D44" w:rsidP="00CB1432">
      <w:pPr>
        <w:pStyle w:val="ListParagraph"/>
        <w:numPr>
          <w:ilvl w:val="0"/>
          <w:numId w:val="20"/>
        </w:numPr>
        <w:spacing w:before="100" w:beforeAutospacing="1" w:after="100" w:afterAutospacing="1"/>
        <w:rPr>
          <w:lang w:val="en"/>
        </w:rPr>
      </w:pPr>
      <w:r w:rsidRPr="001074D2">
        <w:rPr>
          <w:lang w:val="en"/>
        </w:rPr>
        <w:t xml:space="preserve">review the accommodation available for women trafficked into Australia with a view to offering more options and reducing stress on the </w:t>
      </w:r>
      <w:r w:rsidR="006E0655">
        <w:rPr>
          <w:lang w:val="en"/>
        </w:rPr>
        <w:t>survivor</w:t>
      </w:r>
      <w:r w:rsidRPr="001074D2">
        <w:rPr>
          <w:lang w:val="en"/>
        </w:rPr>
        <w:t>s</w:t>
      </w:r>
    </w:p>
    <w:p w14:paraId="3594F050" w14:textId="77777777" w:rsidR="00827D44" w:rsidRPr="001074D2" w:rsidRDefault="00827D44" w:rsidP="00CB1432">
      <w:pPr>
        <w:pStyle w:val="ListParagraph"/>
        <w:numPr>
          <w:ilvl w:val="0"/>
          <w:numId w:val="20"/>
        </w:numPr>
        <w:spacing w:before="100" w:beforeAutospacing="1" w:after="100" w:afterAutospacing="1"/>
        <w:rPr>
          <w:lang w:val="en"/>
        </w:rPr>
      </w:pPr>
      <w:r w:rsidRPr="001074D2">
        <w:rPr>
          <w:lang w:val="en"/>
        </w:rPr>
        <w:t>undertake an impact assessment of the Bali Process in order to ensure the sustainability of its networking among the countries under this project</w:t>
      </w:r>
    </w:p>
    <w:p w14:paraId="2DD3F3CC" w14:textId="77777777" w:rsidR="00827D44" w:rsidRPr="001074D2" w:rsidRDefault="00827D44" w:rsidP="00CB1432">
      <w:pPr>
        <w:pStyle w:val="ListParagraph"/>
        <w:numPr>
          <w:ilvl w:val="0"/>
          <w:numId w:val="20"/>
        </w:numPr>
        <w:spacing w:before="100" w:beforeAutospacing="1" w:after="100" w:afterAutospacing="1"/>
        <w:rPr>
          <w:lang w:val="en"/>
        </w:rPr>
      </w:pPr>
      <w:r w:rsidRPr="001074D2">
        <w:rPr>
          <w:lang w:val="en"/>
        </w:rPr>
        <w:t>evaluate and monitor the Asia Regional Trafficking in Persons Project (ARTIP)</w:t>
      </w:r>
    </w:p>
    <w:p w14:paraId="373C9E92" w14:textId="77777777" w:rsidR="00827D44" w:rsidRPr="001074D2" w:rsidRDefault="00827D44" w:rsidP="00CB1432">
      <w:pPr>
        <w:pStyle w:val="ListParagraph"/>
        <w:numPr>
          <w:ilvl w:val="0"/>
          <w:numId w:val="20"/>
        </w:numPr>
        <w:spacing w:before="100" w:beforeAutospacing="1" w:after="100" w:afterAutospacing="1"/>
        <w:rPr>
          <w:lang w:val="en"/>
        </w:rPr>
      </w:pPr>
      <w:r w:rsidRPr="001074D2">
        <w:rPr>
          <w:lang w:val="en"/>
        </w:rPr>
        <w:t>continue providing assistance to member States of the Association of Southeast Asian Nations (ASEAN) for improving investigation and judicial process in cases</w:t>
      </w:r>
      <w:r w:rsidR="00775789">
        <w:rPr>
          <w:lang w:val="en"/>
        </w:rPr>
        <w:t xml:space="preserve"> of trafficking in human beings.</w:t>
      </w:r>
      <w:r w:rsidR="00775789">
        <w:rPr>
          <w:rStyle w:val="EndnoteReference"/>
          <w:lang w:val="en"/>
        </w:rPr>
        <w:endnoteReference w:id="3"/>
      </w:r>
    </w:p>
    <w:p w14:paraId="2B9C0921" w14:textId="08650707" w:rsidR="00642884" w:rsidRDefault="001074D2" w:rsidP="00642884">
      <w:pPr>
        <w:pStyle w:val="SubmissionNormal"/>
        <w:rPr>
          <w:rFonts w:cs="Arial"/>
          <w:lang w:val="en"/>
        </w:rPr>
      </w:pPr>
      <w:r w:rsidRPr="00642884">
        <w:rPr>
          <w:rFonts w:cs="Arial"/>
          <w:lang w:val="en"/>
        </w:rPr>
        <w:t xml:space="preserve">The Human Rights Committee in its review of Australia in 2009 noted that, despite the positive measures adopted by </w:t>
      </w:r>
      <w:r w:rsidR="00BF4B38">
        <w:rPr>
          <w:rFonts w:cs="Arial"/>
          <w:lang w:val="en"/>
        </w:rPr>
        <w:t>Australia</w:t>
      </w:r>
      <w:r w:rsidRPr="00642884">
        <w:rPr>
          <w:rFonts w:cs="Arial"/>
          <w:lang w:val="en"/>
        </w:rPr>
        <w:t xml:space="preserve">, trafficking in human beings, especially women, persists </w:t>
      </w:r>
      <w:r w:rsidR="00BF4B38">
        <w:rPr>
          <w:rFonts w:cs="Arial"/>
          <w:lang w:val="en"/>
        </w:rPr>
        <w:t>in</w:t>
      </w:r>
      <w:r w:rsidRPr="00642884">
        <w:rPr>
          <w:rFonts w:cs="Arial"/>
          <w:lang w:val="en"/>
        </w:rPr>
        <w:t xml:space="preserve"> Australia. The Committee recommended the Australian Government strengthen its measures to prevent and eradicate trafficking in human beings, including by adopting a comprehensive strategy, and providing equal assistance and protection to all </w:t>
      </w:r>
      <w:r w:rsidR="006E0655">
        <w:rPr>
          <w:rFonts w:cs="Arial"/>
          <w:lang w:val="en"/>
        </w:rPr>
        <w:t>survivor</w:t>
      </w:r>
      <w:r w:rsidRPr="00642884">
        <w:rPr>
          <w:rFonts w:cs="Arial"/>
          <w:lang w:val="en"/>
        </w:rPr>
        <w:t>s identified regardless of their participation or otherwise in criminal proceedings against perpetrators.</w:t>
      </w:r>
      <w:r w:rsidR="00775789" w:rsidRPr="00642884">
        <w:rPr>
          <w:rStyle w:val="EndnoteReference"/>
          <w:rFonts w:cs="Arial"/>
          <w:sz w:val="24"/>
          <w:lang w:val="en"/>
        </w:rPr>
        <w:endnoteReference w:id="4"/>
      </w:r>
      <w:r w:rsidR="00775789" w:rsidRPr="00642884">
        <w:rPr>
          <w:rFonts w:cs="Arial"/>
          <w:lang w:val="en"/>
        </w:rPr>
        <w:t xml:space="preserve"> </w:t>
      </w:r>
    </w:p>
    <w:p w14:paraId="1C16F269" w14:textId="616E4073" w:rsidR="00642884" w:rsidRPr="00642884" w:rsidRDefault="001074D2" w:rsidP="00642884">
      <w:pPr>
        <w:pStyle w:val="SubmissionNormal"/>
        <w:rPr>
          <w:rFonts w:cs="Arial"/>
          <w:lang w:val="en"/>
        </w:rPr>
      </w:pPr>
      <w:r w:rsidRPr="00642884">
        <w:rPr>
          <w:lang w:val="en"/>
        </w:rPr>
        <w:t xml:space="preserve">The CRC Committee in its concluding observations </w:t>
      </w:r>
      <w:r w:rsidR="00EC548B" w:rsidRPr="00642884">
        <w:rPr>
          <w:lang w:val="en"/>
        </w:rPr>
        <w:t xml:space="preserve">on Australia under </w:t>
      </w:r>
      <w:r w:rsidRPr="00642884">
        <w:rPr>
          <w:lang w:val="en"/>
        </w:rPr>
        <w:t xml:space="preserve">the </w:t>
      </w:r>
      <w:r w:rsidRPr="00642884">
        <w:rPr>
          <w:i/>
          <w:lang w:val="en"/>
        </w:rPr>
        <w:t>Optional Protocol to the Convention on the Rights of the Child on the sale of children, child prostitution and child pornography</w:t>
      </w:r>
      <w:r w:rsidR="001E5FCC">
        <w:rPr>
          <w:lang w:val="en"/>
        </w:rPr>
        <w:t xml:space="preserve"> recommended the Australian G</w:t>
      </w:r>
      <w:r w:rsidRPr="00642884">
        <w:rPr>
          <w:lang w:val="en"/>
        </w:rPr>
        <w:t>overnment undertake awareness-raising programs</w:t>
      </w:r>
      <w:r w:rsidR="00BF4B38">
        <w:rPr>
          <w:lang w:val="en"/>
        </w:rPr>
        <w:t xml:space="preserve"> (</w:t>
      </w:r>
      <w:r w:rsidRPr="00642884">
        <w:rPr>
          <w:lang w:val="en"/>
        </w:rPr>
        <w:t xml:space="preserve">particularly for children </w:t>
      </w:r>
      <w:r w:rsidRPr="00642884">
        <w:rPr>
          <w:lang w:val="en"/>
        </w:rPr>
        <w:lastRenderedPageBreak/>
        <w:t xml:space="preserve">vulnerable to being </w:t>
      </w:r>
      <w:r w:rsidR="006E0655">
        <w:rPr>
          <w:lang w:val="en"/>
        </w:rPr>
        <w:t>survivor</w:t>
      </w:r>
      <w:r w:rsidRPr="00642884">
        <w:rPr>
          <w:lang w:val="en"/>
        </w:rPr>
        <w:t>s of offences under the CRC Optional Protocol</w:t>
      </w:r>
      <w:r w:rsidR="00BF4B38">
        <w:rPr>
          <w:lang w:val="en"/>
        </w:rPr>
        <w:t>)</w:t>
      </w:r>
      <w:r w:rsidRPr="00642884">
        <w:rPr>
          <w:lang w:val="en"/>
        </w:rPr>
        <w:t xml:space="preserve"> and comprehensive training programs for all relevant professional groups, ministries and institutions at federal and State/Territory </w:t>
      </w:r>
      <w:r w:rsidR="00BF4B38">
        <w:rPr>
          <w:lang w:val="en"/>
        </w:rPr>
        <w:t xml:space="preserve">levels </w:t>
      </w:r>
      <w:r w:rsidRPr="00642884">
        <w:rPr>
          <w:lang w:val="en"/>
        </w:rPr>
        <w:t>working with and for children.</w:t>
      </w:r>
      <w:r w:rsidR="00541656" w:rsidRPr="00642884">
        <w:rPr>
          <w:lang w:val="en"/>
        </w:rPr>
        <w:t xml:space="preserve"> </w:t>
      </w:r>
    </w:p>
    <w:p w14:paraId="375E5B32" w14:textId="77777777" w:rsidR="00642884" w:rsidRPr="00642884" w:rsidRDefault="00AD38B8" w:rsidP="00AD38B8">
      <w:pPr>
        <w:pStyle w:val="SubmissionNormal"/>
        <w:rPr>
          <w:rFonts w:cs="Arial"/>
          <w:lang w:val="en"/>
        </w:rPr>
      </w:pPr>
      <w:r>
        <w:t xml:space="preserve">The </w:t>
      </w:r>
      <w:r w:rsidR="00642884">
        <w:t xml:space="preserve">UN Special Rapporteur on trafficking in persons, especially women and children, in her report on her Mission to Australia in 2011 </w:t>
      </w:r>
      <w:r>
        <w:t xml:space="preserve">made several recommendations </w:t>
      </w:r>
      <w:r w:rsidR="00551CBA">
        <w:t>for better</w:t>
      </w:r>
      <w:r>
        <w:t xml:space="preserve"> protect</w:t>
      </w:r>
      <w:r w:rsidR="00551CBA">
        <w:t>ing</w:t>
      </w:r>
      <w:r>
        <w:t xml:space="preserve"> the rights of </w:t>
      </w:r>
      <w:r w:rsidR="006E0655">
        <w:t>survivor</w:t>
      </w:r>
      <w:r>
        <w:t>s, including children.</w:t>
      </w:r>
      <w:r>
        <w:rPr>
          <w:rStyle w:val="EndnoteReference"/>
        </w:rPr>
        <w:endnoteReference w:id="5"/>
      </w:r>
      <w:r>
        <w:t xml:space="preserve"> </w:t>
      </w:r>
    </w:p>
    <w:p w14:paraId="39DD57B8" w14:textId="77777777" w:rsidR="001074D2" w:rsidRPr="00642884" w:rsidRDefault="001074D2" w:rsidP="00642884">
      <w:pPr>
        <w:pStyle w:val="SubmissionNormal"/>
        <w:rPr>
          <w:rFonts w:cs="Arial"/>
          <w:lang w:val="en"/>
        </w:rPr>
      </w:pPr>
      <w:r w:rsidRPr="00642884">
        <w:rPr>
          <w:lang w:val="en"/>
        </w:rPr>
        <w:t xml:space="preserve">In the </w:t>
      </w:r>
      <w:r w:rsidR="007964AC" w:rsidRPr="00642884">
        <w:rPr>
          <w:lang w:val="en"/>
        </w:rPr>
        <w:t xml:space="preserve">2015 </w:t>
      </w:r>
      <w:r w:rsidRPr="00642884">
        <w:rPr>
          <w:lang w:val="en"/>
        </w:rPr>
        <w:t xml:space="preserve">Universal Periodic Review of Australia, </w:t>
      </w:r>
      <w:r w:rsidR="007964AC" w:rsidRPr="00642884">
        <w:rPr>
          <w:lang w:val="en"/>
        </w:rPr>
        <w:t xml:space="preserve">several recommendations were made </w:t>
      </w:r>
      <w:r w:rsidR="00551CBA">
        <w:rPr>
          <w:lang w:val="en"/>
        </w:rPr>
        <w:t xml:space="preserve">relating to trafficking and slavery </w:t>
      </w:r>
      <w:r w:rsidR="007964AC" w:rsidRPr="00642884">
        <w:rPr>
          <w:lang w:val="en"/>
        </w:rPr>
        <w:t>including:</w:t>
      </w:r>
    </w:p>
    <w:p w14:paraId="7B7AFD6A" w14:textId="77777777" w:rsidR="00CB1432" w:rsidRPr="00906E09" w:rsidRDefault="007964AC" w:rsidP="00CB1432">
      <w:pPr>
        <w:pStyle w:val="ListParagraph"/>
        <w:numPr>
          <w:ilvl w:val="0"/>
          <w:numId w:val="19"/>
        </w:numPr>
        <w:spacing w:after="0"/>
        <w:rPr>
          <w:rFonts w:eastAsia="Times New Roman"/>
        </w:rPr>
      </w:pPr>
      <w:r w:rsidRPr="00906E09">
        <w:rPr>
          <w:rFonts w:eastAsia="Times New Roman"/>
        </w:rPr>
        <w:t xml:space="preserve">Improve coordination on trafficking, the monitoring of the implementation of anti-trafficking legislation, </w:t>
      </w:r>
      <w:r w:rsidR="0062737C">
        <w:rPr>
          <w:rFonts w:eastAsia="Times New Roman"/>
        </w:rPr>
        <w:t xml:space="preserve">and </w:t>
      </w:r>
      <w:r w:rsidRPr="00906E09">
        <w:rPr>
          <w:rFonts w:eastAsia="Times New Roman"/>
        </w:rPr>
        <w:t xml:space="preserve">ensure the rights of </w:t>
      </w:r>
      <w:r w:rsidR="006E0655">
        <w:rPr>
          <w:rFonts w:eastAsia="Times New Roman"/>
        </w:rPr>
        <w:t>survivor</w:t>
      </w:r>
      <w:r w:rsidRPr="00906E09">
        <w:rPr>
          <w:rFonts w:eastAsia="Times New Roman"/>
        </w:rPr>
        <w:t>s are protected, including the right to redress and economic and social support;</w:t>
      </w:r>
    </w:p>
    <w:p w14:paraId="3858C7F7" w14:textId="77777777" w:rsidR="007964AC" w:rsidRDefault="007964AC" w:rsidP="00CB1432">
      <w:pPr>
        <w:pStyle w:val="ListParagraph"/>
        <w:numPr>
          <w:ilvl w:val="0"/>
          <w:numId w:val="19"/>
        </w:numPr>
        <w:spacing w:after="0"/>
        <w:rPr>
          <w:rFonts w:eastAsia="Times New Roman"/>
        </w:rPr>
      </w:pPr>
      <w:r w:rsidRPr="00906E09">
        <w:rPr>
          <w:rFonts w:eastAsia="Times New Roman"/>
        </w:rPr>
        <w:t xml:space="preserve">promote </w:t>
      </w:r>
      <w:r w:rsidR="0062737C">
        <w:rPr>
          <w:rFonts w:eastAsia="Times New Roman"/>
        </w:rPr>
        <w:t xml:space="preserve">a </w:t>
      </w:r>
      <w:r w:rsidRPr="00906E09">
        <w:rPr>
          <w:rFonts w:eastAsia="Times New Roman"/>
        </w:rPr>
        <w:t xml:space="preserve">human rights based approach to </w:t>
      </w:r>
      <w:r w:rsidR="006E0655">
        <w:rPr>
          <w:rFonts w:eastAsia="Times New Roman"/>
        </w:rPr>
        <w:t>survivor</w:t>
      </w:r>
      <w:r w:rsidRPr="00906E09">
        <w:rPr>
          <w:rFonts w:eastAsia="Times New Roman"/>
        </w:rPr>
        <w:t>s of trafficking;</w:t>
      </w:r>
    </w:p>
    <w:p w14:paraId="40FC1D55" w14:textId="77777777" w:rsidR="00551CBA" w:rsidRPr="00906E09" w:rsidRDefault="00551CBA" w:rsidP="00CB1432">
      <w:pPr>
        <w:pStyle w:val="ListParagraph"/>
        <w:numPr>
          <w:ilvl w:val="0"/>
          <w:numId w:val="19"/>
        </w:numPr>
        <w:spacing w:after="0"/>
        <w:rPr>
          <w:rFonts w:eastAsia="Times New Roman"/>
        </w:rPr>
      </w:pPr>
      <w:r>
        <w:rPr>
          <w:rFonts w:eastAsia="Times New Roman"/>
        </w:rPr>
        <w:t xml:space="preserve">ratify the </w:t>
      </w:r>
      <w:r w:rsidRPr="00EC548B">
        <w:rPr>
          <w:rFonts w:eastAsia="Times New Roman" w:cs="Arial"/>
          <w:i/>
          <w:lang w:val="en"/>
        </w:rPr>
        <w:t>Convention on Protection of the Rights of All Migrant Workers and Members of Their Familie</w:t>
      </w:r>
      <w:r>
        <w:rPr>
          <w:rFonts w:eastAsia="Times New Roman" w:cs="Arial"/>
          <w:i/>
          <w:lang w:val="en"/>
        </w:rPr>
        <w:t>s</w:t>
      </w:r>
    </w:p>
    <w:p w14:paraId="22FE0E1D" w14:textId="14D773D8" w:rsidR="00EC4BCD" w:rsidRPr="00EF7366" w:rsidRDefault="00BD7DB8" w:rsidP="00EC4BCD">
      <w:pPr>
        <w:pStyle w:val="SubmissionNormal"/>
      </w:pPr>
      <w:r w:rsidRPr="00EF7366">
        <w:t xml:space="preserve">To ensure </w:t>
      </w:r>
      <w:r w:rsidR="00717CF3" w:rsidRPr="00EF7366">
        <w:t xml:space="preserve">effective implementation of the National Action Plan, </w:t>
      </w:r>
      <w:r w:rsidR="0062737C" w:rsidRPr="00EF7366">
        <w:t xml:space="preserve">and </w:t>
      </w:r>
      <w:r w:rsidR="00717CF3" w:rsidRPr="00EF7366">
        <w:t xml:space="preserve">to </w:t>
      </w:r>
      <w:r w:rsidR="0062737C" w:rsidRPr="00EF7366">
        <w:t>resp</w:t>
      </w:r>
      <w:r w:rsidRPr="00EF7366">
        <w:t>ond to the above re</w:t>
      </w:r>
      <w:r w:rsidR="0062737C" w:rsidRPr="00EF7366">
        <w:t>c</w:t>
      </w:r>
      <w:r w:rsidRPr="00EF7366">
        <w:t>o</w:t>
      </w:r>
      <w:r w:rsidR="0062737C" w:rsidRPr="00EF7366">
        <w:t>mmendations</w:t>
      </w:r>
      <w:r w:rsidRPr="00EF7366">
        <w:t xml:space="preserve"> from human rights bodies and </w:t>
      </w:r>
      <w:r w:rsidR="00BF4B38" w:rsidRPr="00EF7366">
        <w:t>Special P</w:t>
      </w:r>
      <w:r w:rsidRPr="00EF7366">
        <w:t xml:space="preserve">rocedures, </w:t>
      </w:r>
      <w:r w:rsidR="0062737C" w:rsidRPr="00EF7366">
        <w:t>it is necessary</w:t>
      </w:r>
      <w:r w:rsidRPr="00EF7366">
        <w:t xml:space="preserve"> to inc</w:t>
      </w:r>
      <w:r w:rsidR="0062737C" w:rsidRPr="00EF7366">
        <w:t>o</w:t>
      </w:r>
      <w:r w:rsidRPr="00EF7366">
        <w:t xml:space="preserve">rporate a human rights </w:t>
      </w:r>
      <w:r w:rsidR="0062737C" w:rsidRPr="00EF7366">
        <w:t>b</w:t>
      </w:r>
      <w:r w:rsidRPr="00EF7366">
        <w:t>a</w:t>
      </w:r>
      <w:r w:rsidR="0062737C" w:rsidRPr="00EF7366">
        <w:t xml:space="preserve">sed approach to the </w:t>
      </w:r>
      <w:r w:rsidRPr="00EF7366">
        <w:t>i</w:t>
      </w:r>
      <w:r w:rsidR="00381E91" w:rsidRPr="00EF7366">
        <w:t>mple</w:t>
      </w:r>
      <w:r w:rsidR="00CB1432" w:rsidRPr="00EF7366">
        <w:t>m</w:t>
      </w:r>
      <w:r w:rsidR="00381E91" w:rsidRPr="00EF7366">
        <w:t>en</w:t>
      </w:r>
      <w:r w:rsidRPr="00EF7366">
        <w:t>tat</w:t>
      </w:r>
      <w:r w:rsidR="00CB1432" w:rsidRPr="00EF7366">
        <w:t>i</w:t>
      </w:r>
      <w:r w:rsidRPr="00EF7366">
        <w:t>o</w:t>
      </w:r>
      <w:r w:rsidR="00CB1432" w:rsidRPr="00EF7366">
        <w:t xml:space="preserve">n of </w:t>
      </w:r>
      <w:r w:rsidR="0062737C" w:rsidRPr="00EF7366">
        <w:t>the Nat</w:t>
      </w:r>
      <w:r w:rsidRPr="00EF7366">
        <w:t>ional Action Pl</w:t>
      </w:r>
      <w:r w:rsidR="0062737C" w:rsidRPr="00EF7366">
        <w:t>a</w:t>
      </w:r>
      <w:r w:rsidRPr="00EF7366">
        <w:t>n</w:t>
      </w:r>
      <w:r w:rsidR="0062737C" w:rsidRPr="00EF7366">
        <w:t>.</w:t>
      </w:r>
    </w:p>
    <w:p w14:paraId="077025E9" w14:textId="77777777" w:rsidR="00EC4BCD" w:rsidRPr="00EF7366" w:rsidRDefault="0062737C" w:rsidP="00EC4BCD">
      <w:pPr>
        <w:pStyle w:val="SubmissionNormal"/>
      </w:pPr>
      <w:r w:rsidRPr="00EC4BCD">
        <w:rPr>
          <w:rFonts w:cs="Arial"/>
          <w:color w:val="000000" w:themeColor="text1"/>
        </w:rPr>
        <w:t xml:space="preserve">There is also a need for </w:t>
      </w:r>
      <w:r w:rsidR="00BF4B38">
        <w:rPr>
          <w:rFonts w:cs="Arial"/>
          <w:color w:val="000000" w:themeColor="text1"/>
        </w:rPr>
        <w:t xml:space="preserve">a </w:t>
      </w:r>
      <w:r w:rsidRPr="00EC4BCD">
        <w:rPr>
          <w:rFonts w:cs="Arial"/>
          <w:color w:val="000000" w:themeColor="text1"/>
        </w:rPr>
        <w:t xml:space="preserve">continued focus and prioritisation by the Australian Government </w:t>
      </w:r>
      <w:r w:rsidR="00EC4BCD">
        <w:rPr>
          <w:rFonts w:cs="Arial"/>
          <w:color w:val="000000" w:themeColor="text1"/>
        </w:rPr>
        <w:t xml:space="preserve">on </w:t>
      </w:r>
      <w:r w:rsidRPr="00EC4BCD">
        <w:rPr>
          <w:rFonts w:cs="Arial"/>
          <w:color w:val="000000" w:themeColor="text1"/>
        </w:rPr>
        <w:t xml:space="preserve">the </w:t>
      </w:r>
      <w:r w:rsidR="00566E7B">
        <w:rPr>
          <w:rFonts w:cs="Arial"/>
          <w:color w:val="000000" w:themeColor="text1"/>
        </w:rPr>
        <w:t xml:space="preserve">full </w:t>
      </w:r>
      <w:r w:rsidRPr="00EC4BCD">
        <w:rPr>
          <w:rFonts w:cs="Arial"/>
          <w:color w:val="000000" w:themeColor="text1"/>
        </w:rPr>
        <w:t>implem</w:t>
      </w:r>
      <w:r w:rsidR="00EC4BCD" w:rsidRPr="00EC4BCD">
        <w:rPr>
          <w:rFonts w:cs="Arial"/>
          <w:color w:val="000000" w:themeColor="text1"/>
        </w:rPr>
        <w:t>e</w:t>
      </w:r>
      <w:r w:rsidRPr="00EC4BCD">
        <w:rPr>
          <w:rFonts w:cs="Arial"/>
          <w:color w:val="000000" w:themeColor="text1"/>
        </w:rPr>
        <w:t>nta</w:t>
      </w:r>
      <w:r w:rsidR="00EC4BCD" w:rsidRPr="00EC4BCD">
        <w:rPr>
          <w:rFonts w:cs="Arial"/>
          <w:color w:val="000000" w:themeColor="text1"/>
        </w:rPr>
        <w:t>tio</w:t>
      </w:r>
      <w:r w:rsidRPr="00EC4BCD">
        <w:rPr>
          <w:rFonts w:cs="Arial"/>
          <w:color w:val="000000" w:themeColor="text1"/>
        </w:rPr>
        <w:t>n of the</w:t>
      </w:r>
      <w:r w:rsidR="00EC4BCD">
        <w:rPr>
          <w:rFonts w:cs="Arial"/>
          <w:color w:val="000000" w:themeColor="text1"/>
        </w:rPr>
        <w:t xml:space="preserve"> Na</w:t>
      </w:r>
      <w:r w:rsidRPr="00EC4BCD">
        <w:rPr>
          <w:rFonts w:cs="Arial"/>
          <w:color w:val="000000" w:themeColor="text1"/>
        </w:rPr>
        <w:t>t</w:t>
      </w:r>
      <w:r w:rsidR="00EC4BCD">
        <w:rPr>
          <w:rFonts w:cs="Arial"/>
          <w:color w:val="000000" w:themeColor="text1"/>
        </w:rPr>
        <w:t>io</w:t>
      </w:r>
      <w:r w:rsidRPr="00EC4BCD">
        <w:rPr>
          <w:rFonts w:cs="Arial"/>
          <w:color w:val="000000" w:themeColor="text1"/>
        </w:rPr>
        <w:t xml:space="preserve">nal Action </w:t>
      </w:r>
      <w:r w:rsidR="00EC4BCD">
        <w:rPr>
          <w:rFonts w:cs="Arial"/>
          <w:color w:val="000000" w:themeColor="text1"/>
        </w:rPr>
        <w:t>P</w:t>
      </w:r>
      <w:r w:rsidRPr="00EC4BCD">
        <w:rPr>
          <w:rFonts w:cs="Arial"/>
          <w:color w:val="000000" w:themeColor="text1"/>
        </w:rPr>
        <w:t>lan.</w:t>
      </w:r>
    </w:p>
    <w:p w14:paraId="259CAD1A" w14:textId="0F79E66F" w:rsidR="00B0104E" w:rsidRPr="00EF7366" w:rsidRDefault="00B0104E" w:rsidP="00EF7366">
      <w:pPr>
        <w:pStyle w:val="SubmissionNormal"/>
        <w:rPr>
          <w:rFonts w:cs="Arial"/>
        </w:rPr>
      </w:pPr>
      <w:r w:rsidRPr="00AA5033">
        <w:rPr>
          <w:rFonts w:cs="Arial"/>
          <w:b/>
          <w:i/>
          <w:lang w:val="en"/>
        </w:rPr>
        <w:t>Recommendation 1</w:t>
      </w:r>
      <w:r w:rsidRPr="00AA5033">
        <w:rPr>
          <w:rFonts w:cs="Arial"/>
          <w:lang w:val="en"/>
        </w:rPr>
        <w:t>: The Australian Government ensure a human rights based approach informs all measures to prevent, protect and redress trafficking and slavery.</w:t>
      </w:r>
    </w:p>
    <w:p w14:paraId="0E09C40A" w14:textId="5289DFC1" w:rsidR="00A9150D" w:rsidRPr="00A9150D" w:rsidRDefault="00A9150D" w:rsidP="00EF7366">
      <w:pPr>
        <w:pStyle w:val="Heading2"/>
        <w:numPr>
          <w:ilvl w:val="0"/>
          <w:numId w:val="0"/>
        </w:numPr>
      </w:pPr>
      <w:bookmarkStart w:id="14" w:name="_Toc444704350"/>
      <w:r>
        <w:t xml:space="preserve">4.1 </w:t>
      </w:r>
      <w:r w:rsidR="00EF7366">
        <w:tab/>
      </w:r>
      <w:r>
        <w:t>Independent oversight mechanism</w:t>
      </w:r>
      <w:bookmarkEnd w:id="14"/>
    </w:p>
    <w:p w14:paraId="746B1809" w14:textId="77777777" w:rsidR="00EC4BCD" w:rsidRPr="00EC4BCD" w:rsidRDefault="00EC4BCD" w:rsidP="00EC4BCD">
      <w:pPr>
        <w:pStyle w:val="SubmissionNormal"/>
      </w:pPr>
      <w:r>
        <w:rPr>
          <w:rFonts w:cs="Arial"/>
          <w:color w:val="000000" w:themeColor="text1"/>
        </w:rPr>
        <w:t xml:space="preserve">To strengthen the implementation of the National Action Plan, there would be value in establishing an </w:t>
      </w:r>
      <w:r>
        <w:rPr>
          <w:rFonts w:cs="Arial"/>
          <w:lang w:val="en"/>
        </w:rPr>
        <w:t xml:space="preserve">independent oversight </w:t>
      </w:r>
      <w:r w:rsidR="00E90627">
        <w:rPr>
          <w:rFonts w:cs="Arial"/>
          <w:lang w:val="en"/>
        </w:rPr>
        <w:t>mechanism</w:t>
      </w:r>
      <w:r>
        <w:rPr>
          <w:rFonts w:cs="Arial"/>
          <w:lang w:val="en"/>
        </w:rPr>
        <w:t xml:space="preserve"> to </w:t>
      </w:r>
      <w:r w:rsidR="00E90627">
        <w:rPr>
          <w:rFonts w:cs="Arial"/>
          <w:lang w:val="en"/>
        </w:rPr>
        <w:t xml:space="preserve">monitor and </w:t>
      </w:r>
      <w:r>
        <w:rPr>
          <w:rFonts w:cs="Arial"/>
          <w:lang w:val="en"/>
        </w:rPr>
        <w:t xml:space="preserve">review </w:t>
      </w:r>
      <w:r w:rsidR="00D67E42">
        <w:rPr>
          <w:rFonts w:cs="Arial"/>
          <w:lang w:val="en"/>
        </w:rPr>
        <w:t>the implementation of the national plan and the effectiveness of anti-trafficking and anti-slavery responses and strategies</w:t>
      </w:r>
      <w:r>
        <w:rPr>
          <w:rFonts w:cs="Arial"/>
          <w:lang w:val="en"/>
        </w:rPr>
        <w:t>.</w:t>
      </w:r>
      <w:r w:rsidR="0062737C" w:rsidRPr="00EC4BCD">
        <w:rPr>
          <w:rFonts w:cs="Arial"/>
          <w:color w:val="000000" w:themeColor="text1"/>
        </w:rPr>
        <w:t xml:space="preserve"> </w:t>
      </w:r>
      <w:r w:rsidR="00E56493">
        <w:rPr>
          <w:rFonts w:cs="Arial"/>
          <w:color w:val="000000" w:themeColor="text1"/>
        </w:rPr>
        <w:t xml:space="preserve">Such a </w:t>
      </w:r>
      <w:r w:rsidR="00E90627">
        <w:rPr>
          <w:rFonts w:cs="Arial"/>
          <w:color w:val="000000" w:themeColor="text1"/>
        </w:rPr>
        <w:t xml:space="preserve">mechanism </w:t>
      </w:r>
      <w:r w:rsidR="00E56493">
        <w:rPr>
          <w:rFonts w:cs="Arial"/>
          <w:color w:val="000000" w:themeColor="text1"/>
        </w:rPr>
        <w:t xml:space="preserve">would need to be </w:t>
      </w:r>
      <w:r w:rsidR="00E90627">
        <w:rPr>
          <w:rFonts w:cs="Arial"/>
          <w:color w:val="000000" w:themeColor="text1"/>
        </w:rPr>
        <w:t xml:space="preserve">properly and </w:t>
      </w:r>
      <w:r w:rsidR="00E56493">
        <w:rPr>
          <w:rFonts w:cs="Arial"/>
          <w:color w:val="000000" w:themeColor="text1"/>
        </w:rPr>
        <w:t>adequately funded.</w:t>
      </w:r>
      <w:r w:rsidR="003125B8">
        <w:rPr>
          <w:rStyle w:val="EndnoteReference"/>
          <w:rFonts w:cs="Arial"/>
          <w:color w:val="000000" w:themeColor="text1"/>
        </w:rPr>
        <w:endnoteReference w:id="6"/>
      </w:r>
    </w:p>
    <w:p w14:paraId="4B85FA8B" w14:textId="77777777" w:rsidR="00D67C51" w:rsidRPr="00D67C51" w:rsidRDefault="00EC4BCD" w:rsidP="00EC4BCD">
      <w:pPr>
        <w:pStyle w:val="SubmissionNormal"/>
        <w:rPr>
          <w:rFonts w:cs="Arial"/>
        </w:rPr>
      </w:pPr>
      <w:r w:rsidRPr="00EC4BCD">
        <w:rPr>
          <w:rFonts w:cs="Arial"/>
          <w:color w:val="000000" w:themeColor="text1"/>
        </w:rPr>
        <w:t xml:space="preserve">The Special </w:t>
      </w:r>
      <w:r w:rsidR="00D67C51">
        <w:rPr>
          <w:rFonts w:cs="Arial"/>
          <w:color w:val="000000" w:themeColor="text1"/>
        </w:rPr>
        <w:t xml:space="preserve">Rapporteur made </w:t>
      </w:r>
      <w:r w:rsidR="00D67E42">
        <w:rPr>
          <w:rFonts w:cs="Arial"/>
          <w:color w:val="000000" w:themeColor="text1"/>
        </w:rPr>
        <w:t xml:space="preserve">related </w:t>
      </w:r>
      <w:r w:rsidRPr="00EC4BCD">
        <w:rPr>
          <w:rFonts w:cs="Arial"/>
          <w:color w:val="000000" w:themeColor="text1"/>
        </w:rPr>
        <w:t>recommendation</w:t>
      </w:r>
      <w:r w:rsidR="00D67C51">
        <w:rPr>
          <w:rFonts w:cs="Arial"/>
          <w:color w:val="000000" w:themeColor="text1"/>
        </w:rPr>
        <w:t>s</w:t>
      </w:r>
      <w:r w:rsidRPr="00EC4BCD">
        <w:rPr>
          <w:rFonts w:cs="Arial"/>
          <w:color w:val="000000" w:themeColor="text1"/>
        </w:rPr>
        <w:t xml:space="preserve"> </w:t>
      </w:r>
      <w:r w:rsidR="00D67E42">
        <w:rPr>
          <w:rFonts w:cs="Arial"/>
          <w:color w:val="000000" w:themeColor="text1"/>
        </w:rPr>
        <w:t>in her Australian M</w:t>
      </w:r>
      <w:r w:rsidRPr="00EC4BCD">
        <w:rPr>
          <w:rFonts w:cs="Arial"/>
          <w:color w:val="000000" w:themeColor="text1"/>
        </w:rPr>
        <w:t xml:space="preserve">ission report: </w:t>
      </w:r>
    </w:p>
    <w:p w14:paraId="6DE98846" w14:textId="6E258FE8" w:rsidR="00D67C51" w:rsidRPr="00EF7366" w:rsidRDefault="00EC4BCD" w:rsidP="00D67C51">
      <w:pPr>
        <w:pStyle w:val="SubmissionNormal"/>
        <w:numPr>
          <w:ilvl w:val="0"/>
          <w:numId w:val="0"/>
        </w:numPr>
        <w:ind w:left="1440"/>
        <w:rPr>
          <w:rFonts w:cs="Arial"/>
          <w:bCs/>
          <w:sz w:val="22"/>
          <w:szCs w:val="22"/>
        </w:rPr>
      </w:pPr>
      <w:r w:rsidRPr="00EF7366">
        <w:rPr>
          <w:rFonts w:cs="Arial"/>
          <w:bCs/>
          <w:sz w:val="22"/>
          <w:szCs w:val="22"/>
        </w:rPr>
        <w:t xml:space="preserve">Appoint a national coordinator or rapporteur to oversee and monitor the national response to </w:t>
      </w:r>
      <w:r w:rsidR="00ED7494" w:rsidRPr="00EF7366">
        <w:rPr>
          <w:rFonts w:cs="Arial"/>
          <w:bCs/>
          <w:sz w:val="22"/>
          <w:szCs w:val="22"/>
        </w:rPr>
        <w:t>multi-agency work on trafficking.</w:t>
      </w:r>
    </w:p>
    <w:p w14:paraId="331DE735" w14:textId="77777777" w:rsidR="00EC4BCD" w:rsidRDefault="00D67C51" w:rsidP="00D67C51">
      <w:pPr>
        <w:pStyle w:val="SubmissionNormal"/>
        <w:numPr>
          <w:ilvl w:val="0"/>
          <w:numId w:val="0"/>
        </w:numPr>
        <w:ind w:left="1440"/>
        <w:rPr>
          <w:rFonts w:cs="Arial"/>
          <w:bCs/>
          <w:color w:val="000000" w:themeColor="text1"/>
          <w:sz w:val="22"/>
          <w:szCs w:val="22"/>
        </w:rPr>
      </w:pPr>
      <w:r w:rsidRPr="00EF7366">
        <w:rPr>
          <w:bCs/>
          <w:sz w:val="22"/>
          <w:szCs w:val="22"/>
        </w:rPr>
        <w:t>Consider appointing an ambassador for human trafficking to further strengthen …[the]…profile on this issue and to complement the work of the Ambassador for People Smuggling Issues within the Pacific region, South-East Asia and globally.</w:t>
      </w:r>
      <w:r w:rsidR="00ED7494" w:rsidRPr="00EF7366">
        <w:rPr>
          <w:rStyle w:val="EndnoteReference"/>
          <w:rFonts w:cs="Arial"/>
          <w:bCs/>
          <w:color w:val="000000" w:themeColor="text1"/>
          <w:sz w:val="22"/>
          <w:szCs w:val="22"/>
        </w:rPr>
        <w:endnoteReference w:id="7"/>
      </w:r>
      <w:r w:rsidR="00ED7494" w:rsidRPr="00EF7366">
        <w:rPr>
          <w:rFonts w:cs="Arial"/>
          <w:bCs/>
          <w:color w:val="000000" w:themeColor="text1"/>
          <w:sz w:val="22"/>
          <w:szCs w:val="22"/>
        </w:rPr>
        <w:t xml:space="preserve"> </w:t>
      </w:r>
      <w:r w:rsidR="00EC4BCD" w:rsidRPr="00EF7366">
        <w:rPr>
          <w:rFonts w:cs="Arial"/>
          <w:bCs/>
          <w:color w:val="000000" w:themeColor="text1"/>
          <w:sz w:val="22"/>
          <w:szCs w:val="22"/>
        </w:rPr>
        <w:t xml:space="preserve"> </w:t>
      </w:r>
    </w:p>
    <w:p w14:paraId="6327BAD3" w14:textId="77777777" w:rsidR="00B0104E" w:rsidRPr="00AA5033" w:rsidRDefault="00B0104E" w:rsidP="00B0104E">
      <w:pPr>
        <w:pStyle w:val="SubmissionNormal"/>
        <w:rPr>
          <w:rFonts w:cs="Arial"/>
        </w:rPr>
      </w:pPr>
      <w:r w:rsidRPr="00AA5033">
        <w:rPr>
          <w:rFonts w:cs="Arial"/>
          <w:b/>
          <w:i/>
          <w:lang w:val="en"/>
        </w:rPr>
        <w:lastRenderedPageBreak/>
        <w:t>Recommendation 2</w:t>
      </w:r>
      <w:r w:rsidRPr="00AA5033">
        <w:rPr>
          <w:rFonts w:cs="Arial"/>
          <w:lang w:val="en"/>
        </w:rPr>
        <w:t xml:space="preserve">: The Australian Government </w:t>
      </w:r>
      <w:r w:rsidRPr="00AA5033">
        <w:rPr>
          <w:rFonts w:cs="Arial"/>
          <w:color w:val="000000" w:themeColor="text1"/>
        </w:rPr>
        <w:t xml:space="preserve">consider establishing an </w:t>
      </w:r>
      <w:r w:rsidRPr="00AA5033">
        <w:rPr>
          <w:rFonts w:cs="Arial"/>
          <w:lang w:val="en"/>
        </w:rPr>
        <w:t>independent oversight mechanism to monitor and review the implementation of the National Action Plan and the effectiveness of anti-trafficking and anti-slavery responses and strategies.</w:t>
      </w:r>
    </w:p>
    <w:p w14:paraId="04674F38" w14:textId="010598C7" w:rsidR="00B0104E" w:rsidRPr="00B0104E" w:rsidRDefault="00B0104E" w:rsidP="00EF7366">
      <w:pPr>
        <w:pStyle w:val="Heading2"/>
        <w:numPr>
          <w:ilvl w:val="0"/>
          <w:numId w:val="0"/>
        </w:numPr>
        <w:ind w:left="851" w:hanging="851"/>
      </w:pPr>
      <w:bookmarkStart w:id="15" w:name="_Toc444704351"/>
      <w:r>
        <w:t xml:space="preserve">4.2 </w:t>
      </w:r>
      <w:r>
        <w:tab/>
        <w:t>Ratification of relevant Conventions and Protocols</w:t>
      </w:r>
      <w:bookmarkEnd w:id="15"/>
    </w:p>
    <w:p w14:paraId="1D3BA6CF" w14:textId="663C9BD0" w:rsidR="00CF35C8" w:rsidRPr="00CF35C8" w:rsidRDefault="00BF4B38" w:rsidP="00EC4BCD">
      <w:pPr>
        <w:pStyle w:val="SubmissionNormal"/>
        <w:rPr>
          <w:rFonts w:cs="Arial"/>
        </w:rPr>
      </w:pPr>
      <w:r>
        <w:rPr>
          <w:rFonts w:cs="Arial"/>
          <w:color w:val="000000" w:themeColor="text1"/>
        </w:rPr>
        <w:t>The Commission considers t</w:t>
      </w:r>
      <w:r w:rsidRPr="00EC4BCD">
        <w:rPr>
          <w:rFonts w:cs="Arial"/>
          <w:color w:val="000000" w:themeColor="text1"/>
        </w:rPr>
        <w:t xml:space="preserve">here would be value in Australia ratifying the </w:t>
      </w:r>
      <w:r w:rsidRPr="00EC4BCD">
        <w:rPr>
          <w:rFonts w:cs="Arial"/>
          <w:i/>
          <w:color w:val="000000" w:themeColor="text1"/>
          <w:lang w:val="en"/>
        </w:rPr>
        <w:t>Convention on Protection of the Rights of All Migrant Workers and Members of Their Families</w:t>
      </w:r>
      <w:r w:rsidRPr="00EC4BCD">
        <w:rPr>
          <w:rFonts w:cs="Arial"/>
          <w:color w:val="000000" w:themeColor="text1"/>
        </w:rPr>
        <w:t xml:space="preserve"> and the ILO </w:t>
      </w:r>
      <w:r w:rsidRPr="00EC4BCD">
        <w:rPr>
          <w:rStyle w:val="Strong"/>
          <w:rFonts w:cs="Arial"/>
          <w:b w:val="0"/>
          <w:i/>
          <w:color w:val="000000" w:themeColor="text1"/>
          <w:lang w:val="en"/>
        </w:rPr>
        <w:t>Protocol of 2014 to the Forced Labour Convention, 1930</w:t>
      </w:r>
      <w:r w:rsidRPr="00EC4BCD">
        <w:rPr>
          <w:rStyle w:val="Strong"/>
          <w:rFonts w:cs="Arial"/>
          <w:b w:val="0"/>
          <w:color w:val="000000" w:themeColor="text1"/>
          <w:lang w:val="en"/>
        </w:rPr>
        <w:t xml:space="preserve"> </w:t>
      </w:r>
      <w:r w:rsidRPr="00EC4BCD">
        <w:rPr>
          <w:rFonts w:cs="Arial"/>
          <w:color w:val="000000" w:themeColor="text1"/>
          <w:lang w:val="en"/>
        </w:rPr>
        <w:t xml:space="preserve">and note the ILO </w:t>
      </w:r>
      <w:r w:rsidRPr="00EC4BCD">
        <w:rPr>
          <w:rStyle w:val="Strong"/>
          <w:rFonts w:cs="Arial"/>
          <w:b w:val="0"/>
          <w:i/>
          <w:color w:val="000000" w:themeColor="text1"/>
          <w:lang w:val="en"/>
        </w:rPr>
        <w:t>Forced Labour (Supplementary Measures) Recom</w:t>
      </w:r>
      <w:r w:rsidRPr="00F10189">
        <w:rPr>
          <w:rStyle w:val="Strong"/>
          <w:rFonts w:cs="Arial"/>
          <w:b w:val="0"/>
          <w:i/>
          <w:color w:val="000000" w:themeColor="text1"/>
          <w:lang w:val="en"/>
        </w:rPr>
        <w:t>mendation, 2014 (No. 203</w:t>
      </w:r>
      <w:r w:rsidRPr="00C51988">
        <w:rPr>
          <w:rStyle w:val="Strong"/>
          <w:rFonts w:cs="Arial"/>
          <w:b w:val="0"/>
          <w:i/>
          <w:color w:val="000000" w:themeColor="text1"/>
          <w:lang w:val="en"/>
        </w:rPr>
        <w:t>)</w:t>
      </w:r>
      <w:r w:rsidRPr="00EF7366">
        <w:rPr>
          <w:rFonts w:cs="Arial"/>
          <w:color w:val="000000" w:themeColor="text1"/>
          <w:lang w:val="en"/>
        </w:rPr>
        <w:t xml:space="preserve">. This would </w:t>
      </w:r>
      <w:r>
        <w:rPr>
          <w:rFonts w:cs="Arial"/>
          <w:color w:val="000000" w:themeColor="text1"/>
        </w:rPr>
        <w:t>r</w:t>
      </w:r>
      <w:r w:rsidR="00566E7B">
        <w:rPr>
          <w:rFonts w:cs="Arial"/>
          <w:color w:val="000000" w:themeColor="text1"/>
        </w:rPr>
        <w:t>esp</w:t>
      </w:r>
      <w:r w:rsidR="00044684">
        <w:rPr>
          <w:rFonts w:cs="Arial"/>
          <w:color w:val="000000" w:themeColor="text1"/>
        </w:rPr>
        <w:t>ond to the recommendations f</w:t>
      </w:r>
      <w:r w:rsidR="00566E7B">
        <w:rPr>
          <w:rFonts w:cs="Arial"/>
          <w:color w:val="000000" w:themeColor="text1"/>
        </w:rPr>
        <w:t>r</w:t>
      </w:r>
      <w:r w:rsidR="00044684">
        <w:rPr>
          <w:rFonts w:cs="Arial"/>
          <w:color w:val="000000" w:themeColor="text1"/>
        </w:rPr>
        <w:t>o</w:t>
      </w:r>
      <w:r w:rsidR="00566E7B">
        <w:rPr>
          <w:rFonts w:cs="Arial"/>
          <w:color w:val="000000" w:themeColor="text1"/>
        </w:rPr>
        <w:t xml:space="preserve">m human rights bodies and </w:t>
      </w:r>
      <w:r>
        <w:rPr>
          <w:rFonts w:cs="Arial"/>
          <w:color w:val="000000" w:themeColor="text1"/>
        </w:rPr>
        <w:t>S</w:t>
      </w:r>
      <w:r w:rsidR="00566E7B">
        <w:rPr>
          <w:rFonts w:cs="Arial"/>
          <w:color w:val="000000" w:themeColor="text1"/>
        </w:rPr>
        <w:t xml:space="preserve">pecial </w:t>
      </w:r>
      <w:r>
        <w:rPr>
          <w:rFonts w:cs="Arial"/>
          <w:color w:val="000000" w:themeColor="text1"/>
        </w:rPr>
        <w:t>P</w:t>
      </w:r>
      <w:r w:rsidR="00566E7B">
        <w:rPr>
          <w:rFonts w:cs="Arial"/>
          <w:color w:val="000000" w:themeColor="text1"/>
        </w:rPr>
        <w:t>rocedures and</w:t>
      </w:r>
      <w:r w:rsidR="00D244A6">
        <w:rPr>
          <w:rFonts w:cs="Arial"/>
          <w:color w:val="000000" w:themeColor="text1"/>
        </w:rPr>
        <w:t xml:space="preserve"> better promote and protect the rights of </w:t>
      </w:r>
      <w:r w:rsidR="006E0655">
        <w:rPr>
          <w:rFonts w:cs="Arial"/>
          <w:color w:val="000000" w:themeColor="text1"/>
        </w:rPr>
        <w:t>survivor</w:t>
      </w:r>
      <w:r w:rsidR="00D244A6">
        <w:rPr>
          <w:rFonts w:cs="Arial"/>
          <w:color w:val="000000" w:themeColor="text1"/>
        </w:rPr>
        <w:t xml:space="preserve">s, </w:t>
      </w:r>
      <w:r w:rsidR="00AC7911">
        <w:rPr>
          <w:rFonts w:cs="Arial"/>
          <w:color w:val="000000" w:themeColor="text1"/>
        </w:rPr>
        <w:t>particularly the rights of specific groups who are vulnerable to trafficking and slavery, such as migrant workers</w:t>
      </w:r>
      <w:r w:rsidR="00C54F78">
        <w:rPr>
          <w:rFonts w:cs="Arial"/>
          <w:color w:val="000000" w:themeColor="text1"/>
        </w:rPr>
        <w:t xml:space="preserve">. </w:t>
      </w:r>
    </w:p>
    <w:p w14:paraId="147B22C7" w14:textId="16EB0B01" w:rsidR="00AA5033" w:rsidRPr="00AA5033" w:rsidRDefault="00C51988" w:rsidP="00AA5033">
      <w:pPr>
        <w:pStyle w:val="SubmissionNormal"/>
        <w:rPr>
          <w:rFonts w:cs="Arial"/>
        </w:rPr>
      </w:pPr>
      <w:r>
        <w:rPr>
          <w:rFonts w:cs="Arial"/>
          <w:color w:val="000000" w:themeColor="text1"/>
          <w:lang w:val="en"/>
        </w:rPr>
        <w:t xml:space="preserve">Further, ratification of </w:t>
      </w:r>
      <w:r w:rsidR="00F10189" w:rsidRPr="00CF35C8">
        <w:rPr>
          <w:rFonts w:cs="Arial"/>
          <w:color w:val="000000" w:themeColor="text1"/>
          <w:lang w:val="en"/>
        </w:rPr>
        <w:t>ILO</w:t>
      </w:r>
      <w:r w:rsidR="00F10189" w:rsidRPr="00CF35C8">
        <w:rPr>
          <w:rFonts w:cs="Arial"/>
          <w:b/>
          <w:color w:val="000000" w:themeColor="text1"/>
          <w:lang w:val="en"/>
        </w:rPr>
        <w:t xml:space="preserve"> </w:t>
      </w:r>
      <w:r w:rsidR="00F10189" w:rsidRPr="00CF35C8">
        <w:rPr>
          <w:rFonts w:cs="Arial"/>
          <w:i/>
          <w:lang w:val="en"/>
        </w:rPr>
        <w:t>Convention 189 on Decent Work for Domestic Workers</w:t>
      </w:r>
      <w:r>
        <w:rPr>
          <w:rFonts w:cs="Arial"/>
          <w:lang w:val="en"/>
        </w:rPr>
        <w:t xml:space="preserve"> would facilitate </w:t>
      </w:r>
      <w:r w:rsidR="00F10189" w:rsidRPr="00CF35C8">
        <w:rPr>
          <w:rFonts w:cs="Arial"/>
          <w:lang w:val="en"/>
        </w:rPr>
        <w:t xml:space="preserve">protection for the rights of domestic workers, </w:t>
      </w:r>
      <w:r>
        <w:rPr>
          <w:rFonts w:cs="Arial"/>
          <w:lang w:val="en"/>
        </w:rPr>
        <w:t>including</w:t>
      </w:r>
      <w:r w:rsidRPr="00CF35C8">
        <w:rPr>
          <w:rFonts w:cs="Arial"/>
          <w:lang w:val="en"/>
        </w:rPr>
        <w:t xml:space="preserve"> </w:t>
      </w:r>
      <w:r w:rsidR="007B5373" w:rsidRPr="00CF35C8">
        <w:rPr>
          <w:rFonts w:cs="Arial"/>
          <w:lang w:val="en"/>
        </w:rPr>
        <w:t xml:space="preserve">migrant </w:t>
      </w:r>
      <w:r w:rsidR="00A76604">
        <w:rPr>
          <w:rFonts w:cs="Arial"/>
          <w:color w:val="000000"/>
        </w:rPr>
        <w:t xml:space="preserve">domestic workers in Australia </w:t>
      </w:r>
      <w:r>
        <w:rPr>
          <w:rFonts w:cs="Arial"/>
          <w:color w:val="000000"/>
        </w:rPr>
        <w:t xml:space="preserve">who </w:t>
      </w:r>
      <w:r w:rsidR="00A76604">
        <w:rPr>
          <w:rFonts w:cs="Arial"/>
          <w:color w:val="000000"/>
        </w:rPr>
        <w:t>are</w:t>
      </w:r>
      <w:r w:rsidR="007B5373" w:rsidRPr="00CF35C8">
        <w:rPr>
          <w:rFonts w:cs="Arial"/>
          <w:color w:val="000000"/>
        </w:rPr>
        <w:t xml:space="preserve"> vulnerable to exploitation and </w:t>
      </w:r>
      <w:r w:rsidR="00CF35C8" w:rsidRPr="00CF35C8">
        <w:rPr>
          <w:rFonts w:cs="Arial"/>
          <w:color w:val="000000"/>
        </w:rPr>
        <w:t>abuse</w:t>
      </w:r>
      <w:r w:rsidR="00F10189" w:rsidRPr="00CF35C8">
        <w:rPr>
          <w:rFonts w:cs="Arial"/>
          <w:lang w:val="en"/>
        </w:rPr>
        <w:t>.</w:t>
      </w:r>
    </w:p>
    <w:p w14:paraId="4B2C0104" w14:textId="77777777" w:rsidR="00D244A6" w:rsidRPr="00AA5033" w:rsidRDefault="00D244A6" w:rsidP="00AA5033">
      <w:pPr>
        <w:pStyle w:val="SubmissionNormal"/>
        <w:rPr>
          <w:rFonts w:cs="Arial"/>
        </w:rPr>
      </w:pPr>
      <w:r w:rsidRPr="00AA5033">
        <w:rPr>
          <w:rFonts w:cs="Arial"/>
          <w:b/>
          <w:i/>
          <w:lang w:val="en"/>
        </w:rPr>
        <w:t>Recommendation 3</w:t>
      </w:r>
      <w:r w:rsidR="001E5FCC" w:rsidRPr="00AA5033">
        <w:rPr>
          <w:rFonts w:cs="Arial"/>
          <w:lang w:val="en"/>
        </w:rPr>
        <w:t>: The Australian G</w:t>
      </w:r>
      <w:r w:rsidRPr="00AA5033">
        <w:rPr>
          <w:rFonts w:cs="Arial"/>
          <w:lang w:val="en"/>
        </w:rPr>
        <w:t>overnment ratify:</w:t>
      </w:r>
    </w:p>
    <w:p w14:paraId="722FD84F" w14:textId="77777777" w:rsidR="00D244A6" w:rsidRDefault="00D244A6" w:rsidP="00D244A6">
      <w:pPr>
        <w:pStyle w:val="ListParagraph"/>
        <w:numPr>
          <w:ilvl w:val="0"/>
          <w:numId w:val="34"/>
        </w:numPr>
        <w:spacing w:before="100" w:beforeAutospacing="1" w:after="100" w:afterAutospacing="1"/>
        <w:ind w:left="1080"/>
        <w:rPr>
          <w:rFonts w:eastAsia="Times New Roman" w:cs="Arial"/>
          <w:lang w:val="en"/>
        </w:rPr>
      </w:pPr>
      <w:r w:rsidRPr="00EC548B">
        <w:rPr>
          <w:rFonts w:eastAsia="Times New Roman" w:cs="Arial"/>
          <w:i/>
          <w:lang w:val="en"/>
        </w:rPr>
        <w:t>Convention on Protection of the Rights of All Migrant Workers and Members of Their Families</w:t>
      </w:r>
    </w:p>
    <w:p w14:paraId="308A3115" w14:textId="77777777" w:rsidR="00CF35C8" w:rsidRPr="00CF35C8" w:rsidRDefault="00566E7B" w:rsidP="00CF35C8">
      <w:pPr>
        <w:pStyle w:val="ListParagraph"/>
        <w:numPr>
          <w:ilvl w:val="0"/>
          <w:numId w:val="34"/>
        </w:numPr>
        <w:spacing w:before="100" w:beforeAutospacing="1" w:after="100" w:afterAutospacing="1"/>
        <w:ind w:left="1080"/>
        <w:rPr>
          <w:rFonts w:eastAsia="Times New Roman" w:cs="Arial"/>
          <w:lang w:val="en"/>
        </w:rPr>
      </w:pPr>
      <w:r>
        <w:rPr>
          <w:rFonts w:eastAsia="Times New Roman" w:cs="Arial"/>
          <w:i/>
          <w:lang w:val="en"/>
        </w:rPr>
        <w:t xml:space="preserve">ILO </w:t>
      </w:r>
      <w:r w:rsidR="00D244A6" w:rsidRPr="0066627A">
        <w:rPr>
          <w:rFonts w:eastAsia="Times New Roman" w:cs="Arial"/>
          <w:i/>
          <w:lang w:val="en"/>
        </w:rPr>
        <w:t>Protocol of 2014 to the Forced Labour Convention, 1930</w:t>
      </w:r>
      <w:r w:rsidR="00CF35C8" w:rsidRPr="00CF35C8">
        <w:rPr>
          <w:rFonts w:eastAsia="Times New Roman" w:cs="Arial"/>
          <w:i/>
          <w:lang w:val="en"/>
        </w:rPr>
        <w:t xml:space="preserve"> </w:t>
      </w:r>
    </w:p>
    <w:p w14:paraId="4089B923" w14:textId="77777777" w:rsidR="00D244A6" w:rsidRPr="0012784E" w:rsidRDefault="00CF35C8" w:rsidP="0012784E">
      <w:pPr>
        <w:pStyle w:val="ListParagraph"/>
        <w:numPr>
          <w:ilvl w:val="0"/>
          <w:numId w:val="34"/>
        </w:numPr>
        <w:spacing w:before="100" w:beforeAutospacing="1" w:after="100" w:afterAutospacing="1"/>
        <w:ind w:left="1080"/>
        <w:rPr>
          <w:rFonts w:eastAsia="Times New Roman" w:cs="Arial"/>
          <w:lang w:val="en"/>
        </w:rPr>
      </w:pPr>
      <w:r w:rsidRPr="0066627A">
        <w:rPr>
          <w:rFonts w:eastAsia="Times New Roman" w:cs="Arial"/>
          <w:i/>
          <w:lang w:val="en"/>
        </w:rPr>
        <w:t>ILO Convention 189 on Decent Work for Domestic Workers</w:t>
      </w:r>
    </w:p>
    <w:p w14:paraId="7E904AA1" w14:textId="77777777" w:rsidR="00CB1432" w:rsidRPr="00F10189" w:rsidRDefault="00CB1432" w:rsidP="00642884">
      <w:pPr>
        <w:pStyle w:val="Heading1"/>
        <w:numPr>
          <w:ilvl w:val="0"/>
          <w:numId w:val="16"/>
        </w:numPr>
        <w:rPr>
          <w:rFonts w:cs="Arial"/>
        </w:rPr>
      </w:pPr>
      <w:bookmarkStart w:id="16" w:name="_Toc337029732"/>
      <w:bookmarkStart w:id="17" w:name="_Toc444704352"/>
      <w:r w:rsidRPr="00F10189">
        <w:rPr>
          <w:rFonts w:cs="Arial"/>
        </w:rPr>
        <w:t>Federal compensation scheme</w:t>
      </w:r>
      <w:bookmarkEnd w:id="16"/>
      <w:bookmarkEnd w:id="17"/>
      <w:r w:rsidRPr="00F10189">
        <w:rPr>
          <w:rFonts w:cs="Arial"/>
        </w:rPr>
        <w:t xml:space="preserve"> </w:t>
      </w:r>
    </w:p>
    <w:p w14:paraId="008BF74E" w14:textId="77777777" w:rsidR="0012784E" w:rsidRDefault="00CB1432" w:rsidP="0012784E">
      <w:pPr>
        <w:pStyle w:val="SubmissionNormal"/>
        <w:rPr>
          <w:lang w:val="en"/>
        </w:rPr>
      </w:pPr>
      <w:r w:rsidRPr="00EC4BCD">
        <w:rPr>
          <w:lang w:val="en"/>
        </w:rPr>
        <w:t xml:space="preserve">Access to appropriate compensation and restitution </w:t>
      </w:r>
      <w:r w:rsidR="00DE0DDC">
        <w:rPr>
          <w:lang w:val="en"/>
        </w:rPr>
        <w:t>has been identified as being</w:t>
      </w:r>
      <w:r w:rsidRPr="00EC4BCD">
        <w:rPr>
          <w:lang w:val="en"/>
        </w:rPr>
        <w:t xml:space="preserve"> </w:t>
      </w:r>
      <w:r w:rsidR="00381E91" w:rsidRPr="00EC4BCD">
        <w:rPr>
          <w:lang w:val="en"/>
        </w:rPr>
        <w:t xml:space="preserve">key to the right to </w:t>
      </w:r>
      <w:r w:rsidR="00C51988">
        <w:rPr>
          <w:lang w:val="en"/>
        </w:rPr>
        <w:t xml:space="preserve">a </w:t>
      </w:r>
      <w:r w:rsidR="00381E91" w:rsidRPr="00EC4BCD">
        <w:rPr>
          <w:lang w:val="en"/>
        </w:rPr>
        <w:t>remedy</w:t>
      </w:r>
      <w:r w:rsidR="00DE0DDC">
        <w:rPr>
          <w:lang w:val="en"/>
        </w:rPr>
        <w:t xml:space="preserve"> in relation to</w:t>
      </w:r>
      <w:r w:rsidRPr="00EC4BCD">
        <w:rPr>
          <w:lang w:val="en"/>
        </w:rPr>
        <w:t xml:space="preserve"> trafficking, slave</w:t>
      </w:r>
      <w:r w:rsidR="0012784E">
        <w:rPr>
          <w:lang w:val="en"/>
        </w:rPr>
        <w:t>ry and slavery-like conditions.</w:t>
      </w:r>
    </w:p>
    <w:p w14:paraId="149B25B5" w14:textId="77777777" w:rsidR="00DE0DDC" w:rsidRPr="00EF7366" w:rsidRDefault="00DE0DDC" w:rsidP="0012784E">
      <w:pPr>
        <w:pStyle w:val="SubmissionNormal"/>
        <w:numPr>
          <w:ilvl w:val="0"/>
          <w:numId w:val="0"/>
        </w:numPr>
        <w:ind w:left="1440"/>
        <w:rPr>
          <w:sz w:val="22"/>
          <w:szCs w:val="22"/>
          <w:lang w:val="en"/>
        </w:rPr>
      </w:pPr>
      <w:r w:rsidRPr="00EF7366">
        <w:rPr>
          <w:rFonts w:cs="Arial"/>
          <w:sz w:val="22"/>
          <w:szCs w:val="22"/>
          <w:lang w:val="en"/>
        </w:rPr>
        <w:t xml:space="preserve">UNTOC Article 25(2): Each State Party shall establish appropriate procedures to provide access to compensation and restitution for </w:t>
      </w:r>
      <w:r w:rsidR="006E0655" w:rsidRPr="00EF7366">
        <w:rPr>
          <w:rFonts w:cs="Arial"/>
          <w:sz w:val="22"/>
          <w:szCs w:val="22"/>
          <w:lang w:val="en"/>
        </w:rPr>
        <w:t>survivor</w:t>
      </w:r>
      <w:r w:rsidRPr="00EF7366">
        <w:rPr>
          <w:rFonts w:cs="Arial"/>
          <w:sz w:val="22"/>
          <w:szCs w:val="22"/>
          <w:lang w:val="en"/>
        </w:rPr>
        <w:t>s of offences covered by this Convention.</w:t>
      </w:r>
    </w:p>
    <w:p w14:paraId="1F025757" w14:textId="77777777" w:rsidR="00DE0DDC" w:rsidRPr="00EF7366" w:rsidRDefault="00DE0DDC" w:rsidP="00DE0DDC">
      <w:pPr>
        <w:pStyle w:val="NormalWeb"/>
        <w:ind w:left="1440"/>
        <w:rPr>
          <w:rFonts w:ascii="Arial" w:hAnsi="Arial" w:cs="Arial"/>
          <w:sz w:val="22"/>
          <w:szCs w:val="22"/>
          <w:lang w:val="en"/>
        </w:rPr>
      </w:pPr>
      <w:r w:rsidRPr="00EF7366">
        <w:rPr>
          <w:rFonts w:ascii="Arial" w:hAnsi="Arial" w:cs="Arial"/>
          <w:sz w:val="22"/>
          <w:szCs w:val="22"/>
          <w:lang w:val="en"/>
        </w:rPr>
        <w:t xml:space="preserve">Trafficking Protocol Article 6(6): Each State Party shall ensure that its domestic legal system contains measures that offer </w:t>
      </w:r>
      <w:r w:rsidR="006E0655" w:rsidRPr="00EF7366">
        <w:rPr>
          <w:rFonts w:ascii="Arial" w:hAnsi="Arial" w:cs="Arial"/>
          <w:sz w:val="22"/>
          <w:szCs w:val="22"/>
          <w:lang w:val="en"/>
        </w:rPr>
        <w:t>survivor</w:t>
      </w:r>
      <w:r w:rsidRPr="00EF7366">
        <w:rPr>
          <w:rFonts w:ascii="Arial" w:hAnsi="Arial" w:cs="Arial"/>
          <w:sz w:val="22"/>
          <w:szCs w:val="22"/>
          <w:lang w:val="en"/>
        </w:rPr>
        <w:t>s of trafficking in persons the possibility of obtaining compensation for damage suffered.</w:t>
      </w:r>
      <w:r w:rsidRPr="00EF7366">
        <w:rPr>
          <w:rStyle w:val="EndnoteReference"/>
          <w:rFonts w:cs="Arial"/>
          <w:sz w:val="22"/>
          <w:szCs w:val="22"/>
          <w:lang w:val="en"/>
        </w:rPr>
        <w:endnoteReference w:id="8"/>
      </w:r>
      <w:r w:rsidRPr="00EF7366">
        <w:rPr>
          <w:rFonts w:ascii="Arial" w:hAnsi="Arial" w:cs="Arial"/>
          <w:sz w:val="22"/>
          <w:szCs w:val="22"/>
          <w:lang w:val="en"/>
        </w:rPr>
        <w:t xml:space="preserve"> </w:t>
      </w:r>
    </w:p>
    <w:p w14:paraId="37DD67A1" w14:textId="77777777" w:rsidR="006C208A" w:rsidRPr="006C208A" w:rsidRDefault="00DE0DDC" w:rsidP="006C208A">
      <w:pPr>
        <w:pStyle w:val="SubmissionNormal"/>
        <w:rPr>
          <w:lang w:val="en"/>
        </w:rPr>
      </w:pPr>
      <w:r>
        <w:rPr>
          <w:lang w:val="en"/>
        </w:rPr>
        <w:t>A</w:t>
      </w:r>
      <w:r w:rsidR="006C208A">
        <w:rPr>
          <w:lang w:val="en"/>
        </w:rPr>
        <w:t>n effective remedy is an essential component of human rights under the International Covenant on Civil and Political Rights (ICCPR)</w:t>
      </w:r>
      <w:r w:rsidR="00A25EC7">
        <w:rPr>
          <w:lang w:val="en"/>
        </w:rPr>
        <w:t>:</w:t>
      </w:r>
    </w:p>
    <w:p w14:paraId="43DD6477" w14:textId="77777777" w:rsidR="006C208A" w:rsidRPr="00EF7366" w:rsidRDefault="006C208A" w:rsidP="006C208A">
      <w:pPr>
        <w:spacing w:before="100" w:beforeAutospacing="1" w:after="100" w:afterAutospacing="1"/>
        <w:ind w:left="1440"/>
        <w:rPr>
          <w:rFonts w:eastAsia="Times New Roman" w:cs="Arial"/>
          <w:sz w:val="22"/>
          <w:szCs w:val="22"/>
          <w:lang w:val="en"/>
        </w:rPr>
      </w:pPr>
      <w:r w:rsidRPr="00EF7366">
        <w:rPr>
          <w:rFonts w:eastAsia="Times New Roman" w:cs="Arial"/>
          <w:sz w:val="22"/>
          <w:szCs w:val="22"/>
          <w:lang w:val="en"/>
        </w:rPr>
        <w:t>ICCPR Article 2.3 : Each State Party to the present Covenant undertakes: (a) To ensure that any person whose rights or freedoms as herein recognized are violated shall have an effective remedy, notwithstanding that the violation has been committed by persons acting in an official capacity;</w:t>
      </w:r>
    </w:p>
    <w:p w14:paraId="1F640AA4" w14:textId="0E708D1B" w:rsidR="006C208A" w:rsidRDefault="006C208A" w:rsidP="006C208A">
      <w:pPr>
        <w:pStyle w:val="SubmissionNormal"/>
        <w:rPr>
          <w:lang w:val="en"/>
        </w:rPr>
      </w:pPr>
      <w:r w:rsidRPr="00EC4BCD">
        <w:rPr>
          <w:lang w:val="en"/>
        </w:rPr>
        <w:lastRenderedPageBreak/>
        <w:t xml:space="preserve">Currently, there are significant practical obstacles that may prevent a </w:t>
      </w:r>
      <w:r w:rsidR="006E0655">
        <w:rPr>
          <w:lang w:val="en"/>
        </w:rPr>
        <w:t>survivor</w:t>
      </w:r>
      <w:r>
        <w:rPr>
          <w:lang w:val="en"/>
        </w:rPr>
        <w:t xml:space="preserve"> of trafficking and slavery</w:t>
      </w:r>
      <w:r w:rsidRPr="00EC4BCD">
        <w:rPr>
          <w:lang w:val="en"/>
        </w:rPr>
        <w:t xml:space="preserve"> from making compensation claims</w:t>
      </w:r>
      <w:r w:rsidR="009616EB">
        <w:rPr>
          <w:lang w:val="en"/>
        </w:rPr>
        <w:t xml:space="preserve"> and seeking reparations</w:t>
      </w:r>
      <w:r w:rsidR="008E0A20">
        <w:rPr>
          <w:lang w:val="en"/>
        </w:rPr>
        <w:t>. These</w:t>
      </w:r>
      <w:r w:rsidRPr="00EC4BCD">
        <w:rPr>
          <w:lang w:val="en"/>
        </w:rPr>
        <w:t xml:space="preserve"> obstacles </w:t>
      </w:r>
      <w:r w:rsidR="008E0A20">
        <w:rPr>
          <w:lang w:val="en"/>
        </w:rPr>
        <w:t>include,</w:t>
      </w:r>
      <w:r w:rsidR="008E0A20" w:rsidRPr="00EC4BCD">
        <w:rPr>
          <w:lang w:val="en"/>
        </w:rPr>
        <w:t xml:space="preserve"> </w:t>
      </w:r>
      <w:r w:rsidRPr="00EC4BCD">
        <w:rPr>
          <w:lang w:val="en"/>
        </w:rPr>
        <w:t>obtaining legal advice about claiming compensation, a lack of visa options to stay in Australia to pursue compensation claims, and the limited legal avenues to pursue compensation claims.</w:t>
      </w:r>
    </w:p>
    <w:p w14:paraId="5BF8EE26" w14:textId="43FFD5BA" w:rsidR="009616EB" w:rsidRPr="009616EB" w:rsidRDefault="00DE0DDC" w:rsidP="006C208A">
      <w:pPr>
        <w:pStyle w:val="SubmissionNormal"/>
        <w:rPr>
          <w:lang w:val="en"/>
        </w:rPr>
      </w:pPr>
      <w:r>
        <w:rPr>
          <w:rFonts w:cs="Arial"/>
          <w:lang w:val="en"/>
        </w:rPr>
        <w:t>Further, t</w:t>
      </w:r>
      <w:r w:rsidR="00A25EC7" w:rsidRPr="006C208A">
        <w:rPr>
          <w:rFonts w:cs="Arial"/>
          <w:lang w:val="en"/>
        </w:rPr>
        <w:t>he exis</w:t>
      </w:r>
      <w:r>
        <w:rPr>
          <w:rFonts w:cs="Arial"/>
          <w:lang w:val="en"/>
        </w:rPr>
        <w:t>ting compensation mechanisms at</w:t>
      </w:r>
      <w:r w:rsidR="009616EB">
        <w:rPr>
          <w:rFonts w:cs="Arial"/>
          <w:lang w:val="en"/>
        </w:rPr>
        <w:t xml:space="preserve"> the State and Territory level</w:t>
      </w:r>
      <w:r w:rsidR="00A25EC7" w:rsidRPr="006C208A">
        <w:rPr>
          <w:rFonts w:cs="Arial"/>
          <w:lang w:val="en"/>
        </w:rPr>
        <w:t xml:space="preserve"> </w:t>
      </w:r>
      <w:r w:rsidR="009616EB">
        <w:rPr>
          <w:rFonts w:cs="Arial"/>
          <w:lang w:val="en"/>
        </w:rPr>
        <w:t xml:space="preserve">are not consistent with the Commonwealth </w:t>
      </w:r>
      <w:r w:rsidR="00A25EC7" w:rsidRPr="006C208A">
        <w:rPr>
          <w:rFonts w:cs="Arial"/>
          <w:lang w:val="en"/>
        </w:rPr>
        <w:t>crimes of trafficking and slavery</w:t>
      </w:r>
      <w:r w:rsidR="003778B9">
        <w:rPr>
          <w:rFonts w:cs="Arial"/>
          <w:lang w:val="en"/>
        </w:rPr>
        <w:t>. T</w:t>
      </w:r>
      <w:r w:rsidR="009616EB">
        <w:rPr>
          <w:rFonts w:cs="Arial"/>
          <w:lang w:val="en"/>
        </w:rPr>
        <w:t xml:space="preserve">herefore compensation claims for these Commonwealth offences </w:t>
      </w:r>
      <w:r w:rsidR="003778B9">
        <w:rPr>
          <w:rFonts w:cs="Arial"/>
          <w:lang w:val="en"/>
        </w:rPr>
        <w:t>may not be able to be</w:t>
      </w:r>
      <w:r w:rsidR="009616EB">
        <w:rPr>
          <w:rFonts w:cs="Arial"/>
          <w:lang w:val="en"/>
        </w:rPr>
        <w:t xml:space="preserve"> made under State and Territory compensation schemes. </w:t>
      </w:r>
    </w:p>
    <w:p w14:paraId="77D506F6" w14:textId="53D4BD98" w:rsidR="006C208A" w:rsidRPr="006C208A" w:rsidRDefault="00A25EC7" w:rsidP="006C208A">
      <w:pPr>
        <w:pStyle w:val="SubmissionNormal"/>
        <w:rPr>
          <w:lang w:val="en"/>
        </w:rPr>
      </w:pPr>
      <w:r w:rsidRPr="006C208A">
        <w:rPr>
          <w:rFonts w:cs="Arial"/>
          <w:lang w:val="en"/>
        </w:rPr>
        <w:t>To the extent that there is not sufficient coverage for these crimes under existing compensation scheme</w:t>
      </w:r>
      <w:r w:rsidR="009616EB">
        <w:rPr>
          <w:rFonts w:cs="Arial"/>
          <w:lang w:val="en"/>
        </w:rPr>
        <w:t>s</w:t>
      </w:r>
      <w:r w:rsidRPr="006C208A">
        <w:rPr>
          <w:rFonts w:cs="Arial"/>
          <w:lang w:val="en"/>
        </w:rPr>
        <w:t xml:space="preserve">, </w:t>
      </w:r>
      <w:r w:rsidR="003778B9">
        <w:rPr>
          <w:rFonts w:cs="Arial"/>
          <w:lang w:val="en"/>
        </w:rPr>
        <w:t xml:space="preserve">the </w:t>
      </w:r>
      <w:r w:rsidR="003778B9" w:rsidRPr="006C208A">
        <w:rPr>
          <w:rFonts w:cs="Arial"/>
          <w:lang w:val="en"/>
        </w:rPr>
        <w:t xml:space="preserve">right to </w:t>
      </w:r>
      <w:r w:rsidR="003778B9">
        <w:rPr>
          <w:rFonts w:cs="Arial"/>
          <w:lang w:val="en"/>
        </w:rPr>
        <w:t xml:space="preserve">a </w:t>
      </w:r>
      <w:r w:rsidR="003778B9" w:rsidRPr="006C208A">
        <w:rPr>
          <w:rFonts w:cs="Arial"/>
          <w:lang w:val="en"/>
        </w:rPr>
        <w:t>remedy</w:t>
      </w:r>
      <w:r w:rsidR="003778B9">
        <w:rPr>
          <w:rFonts w:cs="Arial"/>
          <w:lang w:val="en"/>
        </w:rPr>
        <w:t xml:space="preserve"> for</w:t>
      </w:r>
      <w:r w:rsidR="003778B9" w:rsidRPr="006C208A">
        <w:rPr>
          <w:rFonts w:cs="Arial"/>
          <w:lang w:val="en"/>
        </w:rPr>
        <w:t xml:space="preserve"> </w:t>
      </w:r>
      <w:r w:rsidR="006E0655">
        <w:rPr>
          <w:rFonts w:cs="Arial"/>
          <w:lang w:val="en"/>
        </w:rPr>
        <w:t>survivor</w:t>
      </w:r>
      <w:r w:rsidRPr="006C208A">
        <w:rPr>
          <w:rFonts w:cs="Arial"/>
          <w:lang w:val="en"/>
        </w:rPr>
        <w:t xml:space="preserve">s of trafficking and slavery </w:t>
      </w:r>
      <w:r w:rsidR="009616EB">
        <w:rPr>
          <w:rFonts w:cs="Arial"/>
          <w:lang w:val="en"/>
        </w:rPr>
        <w:t>is not fulfilled</w:t>
      </w:r>
      <w:r w:rsidRPr="006C208A">
        <w:rPr>
          <w:rFonts w:cs="Arial"/>
          <w:lang w:val="en"/>
        </w:rPr>
        <w:t>.</w:t>
      </w:r>
    </w:p>
    <w:p w14:paraId="4278FF6E" w14:textId="28BC6D7D" w:rsidR="00E27BAD" w:rsidRPr="009616EB" w:rsidRDefault="00CB1432" w:rsidP="006C208A">
      <w:pPr>
        <w:pStyle w:val="SubmissionNormal"/>
        <w:rPr>
          <w:lang w:val="en"/>
        </w:rPr>
      </w:pPr>
      <w:r w:rsidRPr="006C208A">
        <w:rPr>
          <w:rFonts w:cs="Arial"/>
          <w:color w:val="000000"/>
          <w:lang w:val="en"/>
        </w:rPr>
        <w:t xml:space="preserve">The </w:t>
      </w:r>
      <w:r w:rsidRPr="006C208A">
        <w:rPr>
          <w:rFonts w:cs="Arial"/>
          <w:color w:val="000000"/>
        </w:rPr>
        <w:t xml:space="preserve">Special Rapporteur </w:t>
      </w:r>
      <w:r w:rsidRPr="006C208A">
        <w:rPr>
          <w:rFonts w:cs="Arial"/>
          <w:bCs/>
          <w:color w:val="000000"/>
        </w:rPr>
        <w:t>on,</w:t>
      </w:r>
      <w:r w:rsidR="00A25EC7" w:rsidRPr="006C208A">
        <w:rPr>
          <w:rFonts w:cs="Arial"/>
          <w:color w:val="000000"/>
        </w:rPr>
        <w:t xml:space="preserve"> in her Australian M</w:t>
      </w:r>
      <w:r w:rsidRPr="006C208A">
        <w:rPr>
          <w:rFonts w:cs="Arial"/>
          <w:color w:val="000000"/>
        </w:rPr>
        <w:t xml:space="preserve">ission report </w:t>
      </w:r>
      <w:r w:rsidRPr="006C208A">
        <w:rPr>
          <w:rFonts w:cs="Arial"/>
          <w:bCs/>
          <w:color w:val="000000"/>
        </w:rPr>
        <w:t xml:space="preserve">recommended the Australian Government establish, at the federal level, a comprehensive compensation scheme for </w:t>
      </w:r>
      <w:r w:rsidR="006E0655">
        <w:rPr>
          <w:rFonts w:cs="Arial"/>
          <w:bCs/>
          <w:color w:val="000000"/>
        </w:rPr>
        <w:t>survivor</w:t>
      </w:r>
      <w:r w:rsidRPr="006C208A">
        <w:rPr>
          <w:rFonts w:cs="Arial"/>
          <w:bCs/>
          <w:color w:val="000000"/>
        </w:rPr>
        <w:t>s of trafficking.</w:t>
      </w:r>
      <w:r w:rsidR="006C208A">
        <w:rPr>
          <w:rStyle w:val="EndnoteReference"/>
          <w:rFonts w:cs="Arial"/>
          <w:bCs/>
          <w:color w:val="000000"/>
        </w:rPr>
        <w:endnoteReference w:id="9"/>
      </w:r>
    </w:p>
    <w:p w14:paraId="36EC06BD" w14:textId="77777777" w:rsidR="0012784E" w:rsidRPr="0012784E" w:rsidRDefault="009616EB" w:rsidP="0012784E">
      <w:pPr>
        <w:pStyle w:val="SubmissionNormal"/>
        <w:rPr>
          <w:lang w:val="en"/>
        </w:rPr>
      </w:pPr>
      <w:r w:rsidRPr="002D764B">
        <w:rPr>
          <w:rFonts w:cs="Arial"/>
          <w:lang w:val="en"/>
        </w:rPr>
        <w:t xml:space="preserve">With regards to redress for forced labour, the Special </w:t>
      </w:r>
      <w:r>
        <w:rPr>
          <w:rFonts w:cs="Arial"/>
          <w:lang w:val="en"/>
        </w:rPr>
        <w:t>R</w:t>
      </w:r>
      <w:r w:rsidRPr="002D764B">
        <w:rPr>
          <w:rFonts w:cs="Arial"/>
          <w:lang w:val="en"/>
        </w:rPr>
        <w:t xml:space="preserve">apporteur positively commented on the </w:t>
      </w:r>
      <w:r w:rsidRPr="002D764B">
        <w:t xml:space="preserve">provision for recovery of unpaid wages under the </w:t>
      </w:r>
      <w:r w:rsidRPr="006054C3">
        <w:rPr>
          <w:i/>
        </w:rPr>
        <w:t xml:space="preserve">Fair Work Act 2009 </w:t>
      </w:r>
      <w:r w:rsidRPr="00A97ED7">
        <w:t>(Cth)</w:t>
      </w:r>
      <w:r w:rsidRPr="002D764B">
        <w:t>. Under this Act, civil penalties can be imposed on top of orders for the reimbursement of unpaid wages.</w:t>
      </w:r>
      <w:r w:rsidRPr="002D764B">
        <w:rPr>
          <w:rStyle w:val="EndnoteReference"/>
          <w:sz w:val="24"/>
        </w:rPr>
        <w:endnoteReference w:id="10"/>
      </w:r>
    </w:p>
    <w:p w14:paraId="17CB4A18" w14:textId="77777777" w:rsidR="00CB1432" w:rsidRPr="0012784E" w:rsidRDefault="0012784E" w:rsidP="0012784E">
      <w:pPr>
        <w:pStyle w:val="SubmissionNormal"/>
        <w:rPr>
          <w:lang w:val="en"/>
        </w:rPr>
      </w:pPr>
      <w:r w:rsidRPr="0012784E">
        <w:rPr>
          <w:rFonts w:cs="Arial"/>
          <w:b/>
          <w:i/>
          <w:lang w:val="en"/>
        </w:rPr>
        <w:t>Recommendation 4</w:t>
      </w:r>
      <w:r w:rsidR="00CB1432" w:rsidRPr="0012784E">
        <w:rPr>
          <w:rFonts w:cs="Arial"/>
          <w:b/>
          <w:i/>
          <w:lang w:val="en"/>
        </w:rPr>
        <w:t>:</w:t>
      </w:r>
      <w:r w:rsidR="00CB1432" w:rsidRPr="0012784E">
        <w:rPr>
          <w:rFonts w:cs="Arial"/>
          <w:lang w:val="en"/>
        </w:rPr>
        <w:t xml:space="preserve"> The Australian Government develop a federal </w:t>
      </w:r>
      <w:r w:rsidR="006E0655">
        <w:rPr>
          <w:rFonts w:cs="Arial"/>
          <w:lang w:val="en"/>
        </w:rPr>
        <w:t>survivor</w:t>
      </w:r>
      <w:r w:rsidR="00CB1432" w:rsidRPr="0012784E">
        <w:rPr>
          <w:rFonts w:cs="Arial"/>
          <w:lang w:val="en"/>
        </w:rPr>
        <w:t xml:space="preserve">s’ compensation scheme for </w:t>
      </w:r>
      <w:r w:rsidR="006E0655">
        <w:rPr>
          <w:rFonts w:cs="Arial"/>
          <w:lang w:val="en"/>
        </w:rPr>
        <w:t>survivor</w:t>
      </w:r>
      <w:r w:rsidR="00CB1432" w:rsidRPr="0012784E">
        <w:rPr>
          <w:rFonts w:cs="Arial"/>
          <w:lang w:val="en"/>
        </w:rPr>
        <w:t>s of trafficking, slavery and slavery-like conditions.</w:t>
      </w:r>
    </w:p>
    <w:p w14:paraId="6CE62E7E" w14:textId="77777777" w:rsidR="00C93053" w:rsidRPr="0012784E" w:rsidRDefault="00EC1210" w:rsidP="0012784E">
      <w:pPr>
        <w:pStyle w:val="Heading1"/>
        <w:numPr>
          <w:ilvl w:val="0"/>
          <w:numId w:val="16"/>
        </w:numPr>
      </w:pPr>
      <w:bookmarkStart w:id="19" w:name="_Toc444704353"/>
      <w:r>
        <w:t xml:space="preserve">Support for </w:t>
      </w:r>
      <w:r w:rsidR="006E0655">
        <w:t>survivor</w:t>
      </w:r>
      <w:r>
        <w:t>s</w:t>
      </w:r>
      <w:bookmarkEnd w:id="19"/>
    </w:p>
    <w:p w14:paraId="711163D7" w14:textId="28D14BDA" w:rsidR="004244A7" w:rsidRPr="004244A7" w:rsidRDefault="0012784E" w:rsidP="00B0104E">
      <w:pPr>
        <w:pStyle w:val="SubmissionNormal"/>
        <w:rPr>
          <w:rFonts w:cs="Arial"/>
          <w:lang w:val="en"/>
        </w:rPr>
      </w:pPr>
      <w:r>
        <w:t xml:space="preserve">Currently, the Referred (Permanent) (Class DH) Visa, and related access to support services, is contingent on a </w:t>
      </w:r>
      <w:r w:rsidR="006E0655">
        <w:t>survivor</w:t>
      </w:r>
      <w:r>
        <w:t xml:space="preserve"> of trafficking and slavery contributing to criminal investigations. To ensure the rights of </w:t>
      </w:r>
      <w:r w:rsidR="006E0655">
        <w:t>survivor</w:t>
      </w:r>
      <w:r>
        <w:t xml:space="preserve">s of trafficking and slavery are properly protected, and to ensure their access to necessary support services, it is important to delink support for </w:t>
      </w:r>
      <w:r w:rsidR="006E0655">
        <w:t>survivor</w:t>
      </w:r>
      <w:r>
        <w:t>s from the requirement to have contributed to criminal investigations.</w:t>
      </w:r>
      <w:r w:rsidR="00B0104E">
        <w:t xml:space="preserve"> This delinking was recommended by the </w:t>
      </w:r>
      <w:r w:rsidR="00150868">
        <w:t>Special Rapporteur</w:t>
      </w:r>
      <w:r w:rsidR="00CB1432" w:rsidRPr="002D764B">
        <w:rPr>
          <w:bCs/>
        </w:rPr>
        <w:t>.</w:t>
      </w:r>
      <w:r w:rsidR="00CB1432" w:rsidRPr="002D764B">
        <w:rPr>
          <w:rStyle w:val="EndnoteReference"/>
          <w:bCs/>
          <w:sz w:val="24"/>
        </w:rPr>
        <w:endnoteReference w:id="11"/>
      </w:r>
      <w:r w:rsidR="00CB1432" w:rsidRPr="002D764B">
        <w:rPr>
          <w:bCs/>
        </w:rPr>
        <w:t xml:space="preserve"> </w:t>
      </w:r>
    </w:p>
    <w:p w14:paraId="2B2654ED" w14:textId="7AA70D0D" w:rsidR="00CB1432" w:rsidRPr="00903BA6" w:rsidRDefault="004244A7" w:rsidP="0012784E">
      <w:pPr>
        <w:pStyle w:val="SubmissionNormal"/>
        <w:rPr>
          <w:rFonts w:cs="Arial"/>
          <w:lang w:val="en"/>
        </w:rPr>
      </w:pPr>
      <w:r>
        <w:t xml:space="preserve">The Commission refers the </w:t>
      </w:r>
      <w:r w:rsidR="003778B9">
        <w:t>C</w:t>
      </w:r>
      <w:r>
        <w:t xml:space="preserve">ommittee to the Special </w:t>
      </w:r>
      <w:r w:rsidR="006A1766">
        <w:t>R</w:t>
      </w:r>
      <w:r>
        <w:t>apporteur’s report, for further recommend</w:t>
      </w:r>
      <w:r w:rsidR="004E288E">
        <w:t>ations</w:t>
      </w:r>
      <w:r>
        <w:t xml:space="preserve"> on how to improve the current system.  For example: </w:t>
      </w:r>
    </w:p>
    <w:p w14:paraId="7894DD10" w14:textId="75AC9957" w:rsidR="00CB1432" w:rsidRPr="00EF7366" w:rsidRDefault="00CB1432" w:rsidP="00CB1432">
      <w:pPr>
        <w:pStyle w:val="Default"/>
        <w:spacing w:after="120"/>
        <w:ind w:left="1440"/>
        <w:rPr>
          <w:rFonts w:ascii="Arial" w:hAnsi="Arial" w:cs="Arial"/>
          <w:sz w:val="22"/>
          <w:szCs w:val="22"/>
        </w:rPr>
      </w:pPr>
      <w:r w:rsidRPr="00EF7366">
        <w:rPr>
          <w:rFonts w:ascii="Arial" w:hAnsi="Arial" w:cs="Arial"/>
          <w:sz w:val="22"/>
          <w:szCs w:val="22"/>
        </w:rPr>
        <w:t xml:space="preserve">(e) Provide support services for dependents and relatives of </w:t>
      </w:r>
      <w:r w:rsidR="006E0655" w:rsidRPr="00EF7366">
        <w:rPr>
          <w:rFonts w:ascii="Arial" w:hAnsi="Arial" w:cs="Arial"/>
          <w:sz w:val="22"/>
          <w:szCs w:val="22"/>
        </w:rPr>
        <w:t>survivor</w:t>
      </w:r>
      <w:r w:rsidRPr="00EF7366">
        <w:rPr>
          <w:rFonts w:ascii="Arial" w:hAnsi="Arial" w:cs="Arial"/>
          <w:sz w:val="22"/>
          <w:szCs w:val="22"/>
        </w:rPr>
        <w:t>s of trafficking who migrate to Australia</w:t>
      </w:r>
    </w:p>
    <w:p w14:paraId="01F1AE45" w14:textId="77777777" w:rsidR="00CB1432" w:rsidRPr="00EF7366" w:rsidRDefault="00CB1432" w:rsidP="00CB1432">
      <w:pPr>
        <w:pStyle w:val="Default"/>
        <w:spacing w:after="120"/>
        <w:ind w:left="1440"/>
        <w:rPr>
          <w:rFonts w:ascii="Arial" w:hAnsi="Arial" w:cs="Arial"/>
          <w:sz w:val="22"/>
          <w:szCs w:val="22"/>
        </w:rPr>
      </w:pPr>
      <w:r w:rsidRPr="00EF7366">
        <w:rPr>
          <w:rFonts w:ascii="Arial" w:hAnsi="Arial" w:cs="Arial"/>
          <w:sz w:val="22"/>
          <w:szCs w:val="22"/>
        </w:rPr>
        <w:t>(f) Increase funding assistance for service providers and civil society organizations to provide support services, especially hou</w:t>
      </w:r>
      <w:r w:rsidR="00EC1210" w:rsidRPr="00EF7366">
        <w:rPr>
          <w:rFonts w:ascii="Arial" w:hAnsi="Arial" w:cs="Arial"/>
          <w:sz w:val="22"/>
          <w:szCs w:val="22"/>
        </w:rPr>
        <w:t xml:space="preserve">sing, for </w:t>
      </w:r>
      <w:r w:rsidR="006E0655" w:rsidRPr="00EF7366">
        <w:rPr>
          <w:rFonts w:ascii="Arial" w:hAnsi="Arial" w:cs="Arial"/>
          <w:sz w:val="22"/>
          <w:szCs w:val="22"/>
        </w:rPr>
        <w:t>survivor</w:t>
      </w:r>
      <w:r w:rsidR="00EC1210" w:rsidRPr="00EF7366">
        <w:rPr>
          <w:rFonts w:ascii="Arial" w:hAnsi="Arial" w:cs="Arial"/>
          <w:sz w:val="22"/>
          <w:szCs w:val="22"/>
        </w:rPr>
        <w:t xml:space="preserve">s of trafficking and slavery </w:t>
      </w:r>
    </w:p>
    <w:p w14:paraId="2FB73F7F" w14:textId="77777777" w:rsidR="001E5FCC" w:rsidRPr="00EF7366" w:rsidRDefault="00CB1432" w:rsidP="00AC7911">
      <w:pPr>
        <w:pStyle w:val="Default"/>
        <w:spacing w:after="120"/>
        <w:ind w:left="1440"/>
        <w:rPr>
          <w:rFonts w:ascii="Arial" w:hAnsi="Arial" w:cs="Arial"/>
          <w:sz w:val="22"/>
          <w:szCs w:val="22"/>
        </w:rPr>
      </w:pPr>
      <w:r w:rsidRPr="00EF7366">
        <w:rPr>
          <w:rFonts w:ascii="Arial" w:hAnsi="Arial" w:cs="Arial"/>
          <w:sz w:val="22"/>
          <w:szCs w:val="22"/>
        </w:rPr>
        <w:t xml:space="preserve">(h) Strengthen criminal justice capacity to identify and confiscate assets and proceeds of trafficking-related crimes, and develop mechanisms and procedures to enable assets and proceeds to be used for continuing support to </w:t>
      </w:r>
      <w:r w:rsidR="006E0655" w:rsidRPr="00EF7366">
        <w:rPr>
          <w:rFonts w:ascii="Arial" w:hAnsi="Arial" w:cs="Arial"/>
          <w:sz w:val="22"/>
          <w:szCs w:val="22"/>
        </w:rPr>
        <w:t>survivor</w:t>
      </w:r>
      <w:r w:rsidRPr="00EF7366">
        <w:rPr>
          <w:rFonts w:ascii="Arial" w:hAnsi="Arial" w:cs="Arial"/>
          <w:sz w:val="22"/>
          <w:szCs w:val="22"/>
        </w:rPr>
        <w:t>s of trafficking.</w:t>
      </w:r>
      <w:r w:rsidRPr="00EF7366">
        <w:rPr>
          <w:rStyle w:val="EndnoteReference"/>
          <w:rFonts w:cs="Arial"/>
          <w:sz w:val="22"/>
          <w:szCs w:val="22"/>
        </w:rPr>
        <w:endnoteReference w:id="12"/>
      </w:r>
    </w:p>
    <w:p w14:paraId="240BA7FC" w14:textId="77777777" w:rsidR="00B2467E" w:rsidRDefault="001E5FCC" w:rsidP="001E5FCC">
      <w:pPr>
        <w:pStyle w:val="SubmissionNormal"/>
      </w:pPr>
      <w:r>
        <w:lastRenderedPageBreak/>
        <w:t xml:space="preserve">In </w:t>
      </w:r>
      <w:r w:rsidR="00497ED8">
        <w:t>relation to the offence of forced</w:t>
      </w:r>
      <w:r>
        <w:t xml:space="preserve"> marriage there are </w:t>
      </w:r>
      <w:r w:rsidR="00AC7911">
        <w:t xml:space="preserve">some </w:t>
      </w:r>
      <w:r>
        <w:t>em</w:t>
      </w:r>
      <w:r w:rsidR="00497ED8">
        <w:t>e</w:t>
      </w:r>
      <w:r>
        <w:t xml:space="preserve">rging gaps in </w:t>
      </w:r>
      <w:r w:rsidR="00AC7911">
        <w:t xml:space="preserve">the protection and </w:t>
      </w:r>
      <w:r>
        <w:t xml:space="preserve">support </w:t>
      </w:r>
      <w:r w:rsidR="00AC7911">
        <w:t xml:space="preserve">available </w:t>
      </w:r>
      <w:r w:rsidR="00497ED8">
        <w:t>for surviv</w:t>
      </w:r>
      <w:r>
        <w:t>ors of forced marriage</w:t>
      </w:r>
      <w:r w:rsidR="00AC7911">
        <w:t xml:space="preserve"> or those at risk of forced marriage</w:t>
      </w:r>
      <w:r>
        <w:t xml:space="preserve">. </w:t>
      </w:r>
    </w:p>
    <w:p w14:paraId="6E38258B" w14:textId="77777777" w:rsidR="00B2467E" w:rsidRDefault="00497ED8" w:rsidP="001E5FCC">
      <w:pPr>
        <w:pStyle w:val="SubmissionNormal"/>
      </w:pPr>
      <w:r>
        <w:t>The F</w:t>
      </w:r>
      <w:r w:rsidR="00B2467E">
        <w:t>a</w:t>
      </w:r>
      <w:r>
        <w:t>m</w:t>
      </w:r>
      <w:r w:rsidR="00B2467E">
        <w:t>ily Court of Austr</w:t>
      </w:r>
      <w:r>
        <w:t>a</w:t>
      </w:r>
      <w:r w:rsidR="00B2467E">
        <w:t>lia and the Federal Circuit Court of Australia can issue protective and preventative orders for children at risk of for</w:t>
      </w:r>
      <w:r>
        <w:t>c</w:t>
      </w:r>
      <w:r w:rsidR="00B2467E">
        <w:t>ed marriage.  However, ther</w:t>
      </w:r>
      <w:r>
        <w:t>e</w:t>
      </w:r>
      <w:r w:rsidR="00B2467E">
        <w:t xml:space="preserve"> is currently no civil protection order available for you</w:t>
      </w:r>
      <w:r>
        <w:t xml:space="preserve">ng women aged </w:t>
      </w:r>
      <w:r w:rsidR="00B2467E">
        <w:t>o</w:t>
      </w:r>
      <w:r>
        <w:t>v</w:t>
      </w:r>
      <w:r w:rsidR="00B2467E">
        <w:t xml:space="preserve">er </w:t>
      </w:r>
      <w:r w:rsidR="00AA5033">
        <w:t xml:space="preserve">18 years </w:t>
      </w:r>
      <w:r w:rsidR="00B2467E">
        <w:t>who are at risk of for</w:t>
      </w:r>
      <w:r>
        <w:t>c</w:t>
      </w:r>
      <w:r w:rsidR="00B2467E">
        <w:t xml:space="preserve">ed marriage.  </w:t>
      </w:r>
      <w:r>
        <w:t>Such a p</w:t>
      </w:r>
      <w:r w:rsidR="00B2467E">
        <w:t>rotection order</w:t>
      </w:r>
      <w:r>
        <w:t xml:space="preserve"> has been introduced in other jurisdic</w:t>
      </w:r>
      <w:r w:rsidR="00B2467E">
        <w:t>t</w:t>
      </w:r>
      <w:r>
        <w:t>i</w:t>
      </w:r>
      <w:r w:rsidR="00B2467E">
        <w:t>ons for example</w:t>
      </w:r>
      <w:r>
        <w:t>,</w:t>
      </w:r>
      <w:r w:rsidR="00B2467E">
        <w:t xml:space="preserve"> the</w:t>
      </w:r>
      <w:r>
        <w:t xml:space="preserve"> United King</w:t>
      </w:r>
      <w:r w:rsidR="00B2467E">
        <w:t>d</w:t>
      </w:r>
      <w:r>
        <w:t>o</w:t>
      </w:r>
      <w:r w:rsidR="00B2467E">
        <w:t>m Forced marriage protection o</w:t>
      </w:r>
      <w:r>
        <w:t>rder which allows tho</w:t>
      </w:r>
      <w:r w:rsidR="00B2467E">
        <w:t>se at risk or their advocates to apply for a protective order, regardless of the age of the p</w:t>
      </w:r>
      <w:r>
        <w:t>erson at ris</w:t>
      </w:r>
      <w:r w:rsidR="00B2467E">
        <w:t>k.</w:t>
      </w:r>
    </w:p>
    <w:p w14:paraId="7B052BC5" w14:textId="0DA3EE9A" w:rsidR="004E288E" w:rsidRDefault="004E288E" w:rsidP="004E288E">
      <w:pPr>
        <w:pStyle w:val="SubmissionNormal"/>
      </w:pPr>
      <w:r>
        <w:t xml:space="preserve">The </w:t>
      </w:r>
      <w:r w:rsidRPr="00497ED8">
        <w:rPr>
          <w:i/>
        </w:rPr>
        <w:t>Migration Regulations 1994</w:t>
      </w:r>
      <w:r>
        <w:t xml:space="preserve"> (Cth) allow for a permanent visa to be granted to a person experiencing family violence within a marriage, but is subject to proof of a genuine relationship.  The Commission notes that this requirement may be difficult to provide in situations of forced marriage. This highlights a </w:t>
      </w:r>
      <w:r w:rsidR="00BA6F88">
        <w:t xml:space="preserve">current </w:t>
      </w:r>
      <w:r>
        <w:t>limitation in the Partner Visa Framework for situations of forced marriage.</w:t>
      </w:r>
      <w:r w:rsidR="00C336FE">
        <w:t xml:space="preserve"> The Partner Visa Framework could be amended to cover situations of forced marriage.</w:t>
      </w:r>
    </w:p>
    <w:p w14:paraId="106D2286" w14:textId="77777777" w:rsidR="00AA5033" w:rsidRPr="004221C8" w:rsidRDefault="00AA5033" w:rsidP="00AA5033">
      <w:pPr>
        <w:pStyle w:val="SubmissionNormal"/>
      </w:pPr>
      <w:r w:rsidRPr="003D06B6">
        <w:rPr>
          <w:b/>
          <w:i/>
        </w:rPr>
        <w:t xml:space="preserve">Recommendation </w:t>
      </w:r>
      <w:r w:rsidR="00602F97">
        <w:rPr>
          <w:b/>
          <w:i/>
        </w:rPr>
        <w:t>5</w:t>
      </w:r>
      <w:r w:rsidRPr="003D06B6">
        <w:rPr>
          <w:b/>
          <w:i/>
        </w:rPr>
        <w:t>:</w:t>
      </w:r>
      <w:r>
        <w:t xml:space="preserve"> The Australian Government allow for general protective and preventative orders be issued for people over the age of 18 years in relation to forced marriage. </w:t>
      </w:r>
    </w:p>
    <w:p w14:paraId="2B6953B4" w14:textId="77777777" w:rsidR="00CB1432" w:rsidRDefault="00CB1432" w:rsidP="00CB1432">
      <w:pPr>
        <w:pStyle w:val="Heading1"/>
        <w:numPr>
          <w:ilvl w:val="1"/>
          <w:numId w:val="21"/>
        </w:numPr>
        <w:ind w:left="851" w:hanging="785"/>
      </w:pPr>
      <w:bookmarkStart w:id="20" w:name="_Toc337029735"/>
      <w:bookmarkStart w:id="21" w:name="_Toc444704354"/>
      <w:r>
        <w:t>Support</w:t>
      </w:r>
      <w:r w:rsidR="00CB6B8A">
        <w:t>ing</w:t>
      </w:r>
      <w:r>
        <w:t xml:space="preserve"> and protecting children</w:t>
      </w:r>
      <w:bookmarkEnd w:id="20"/>
      <w:bookmarkEnd w:id="21"/>
    </w:p>
    <w:p w14:paraId="02BCDF42" w14:textId="77777777" w:rsidR="00CB1432" w:rsidRPr="000D6095" w:rsidRDefault="00CB1432" w:rsidP="0012784E">
      <w:pPr>
        <w:pStyle w:val="SubmissionNormal"/>
        <w:rPr>
          <w:rFonts w:cs="Arial"/>
          <w:lang w:val="en"/>
        </w:rPr>
      </w:pPr>
      <w:r w:rsidRPr="00B36C6C">
        <w:rPr>
          <w:rFonts w:cs="Arial"/>
          <w:lang w:val="en"/>
        </w:rPr>
        <w:t xml:space="preserve">A child </w:t>
      </w:r>
      <w:r w:rsidR="006E0655">
        <w:rPr>
          <w:rFonts w:cs="Arial"/>
          <w:lang w:val="en"/>
        </w:rPr>
        <w:t>survivor</w:t>
      </w:r>
      <w:r w:rsidRPr="00B36C6C">
        <w:rPr>
          <w:rFonts w:cs="Arial"/>
          <w:lang w:val="en"/>
        </w:rPr>
        <w:t xml:space="preserve"> </w:t>
      </w:r>
      <w:r w:rsidR="0012784E">
        <w:rPr>
          <w:rFonts w:cs="Arial"/>
          <w:lang w:val="en"/>
        </w:rPr>
        <w:t xml:space="preserve">of trafficking and slavery </w:t>
      </w:r>
      <w:r w:rsidRPr="00B36C6C">
        <w:rPr>
          <w:rFonts w:cs="Arial"/>
          <w:lang w:val="en"/>
        </w:rPr>
        <w:t>who has been identified as an unaccompanied minor will generally have access to the same range of government services as all Australians – including education or language classes.</w:t>
      </w:r>
      <w:r w:rsidR="005A6B8D">
        <w:rPr>
          <w:rFonts w:cs="Arial"/>
          <w:lang w:val="en"/>
        </w:rPr>
        <w:t xml:space="preserve"> </w:t>
      </w:r>
    </w:p>
    <w:p w14:paraId="22CDA9AA" w14:textId="77777777" w:rsidR="00CB1432" w:rsidRPr="00B36C6C" w:rsidRDefault="00CB1432" w:rsidP="0012784E">
      <w:pPr>
        <w:pStyle w:val="SubmissionNormal"/>
        <w:rPr>
          <w:rFonts w:cs="Arial"/>
          <w:lang w:val="en"/>
        </w:rPr>
      </w:pPr>
      <w:r w:rsidRPr="00B36C6C">
        <w:rPr>
          <w:rFonts w:cs="Arial"/>
          <w:lang w:val="en"/>
        </w:rPr>
        <w:t xml:space="preserve">The Commission remains concerned that: </w:t>
      </w:r>
    </w:p>
    <w:p w14:paraId="46F2AB90" w14:textId="77777777" w:rsidR="00CB1432" w:rsidRPr="00B36C6C" w:rsidRDefault="00CB1432" w:rsidP="00CB1432">
      <w:pPr>
        <w:pStyle w:val="NormalWeb"/>
        <w:numPr>
          <w:ilvl w:val="0"/>
          <w:numId w:val="25"/>
        </w:numPr>
        <w:tabs>
          <w:tab w:val="clear" w:pos="1440"/>
        </w:tabs>
        <w:spacing w:before="0" w:after="120"/>
        <w:ind w:left="1134" w:hanging="357"/>
        <w:rPr>
          <w:rFonts w:ascii="Arial" w:hAnsi="Arial" w:cs="Arial"/>
          <w:lang w:val="en"/>
        </w:rPr>
      </w:pPr>
      <w:r w:rsidRPr="00B36C6C">
        <w:rPr>
          <w:rFonts w:ascii="Arial" w:hAnsi="Arial" w:cs="Arial"/>
          <w:lang w:val="en"/>
        </w:rPr>
        <w:t xml:space="preserve">There continues to be a lack of data and research on the prevalence of child trafficking and </w:t>
      </w:r>
      <w:r w:rsidR="00EC1210">
        <w:rPr>
          <w:rFonts w:ascii="Arial" w:hAnsi="Arial" w:cs="Arial"/>
          <w:lang w:val="en"/>
        </w:rPr>
        <w:t>slavery</w:t>
      </w:r>
      <w:r w:rsidRPr="00B36C6C">
        <w:rPr>
          <w:rFonts w:ascii="Arial" w:hAnsi="Arial" w:cs="Arial"/>
          <w:lang w:val="en"/>
        </w:rPr>
        <w:t xml:space="preserve"> in Australia</w:t>
      </w:r>
      <w:r>
        <w:rPr>
          <w:rFonts w:ascii="Arial" w:hAnsi="Arial" w:cs="Arial"/>
          <w:lang w:val="en"/>
        </w:rPr>
        <w:t>;</w:t>
      </w:r>
    </w:p>
    <w:p w14:paraId="66AC84C2" w14:textId="77777777" w:rsidR="00CB1432" w:rsidRPr="00B36C6C" w:rsidRDefault="00EC1210" w:rsidP="00CB1432">
      <w:pPr>
        <w:pStyle w:val="NormalWeb"/>
        <w:numPr>
          <w:ilvl w:val="0"/>
          <w:numId w:val="25"/>
        </w:numPr>
        <w:tabs>
          <w:tab w:val="clear" w:pos="1440"/>
        </w:tabs>
        <w:spacing w:before="0" w:after="120"/>
        <w:ind w:left="1134" w:hanging="357"/>
        <w:rPr>
          <w:rFonts w:ascii="Arial" w:hAnsi="Arial" w:cs="Arial"/>
          <w:lang w:val="en"/>
        </w:rPr>
      </w:pPr>
      <w:r>
        <w:rPr>
          <w:rFonts w:ascii="Arial" w:hAnsi="Arial" w:cs="Arial"/>
          <w:lang w:val="en"/>
        </w:rPr>
        <w:t>Where a child</w:t>
      </w:r>
      <w:r w:rsidR="00CB1432" w:rsidRPr="00B36C6C">
        <w:rPr>
          <w:rFonts w:ascii="Arial" w:hAnsi="Arial" w:cs="Arial"/>
          <w:lang w:val="en"/>
        </w:rPr>
        <w:t xml:space="preserve"> </w:t>
      </w:r>
      <w:r w:rsidR="006E0655">
        <w:rPr>
          <w:rFonts w:ascii="Arial" w:hAnsi="Arial" w:cs="Arial"/>
          <w:lang w:val="en"/>
        </w:rPr>
        <w:t>survivor</w:t>
      </w:r>
      <w:r>
        <w:rPr>
          <w:rFonts w:ascii="Arial" w:hAnsi="Arial" w:cs="Arial"/>
          <w:lang w:val="en"/>
        </w:rPr>
        <w:t xml:space="preserve"> of </w:t>
      </w:r>
      <w:r w:rsidRPr="00B36C6C">
        <w:rPr>
          <w:rFonts w:ascii="Arial" w:hAnsi="Arial" w:cs="Arial"/>
          <w:lang w:val="en"/>
        </w:rPr>
        <w:t xml:space="preserve">trafficking and </w:t>
      </w:r>
      <w:r>
        <w:rPr>
          <w:rFonts w:ascii="Arial" w:hAnsi="Arial" w:cs="Arial"/>
          <w:lang w:val="en"/>
        </w:rPr>
        <w:t>slavery</w:t>
      </w:r>
      <w:r w:rsidR="00CB1432" w:rsidRPr="00B36C6C">
        <w:rPr>
          <w:rFonts w:ascii="Arial" w:hAnsi="Arial" w:cs="Arial"/>
          <w:lang w:val="en"/>
        </w:rPr>
        <w:t xml:space="preserve"> is not officially identified as an unaccompanied minor, he or she may not have access to the same level of government services</w:t>
      </w:r>
      <w:r>
        <w:rPr>
          <w:rFonts w:ascii="Arial" w:hAnsi="Arial" w:cs="Arial"/>
          <w:lang w:val="en"/>
        </w:rPr>
        <w:t xml:space="preserve"> as a child </w:t>
      </w:r>
      <w:r w:rsidR="006E0655">
        <w:rPr>
          <w:rFonts w:ascii="Arial" w:hAnsi="Arial" w:cs="Arial"/>
          <w:lang w:val="en"/>
        </w:rPr>
        <w:t>survivor</w:t>
      </w:r>
      <w:r>
        <w:rPr>
          <w:rFonts w:ascii="Arial" w:hAnsi="Arial" w:cs="Arial"/>
          <w:lang w:val="en"/>
        </w:rPr>
        <w:t xml:space="preserve"> of </w:t>
      </w:r>
      <w:r w:rsidRPr="00B36C6C">
        <w:rPr>
          <w:rFonts w:ascii="Arial" w:hAnsi="Arial" w:cs="Arial"/>
          <w:lang w:val="en"/>
        </w:rPr>
        <w:t xml:space="preserve">trafficking and </w:t>
      </w:r>
      <w:r>
        <w:rPr>
          <w:rFonts w:ascii="Arial" w:hAnsi="Arial" w:cs="Arial"/>
          <w:lang w:val="en"/>
        </w:rPr>
        <w:t>slavery</w:t>
      </w:r>
      <w:r w:rsidR="00CB1432">
        <w:rPr>
          <w:rFonts w:ascii="Arial" w:hAnsi="Arial" w:cs="Arial"/>
          <w:lang w:val="en"/>
        </w:rPr>
        <w:t xml:space="preserve"> who is identified as an unaccompanied minor;</w:t>
      </w:r>
      <w:r w:rsidR="00CB1432" w:rsidRPr="00B36C6C">
        <w:rPr>
          <w:rFonts w:ascii="Arial" w:hAnsi="Arial" w:cs="Arial"/>
          <w:lang w:val="en"/>
        </w:rPr>
        <w:t xml:space="preserve"> </w:t>
      </w:r>
    </w:p>
    <w:p w14:paraId="036DF154" w14:textId="77777777" w:rsidR="00CB1432" w:rsidRPr="00B36C6C" w:rsidRDefault="00CB1432" w:rsidP="00CB1432">
      <w:pPr>
        <w:pStyle w:val="NormalWeb"/>
        <w:numPr>
          <w:ilvl w:val="0"/>
          <w:numId w:val="25"/>
        </w:numPr>
        <w:tabs>
          <w:tab w:val="clear" w:pos="1440"/>
        </w:tabs>
        <w:spacing w:before="0" w:after="120"/>
        <w:ind w:left="1134" w:hanging="357"/>
        <w:rPr>
          <w:rFonts w:ascii="Arial" w:hAnsi="Arial" w:cs="Arial"/>
          <w:lang w:val="en"/>
        </w:rPr>
      </w:pPr>
      <w:r w:rsidRPr="00B36C6C">
        <w:rPr>
          <w:rFonts w:ascii="Arial" w:hAnsi="Arial" w:cs="Arial"/>
          <w:lang w:val="en"/>
        </w:rPr>
        <w:t xml:space="preserve">There is a need for specific policy guidelines to be developed on protecting the rights of child </w:t>
      </w:r>
      <w:r w:rsidR="006E0655">
        <w:rPr>
          <w:rFonts w:ascii="Arial" w:hAnsi="Arial" w:cs="Arial"/>
          <w:lang w:val="en"/>
        </w:rPr>
        <w:t>survivor</w:t>
      </w:r>
      <w:r w:rsidRPr="00B36C6C">
        <w:rPr>
          <w:rFonts w:ascii="Arial" w:hAnsi="Arial" w:cs="Arial"/>
          <w:lang w:val="en"/>
        </w:rPr>
        <w:t>s of trafficking</w:t>
      </w:r>
      <w:r w:rsidR="00EC1210">
        <w:rPr>
          <w:rFonts w:ascii="Arial" w:hAnsi="Arial" w:cs="Arial"/>
          <w:lang w:val="en"/>
        </w:rPr>
        <w:t xml:space="preserve"> and slavery</w:t>
      </w:r>
      <w:r w:rsidRPr="00B36C6C">
        <w:rPr>
          <w:rFonts w:ascii="Arial" w:hAnsi="Arial" w:cs="Arial"/>
          <w:lang w:val="en"/>
        </w:rPr>
        <w:t xml:space="preserve"> in Australia, especially during police investigations and prosecutions</w:t>
      </w:r>
      <w:r>
        <w:rPr>
          <w:rFonts w:ascii="Arial" w:hAnsi="Arial" w:cs="Arial"/>
          <w:lang w:val="en"/>
        </w:rPr>
        <w:t>;</w:t>
      </w:r>
    </w:p>
    <w:p w14:paraId="2BCFD7BE" w14:textId="77777777" w:rsidR="00CB1432" w:rsidRPr="00B36C6C" w:rsidRDefault="00CB1432" w:rsidP="00CB1432">
      <w:pPr>
        <w:pStyle w:val="NormalWeb"/>
        <w:numPr>
          <w:ilvl w:val="0"/>
          <w:numId w:val="25"/>
        </w:numPr>
        <w:tabs>
          <w:tab w:val="clear" w:pos="1440"/>
        </w:tabs>
        <w:spacing w:before="0" w:after="120"/>
        <w:ind w:left="1134" w:hanging="357"/>
        <w:rPr>
          <w:rFonts w:ascii="Arial" w:hAnsi="Arial" w:cs="Arial"/>
          <w:lang w:val="en"/>
        </w:rPr>
      </w:pPr>
      <w:r w:rsidRPr="00B36C6C">
        <w:rPr>
          <w:rFonts w:ascii="Arial" w:hAnsi="Arial" w:cs="Arial"/>
          <w:lang w:val="en"/>
        </w:rPr>
        <w:t xml:space="preserve">Ongoing support services should be available to child </w:t>
      </w:r>
      <w:r w:rsidR="006E0655">
        <w:rPr>
          <w:rFonts w:ascii="Arial" w:hAnsi="Arial" w:cs="Arial"/>
          <w:lang w:val="en"/>
        </w:rPr>
        <w:t>survivor</w:t>
      </w:r>
      <w:r w:rsidRPr="00B36C6C">
        <w:rPr>
          <w:rFonts w:ascii="Arial" w:hAnsi="Arial" w:cs="Arial"/>
          <w:lang w:val="en"/>
        </w:rPr>
        <w:t>s of trafficking</w:t>
      </w:r>
      <w:r w:rsidR="00EC1210">
        <w:rPr>
          <w:rFonts w:ascii="Arial" w:hAnsi="Arial" w:cs="Arial"/>
          <w:lang w:val="en"/>
        </w:rPr>
        <w:t xml:space="preserve"> and slavery</w:t>
      </w:r>
      <w:r w:rsidRPr="00B36C6C">
        <w:rPr>
          <w:rFonts w:ascii="Arial" w:hAnsi="Arial" w:cs="Arial"/>
          <w:lang w:val="en"/>
        </w:rPr>
        <w:t xml:space="preserve"> even where they are unwilling or unable to assist police investigations or prosecutions</w:t>
      </w:r>
      <w:r>
        <w:rPr>
          <w:rFonts w:ascii="Arial" w:hAnsi="Arial" w:cs="Arial"/>
          <w:lang w:val="en"/>
        </w:rPr>
        <w:t>;</w:t>
      </w:r>
    </w:p>
    <w:p w14:paraId="5F945EA7" w14:textId="77777777" w:rsidR="00CB1432" w:rsidRPr="00B36C6C" w:rsidRDefault="00CB1432" w:rsidP="00CB1432">
      <w:pPr>
        <w:pStyle w:val="NormalWeb"/>
        <w:numPr>
          <w:ilvl w:val="0"/>
          <w:numId w:val="25"/>
        </w:numPr>
        <w:tabs>
          <w:tab w:val="clear" w:pos="1440"/>
        </w:tabs>
        <w:spacing w:before="0" w:after="120"/>
        <w:ind w:left="1134" w:hanging="357"/>
        <w:rPr>
          <w:rFonts w:ascii="Arial" w:hAnsi="Arial" w:cs="Arial"/>
          <w:lang w:val="en"/>
        </w:rPr>
      </w:pPr>
      <w:r w:rsidRPr="00B36C6C">
        <w:rPr>
          <w:rFonts w:ascii="Arial" w:hAnsi="Arial" w:cs="Arial"/>
          <w:lang w:val="en"/>
        </w:rPr>
        <w:t xml:space="preserve">The </w:t>
      </w:r>
      <w:r w:rsidR="006E0655">
        <w:rPr>
          <w:rFonts w:ascii="Arial" w:hAnsi="Arial" w:cs="Arial"/>
          <w:lang w:val="en"/>
        </w:rPr>
        <w:t>survivor</w:t>
      </w:r>
      <w:r w:rsidRPr="00B36C6C">
        <w:rPr>
          <w:rFonts w:ascii="Arial" w:hAnsi="Arial" w:cs="Arial"/>
          <w:lang w:val="en"/>
        </w:rPr>
        <w:t xml:space="preserve"> support program </w:t>
      </w:r>
      <w:r>
        <w:rPr>
          <w:rFonts w:ascii="Arial" w:hAnsi="Arial" w:cs="Arial"/>
          <w:lang w:val="en"/>
        </w:rPr>
        <w:t xml:space="preserve">is insufficiently </w:t>
      </w:r>
      <w:r w:rsidRPr="00B36C6C">
        <w:rPr>
          <w:rFonts w:ascii="Arial" w:hAnsi="Arial" w:cs="Arial"/>
          <w:lang w:val="en"/>
        </w:rPr>
        <w:t>fund</w:t>
      </w:r>
      <w:r>
        <w:rPr>
          <w:rFonts w:ascii="Arial" w:hAnsi="Arial" w:cs="Arial"/>
          <w:lang w:val="en"/>
        </w:rPr>
        <w:t>ed</w:t>
      </w:r>
      <w:r w:rsidRPr="00B36C6C">
        <w:rPr>
          <w:rFonts w:ascii="Arial" w:hAnsi="Arial" w:cs="Arial"/>
          <w:lang w:val="en"/>
        </w:rPr>
        <w:t xml:space="preserve"> to provide specific services and support that respond to (a) the specific needs of child </w:t>
      </w:r>
      <w:r w:rsidR="006E0655">
        <w:rPr>
          <w:rFonts w:ascii="Arial" w:hAnsi="Arial" w:cs="Arial"/>
          <w:lang w:val="en"/>
        </w:rPr>
        <w:t>survivor</w:t>
      </w:r>
      <w:r w:rsidRPr="00B36C6C">
        <w:rPr>
          <w:rFonts w:ascii="Arial" w:hAnsi="Arial" w:cs="Arial"/>
          <w:lang w:val="en"/>
        </w:rPr>
        <w:t xml:space="preserve">s of trafficking </w:t>
      </w:r>
      <w:r w:rsidR="00EC1210">
        <w:rPr>
          <w:rFonts w:ascii="Arial" w:hAnsi="Arial" w:cs="Arial"/>
          <w:lang w:val="en"/>
        </w:rPr>
        <w:t xml:space="preserve">and slavery, especially forced marriage, </w:t>
      </w:r>
      <w:r w:rsidRPr="00B36C6C">
        <w:rPr>
          <w:rFonts w:ascii="Arial" w:hAnsi="Arial" w:cs="Arial"/>
          <w:lang w:val="en"/>
        </w:rPr>
        <w:t xml:space="preserve">and (b) the </w:t>
      </w:r>
      <w:r w:rsidRPr="00B36C6C">
        <w:rPr>
          <w:rFonts w:ascii="Arial" w:hAnsi="Arial" w:cs="Arial"/>
          <w:lang w:val="en"/>
        </w:rPr>
        <w:lastRenderedPageBreak/>
        <w:t xml:space="preserve">needs of adult </w:t>
      </w:r>
      <w:r w:rsidR="006E0655">
        <w:rPr>
          <w:rFonts w:ascii="Arial" w:hAnsi="Arial" w:cs="Arial"/>
          <w:lang w:val="en"/>
        </w:rPr>
        <w:t>survivor</w:t>
      </w:r>
      <w:r w:rsidRPr="00B36C6C">
        <w:rPr>
          <w:rFonts w:ascii="Arial" w:hAnsi="Arial" w:cs="Arial"/>
          <w:lang w:val="en"/>
        </w:rPr>
        <w:t xml:space="preserve">s of trafficking </w:t>
      </w:r>
      <w:r w:rsidR="00EC1210">
        <w:rPr>
          <w:rFonts w:ascii="Arial" w:hAnsi="Arial" w:cs="Arial"/>
          <w:lang w:val="en"/>
        </w:rPr>
        <w:t xml:space="preserve">and slavery, </w:t>
      </w:r>
      <w:r w:rsidRPr="00B36C6C">
        <w:rPr>
          <w:rFonts w:ascii="Arial" w:hAnsi="Arial" w:cs="Arial"/>
          <w:lang w:val="en"/>
        </w:rPr>
        <w:t>with dependent children either in Australia or offshore</w:t>
      </w:r>
      <w:r>
        <w:rPr>
          <w:rFonts w:ascii="Arial" w:hAnsi="Arial" w:cs="Arial"/>
          <w:lang w:val="en"/>
        </w:rPr>
        <w:t>; and</w:t>
      </w:r>
    </w:p>
    <w:p w14:paraId="5A000335" w14:textId="77777777" w:rsidR="00CB1432" w:rsidRPr="00B36C6C" w:rsidRDefault="00CB1432" w:rsidP="00CB1432">
      <w:pPr>
        <w:pStyle w:val="NormalWeb"/>
        <w:numPr>
          <w:ilvl w:val="0"/>
          <w:numId w:val="25"/>
        </w:numPr>
        <w:tabs>
          <w:tab w:val="clear" w:pos="1440"/>
        </w:tabs>
        <w:spacing w:before="0" w:after="120"/>
        <w:ind w:left="1134" w:hanging="357"/>
        <w:rPr>
          <w:rFonts w:ascii="Arial" w:hAnsi="Arial" w:cs="Arial"/>
          <w:lang w:val="en"/>
        </w:rPr>
      </w:pPr>
      <w:r w:rsidRPr="00B36C6C">
        <w:rPr>
          <w:rFonts w:ascii="Arial" w:hAnsi="Arial" w:cs="Arial"/>
          <w:lang w:val="en"/>
        </w:rPr>
        <w:t xml:space="preserve">The process of reunifying adult </w:t>
      </w:r>
      <w:r w:rsidR="006E0655">
        <w:rPr>
          <w:rFonts w:ascii="Arial" w:hAnsi="Arial" w:cs="Arial"/>
          <w:lang w:val="en"/>
        </w:rPr>
        <w:t>survivor</w:t>
      </w:r>
      <w:r w:rsidRPr="00B36C6C">
        <w:rPr>
          <w:rFonts w:ascii="Arial" w:hAnsi="Arial" w:cs="Arial"/>
          <w:lang w:val="en"/>
        </w:rPr>
        <w:t xml:space="preserve">s of trafficking </w:t>
      </w:r>
      <w:r w:rsidR="00EC1210">
        <w:rPr>
          <w:rFonts w:ascii="Arial" w:hAnsi="Arial" w:cs="Arial"/>
          <w:lang w:val="en"/>
        </w:rPr>
        <w:t xml:space="preserve">and slavery </w:t>
      </w:r>
      <w:r w:rsidRPr="00B36C6C">
        <w:rPr>
          <w:rFonts w:ascii="Arial" w:hAnsi="Arial" w:cs="Arial"/>
          <w:lang w:val="en"/>
        </w:rPr>
        <w:t xml:space="preserve">with dependent children offshore often takes years. This is distressing for families and can leave the children of trafficking </w:t>
      </w:r>
      <w:r w:rsidR="00EC1210">
        <w:rPr>
          <w:rFonts w:ascii="Arial" w:hAnsi="Arial" w:cs="Arial"/>
          <w:lang w:val="en"/>
        </w:rPr>
        <w:t xml:space="preserve">and slavery </w:t>
      </w:r>
      <w:r w:rsidR="006E0655">
        <w:rPr>
          <w:rFonts w:ascii="Arial" w:hAnsi="Arial" w:cs="Arial"/>
          <w:lang w:val="en"/>
        </w:rPr>
        <w:t>survivor</w:t>
      </w:r>
      <w:r w:rsidRPr="00B36C6C">
        <w:rPr>
          <w:rFonts w:ascii="Arial" w:hAnsi="Arial" w:cs="Arial"/>
          <w:lang w:val="en"/>
        </w:rPr>
        <w:t xml:space="preserve">s exposed to dangers in the country of origin. When </w:t>
      </w:r>
      <w:r w:rsidR="006E0655">
        <w:rPr>
          <w:rFonts w:ascii="Arial" w:hAnsi="Arial" w:cs="Arial"/>
          <w:lang w:val="en"/>
        </w:rPr>
        <w:t>survivor</w:t>
      </w:r>
      <w:r w:rsidR="00EC1210">
        <w:rPr>
          <w:rFonts w:ascii="Arial" w:hAnsi="Arial" w:cs="Arial"/>
          <w:lang w:val="en"/>
        </w:rPr>
        <w:t xml:space="preserve">s of trafficking and slavery </w:t>
      </w:r>
      <w:r w:rsidRPr="00B36C6C">
        <w:rPr>
          <w:rFonts w:ascii="Arial" w:hAnsi="Arial" w:cs="Arial"/>
          <w:lang w:val="en"/>
        </w:rPr>
        <w:t xml:space="preserve">are reunited with their children (under the people trafficking visa framework) it is essential that appropriate settlement services are made available to help trafficked people and their families build a new life in the Australian community. </w:t>
      </w:r>
    </w:p>
    <w:p w14:paraId="4D880097" w14:textId="77777777" w:rsidR="00CB1432" w:rsidRPr="00B36C6C" w:rsidRDefault="00CB1432" w:rsidP="0012784E">
      <w:pPr>
        <w:pStyle w:val="SubmissionNormal"/>
        <w:rPr>
          <w:rFonts w:cs="Arial"/>
          <w:lang w:val="en"/>
        </w:rPr>
      </w:pPr>
      <w:r w:rsidRPr="00B36C6C">
        <w:rPr>
          <w:rFonts w:cs="Arial"/>
          <w:lang w:val="en"/>
        </w:rPr>
        <w:t xml:space="preserve">There are also concerns that </w:t>
      </w:r>
      <w:r>
        <w:rPr>
          <w:rFonts w:cs="Arial"/>
          <w:lang w:val="en"/>
        </w:rPr>
        <w:t>S</w:t>
      </w:r>
      <w:r w:rsidRPr="00B36C6C">
        <w:rPr>
          <w:rFonts w:cs="Arial"/>
          <w:lang w:val="en"/>
        </w:rPr>
        <w:t xml:space="preserve">tate and </w:t>
      </w:r>
      <w:r>
        <w:rPr>
          <w:rFonts w:cs="Arial"/>
          <w:lang w:val="en"/>
        </w:rPr>
        <w:t>T</w:t>
      </w:r>
      <w:r w:rsidRPr="00B36C6C">
        <w:rPr>
          <w:rFonts w:cs="Arial"/>
          <w:lang w:val="en"/>
        </w:rPr>
        <w:t xml:space="preserve">erritory child protection and other agencies need to be better resourced and skilled in meeting the needs of child </w:t>
      </w:r>
      <w:r w:rsidR="006E0655">
        <w:rPr>
          <w:rFonts w:cs="Arial"/>
          <w:lang w:val="en"/>
        </w:rPr>
        <w:t>survivor</w:t>
      </w:r>
      <w:r w:rsidRPr="00B36C6C">
        <w:rPr>
          <w:rFonts w:cs="Arial"/>
          <w:lang w:val="en"/>
        </w:rPr>
        <w:t xml:space="preserve">s </w:t>
      </w:r>
      <w:r w:rsidR="00EC1210">
        <w:rPr>
          <w:rFonts w:cs="Arial"/>
          <w:lang w:val="en"/>
        </w:rPr>
        <w:t xml:space="preserve">of trafficking and slavery </w:t>
      </w:r>
      <w:r w:rsidRPr="00B36C6C">
        <w:rPr>
          <w:rFonts w:cs="Arial"/>
          <w:lang w:val="en"/>
        </w:rPr>
        <w:t xml:space="preserve">who remain in Australia. </w:t>
      </w:r>
    </w:p>
    <w:p w14:paraId="758B6FC1" w14:textId="77777777" w:rsidR="00CB1432" w:rsidRPr="00B36C6C" w:rsidRDefault="00602F97" w:rsidP="0012784E">
      <w:pPr>
        <w:pStyle w:val="SubmissionNormal"/>
        <w:rPr>
          <w:rFonts w:cs="Arial"/>
          <w:lang w:val="en"/>
        </w:rPr>
      </w:pPr>
      <w:r>
        <w:rPr>
          <w:rFonts w:cs="Arial"/>
          <w:b/>
          <w:bCs/>
          <w:i/>
          <w:iCs/>
          <w:lang w:val="en"/>
        </w:rPr>
        <w:t>Recommendation 6</w:t>
      </w:r>
      <w:r w:rsidR="00CB1432" w:rsidRPr="0012784E">
        <w:rPr>
          <w:rFonts w:cs="Arial"/>
          <w:b/>
          <w:bCs/>
          <w:i/>
          <w:iCs/>
          <w:lang w:val="en"/>
        </w:rPr>
        <w:t>:</w:t>
      </w:r>
      <w:r w:rsidR="00CB1432" w:rsidRPr="00B36C6C">
        <w:rPr>
          <w:rFonts w:cs="Arial"/>
          <w:b/>
          <w:bCs/>
          <w:i/>
          <w:iCs/>
          <w:lang w:val="en"/>
        </w:rPr>
        <w:t xml:space="preserve"> </w:t>
      </w:r>
      <w:r w:rsidR="00CB1432" w:rsidRPr="00B36C6C">
        <w:rPr>
          <w:rFonts w:cs="Arial"/>
          <w:iCs/>
          <w:lang w:val="en"/>
        </w:rPr>
        <w:t>In relation to child</w:t>
      </w:r>
      <w:r w:rsidR="00EC1210">
        <w:rPr>
          <w:rFonts w:cs="Arial"/>
          <w:iCs/>
          <w:lang w:val="en"/>
        </w:rPr>
        <w:t xml:space="preserve"> </w:t>
      </w:r>
      <w:r w:rsidR="006E0655">
        <w:rPr>
          <w:rFonts w:cs="Arial"/>
          <w:iCs/>
          <w:lang w:val="en"/>
        </w:rPr>
        <w:t>survivor</w:t>
      </w:r>
      <w:r w:rsidR="00EC1210">
        <w:rPr>
          <w:rFonts w:cs="Arial"/>
          <w:iCs/>
          <w:lang w:val="en"/>
        </w:rPr>
        <w:t>s of trafficking and slavery</w:t>
      </w:r>
      <w:r w:rsidR="00CB1432">
        <w:rPr>
          <w:rFonts w:cs="Arial"/>
          <w:iCs/>
          <w:lang w:val="en"/>
        </w:rPr>
        <w:t xml:space="preserve"> the Australian Government</w:t>
      </w:r>
      <w:r w:rsidR="00CB1432" w:rsidRPr="00B36C6C">
        <w:rPr>
          <w:rFonts w:cs="Arial"/>
          <w:iCs/>
          <w:lang w:val="en"/>
        </w:rPr>
        <w:t>:</w:t>
      </w:r>
    </w:p>
    <w:p w14:paraId="014B2339" w14:textId="572DAED9" w:rsidR="006034F5" w:rsidRPr="00B919B8" w:rsidRDefault="006034F5" w:rsidP="006034F5">
      <w:pPr>
        <w:numPr>
          <w:ilvl w:val="0"/>
          <w:numId w:val="36"/>
        </w:numPr>
        <w:tabs>
          <w:tab w:val="num" w:pos="1440"/>
        </w:tabs>
        <w:spacing w:before="100" w:beforeAutospacing="1" w:after="100" w:afterAutospacing="1"/>
        <w:rPr>
          <w:rFonts w:eastAsia="Times New Roman" w:cs="Arial"/>
          <w:lang w:val="en"/>
        </w:rPr>
      </w:pPr>
      <w:r w:rsidRPr="00B919B8">
        <w:rPr>
          <w:rFonts w:eastAsia="Times New Roman" w:cs="Arial"/>
          <w:lang w:val="en"/>
        </w:rPr>
        <w:t>undertake comprehensive data collection and research on the prevalence of child</w:t>
      </w:r>
      <w:r>
        <w:rPr>
          <w:rFonts w:eastAsia="Times New Roman" w:cs="Arial"/>
          <w:lang w:val="en"/>
        </w:rPr>
        <w:t xml:space="preserve"> </w:t>
      </w:r>
      <w:r w:rsidR="006E0655">
        <w:rPr>
          <w:rFonts w:eastAsia="Times New Roman" w:cs="Arial"/>
          <w:lang w:val="en"/>
        </w:rPr>
        <w:t>survivor</w:t>
      </w:r>
      <w:r>
        <w:rPr>
          <w:rFonts w:eastAsia="Times New Roman" w:cs="Arial"/>
          <w:lang w:val="en"/>
        </w:rPr>
        <w:t>s of trafficking and slavery</w:t>
      </w:r>
      <w:r w:rsidR="00116901">
        <w:rPr>
          <w:rFonts w:eastAsia="Times New Roman" w:cs="Arial"/>
          <w:lang w:val="en"/>
        </w:rPr>
        <w:t>;</w:t>
      </w:r>
    </w:p>
    <w:p w14:paraId="3A92E898" w14:textId="0E99AFF0" w:rsidR="006034F5" w:rsidRPr="00B919B8" w:rsidRDefault="006034F5" w:rsidP="006034F5">
      <w:pPr>
        <w:numPr>
          <w:ilvl w:val="0"/>
          <w:numId w:val="36"/>
        </w:numPr>
        <w:tabs>
          <w:tab w:val="num" w:pos="1440"/>
        </w:tabs>
        <w:spacing w:before="100" w:beforeAutospacing="1" w:after="100" w:afterAutospacing="1"/>
        <w:rPr>
          <w:rFonts w:eastAsia="Times New Roman" w:cs="Arial"/>
          <w:lang w:val="en"/>
        </w:rPr>
      </w:pPr>
      <w:r w:rsidRPr="00B919B8">
        <w:rPr>
          <w:rFonts w:eastAsia="Times New Roman" w:cs="Arial"/>
          <w:lang w:val="en"/>
        </w:rPr>
        <w:t xml:space="preserve">implement measures for providing specialist child specific services for child </w:t>
      </w:r>
      <w:r w:rsidR="006E0655">
        <w:rPr>
          <w:rFonts w:eastAsia="Times New Roman" w:cs="Arial"/>
          <w:lang w:val="en"/>
        </w:rPr>
        <w:t>survivor</w:t>
      </w:r>
      <w:r w:rsidRPr="00B919B8">
        <w:rPr>
          <w:rFonts w:eastAsia="Times New Roman" w:cs="Arial"/>
          <w:lang w:val="en"/>
        </w:rPr>
        <w:t>s of trafficking</w:t>
      </w:r>
      <w:r>
        <w:rPr>
          <w:rFonts w:eastAsia="Times New Roman" w:cs="Arial"/>
          <w:lang w:val="en"/>
        </w:rPr>
        <w:t xml:space="preserve"> and slavery</w:t>
      </w:r>
      <w:r w:rsidRPr="00B919B8">
        <w:rPr>
          <w:rFonts w:eastAsia="Times New Roman" w:cs="Arial"/>
          <w:lang w:val="en"/>
        </w:rPr>
        <w:t xml:space="preserve">, non-citizen minors and unaccompanied minors, in accordance with the best interests of the child principle and the UNICEF ‘Guidelines on the Protection for Child </w:t>
      </w:r>
      <w:r w:rsidR="006E0655">
        <w:rPr>
          <w:rFonts w:eastAsia="Times New Roman" w:cs="Arial"/>
          <w:lang w:val="en"/>
        </w:rPr>
        <w:t>Survivor</w:t>
      </w:r>
      <w:r w:rsidRPr="00B919B8">
        <w:rPr>
          <w:rFonts w:eastAsia="Times New Roman" w:cs="Arial"/>
          <w:lang w:val="en"/>
        </w:rPr>
        <w:t>s of Trafficking’ (2006)</w:t>
      </w:r>
      <w:r w:rsidR="00116901">
        <w:rPr>
          <w:rFonts w:eastAsia="Times New Roman" w:cs="Arial"/>
          <w:lang w:val="en"/>
        </w:rPr>
        <w:t>;</w:t>
      </w:r>
    </w:p>
    <w:p w14:paraId="38B3E8D2" w14:textId="35D5F2EF" w:rsidR="00116901" w:rsidRDefault="00116901" w:rsidP="00116901">
      <w:pPr>
        <w:pStyle w:val="ListParagraph"/>
        <w:numPr>
          <w:ilvl w:val="0"/>
          <w:numId w:val="36"/>
        </w:numPr>
        <w:spacing w:before="120" w:after="120"/>
        <w:contextualSpacing w:val="0"/>
        <w:jc w:val="both"/>
        <w:rPr>
          <w:rFonts w:eastAsiaTheme="minorHAnsi" w:cs="Arial"/>
          <w:color w:val="000000"/>
        </w:rPr>
      </w:pPr>
      <w:r>
        <w:rPr>
          <w:rFonts w:cs="Arial"/>
          <w:color w:val="000000"/>
        </w:rPr>
        <w:t>develop age appropriate materials for children and young people on their rights in relation to trafficking and slavery;</w:t>
      </w:r>
    </w:p>
    <w:p w14:paraId="30F1F37A" w14:textId="7CA9646F" w:rsidR="006034F5" w:rsidRPr="00DF220A" w:rsidRDefault="006034F5" w:rsidP="006034F5">
      <w:pPr>
        <w:numPr>
          <w:ilvl w:val="0"/>
          <w:numId w:val="36"/>
        </w:numPr>
        <w:tabs>
          <w:tab w:val="num" w:pos="1440"/>
        </w:tabs>
        <w:spacing w:before="100" w:beforeAutospacing="1" w:after="100" w:afterAutospacing="1"/>
        <w:rPr>
          <w:rFonts w:eastAsia="Times New Roman" w:cs="Arial"/>
          <w:color w:val="000000" w:themeColor="text1"/>
          <w:lang w:val="en"/>
        </w:rPr>
      </w:pPr>
      <w:r w:rsidRPr="00B919B8">
        <w:rPr>
          <w:rFonts w:eastAsia="Times New Roman" w:cs="Arial"/>
          <w:lang w:val="en"/>
        </w:rPr>
        <w:t xml:space="preserve">develop clear guidelines for agencies on how to deal with child </w:t>
      </w:r>
      <w:r w:rsidR="006E0655">
        <w:rPr>
          <w:rFonts w:eastAsia="Times New Roman" w:cs="Arial"/>
          <w:lang w:val="en"/>
        </w:rPr>
        <w:t>survivor</w:t>
      </w:r>
      <w:r w:rsidRPr="00B919B8">
        <w:rPr>
          <w:rFonts w:eastAsia="Times New Roman" w:cs="Arial"/>
          <w:lang w:val="en"/>
        </w:rPr>
        <w:t xml:space="preserve">s of trafficking </w:t>
      </w:r>
      <w:r>
        <w:rPr>
          <w:rFonts w:eastAsia="Times New Roman" w:cs="Arial"/>
          <w:lang w:val="en"/>
        </w:rPr>
        <w:t xml:space="preserve">and slavery </w:t>
      </w:r>
      <w:r w:rsidRPr="00B919B8">
        <w:rPr>
          <w:rFonts w:eastAsia="Times New Roman" w:cs="Arial"/>
          <w:lang w:val="en"/>
        </w:rPr>
        <w:t xml:space="preserve">on issues including guardianship, housing, access to </w:t>
      </w:r>
      <w:r w:rsidRPr="00DF220A">
        <w:rPr>
          <w:rFonts w:eastAsia="Times New Roman" w:cs="Arial"/>
          <w:color w:val="000000" w:themeColor="text1"/>
          <w:lang w:val="en"/>
        </w:rPr>
        <w:t>education, confidentiality and privacy, access to independent lawyers and protecting the best interests of child</w:t>
      </w:r>
      <w:r w:rsidR="00116901" w:rsidRPr="00DF220A">
        <w:rPr>
          <w:rFonts w:eastAsia="Times New Roman" w:cs="Arial"/>
          <w:color w:val="000000" w:themeColor="text1"/>
          <w:lang w:val="en"/>
        </w:rPr>
        <w:t>;</w:t>
      </w:r>
      <w:r w:rsidR="00DE2D5A" w:rsidRPr="00DF220A">
        <w:rPr>
          <w:rStyle w:val="EndnoteReference"/>
          <w:rFonts w:eastAsia="Times New Roman" w:cs="Arial"/>
          <w:color w:val="000000" w:themeColor="text1"/>
          <w:lang w:val="en"/>
        </w:rPr>
        <w:endnoteReference w:id="13"/>
      </w:r>
    </w:p>
    <w:p w14:paraId="2DFA363A" w14:textId="01503BFA" w:rsidR="00116901" w:rsidRPr="00DF220A" w:rsidRDefault="00116901" w:rsidP="00116901">
      <w:pPr>
        <w:pStyle w:val="ListParagraph"/>
        <w:numPr>
          <w:ilvl w:val="0"/>
          <w:numId w:val="36"/>
        </w:numPr>
        <w:spacing w:before="120" w:after="120"/>
        <w:contextualSpacing w:val="0"/>
        <w:jc w:val="both"/>
        <w:rPr>
          <w:rFonts w:cs="Arial"/>
          <w:color w:val="000000" w:themeColor="text1"/>
        </w:rPr>
      </w:pPr>
      <w:proofErr w:type="gramStart"/>
      <w:r w:rsidRPr="00DF220A">
        <w:rPr>
          <w:rFonts w:cs="Arial"/>
          <w:color w:val="000000" w:themeColor="text1"/>
        </w:rPr>
        <w:t>ratify</w:t>
      </w:r>
      <w:proofErr w:type="gramEnd"/>
      <w:r w:rsidRPr="00DF220A">
        <w:rPr>
          <w:rFonts w:cs="Arial"/>
          <w:color w:val="000000" w:themeColor="text1"/>
        </w:rPr>
        <w:t xml:space="preserve"> the </w:t>
      </w:r>
      <w:r w:rsidRPr="00DF220A">
        <w:rPr>
          <w:rFonts w:cs="Arial"/>
          <w:i/>
          <w:iCs/>
          <w:color w:val="000000" w:themeColor="text1"/>
        </w:rPr>
        <w:t>Optional Protocol to the Con</w:t>
      </w:r>
      <w:bookmarkStart w:id="22" w:name="_GoBack"/>
      <w:bookmarkEnd w:id="22"/>
      <w:r w:rsidRPr="00DF220A">
        <w:rPr>
          <w:rFonts w:cs="Arial"/>
          <w:i/>
          <w:iCs/>
          <w:color w:val="000000" w:themeColor="text1"/>
        </w:rPr>
        <w:t>vention on the Rights of the Child on a communications procedure</w:t>
      </w:r>
      <w:r w:rsidRPr="00DF220A">
        <w:rPr>
          <w:rFonts w:cs="Arial"/>
          <w:color w:val="000000" w:themeColor="text1"/>
        </w:rPr>
        <w:t>.</w:t>
      </w:r>
    </w:p>
    <w:p w14:paraId="4D164F9C" w14:textId="77777777" w:rsidR="00B34946" w:rsidRDefault="007964AC" w:rsidP="0012784E">
      <w:pPr>
        <w:pStyle w:val="Heading1"/>
        <w:numPr>
          <w:ilvl w:val="1"/>
          <w:numId w:val="21"/>
        </w:numPr>
        <w:ind w:left="1134" w:hanging="1068"/>
      </w:pPr>
      <w:bookmarkStart w:id="23" w:name="_Toc444704355"/>
      <w:r>
        <w:t>Supply chains</w:t>
      </w:r>
      <w:bookmarkEnd w:id="23"/>
    </w:p>
    <w:p w14:paraId="6BF8E7AA" w14:textId="47C1CEB3" w:rsidR="005A6B8D" w:rsidRDefault="00123834" w:rsidP="005A6B8D">
      <w:pPr>
        <w:pStyle w:val="SubmissionNormal"/>
      </w:pPr>
      <w:r w:rsidRPr="0012784E">
        <w:t>The United Nations Guiding Principles on Business and Human Rights</w:t>
      </w:r>
      <w:r w:rsidR="00E96D88">
        <w:rPr>
          <w:rStyle w:val="EndnoteReference"/>
        </w:rPr>
        <w:endnoteReference w:id="14"/>
      </w:r>
      <w:r w:rsidRPr="0012784E">
        <w:t xml:space="preserve"> are a global standard for preventing and addressing adverse human rig</w:t>
      </w:r>
      <w:r w:rsidR="005A6B8D">
        <w:t>hts impacts related to business</w:t>
      </w:r>
      <w:r w:rsidRPr="0012784E">
        <w:t xml:space="preserve"> </w:t>
      </w:r>
      <w:r w:rsidR="005A6B8D">
        <w:t xml:space="preserve">that are being </w:t>
      </w:r>
      <w:r w:rsidRPr="0012784E">
        <w:t>supported and implemented by a growing number of Australian companies, the Australian Government and civil society.</w:t>
      </w:r>
    </w:p>
    <w:p w14:paraId="46DC5659" w14:textId="77777777" w:rsidR="005A6B8D" w:rsidRPr="005A6B8D" w:rsidRDefault="00123834" w:rsidP="005A6B8D">
      <w:pPr>
        <w:pStyle w:val="SubmissionNormal"/>
      </w:pPr>
      <w:r w:rsidRPr="005A6B8D">
        <w:rPr>
          <w:rFonts w:cs="Arial"/>
        </w:rPr>
        <w:t xml:space="preserve">The UN Guiding Principles require </w:t>
      </w:r>
      <w:r w:rsidR="00842DE2">
        <w:rPr>
          <w:rFonts w:cs="Arial"/>
        </w:rPr>
        <w:t xml:space="preserve">business enterprises to </w:t>
      </w:r>
      <w:r w:rsidRPr="005A6B8D">
        <w:rPr>
          <w:rFonts w:cs="Arial"/>
        </w:rPr>
        <w:t>‘</w:t>
      </w:r>
      <w:r w:rsidR="00842DE2">
        <w:rPr>
          <w:rFonts w:cs="Arial"/>
        </w:rPr>
        <w:t xml:space="preserve">prevent or mitigate adverse </w:t>
      </w:r>
      <w:r w:rsidRPr="005A6B8D">
        <w:rPr>
          <w:rFonts w:cs="Arial"/>
        </w:rPr>
        <w:t>human rights impacts that are directly linked to their operations, products or services by their business relationships, even if they have not contributed to those impacts’.</w:t>
      </w:r>
      <w:r w:rsidR="005A6B8D">
        <w:rPr>
          <w:rStyle w:val="EndnoteReference"/>
          <w:rFonts w:cs="Arial"/>
        </w:rPr>
        <w:endnoteReference w:id="15"/>
      </w:r>
      <w:r w:rsidRPr="005A6B8D">
        <w:rPr>
          <w:rFonts w:cs="Arial"/>
        </w:rPr>
        <w:t xml:space="preserve"> </w:t>
      </w:r>
    </w:p>
    <w:p w14:paraId="0DE97C43" w14:textId="77777777" w:rsidR="0086534D" w:rsidRPr="005A6B8D" w:rsidRDefault="0086534D" w:rsidP="0086534D">
      <w:pPr>
        <w:pStyle w:val="SubmissionNormal"/>
      </w:pPr>
      <w:r w:rsidRPr="005A6B8D">
        <w:rPr>
          <w:rFonts w:cs="Arial"/>
        </w:rPr>
        <w:t>Negative human rights impacts can occur at any level of a business’s supply chain – from direct suppliers (also known as Tier 1 suppliers) to several layers of subcontractors that supply products and raw materials to direct suppliers.</w:t>
      </w:r>
    </w:p>
    <w:p w14:paraId="5150C758" w14:textId="77777777" w:rsidR="0086534D" w:rsidRPr="005A6B8D" w:rsidRDefault="0086534D" w:rsidP="0086534D">
      <w:pPr>
        <w:pStyle w:val="SubmissionNormal"/>
      </w:pPr>
      <w:r w:rsidRPr="005A6B8D">
        <w:rPr>
          <w:rFonts w:cs="Arial"/>
        </w:rPr>
        <w:lastRenderedPageBreak/>
        <w:t>Since 2014, the Supp</w:t>
      </w:r>
      <w:r>
        <w:rPr>
          <w:rFonts w:cs="Arial"/>
        </w:rPr>
        <w:t>ly Chains Working Group of the N</w:t>
      </w:r>
      <w:r w:rsidRPr="005A6B8D">
        <w:rPr>
          <w:rFonts w:cs="Arial"/>
        </w:rPr>
        <w:t xml:space="preserve">ational Roundtable on Human </w:t>
      </w:r>
      <w:r>
        <w:rPr>
          <w:rFonts w:cs="Arial"/>
        </w:rPr>
        <w:t>T</w:t>
      </w:r>
      <w:r w:rsidRPr="005A6B8D">
        <w:rPr>
          <w:rFonts w:cs="Arial"/>
        </w:rPr>
        <w:t>rafficking and Slavery, has been examining ways to address serious forms of labour exploitation in the supply chains of goods and services.</w:t>
      </w:r>
    </w:p>
    <w:p w14:paraId="22FC4CDE" w14:textId="747112AE" w:rsidR="00967ADF" w:rsidRPr="005A6B8D" w:rsidRDefault="00967ADF" w:rsidP="00967ADF">
      <w:pPr>
        <w:pStyle w:val="SubmissionNormal"/>
      </w:pPr>
      <w:r w:rsidRPr="005A6B8D">
        <w:rPr>
          <w:rFonts w:cs="Arial"/>
        </w:rPr>
        <w:t>S</w:t>
      </w:r>
      <w:r>
        <w:rPr>
          <w:rFonts w:cs="Arial"/>
        </w:rPr>
        <w:t>upply chain challenges have</w:t>
      </w:r>
      <w:r w:rsidRPr="005A6B8D">
        <w:rPr>
          <w:rFonts w:cs="Arial"/>
        </w:rPr>
        <w:t xml:space="preserve"> </w:t>
      </w:r>
      <w:r w:rsidR="0086534D">
        <w:rPr>
          <w:rFonts w:cs="Arial"/>
        </w:rPr>
        <w:t xml:space="preserve">also </w:t>
      </w:r>
      <w:r w:rsidRPr="005A6B8D">
        <w:rPr>
          <w:rFonts w:cs="Arial"/>
        </w:rPr>
        <w:t xml:space="preserve">been a key point of multi-stakeholder discussion at Australia’s annual national dialogue on business and human rights, led by the Global Compact Network Australia in partnership with the </w:t>
      </w:r>
      <w:r>
        <w:rPr>
          <w:rFonts w:cs="Arial"/>
        </w:rPr>
        <w:t>Commission.</w:t>
      </w:r>
      <w:r>
        <w:rPr>
          <w:rStyle w:val="EndnoteReference"/>
          <w:rFonts w:cs="Arial"/>
        </w:rPr>
        <w:endnoteReference w:id="16"/>
      </w:r>
    </w:p>
    <w:p w14:paraId="441DA894" w14:textId="7CCB256A" w:rsidR="005A6B8D" w:rsidRPr="005A6B8D" w:rsidRDefault="00123834" w:rsidP="00967ADF">
      <w:pPr>
        <w:pStyle w:val="SubmissionNormal"/>
      </w:pPr>
      <w:r w:rsidRPr="005A6B8D">
        <w:rPr>
          <w:rFonts w:cs="Arial"/>
        </w:rPr>
        <w:t>In 2015</w:t>
      </w:r>
      <w:r w:rsidR="0012652B">
        <w:rPr>
          <w:rFonts w:cs="Arial"/>
        </w:rPr>
        <w:t xml:space="preserve"> the</w:t>
      </w:r>
      <w:r w:rsidRPr="005A6B8D">
        <w:rPr>
          <w:rFonts w:cs="Arial"/>
        </w:rPr>
        <w:t xml:space="preserve"> Commission partnered with </w:t>
      </w:r>
      <w:r w:rsidR="00293057">
        <w:rPr>
          <w:rFonts w:cs="Arial"/>
        </w:rPr>
        <w:t xml:space="preserve">the </w:t>
      </w:r>
      <w:r w:rsidRPr="005A6B8D">
        <w:rPr>
          <w:rFonts w:cs="Arial"/>
        </w:rPr>
        <w:t>Australian Centre for Corporate Social Responsibility and the Global Compact Network Au</w:t>
      </w:r>
      <w:r w:rsidR="008F03FD">
        <w:rPr>
          <w:rFonts w:cs="Arial"/>
        </w:rPr>
        <w:t>stralia to produce the report ‘</w:t>
      </w:r>
      <w:r w:rsidRPr="005A6B8D">
        <w:rPr>
          <w:rFonts w:cs="Arial"/>
        </w:rPr>
        <w:t>Human rights in supply chains: promoting positive practice’.</w:t>
      </w:r>
      <w:r w:rsidR="00401CA7" w:rsidRPr="0012784E">
        <w:rPr>
          <w:rStyle w:val="EndnoteReference"/>
          <w:rFonts w:cs="Arial"/>
          <w:sz w:val="24"/>
        </w:rPr>
        <w:endnoteReference w:id="17"/>
      </w:r>
      <w:r w:rsidR="00967ADF">
        <w:t xml:space="preserve"> </w:t>
      </w:r>
      <w:r w:rsidRPr="00967ADF">
        <w:rPr>
          <w:rFonts w:cs="Arial"/>
        </w:rPr>
        <w:t xml:space="preserve">The research </w:t>
      </w:r>
      <w:r w:rsidR="00967ADF">
        <w:rPr>
          <w:rFonts w:cs="Arial"/>
        </w:rPr>
        <w:t>mapped</w:t>
      </w:r>
      <w:r w:rsidRPr="00967ADF">
        <w:rPr>
          <w:rFonts w:cs="Arial"/>
        </w:rPr>
        <w:t xml:space="preserve"> how Australian businesses currently deal with human rights issues in their supply chains.</w:t>
      </w:r>
      <w:r w:rsidR="004E25DB" w:rsidRPr="00967ADF">
        <w:rPr>
          <w:rFonts w:cs="Arial"/>
        </w:rPr>
        <w:t xml:space="preserve"> The study focused primarily on the finance sector and the agriculture and food supply sector.</w:t>
      </w:r>
    </w:p>
    <w:p w14:paraId="40D91DFE" w14:textId="77777777" w:rsidR="005A6B8D" w:rsidRPr="005A6B8D" w:rsidRDefault="004E25DB" w:rsidP="005A6B8D">
      <w:pPr>
        <w:pStyle w:val="SubmissionNormal"/>
      </w:pPr>
      <w:r w:rsidRPr="005A6B8D">
        <w:rPr>
          <w:rFonts w:cs="Arial"/>
        </w:rPr>
        <w:t xml:space="preserve">Many respondents </w:t>
      </w:r>
      <w:r w:rsidR="0086534D">
        <w:rPr>
          <w:rFonts w:cs="Arial"/>
        </w:rPr>
        <w:t xml:space="preserve">to the research survey </w:t>
      </w:r>
      <w:r w:rsidRPr="005A6B8D">
        <w:rPr>
          <w:rFonts w:cs="Arial"/>
        </w:rPr>
        <w:t>said they have a responsible sourcing policy. However, clear processes and accountabilities to integrate human rights standards into supplier practices, effectively identify potential issues and take corrective action remain largely underdeveloped.</w:t>
      </w:r>
      <w:r w:rsidR="00F46ADC" w:rsidRPr="005A6B8D">
        <w:rPr>
          <w:rFonts w:cs="Arial"/>
        </w:rPr>
        <w:t xml:space="preserve"> The results suggest that Australian businesses are still falling short in gaining visibility and adequately responding to potential human rights risks that may exist at different stages of the supply chain.</w:t>
      </w:r>
    </w:p>
    <w:p w14:paraId="64606626" w14:textId="77777777" w:rsidR="005A6B8D" w:rsidRPr="005A6B8D" w:rsidRDefault="00F46ADC" w:rsidP="005A6B8D">
      <w:pPr>
        <w:pStyle w:val="SubmissionNormal"/>
      </w:pPr>
      <w:r w:rsidRPr="005A6B8D">
        <w:rPr>
          <w:rFonts w:cs="Arial"/>
        </w:rPr>
        <w:t xml:space="preserve">The report points to opportunities for increasing visibility and power to influence human rights outcomes through stronger relationships and partnerships.  However, </w:t>
      </w:r>
      <w:r w:rsidR="0086534D">
        <w:rPr>
          <w:rFonts w:cs="Arial"/>
        </w:rPr>
        <w:t>the results</w:t>
      </w:r>
      <w:r w:rsidRPr="005A6B8D">
        <w:rPr>
          <w:rFonts w:cs="Arial"/>
        </w:rPr>
        <w:t xml:space="preserve"> also hig</w:t>
      </w:r>
      <w:r w:rsidR="0086534D">
        <w:rPr>
          <w:rFonts w:cs="Arial"/>
        </w:rPr>
        <w:t>hlight</w:t>
      </w:r>
      <w:r w:rsidR="00ED7494" w:rsidRPr="005A6B8D">
        <w:rPr>
          <w:rFonts w:cs="Arial"/>
        </w:rPr>
        <w:t xml:space="preserve"> the </w:t>
      </w:r>
      <w:r w:rsidRPr="005A6B8D">
        <w:rPr>
          <w:rFonts w:cs="Arial"/>
        </w:rPr>
        <w:t>n</w:t>
      </w:r>
      <w:r w:rsidR="00ED7494" w:rsidRPr="005A6B8D">
        <w:rPr>
          <w:rFonts w:cs="Arial"/>
        </w:rPr>
        <w:t>e</w:t>
      </w:r>
      <w:r w:rsidRPr="005A6B8D">
        <w:rPr>
          <w:rFonts w:cs="Arial"/>
        </w:rPr>
        <w:t>ed for further regulation measures.</w:t>
      </w:r>
    </w:p>
    <w:p w14:paraId="613BA794" w14:textId="77777777" w:rsidR="00EA024D" w:rsidRPr="005A6B8D" w:rsidRDefault="00EA024D" w:rsidP="005A6B8D">
      <w:pPr>
        <w:pStyle w:val="SubmissionNormal"/>
      </w:pPr>
      <w:r w:rsidRPr="005A6B8D">
        <w:rPr>
          <w:rFonts w:cs="Arial"/>
        </w:rPr>
        <w:t>The Special Rap</w:t>
      </w:r>
      <w:r w:rsidR="005A6B8D">
        <w:rPr>
          <w:rFonts w:cs="Arial"/>
        </w:rPr>
        <w:t xml:space="preserve">porteur of slavery in her annual report on </w:t>
      </w:r>
      <w:r w:rsidR="0086534D">
        <w:rPr>
          <w:rFonts w:cs="Arial"/>
          <w:color w:val="000000"/>
        </w:rPr>
        <w:t xml:space="preserve">eradicating </w:t>
      </w:r>
      <w:r w:rsidR="00524354" w:rsidRPr="005A6B8D">
        <w:rPr>
          <w:rFonts w:cs="Arial"/>
          <w:color w:val="000000"/>
        </w:rPr>
        <w:t xml:space="preserve"> contemporary forms of sla</w:t>
      </w:r>
      <w:r w:rsidR="005A6B8D">
        <w:rPr>
          <w:rFonts w:cs="Arial"/>
          <w:color w:val="000000"/>
        </w:rPr>
        <w:t>v</w:t>
      </w:r>
      <w:r w:rsidR="00524354" w:rsidRPr="005A6B8D">
        <w:rPr>
          <w:rFonts w:cs="Arial"/>
          <w:color w:val="000000"/>
        </w:rPr>
        <w:t>ery in supply chains recommended:</w:t>
      </w:r>
    </w:p>
    <w:p w14:paraId="4898C88F" w14:textId="77777777" w:rsidR="00524354" w:rsidRPr="00EF7366" w:rsidRDefault="00524354" w:rsidP="005A6B8D">
      <w:pPr>
        <w:pStyle w:val="SingleTxtG"/>
        <w:tabs>
          <w:tab w:val="left" w:pos="1701"/>
        </w:tabs>
        <w:rPr>
          <w:rFonts w:ascii="Arial" w:hAnsi="Arial" w:cs="Arial"/>
          <w:sz w:val="22"/>
          <w:szCs w:val="22"/>
        </w:rPr>
      </w:pPr>
      <w:r w:rsidRPr="00EF7366">
        <w:rPr>
          <w:rFonts w:ascii="Arial" w:hAnsi="Arial" w:cs="Arial"/>
          <w:sz w:val="22"/>
          <w:szCs w:val="22"/>
        </w:rPr>
        <w:t>States are strongly encouraged to adopt effective legislation requiring transparency in supply chains, human rights due diligence throughout supply chains, public reporting and disclosures of businesses, as well as measures relating to procurement practices, and to guarantee its implementation;</w:t>
      </w:r>
    </w:p>
    <w:p w14:paraId="2852F017" w14:textId="77777777" w:rsidR="005A6B8D" w:rsidRPr="00EF7366" w:rsidRDefault="00524354" w:rsidP="0086534D">
      <w:pPr>
        <w:pStyle w:val="SingleTxtG"/>
        <w:rPr>
          <w:rFonts w:ascii="Arial" w:hAnsi="Arial" w:cs="Arial"/>
          <w:sz w:val="22"/>
          <w:szCs w:val="22"/>
        </w:rPr>
      </w:pPr>
      <w:r w:rsidRPr="00EF7366">
        <w:rPr>
          <w:rFonts w:ascii="Arial" w:hAnsi="Arial" w:cs="Arial"/>
          <w:sz w:val="22"/>
          <w:szCs w:val="22"/>
        </w:rPr>
        <w:t>States should invest in research and collection and analysis of data on the scope and prevalence of contemporary forms of slavery in supply chains,</w:t>
      </w:r>
      <w:r w:rsidR="00A718CF" w:rsidRPr="00EF7366">
        <w:rPr>
          <w:rFonts w:ascii="Arial" w:hAnsi="Arial" w:cs="Arial"/>
          <w:sz w:val="22"/>
          <w:szCs w:val="22"/>
        </w:rPr>
        <w:t xml:space="preserve"> specific commodities, sectors, </w:t>
      </w:r>
      <w:r w:rsidRPr="00EF7366">
        <w:rPr>
          <w:rFonts w:ascii="Arial" w:hAnsi="Arial" w:cs="Arial"/>
          <w:sz w:val="22"/>
          <w:szCs w:val="22"/>
        </w:rPr>
        <w:t>the informal economy and in domestic production as the foundation for effective policy and strategy formulation by both p</w:t>
      </w:r>
      <w:r w:rsidR="005A6B8D" w:rsidRPr="00EF7366">
        <w:rPr>
          <w:rFonts w:ascii="Arial" w:hAnsi="Arial" w:cs="Arial"/>
          <w:sz w:val="22"/>
          <w:szCs w:val="22"/>
        </w:rPr>
        <w:t>ublic and private sector actors.</w:t>
      </w:r>
      <w:r w:rsidR="005A6B8D" w:rsidRPr="00EF7366">
        <w:rPr>
          <w:rStyle w:val="EndnoteReference"/>
          <w:rFonts w:cs="Arial"/>
          <w:sz w:val="22"/>
          <w:szCs w:val="22"/>
        </w:rPr>
        <w:endnoteReference w:id="18"/>
      </w:r>
    </w:p>
    <w:p w14:paraId="10D1698A" w14:textId="77777777" w:rsidR="00AA5033" w:rsidRPr="00AA5033" w:rsidRDefault="0086534D" w:rsidP="00AA5033">
      <w:pPr>
        <w:pStyle w:val="SubmissionNormal"/>
      </w:pPr>
      <w:r>
        <w:rPr>
          <w:rFonts w:cs="Arial"/>
        </w:rPr>
        <w:t>She a</w:t>
      </w:r>
      <w:r w:rsidRPr="0086534D">
        <w:rPr>
          <w:rFonts w:cs="Arial"/>
        </w:rPr>
        <w:t>l</w:t>
      </w:r>
      <w:r>
        <w:rPr>
          <w:rFonts w:cs="Arial"/>
        </w:rPr>
        <w:t>s</w:t>
      </w:r>
      <w:r w:rsidRPr="0086534D">
        <w:rPr>
          <w:rFonts w:cs="Arial"/>
        </w:rPr>
        <w:t>o recommended that States develop, enact and update a national action plan on business and human rights</w:t>
      </w:r>
      <w:r>
        <w:rPr>
          <w:rFonts w:cs="Arial"/>
        </w:rPr>
        <w:t>.</w:t>
      </w:r>
      <w:r>
        <w:rPr>
          <w:rStyle w:val="EndnoteReference"/>
          <w:rFonts w:cs="Arial"/>
        </w:rPr>
        <w:endnoteReference w:id="19"/>
      </w:r>
    </w:p>
    <w:p w14:paraId="4CCA9C0A" w14:textId="77777777" w:rsidR="006717F4" w:rsidRDefault="006717F4" w:rsidP="00EF7366">
      <w:pPr>
        <w:pStyle w:val="SubmissionNormal"/>
      </w:pPr>
      <w:r w:rsidRPr="00AA5033">
        <w:rPr>
          <w:rFonts w:cs="Arial"/>
          <w:b/>
          <w:i/>
          <w:lang w:val="en"/>
        </w:rPr>
        <w:t>Recommendation</w:t>
      </w:r>
      <w:r w:rsidRPr="00AA5033">
        <w:rPr>
          <w:rFonts w:cs="Arial"/>
          <w:b/>
          <w:lang w:val="en"/>
        </w:rPr>
        <w:t xml:space="preserve"> </w:t>
      </w:r>
      <w:r>
        <w:rPr>
          <w:rFonts w:cs="Arial"/>
          <w:b/>
          <w:lang w:val="en"/>
        </w:rPr>
        <w:t>7</w:t>
      </w:r>
      <w:r w:rsidRPr="00AA5033">
        <w:rPr>
          <w:rFonts w:cs="Arial"/>
          <w:b/>
          <w:lang w:val="en"/>
        </w:rPr>
        <w:t xml:space="preserve">: </w:t>
      </w:r>
      <w:r w:rsidRPr="00AA5033">
        <w:rPr>
          <w:rFonts w:cs="Arial"/>
          <w:lang w:val="en"/>
        </w:rPr>
        <w:t>The Australian Government look to develop transparent measures to regulate trafficking and slavery within supply chains.</w:t>
      </w:r>
    </w:p>
    <w:p w14:paraId="13D0FB5C" w14:textId="77777777" w:rsidR="006717F4" w:rsidRDefault="006717F4" w:rsidP="00EF7366">
      <w:pPr>
        <w:pStyle w:val="SubmissionNormal"/>
      </w:pPr>
      <w:r w:rsidRPr="006717F4">
        <w:rPr>
          <w:b/>
          <w:i/>
        </w:rPr>
        <w:t>Recommendatio</w:t>
      </w:r>
      <w:r w:rsidRPr="00631D64">
        <w:rPr>
          <w:b/>
          <w:i/>
        </w:rPr>
        <w:t xml:space="preserve">n 8: </w:t>
      </w:r>
      <w:r w:rsidR="00631D64">
        <w:t>T</w:t>
      </w:r>
      <w:r w:rsidRPr="00D4682E">
        <w:t xml:space="preserve">he Australian </w:t>
      </w:r>
      <w:r w:rsidR="00631D64">
        <w:t>G</w:t>
      </w:r>
      <w:r w:rsidRPr="00D4682E">
        <w:t>overnment develop a national action plan on business and human rights.</w:t>
      </w:r>
    </w:p>
    <w:p w14:paraId="5347B616" w14:textId="77777777" w:rsidR="006717F4" w:rsidRPr="00892CEA" w:rsidRDefault="006717F4" w:rsidP="006717F4">
      <w:pPr>
        <w:pStyle w:val="Heading1"/>
        <w:numPr>
          <w:ilvl w:val="1"/>
          <w:numId w:val="21"/>
        </w:numPr>
        <w:ind w:left="709" w:hanging="709"/>
      </w:pPr>
      <w:bookmarkStart w:id="24" w:name="_Toc444704356"/>
      <w:r>
        <w:lastRenderedPageBreak/>
        <w:t>Exploitation of Migrant Workers</w:t>
      </w:r>
      <w:bookmarkEnd w:id="24"/>
    </w:p>
    <w:p w14:paraId="012156A4" w14:textId="77777777" w:rsidR="006717F4" w:rsidRPr="0066086F" w:rsidRDefault="006717F4" w:rsidP="006717F4">
      <w:pPr>
        <w:pStyle w:val="SubmissionNormal"/>
        <w:rPr>
          <w:rFonts w:cs="Arial"/>
        </w:rPr>
      </w:pPr>
      <w:r w:rsidRPr="00780EF8">
        <w:rPr>
          <w:rFonts w:cs="Arial"/>
        </w:rPr>
        <w:t>The Commission is concerned about</w:t>
      </w:r>
      <w:r>
        <w:t xml:space="preserve"> the increasing evidence of </w:t>
      </w:r>
      <w:r w:rsidRPr="00780EF8">
        <w:rPr>
          <w:rFonts w:cs="Arial"/>
        </w:rPr>
        <w:t xml:space="preserve">exploitation of migrant workers in the agriculture and fresh food industries in Australia. In particular workers on a 417 temporary holiday visa and </w:t>
      </w:r>
      <w:r w:rsidRPr="009167A8">
        <w:rPr>
          <w:rFonts w:cs="Arial"/>
        </w:rPr>
        <w:t>part of the government’s Seasonable Worker Programme (subclass 416 visa) are vulnerable to</w:t>
      </w:r>
      <w:r>
        <w:rPr>
          <w:rFonts w:cs="Arial"/>
        </w:rPr>
        <w:t xml:space="preserve"> exploitation. </w:t>
      </w:r>
      <w:r w:rsidRPr="003A31C7">
        <w:rPr>
          <w:rFonts w:cs="Arial"/>
        </w:rPr>
        <w:t xml:space="preserve">Examples of </w:t>
      </w:r>
      <w:r>
        <w:rPr>
          <w:rFonts w:cs="Arial"/>
        </w:rPr>
        <w:t xml:space="preserve">such </w:t>
      </w:r>
      <w:r w:rsidRPr="003A31C7">
        <w:rPr>
          <w:rFonts w:cs="Arial"/>
        </w:rPr>
        <w:t>exploitation include</w:t>
      </w:r>
      <w:r>
        <w:rPr>
          <w:rFonts w:cs="Arial"/>
        </w:rPr>
        <w:t>s</w:t>
      </w:r>
      <w:r w:rsidRPr="003A31C7">
        <w:rPr>
          <w:rFonts w:cs="Arial"/>
        </w:rPr>
        <w:t xml:space="preserve"> sham contracting arrangements, the underpayment of wages, the denial of employment entitlements, poor working conditions, physical and sexual abuse, requests for money or sexual favours in exchange for visa, employment discrimination, racism and labour trafficking. </w:t>
      </w:r>
    </w:p>
    <w:p w14:paraId="77059396" w14:textId="77777777" w:rsidR="006717F4" w:rsidRPr="006717F4" w:rsidRDefault="006717F4" w:rsidP="006717F4">
      <w:pPr>
        <w:pStyle w:val="SubmissionNormal"/>
        <w:rPr>
          <w:rFonts w:cs="Arial"/>
        </w:rPr>
      </w:pPr>
      <w:r w:rsidRPr="003A31C7">
        <w:rPr>
          <w:rFonts w:cs="Arial"/>
        </w:rPr>
        <w:t>In the past year alone, several significant reports have focused on this issue. A joint Fairfax Media and Monash University investigation brought to light the underpayment and exploitation of thousands of foreign workers in the fruit picking and meat processing industries.</w:t>
      </w:r>
      <w:r w:rsidRPr="00356DD8">
        <w:rPr>
          <w:rStyle w:val="EndnoteReference"/>
          <w:rFonts w:eastAsia="MS Mincho" w:cs="Arial"/>
        </w:rPr>
        <w:endnoteReference w:id="20"/>
      </w:r>
      <w:r w:rsidRPr="003A31C7">
        <w:rPr>
          <w:rFonts w:cs="Arial"/>
        </w:rPr>
        <w:t xml:space="preserve"> In addition, the Fair Work Ombudsman’s inquiry into the labour procurement arrangements of the Baiada Group highlighted how big business was utilising sham contracting </w:t>
      </w:r>
      <w:r w:rsidRPr="006717F4">
        <w:rPr>
          <w:rFonts w:cs="Arial"/>
        </w:rPr>
        <w:t>arrangements to deny foreign workers their employment entitlements.</w:t>
      </w:r>
      <w:r w:rsidRPr="006717F4">
        <w:rPr>
          <w:rStyle w:val="EndnoteReference"/>
          <w:rFonts w:eastAsia="MS Mincho" w:cs="Arial"/>
        </w:rPr>
        <w:endnoteReference w:id="21"/>
      </w:r>
      <w:r w:rsidRPr="006717F4">
        <w:rPr>
          <w:rFonts w:cs="Arial"/>
        </w:rPr>
        <w:t xml:space="preserve"> </w:t>
      </w:r>
    </w:p>
    <w:p w14:paraId="2BFBE2AC" w14:textId="77777777" w:rsidR="006717F4" w:rsidRPr="00EF7366" w:rsidRDefault="006717F4" w:rsidP="006717F4">
      <w:pPr>
        <w:pStyle w:val="SubmissionNormal"/>
        <w:rPr>
          <w:rFonts w:cs="Arial"/>
        </w:rPr>
      </w:pPr>
      <w:r w:rsidRPr="006717F4">
        <w:rPr>
          <w:rFonts w:cs="Arial"/>
        </w:rPr>
        <w:t>In its interim report into Australia’s temporary work visa program, the Senate Standing Committees on Education and Employment examined the significant risk which migrant workers were exposed to due to the lack of regulation of labour hire companies. The Committee noted that given the potential for labour hire companies to be wound up upon investigation and then re-form under a different guise, questions about illegal phoenix behaviour arise.</w:t>
      </w:r>
      <w:r w:rsidRPr="006717F4">
        <w:rPr>
          <w:rStyle w:val="EndnoteReference"/>
          <w:rFonts w:cs="Arial"/>
        </w:rPr>
        <w:endnoteReference w:id="22"/>
      </w:r>
      <w:r w:rsidRPr="006717F4">
        <w:rPr>
          <w:rFonts w:cs="Arial"/>
        </w:rPr>
        <w:t xml:space="preserve"> This may impact upon the ability of workers on temporary visas to access their full entitlements.</w:t>
      </w:r>
      <w:r w:rsidRPr="006717F4">
        <w:rPr>
          <w:rStyle w:val="EndnoteReference"/>
          <w:rFonts w:cs="Arial"/>
        </w:rPr>
        <w:endnoteReference w:id="23"/>
      </w:r>
      <w:r w:rsidRPr="006717F4">
        <w:rPr>
          <w:rFonts w:cs="Arial"/>
        </w:rPr>
        <w:t xml:space="preserve"> </w:t>
      </w:r>
    </w:p>
    <w:p w14:paraId="7933A531" w14:textId="0A6131A1" w:rsidR="006717F4" w:rsidRPr="00EF7366" w:rsidRDefault="006717F4" w:rsidP="006717F4">
      <w:pPr>
        <w:pStyle w:val="SubmissionNormal"/>
        <w:rPr>
          <w:rFonts w:cs="Arial"/>
        </w:rPr>
      </w:pPr>
      <w:r w:rsidRPr="006717F4">
        <w:rPr>
          <w:rFonts w:cs="Arial"/>
        </w:rPr>
        <w:t>The Productivity Commis</w:t>
      </w:r>
      <w:r w:rsidRPr="00631D64">
        <w:rPr>
          <w:rFonts w:cs="Arial"/>
        </w:rPr>
        <w:t xml:space="preserve">sion considered issues of exploitation of migrant workers in its Workplace Relations </w:t>
      </w:r>
      <w:r w:rsidRPr="006717F4">
        <w:rPr>
          <w:rFonts w:cs="Arial"/>
        </w:rPr>
        <w:t xml:space="preserve">Framework Inquiry Report in 2015. The Commission </w:t>
      </w:r>
      <w:r w:rsidR="00150868">
        <w:rPr>
          <w:rFonts w:cs="Arial"/>
        </w:rPr>
        <w:t>refers the Committee</w:t>
      </w:r>
      <w:r w:rsidRPr="006717F4">
        <w:rPr>
          <w:rFonts w:cs="Arial"/>
        </w:rPr>
        <w:t xml:space="preserve"> to the Productivity Commission’s findings and recommendations regarding exploitation of migrant workers.</w:t>
      </w:r>
      <w:r w:rsidRPr="006717F4">
        <w:rPr>
          <w:rStyle w:val="EndnoteReference"/>
          <w:rFonts w:cs="Arial"/>
        </w:rPr>
        <w:endnoteReference w:id="24"/>
      </w:r>
      <w:r w:rsidRPr="006717F4">
        <w:rPr>
          <w:rFonts w:cs="Arial"/>
        </w:rPr>
        <w:t xml:space="preserve">  </w:t>
      </w:r>
    </w:p>
    <w:p w14:paraId="595D79E0" w14:textId="6D20E020" w:rsidR="00401CA7" w:rsidRPr="00AA5033" w:rsidRDefault="006717F4" w:rsidP="009043F1">
      <w:pPr>
        <w:pStyle w:val="SubmissionNormal"/>
      </w:pPr>
      <w:r>
        <w:rPr>
          <w:b/>
          <w:i/>
        </w:rPr>
        <w:t>Recommendation 9:</w:t>
      </w:r>
      <w:r w:rsidRPr="00D4682E">
        <w:rPr>
          <w:i/>
        </w:rPr>
        <w:t xml:space="preserve"> </w:t>
      </w:r>
      <w:r w:rsidRPr="00D4682E">
        <w:t>The</w:t>
      </w:r>
      <w:r>
        <w:rPr>
          <w:b/>
        </w:rPr>
        <w:t xml:space="preserve"> </w:t>
      </w:r>
      <w:r w:rsidRPr="00D4682E">
        <w:t xml:space="preserve">Australian Government </w:t>
      </w:r>
      <w:r>
        <w:t>establish</w:t>
      </w:r>
      <w:r w:rsidRPr="00D4682E">
        <w:t xml:space="preserve"> a national licensing regime for labour hire businesses in specific industries with a high risk of people on temporary work visas being subjected to trafficking</w:t>
      </w:r>
      <w:r>
        <w:t xml:space="preserve"> and</w:t>
      </w:r>
      <w:r w:rsidRPr="00D4682E">
        <w:t xml:space="preserve"> slavery</w:t>
      </w:r>
      <w:r>
        <w:t>.</w:t>
      </w:r>
    </w:p>
    <w:sectPr w:rsidR="00401CA7" w:rsidRPr="00AA5033" w:rsidSect="00B63D24">
      <w:headerReference w:type="even" r:id="rId19"/>
      <w:headerReference w:type="default" r:id="rId20"/>
      <w:footerReference w:type="default" r:id="rId21"/>
      <w:headerReference w:type="first" r:id="rId22"/>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F4C06" w14:textId="77777777" w:rsidR="0086534D" w:rsidRDefault="0086534D" w:rsidP="00F14C6D">
      <w:r>
        <w:separator/>
      </w:r>
    </w:p>
  </w:endnote>
  <w:endnote w:type="continuationSeparator" w:id="0">
    <w:p w14:paraId="005C2E10" w14:textId="77777777" w:rsidR="0086534D" w:rsidRDefault="0086534D" w:rsidP="00F14C6D">
      <w:r>
        <w:continuationSeparator/>
      </w:r>
    </w:p>
  </w:endnote>
  <w:endnote w:id="1">
    <w:p w14:paraId="7754C303" w14:textId="77777777" w:rsidR="0086534D" w:rsidRPr="002A0A05" w:rsidRDefault="0086534D">
      <w:pPr>
        <w:pStyle w:val="EndnoteText"/>
        <w:rPr>
          <w:rFonts w:cs="Arial"/>
        </w:rPr>
      </w:pPr>
      <w:r w:rsidRPr="002A0A05">
        <w:rPr>
          <w:rStyle w:val="EndnoteReference"/>
          <w:rFonts w:cs="Arial"/>
        </w:rPr>
        <w:endnoteRef/>
      </w:r>
      <w:r w:rsidRPr="002A0A05">
        <w:rPr>
          <w:rFonts w:cs="Arial"/>
        </w:rPr>
        <w:t xml:space="preserve"> ILO </w:t>
      </w:r>
      <w:r w:rsidRPr="002A0A05">
        <w:rPr>
          <w:rFonts w:cs="Arial"/>
          <w:i/>
        </w:rPr>
        <w:t>Convention 29 on Forced Labour</w:t>
      </w:r>
      <w:r w:rsidRPr="002A0A05">
        <w:rPr>
          <w:rFonts w:cs="Arial"/>
        </w:rPr>
        <w:t xml:space="preserve"> (1930); ILO </w:t>
      </w:r>
      <w:r w:rsidRPr="002A0A05">
        <w:rPr>
          <w:rFonts w:cs="Arial"/>
          <w:i/>
        </w:rPr>
        <w:t>Convention 105 on Abolition of Forced Labour</w:t>
      </w:r>
      <w:r w:rsidRPr="002A0A05">
        <w:rPr>
          <w:rFonts w:cs="Arial"/>
        </w:rPr>
        <w:t xml:space="preserve"> (1957).</w:t>
      </w:r>
    </w:p>
  </w:endnote>
  <w:endnote w:id="2">
    <w:p w14:paraId="09CA541D" w14:textId="77777777" w:rsidR="0086534D" w:rsidRPr="002A0A05" w:rsidRDefault="0086534D" w:rsidP="00EC548B">
      <w:pPr>
        <w:pStyle w:val="EndnoteText"/>
        <w:rPr>
          <w:rFonts w:cs="Arial"/>
        </w:rPr>
      </w:pPr>
      <w:r w:rsidRPr="002A0A05">
        <w:rPr>
          <w:rStyle w:val="EndnoteReference"/>
          <w:rFonts w:cs="Arial"/>
        </w:rPr>
        <w:endnoteRef/>
      </w:r>
      <w:r w:rsidRPr="002A0A05">
        <w:rPr>
          <w:rFonts w:cs="Arial"/>
        </w:rPr>
        <w:t xml:space="preserve"> </w:t>
      </w:r>
      <w:r w:rsidRPr="002A0A05">
        <w:rPr>
          <w:rFonts w:cs="Arial"/>
          <w:lang w:val="en"/>
        </w:rPr>
        <w:t xml:space="preserve">Office of the High Commissioner for Human Rights, </w:t>
      </w:r>
      <w:r w:rsidRPr="002A0A05">
        <w:rPr>
          <w:rFonts w:cs="Arial"/>
          <w:i/>
          <w:lang w:val="en"/>
        </w:rPr>
        <w:t>Recommended Principles and Guidelines on Human Rights and Human Trafficking</w:t>
      </w:r>
      <w:r w:rsidRPr="002A0A05">
        <w:rPr>
          <w:rFonts w:cs="Arial"/>
          <w:lang w:val="en"/>
        </w:rPr>
        <w:t>, presented to the Economic and Social Council as an addendum to the report of the United Nations High Commissioner for Human Rights (E/2002/68/Add. 1)</w:t>
      </w:r>
      <w:r w:rsidR="00FF23B8">
        <w:rPr>
          <w:rFonts w:cs="Arial"/>
          <w:lang w:val="en"/>
        </w:rPr>
        <w:t xml:space="preserve"> (2002)</w:t>
      </w:r>
      <w:r w:rsidRPr="002A0A05">
        <w:rPr>
          <w:rFonts w:cs="Arial"/>
          <w:lang w:val="en"/>
        </w:rPr>
        <w:t>.</w:t>
      </w:r>
    </w:p>
  </w:endnote>
  <w:endnote w:id="3">
    <w:p w14:paraId="32098021" w14:textId="77777777" w:rsidR="0086534D" w:rsidRPr="002A0A05" w:rsidRDefault="0086534D">
      <w:pPr>
        <w:pStyle w:val="EndnoteText"/>
        <w:rPr>
          <w:rFonts w:cs="Arial"/>
        </w:rPr>
      </w:pPr>
      <w:r w:rsidRPr="002A0A05">
        <w:rPr>
          <w:rStyle w:val="EndnoteReference"/>
          <w:rFonts w:cs="Arial"/>
        </w:rPr>
        <w:endnoteRef/>
      </w:r>
      <w:r w:rsidRPr="002A0A05">
        <w:rPr>
          <w:rFonts w:cs="Arial"/>
        </w:rPr>
        <w:t xml:space="preserve"> </w:t>
      </w:r>
      <w:r w:rsidRPr="002A0A05">
        <w:rPr>
          <w:rFonts w:cs="Arial"/>
          <w:lang w:val="en"/>
        </w:rPr>
        <w:t>CEDAW Committee</w:t>
      </w:r>
      <w:r w:rsidR="002A0A05">
        <w:rPr>
          <w:rFonts w:cs="Arial"/>
          <w:lang w:val="en"/>
        </w:rPr>
        <w:t>,</w:t>
      </w:r>
      <w:r w:rsidRPr="002A0A05">
        <w:rPr>
          <w:rFonts w:cs="Arial"/>
          <w:lang w:val="en"/>
        </w:rPr>
        <w:t xml:space="preserve"> </w:t>
      </w:r>
      <w:r w:rsidRPr="002A0A05">
        <w:rPr>
          <w:rFonts w:cs="Arial"/>
          <w:i/>
          <w:lang w:val="en"/>
        </w:rPr>
        <w:t>Concluding Observations Australia</w:t>
      </w:r>
      <w:r w:rsidRPr="002A0A05">
        <w:rPr>
          <w:rFonts w:cs="Arial"/>
          <w:lang w:val="en"/>
        </w:rPr>
        <w:t>, UN Doc CEDAW/C/AUL/CO/7, at 30 and 31 (2010).</w:t>
      </w:r>
    </w:p>
  </w:endnote>
  <w:endnote w:id="4">
    <w:p w14:paraId="3185302E" w14:textId="77777777" w:rsidR="0086534D" w:rsidRPr="002A0A05" w:rsidRDefault="0086534D">
      <w:pPr>
        <w:pStyle w:val="EndnoteText"/>
        <w:rPr>
          <w:rFonts w:cs="Arial"/>
        </w:rPr>
      </w:pPr>
      <w:r w:rsidRPr="002A0A05">
        <w:rPr>
          <w:rStyle w:val="EndnoteReference"/>
          <w:rFonts w:cs="Arial"/>
        </w:rPr>
        <w:endnoteRef/>
      </w:r>
      <w:r w:rsidRPr="002A0A05">
        <w:rPr>
          <w:rFonts w:cs="Arial"/>
        </w:rPr>
        <w:t xml:space="preserve"> </w:t>
      </w:r>
      <w:r w:rsidRPr="002A0A05">
        <w:rPr>
          <w:rFonts w:cs="Arial"/>
          <w:lang w:val="en"/>
        </w:rPr>
        <w:t>Human Rights Committee</w:t>
      </w:r>
      <w:r w:rsidR="002A0A05">
        <w:rPr>
          <w:rFonts w:cs="Arial"/>
          <w:lang w:val="en"/>
        </w:rPr>
        <w:t>,</w:t>
      </w:r>
      <w:r w:rsidRPr="002A0A05">
        <w:rPr>
          <w:rFonts w:cs="Arial"/>
          <w:lang w:val="en"/>
        </w:rPr>
        <w:t xml:space="preserve"> </w:t>
      </w:r>
      <w:r w:rsidRPr="002A0A05">
        <w:rPr>
          <w:rFonts w:cs="Arial"/>
          <w:i/>
          <w:lang w:val="en"/>
        </w:rPr>
        <w:t xml:space="preserve">Concluding Observations Australia </w:t>
      </w:r>
      <w:r w:rsidRPr="002A0A05">
        <w:rPr>
          <w:rFonts w:cs="Arial"/>
          <w:lang w:val="en"/>
        </w:rPr>
        <w:t>UN Doc CCPR/C/AUS/CO/5, at 22 (2009).</w:t>
      </w:r>
    </w:p>
  </w:endnote>
  <w:endnote w:id="5">
    <w:p w14:paraId="5D962568" w14:textId="77777777" w:rsidR="0086534D" w:rsidRPr="002A0A05" w:rsidRDefault="0086534D">
      <w:pPr>
        <w:pStyle w:val="EndnoteText"/>
        <w:rPr>
          <w:rFonts w:cs="Arial"/>
        </w:rPr>
      </w:pPr>
      <w:r w:rsidRPr="002A0A05">
        <w:rPr>
          <w:rStyle w:val="EndnoteReference"/>
          <w:rFonts w:cs="Arial"/>
        </w:rPr>
        <w:endnoteRef/>
      </w:r>
      <w:r w:rsidRPr="002A0A05">
        <w:rPr>
          <w:rFonts w:cs="Arial"/>
        </w:rPr>
        <w:t xml:space="preserve"> </w:t>
      </w:r>
      <w:r w:rsidRPr="002A0A05">
        <w:rPr>
          <w:rFonts w:cs="Arial"/>
          <w:bCs/>
        </w:rPr>
        <w:t xml:space="preserve">Special Rapporteur on trafficking in persons, especially women and children, </w:t>
      </w:r>
      <w:r w:rsidRPr="002A0A05">
        <w:rPr>
          <w:rFonts w:cs="Arial"/>
          <w:bCs/>
          <w:i/>
        </w:rPr>
        <w:t>Mission to Australia</w:t>
      </w:r>
      <w:r w:rsidRPr="002A0A05">
        <w:rPr>
          <w:rFonts w:cs="Arial"/>
          <w:bCs/>
        </w:rPr>
        <w:t xml:space="preserve">, </w:t>
      </w:r>
      <w:r w:rsidRPr="002A0A05">
        <w:rPr>
          <w:rFonts w:cs="Arial"/>
        </w:rPr>
        <w:t xml:space="preserve">(2012), </w:t>
      </w:r>
      <w:r w:rsidRPr="002A0A05">
        <w:rPr>
          <w:rFonts w:cs="Arial"/>
          <w:bCs/>
        </w:rPr>
        <w:t xml:space="preserve">UN Doc </w:t>
      </w:r>
      <w:r w:rsidRPr="002A0A05">
        <w:rPr>
          <w:rFonts w:cs="Arial"/>
        </w:rPr>
        <w:t xml:space="preserve">A/HRC/20/18/Add.1, para 50, 82. At </w:t>
      </w:r>
      <w:hyperlink r:id="rId1" w:history="1">
        <w:r w:rsidRPr="002A0A05">
          <w:rPr>
            <w:rStyle w:val="Hyperlink"/>
            <w:rFonts w:cs="Arial"/>
          </w:rPr>
          <w:t>http://www.ohchr.org/EN/Issues/Trafficking/Pages/Visits.aspx</w:t>
        </w:r>
      </w:hyperlink>
      <w:r w:rsidRPr="002A0A05">
        <w:rPr>
          <w:rFonts w:cs="Arial"/>
        </w:rPr>
        <w:t xml:space="preserve"> (viewed 24 February 2016). </w:t>
      </w:r>
    </w:p>
  </w:endnote>
  <w:endnote w:id="6">
    <w:p w14:paraId="6425F8AC" w14:textId="6AB473C0" w:rsidR="003125B8" w:rsidRDefault="003125B8">
      <w:pPr>
        <w:pStyle w:val="EndnoteText"/>
      </w:pPr>
      <w:r w:rsidRPr="003C2D76">
        <w:rPr>
          <w:rStyle w:val="EndnoteReference"/>
        </w:rPr>
        <w:endnoteRef/>
      </w:r>
      <w:r w:rsidRPr="003C2D76">
        <w:t xml:space="preserve"> Such oversight mechanisms for trafficking and slavery have been introduced in other jurisdictions including Finland</w:t>
      </w:r>
      <w:r w:rsidR="0066181A" w:rsidRPr="003C2D76">
        <w:t>, the Netherlands</w:t>
      </w:r>
      <w:r w:rsidR="003C2D76">
        <w:t xml:space="preserve"> and the United Kingdom. See:</w:t>
      </w:r>
      <w:r w:rsidRPr="003C2D76">
        <w:t xml:space="preserve"> </w:t>
      </w:r>
      <w:hyperlink r:id="rId2" w:history="1">
        <w:r w:rsidRPr="003C2D76">
          <w:rPr>
            <w:rStyle w:val="Hyperlink"/>
          </w:rPr>
          <w:t>Independent Anti-Slavery Commissioner, UK</w:t>
        </w:r>
      </w:hyperlink>
      <w:r w:rsidR="0066181A" w:rsidRPr="003C2D76">
        <w:t xml:space="preserve">, </w:t>
      </w:r>
      <w:hyperlink r:id="rId3" w:history="1">
        <w:r w:rsidR="0066181A" w:rsidRPr="003C2D76">
          <w:rPr>
            <w:rStyle w:val="Hyperlink"/>
            <w:lang w:val="en"/>
          </w:rPr>
          <w:t>National Rapporteur on Trafficking in Human Beings, Finland</w:t>
        </w:r>
      </w:hyperlink>
      <w:r w:rsidRPr="003C2D76">
        <w:t xml:space="preserve"> and </w:t>
      </w:r>
      <w:hyperlink r:id="rId4" w:history="1">
        <w:r w:rsidR="0066181A" w:rsidRPr="003C2D76">
          <w:rPr>
            <w:rStyle w:val="Hyperlink"/>
          </w:rPr>
          <w:t>National Rapporteur on Trafficking in Human Beings and Sexual Violence against Children</w:t>
        </w:r>
      </w:hyperlink>
      <w:r w:rsidR="0066181A" w:rsidRPr="003C2D76">
        <w:t>.</w:t>
      </w:r>
    </w:p>
  </w:endnote>
  <w:endnote w:id="7">
    <w:p w14:paraId="1FC1BBEC" w14:textId="77777777" w:rsidR="0086534D" w:rsidRPr="002A0A05" w:rsidRDefault="0086534D">
      <w:pPr>
        <w:pStyle w:val="EndnoteText"/>
        <w:rPr>
          <w:rFonts w:cs="Arial"/>
        </w:rPr>
      </w:pPr>
      <w:r w:rsidRPr="002A0A05">
        <w:rPr>
          <w:rStyle w:val="EndnoteReference"/>
          <w:rFonts w:cs="Arial"/>
        </w:rPr>
        <w:endnoteRef/>
      </w:r>
      <w:r w:rsidRPr="002A0A05">
        <w:rPr>
          <w:rFonts w:cs="Arial"/>
        </w:rPr>
        <w:t xml:space="preserve"> </w:t>
      </w:r>
      <w:r w:rsidRPr="002A0A05">
        <w:rPr>
          <w:rFonts w:cs="Arial"/>
          <w:bCs/>
        </w:rPr>
        <w:t xml:space="preserve">Special Rapporteur on trafficking in persons, especially women and children, </w:t>
      </w:r>
      <w:r w:rsidRPr="002A0A05">
        <w:rPr>
          <w:rFonts w:cs="Arial"/>
          <w:bCs/>
          <w:i/>
        </w:rPr>
        <w:t>Mission to Australia</w:t>
      </w:r>
      <w:r w:rsidRPr="002A0A05">
        <w:rPr>
          <w:rFonts w:cs="Arial"/>
          <w:bCs/>
        </w:rPr>
        <w:t xml:space="preserve">, </w:t>
      </w:r>
      <w:r w:rsidRPr="002A0A05">
        <w:rPr>
          <w:rFonts w:cs="Arial"/>
        </w:rPr>
        <w:t xml:space="preserve">(2012), </w:t>
      </w:r>
      <w:r w:rsidRPr="002A0A05">
        <w:rPr>
          <w:rFonts w:cs="Arial"/>
          <w:bCs/>
        </w:rPr>
        <w:t xml:space="preserve">UN Doc </w:t>
      </w:r>
      <w:r w:rsidRPr="002A0A05">
        <w:rPr>
          <w:rFonts w:cs="Arial"/>
        </w:rPr>
        <w:t xml:space="preserve">A/HRC/20/18/Add.1, paras 80(c); 86 (e). At </w:t>
      </w:r>
      <w:hyperlink r:id="rId5" w:history="1">
        <w:r w:rsidRPr="002A0A05">
          <w:rPr>
            <w:rStyle w:val="Hyperlink"/>
            <w:rFonts w:cs="Arial"/>
          </w:rPr>
          <w:t>http://www.ohchr.org/EN/Issues/Trafficking/Pages/Visits.aspx</w:t>
        </w:r>
      </w:hyperlink>
      <w:r w:rsidRPr="002A0A05">
        <w:rPr>
          <w:rFonts w:cs="Arial"/>
        </w:rPr>
        <w:t xml:space="preserve"> (viewed 24 February 2016).</w:t>
      </w:r>
    </w:p>
  </w:endnote>
  <w:endnote w:id="8">
    <w:p w14:paraId="6653139D" w14:textId="77777777" w:rsidR="0086534D" w:rsidRPr="002A0A05" w:rsidRDefault="0086534D" w:rsidP="00DE0DDC">
      <w:pPr>
        <w:pStyle w:val="EndnoteText"/>
        <w:rPr>
          <w:rFonts w:cs="Arial"/>
        </w:rPr>
      </w:pPr>
      <w:r w:rsidRPr="002A0A05">
        <w:rPr>
          <w:rStyle w:val="EndnoteReference"/>
          <w:rFonts w:cs="Arial"/>
        </w:rPr>
        <w:endnoteRef/>
      </w:r>
      <w:r w:rsidRPr="002A0A05">
        <w:rPr>
          <w:rFonts w:cs="Arial"/>
        </w:rPr>
        <w:t xml:space="preserve"> </w:t>
      </w:r>
      <w:bookmarkStart w:id="18" w:name="fn1"/>
      <w:bookmarkEnd w:id="18"/>
      <w:r w:rsidRPr="002A0A05">
        <w:rPr>
          <w:rFonts w:cs="Arial"/>
          <w:i/>
          <w:lang w:val="en"/>
        </w:rPr>
        <w:t xml:space="preserve">United Nations Convention and Transnational Organized Crime, General Assembly resolution 55/25 </w:t>
      </w:r>
      <w:r w:rsidRPr="002A0A05">
        <w:rPr>
          <w:rFonts w:cs="Arial"/>
          <w:lang w:val="en"/>
        </w:rPr>
        <w:t xml:space="preserve">(2000); </w:t>
      </w:r>
      <w:r w:rsidRPr="002A0A05">
        <w:rPr>
          <w:rFonts w:cs="Arial"/>
          <w:i/>
          <w:lang w:val="en"/>
        </w:rPr>
        <w:t>Protocol to Prevent, Suppress and Punish Trafficking in Persons, Especially Women and Children</w:t>
      </w:r>
      <w:r w:rsidRPr="002A0A05">
        <w:rPr>
          <w:rFonts w:cs="Arial"/>
          <w:lang w:val="en"/>
        </w:rPr>
        <w:t>, General Assembly resolution 55/25 (2003).</w:t>
      </w:r>
    </w:p>
  </w:endnote>
  <w:endnote w:id="9">
    <w:p w14:paraId="1C2467CC" w14:textId="77777777" w:rsidR="0086534D" w:rsidRPr="002A0A05" w:rsidRDefault="0086534D" w:rsidP="001617F2">
      <w:pPr>
        <w:pStyle w:val="Default"/>
        <w:rPr>
          <w:rFonts w:ascii="Arial" w:hAnsi="Arial" w:cs="Arial"/>
          <w:sz w:val="20"/>
          <w:szCs w:val="20"/>
        </w:rPr>
      </w:pPr>
      <w:r w:rsidRPr="002A0A05">
        <w:rPr>
          <w:rStyle w:val="EndnoteReference"/>
          <w:rFonts w:cs="Arial"/>
          <w:szCs w:val="20"/>
        </w:rPr>
        <w:endnoteRef/>
      </w:r>
      <w:r w:rsidRPr="002A0A05">
        <w:rPr>
          <w:rFonts w:ascii="Arial" w:hAnsi="Arial" w:cs="Arial"/>
          <w:sz w:val="20"/>
          <w:szCs w:val="20"/>
        </w:rPr>
        <w:t xml:space="preserve"> </w:t>
      </w:r>
      <w:r w:rsidRPr="002A0A05">
        <w:rPr>
          <w:rFonts w:ascii="Arial" w:hAnsi="Arial" w:cs="Arial"/>
          <w:bCs/>
          <w:sz w:val="20"/>
          <w:szCs w:val="20"/>
        </w:rPr>
        <w:t xml:space="preserve">Special Rapporteur on trafficking in persons, especially women and children, </w:t>
      </w:r>
      <w:r w:rsidRPr="002A0A05">
        <w:rPr>
          <w:rFonts w:ascii="Arial" w:hAnsi="Arial" w:cs="Arial"/>
          <w:bCs/>
          <w:i/>
          <w:sz w:val="20"/>
          <w:szCs w:val="20"/>
        </w:rPr>
        <w:t>Mission to Australia</w:t>
      </w:r>
      <w:r w:rsidRPr="002A0A05">
        <w:rPr>
          <w:rFonts w:ascii="Arial" w:hAnsi="Arial" w:cs="Arial"/>
          <w:bCs/>
          <w:sz w:val="20"/>
          <w:szCs w:val="20"/>
        </w:rPr>
        <w:t xml:space="preserve">, </w:t>
      </w:r>
      <w:r w:rsidRPr="002A0A05">
        <w:rPr>
          <w:rFonts w:ascii="Arial" w:hAnsi="Arial" w:cs="Arial"/>
          <w:sz w:val="20"/>
          <w:szCs w:val="20"/>
        </w:rPr>
        <w:t xml:space="preserve">(2012), </w:t>
      </w:r>
      <w:r w:rsidRPr="002A0A05">
        <w:rPr>
          <w:rFonts w:ascii="Arial" w:hAnsi="Arial" w:cs="Arial"/>
          <w:bCs/>
          <w:sz w:val="20"/>
          <w:szCs w:val="20"/>
        </w:rPr>
        <w:t xml:space="preserve">UN Doc </w:t>
      </w:r>
      <w:r w:rsidRPr="002A0A05">
        <w:rPr>
          <w:rFonts w:ascii="Arial" w:hAnsi="Arial" w:cs="Arial"/>
          <w:sz w:val="20"/>
          <w:szCs w:val="20"/>
        </w:rPr>
        <w:t xml:space="preserve">A/HRC/20/18/Add.1, para 82 (g). At </w:t>
      </w:r>
      <w:hyperlink r:id="rId6" w:history="1">
        <w:r w:rsidRPr="002A0A05">
          <w:rPr>
            <w:rStyle w:val="Hyperlink"/>
            <w:rFonts w:ascii="Arial" w:hAnsi="Arial" w:cs="Arial"/>
            <w:sz w:val="20"/>
            <w:szCs w:val="20"/>
          </w:rPr>
          <w:t>http://www.ohchr.org/EN/Issues/Trafficking/Pages/Visits.aspx</w:t>
        </w:r>
      </w:hyperlink>
      <w:r w:rsidRPr="002A0A05">
        <w:rPr>
          <w:rFonts w:ascii="Arial" w:hAnsi="Arial" w:cs="Arial"/>
          <w:sz w:val="20"/>
          <w:szCs w:val="20"/>
        </w:rPr>
        <w:t xml:space="preserve"> (viewed 24 February 2016).</w:t>
      </w:r>
    </w:p>
    <w:p w14:paraId="3BAEB6F4" w14:textId="77777777" w:rsidR="0086534D" w:rsidRPr="002A0A05" w:rsidRDefault="0086534D" w:rsidP="001617F2">
      <w:pPr>
        <w:autoSpaceDE w:val="0"/>
        <w:autoSpaceDN w:val="0"/>
        <w:adjustRightInd w:val="0"/>
        <w:spacing w:before="0" w:after="0"/>
        <w:rPr>
          <w:rFonts w:eastAsia="Times New Roman" w:cs="Arial"/>
          <w:sz w:val="20"/>
          <w:szCs w:val="20"/>
        </w:rPr>
      </w:pPr>
      <w:r w:rsidRPr="002A0A05">
        <w:rPr>
          <w:rFonts w:cs="Arial"/>
          <w:sz w:val="20"/>
          <w:szCs w:val="20"/>
        </w:rPr>
        <w:t xml:space="preserve">The Joint Standing Committee on Foreign Affairs, Defence and Trade, Human Rights Sub-Committee in its report on the Inquiry into Slavery, Slavery-like Conditions and People Trafficking, recommended the Australian Government </w:t>
      </w:r>
      <w:r w:rsidRPr="002A0A05">
        <w:rPr>
          <w:rFonts w:eastAsia="Times New Roman" w:cs="Arial"/>
          <w:sz w:val="20"/>
          <w:szCs w:val="20"/>
        </w:rPr>
        <w:t xml:space="preserve">further investigate the establishment of a federal compensation scheme for </w:t>
      </w:r>
      <w:r w:rsidR="006E0655" w:rsidRPr="002A0A05">
        <w:rPr>
          <w:rFonts w:eastAsia="Times New Roman" w:cs="Arial"/>
          <w:sz w:val="20"/>
          <w:szCs w:val="20"/>
        </w:rPr>
        <w:t>survivor</w:t>
      </w:r>
      <w:r w:rsidRPr="002A0A05">
        <w:rPr>
          <w:rFonts w:eastAsia="Times New Roman" w:cs="Arial"/>
          <w:sz w:val="20"/>
          <w:szCs w:val="20"/>
        </w:rPr>
        <w:t xml:space="preserve">s of slavery and people trafficking; and review the current rates of compensation. </w:t>
      </w:r>
      <w:r w:rsidRPr="002A0A05">
        <w:rPr>
          <w:rFonts w:cs="Arial"/>
          <w:sz w:val="20"/>
          <w:szCs w:val="20"/>
        </w:rPr>
        <w:t xml:space="preserve">Joint Standing Committee on Foreign Affairs, Defence and Trade, </w:t>
      </w:r>
      <w:r w:rsidRPr="002A0A05">
        <w:rPr>
          <w:rFonts w:cs="Arial"/>
          <w:i/>
          <w:sz w:val="20"/>
          <w:szCs w:val="20"/>
        </w:rPr>
        <w:t>Trading Lives: Modern Day Human Trafficking</w:t>
      </w:r>
      <w:r w:rsidRPr="002A0A05">
        <w:rPr>
          <w:rFonts w:cs="Arial"/>
          <w:sz w:val="20"/>
          <w:szCs w:val="20"/>
        </w:rPr>
        <w:t xml:space="preserve"> (2013). At </w:t>
      </w:r>
      <w:hyperlink r:id="rId7" w:history="1">
        <w:r w:rsidRPr="002A0A05">
          <w:rPr>
            <w:rStyle w:val="Hyperlink"/>
            <w:rFonts w:cs="Arial"/>
            <w:sz w:val="20"/>
            <w:szCs w:val="20"/>
          </w:rPr>
          <w:t>http://www.aph.gov.au/parliamentary_business/committees/house_of_representatives_committees?url=jfadt/slavery_people_trafficking/report.htm</w:t>
        </w:r>
      </w:hyperlink>
      <w:r w:rsidRPr="002A0A05">
        <w:rPr>
          <w:rFonts w:cs="Arial"/>
          <w:sz w:val="20"/>
          <w:szCs w:val="20"/>
        </w:rPr>
        <w:t xml:space="preserve"> (viewed 24 February 2016).</w:t>
      </w:r>
    </w:p>
  </w:endnote>
  <w:endnote w:id="10">
    <w:p w14:paraId="38AD912C" w14:textId="77777777" w:rsidR="0086534D" w:rsidRPr="002A0A05" w:rsidRDefault="0086534D" w:rsidP="009616EB">
      <w:pPr>
        <w:pStyle w:val="EndnoteText"/>
        <w:rPr>
          <w:rFonts w:cs="Arial"/>
        </w:rPr>
      </w:pPr>
      <w:r w:rsidRPr="002A0A05">
        <w:rPr>
          <w:rStyle w:val="EndnoteReference"/>
          <w:rFonts w:cs="Arial"/>
        </w:rPr>
        <w:endnoteRef/>
      </w:r>
      <w:r w:rsidRPr="002A0A05">
        <w:rPr>
          <w:rFonts w:cs="Arial"/>
        </w:rPr>
        <w:t xml:space="preserve"> </w:t>
      </w:r>
      <w:r w:rsidRPr="002A0A05">
        <w:rPr>
          <w:rFonts w:cs="Arial"/>
          <w:bCs/>
        </w:rPr>
        <w:t xml:space="preserve">Special Rapporteur on trafficking in persons, especially women and children, </w:t>
      </w:r>
      <w:r w:rsidRPr="002A0A05">
        <w:rPr>
          <w:rFonts w:cs="Arial"/>
          <w:bCs/>
          <w:i/>
        </w:rPr>
        <w:t>Mission to Australia</w:t>
      </w:r>
      <w:r w:rsidRPr="002A0A05">
        <w:rPr>
          <w:rFonts w:cs="Arial"/>
          <w:bCs/>
        </w:rPr>
        <w:t xml:space="preserve">, </w:t>
      </w:r>
      <w:r w:rsidRPr="002A0A05">
        <w:rPr>
          <w:rFonts w:cs="Arial"/>
        </w:rPr>
        <w:t xml:space="preserve">(2012), </w:t>
      </w:r>
      <w:r w:rsidRPr="002A0A05">
        <w:rPr>
          <w:rFonts w:cs="Arial"/>
          <w:bCs/>
        </w:rPr>
        <w:t xml:space="preserve">UN Doc </w:t>
      </w:r>
      <w:r w:rsidRPr="002A0A05">
        <w:rPr>
          <w:rFonts w:cs="Arial"/>
        </w:rPr>
        <w:t xml:space="preserve">A/HRC/20/18/Add.1, para 65. At </w:t>
      </w:r>
      <w:hyperlink r:id="rId8" w:history="1">
        <w:r w:rsidRPr="002A0A05">
          <w:rPr>
            <w:rStyle w:val="Hyperlink"/>
            <w:rFonts w:cs="Arial"/>
          </w:rPr>
          <w:t>http://www.ohchr.org/EN/Issues/Trafficking/Pages/Visits.aspx</w:t>
        </w:r>
      </w:hyperlink>
      <w:r w:rsidRPr="002A0A05">
        <w:rPr>
          <w:rFonts w:cs="Arial"/>
        </w:rPr>
        <w:t xml:space="preserve"> (viewed 24 February 2016).</w:t>
      </w:r>
    </w:p>
  </w:endnote>
  <w:endnote w:id="11">
    <w:p w14:paraId="75A7195A" w14:textId="77777777" w:rsidR="0086534D" w:rsidRPr="002A0A05" w:rsidRDefault="0086534D" w:rsidP="00A718CF">
      <w:pPr>
        <w:pStyle w:val="Default"/>
        <w:rPr>
          <w:rFonts w:ascii="Arial" w:hAnsi="Arial" w:cs="Arial"/>
          <w:sz w:val="20"/>
          <w:szCs w:val="20"/>
        </w:rPr>
      </w:pPr>
      <w:r w:rsidRPr="002A0A05">
        <w:rPr>
          <w:rStyle w:val="EndnoteReference"/>
          <w:rFonts w:cs="Arial"/>
          <w:szCs w:val="20"/>
        </w:rPr>
        <w:endnoteRef/>
      </w:r>
      <w:r w:rsidRPr="002A0A05">
        <w:rPr>
          <w:rFonts w:ascii="Arial" w:hAnsi="Arial" w:cs="Arial"/>
          <w:sz w:val="20"/>
          <w:szCs w:val="20"/>
        </w:rPr>
        <w:t xml:space="preserve"> </w:t>
      </w:r>
      <w:r w:rsidRPr="002A0A05">
        <w:rPr>
          <w:rFonts w:ascii="Arial" w:hAnsi="Arial" w:cs="Arial"/>
          <w:bCs/>
          <w:sz w:val="20"/>
          <w:szCs w:val="20"/>
        </w:rPr>
        <w:t xml:space="preserve">Special Rapporteur on trafficking in persons, especially women and children, </w:t>
      </w:r>
      <w:r w:rsidRPr="002A0A05">
        <w:rPr>
          <w:rFonts w:ascii="Arial" w:hAnsi="Arial" w:cs="Arial"/>
          <w:bCs/>
          <w:i/>
          <w:sz w:val="20"/>
          <w:szCs w:val="20"/>
        </w:rPr>
        <w:t>Mission to Australia</w:t>
      </w:r>
      <w:r w:rsidRPr="002A0A05">
        <w:rPr>
          <w:rFonts w:ascii="Arial" w:hAnsi="Arial" w:cs="Arial"/>
          <w:bCs/>
          <w:sz w:val="20"/>
          <w:szCs w:val="20"/>
        </w:rPr>
        <w:t xml:space="preserve">, </w:t>
      </w:r>
      <w:r w:rsidRPr="002A0A05">
        <w:rPr>
          <w:rFonts w:ascii="Arial" w:hAnsi="Arial" w:cs="Arial"/>
          <w:sz w:val="20"/>
          <w:szCs w:val="20"/>
        </w:rPr>
        <w:t xml:space="preserve">(2012), </w:t>
      </w:r>
      <w:r w:rsidRPr="002A0A05">
        <w:rPr>
          <w:rFonts w:ascii="Arial" w:hAnsi="Arial" w:cs="Arial"/>
          <w:bCs/>
          <w:sz w:val="20"/>
          <w:szCs w:val="20"/>
        </w:rPr>
        <w:t xml:space="preserve">UN Doc </w:t>
      </w:r>
      <w:r w:rsidRPr="002A0A05">
        <w:rPr>
          <w:rFonts w:ascii="Arial" w:hAnsi="Arial" w:cs="Arial"/>
          <w:sz w:val="20"/>
          <w:szCs w:val="20"/>
        </w:rPr>
        <w:t xml:space="preserve">A/HRC/20/18/Add.1, para 50, 82. At </w:t>
      </w:r>
      <w:hyperlink r:id="rId9" w:history="1">
        <w:r w:rsidRPr="002A0A05">
          <w:rPr>
            <w:rStyle w:val="Hyperlink"/>
            <w:rFonts w:ascii="Arial" w:hAnsi="Arial" w:cs="Arial"/>
            <w:sz w:val="20"/>
            <w:szCs w:val="20"/>
          </w:rPr>
          <w:t>http://www.ohchr.org/EN/Issues/Trafficking/Pages/Visits.aspx</w:t>
        </w:r>
      </w:hyperlink>
      <w:r w:rsidRPr="002A0A05">
        <w:rPr>
          <w:rFonts w:ascii="Arial" w:hAnsi="Arial" w:cs="Arial"/>
          <w:sz w:val="20"/>
          <w:szCs w:val="20"/>
        </w:rPr>
        <w:t xml:space="preserve"> (viewed 24 February 2016).</w:t>
      </w:r>
    </w:p>
  </w:endnote>
  <w:endnote w:id="12">
    <w:p w14:paraId="26847FC4" w14:textId="77777777" w:rsidR="0086534D" w:rsidRPr="002A0A05" w:rsidRDefault="0086534D" w:rsidP="00CB1432">
      <w:pPr>
        <w:pStyle w:val="Default"/>
        <w:rPr>
          <w:rFonts w:ascii="Arial" w:hAnsi="Arial" w:cs="Arial"/>
          <w:sz w:val="20"/>
          <w:szCs w:val="20"/>
        </w:rPr>
      </w:pPr>
      <w:r w:rsidRPr="002A0A05">
        <w:rPr>
          <w:rStyle w:val="EndnoteReference"/>
          <w:rFonts w:cs="Arial"/>
          <w:szCs w:val="20"/>
        </w:rPr>
        <w:endnoteRef/>
      </w:r>
      <w:r w:rsidRPr="002A0A05">
        <w:rPr>
          <w:rFonts w:ascii="Arial" w:hAnsi="Arial" w:cs="Arial"/>
          <w:sz w:val="20"/>
          <w:szCs w:val="20"/>
        </w:rPr>
        <w:t xml:space="preserve"> </w:t>
      </w:r>
      <w:r w:rsidRPr="002A0A05">
        <w:rPr>
          <w:rFonts w:ascii="Arial" w:hAnsi="Arial" w:cs="Arial"/>
          <w:bCs/>
          <w:sz w:val="20"/>
          <w:szCs w:val="20"/>
        </w:rPr>
        <w:t xml:space="preserve">Special Rapporteur on trafficking in persons, especially women and children, </w:t>
      </w:r>
      <w:r w:rsidRPr="002A0A05">
        <w:rPr>
          <w:rFonts w:ascii="Arial" w:hAnsi="Arial" w:cs="Arial"/>
          <w:bCs/>
          <w:i/>
          <w:sz w:val="20"/>
          <w:szCs w:val="20"/>
        </w:rPr>
        <w:t>Mission to Australia</w:t>
      </w:r>
      <w:r w:rsidRPr="002A0A05">
        <w:rPr>
          <w:rFonts w:ascii="Arial" w:hAnsi="Arial" w:cs="Arial"/>
          <w:bCs/>
          <w:sz w:val="20"/>
          <w:szCs w:val="20"/>
        </w:rPr>
        <w:t xml:space="preserve">, </w:t>
      </w:r>
      <w:r w:rsidRPr="002A0A05">
        <w:rPr>
          <w:rFonts w:ascii="Arial" w:hAnsi="Arial" w:cs="Arial"/>
          <w:sz w:val="20"/>
          <w:szCs w:val="20"/>
        </w:rPr>
        <w:t xml:space="preserve">(2012), </w:t>
      </w:r>
      <w:r w:rsidRPr="002A0A05">
        <w:rPr>
          <w:rFonts w:ascii="Arial" w:hAnsi="Arial" w:cs="Arial"/>
          <w:bCs/>
          <w:sz w:val="20"/>
          <w:szCs w:val="20"/>
        </w:rPr>
        <w:t xml:space="preserve">UN Doc </w:t>
      </w:r>
      <w:r w:rsidRPr="002A0A05">
        <w:rPr>
          <w:rFonts w:ascii="Arial" w:hAnsi="Arial" w:cs="Arial"/>
          <w:sz w:val="20"/>
          <w:szCs w:val="20"/>
        </w:rPr>
        <w:t xml:space="preserve">A/HRC/20/18/Add.1, para 82. At </w:t>
      </w:r>
      <w:hyperlink r:id="rId10" w:history="1">
        <w:r w:rsidRPr="002A0A05">
          <w:rPr>
            <w:rStyle w:val="Hyperlink"/>
            <w:rFonts w:ascii="Arial" w:hAnsi="Arial" w:cs="Arial"/>
            <w:sz w:val="20"/>
            <w:szCs w:val="20"/>
          </w:rPr>
          <w:t>http://www.ohchr.org/EN/Issues/Trafficking/Pages/Visits.aspx</w:t>
        </w:r>
      </w:hyperlink>
      <w:r w:rsidRPr="002A0A05">
        <w:rPr>
          <w:rFonts w:ascii="Arial" w:hAnsi="Arial" w:cs="Arial"/>
          <w:sz w:val="20"/>
          <w:szCs w:val="20"/>
        </w:rPr>
        <w:t xml:space="preserve"> (viewed 24 February 2016).</w:t>
      </w:r>
    </w:p>
  </w:endnote>
  <w:endnote w:id="13">
    <w:p w14:paraId="44265599" w14:textId="77777777" w:rsidR="0086534D" w:rsidRPr="002A0A05" w:rsidRDefault="0086534D">
      <w:pPr>
        <w:pStyle w:val="EndnoteText"/>
        <w:rPr>
          <w:rFonts w:cs="Arial"/>
        </w:rPr>
      </w:pPr>
      <w:r w:rsidRPr="002A0A05">
        <w:rPr>
          <w:rStyle w:val="EndnoteReference"/>
          <w:rFonts w:cs="Arial"/>
        </w:rPr>
        <w:endnoteRef/>
      </w:r>
      <w:r w:rsidRPr="002A0A05">
        <w:rPr>
          <w:rFonts w:cs="Arial"/>
        </w:rPr>
        <w:t xml:space="preserve"> </w:t>
      </w:r>
      <w:r w:rsidRPr="002A0A05">
        <w:rPr>
          <w:rFonts w:cs="Arial"/>
          <w:bCs/>
        </w:rPr>
        <w:t xml:space="preserve">Special Rapporteur on trafficking in persons, especially women and children, </w:t>
      </w:r>
      <w:r w:rsidRPr="002A0A05">
        <w:rPr>
          <w:rFonts w:cs="Arial"/>
          <w:bCs/>
          <w:i/>
        </w:rPr>
        <w:t>Mission to Australia</w:t>
      </w:r>
      <w:r w:rsidRPr="002A0A05">
        <w:rPr>
          <w:rFonts w:cs="Arial"/>
          <w:bCs/>
        </w:rPr>
        <w:t xml:space="preserve">, </w:t>
      </w:r>
      <w:r w:rsidRPr="002A0A05">
        <w:rPr>
          <w:rFonts w:cs="Arial"/>
        </w:rPr>
        <w:t xml:space="preserve">(2012), </w:t>
      </w:r>
      <w:r w:rsidRPr="002A0A05">
        <w:rPr>
          <w:rFonts w:cs="Arial"/>
          <w:bCs/>
        </w:rPr>
        <w:t xml:space="preserve">UN Doc </w:t>
      </w:r>
      <w:r w:rsidRPr="002A0A05">
        <w:rPr>
          <w:rFonts w:cs="Arial"/>
        </w:rPr>
        <w:t xml:space="preserve">A/HRC/20/18/Add.1. At </w:t>
      </w:r>
      <w:hyperlink r:id="rId11" w:history="1">
        <w:r w:rsidRPr="002A0A05">
          <w:rPr>
            <w:rStyle w:val="Hyperlink"/>
            <w:rFonts w:cs="Arial"/>
          </w:rPr>
          <w:t>http://www.ohchr.org/EN/Issues/Trafficking/Pages/Visits.aspx</w:t>
        </w:r>
      </w:hyperlink>
      <w:r w:rsidRPr="002A0A05">
        <w:rPr>
          <w:rFonts w:cs="Arial"/>
        </w:rPr>
        <w:t xml:space="preserve"> (viewed 24 February 2016). </w:t>
      </w:r>
    </w:p>
  </w:endnote>
  <w:endnote w:id="14">
    <w:p w14:paraId="71238DCE" w14:textId="1D4854DB" w:rsidR="00E96D88" w:rsidRPr="00CB065A" w:rsidRDefault="00E96D88">
      <w:pPr>
        <w:pStyle w:val="EndnoteText"/>
        <w:rPr>
          <w:rFonts w:cs="Arial"/>
        </w:rPr>
      </w:pPr>
      <w:r>
        <w:rPr>
          <w:rStyle w:val="EndnoteReference"/>
        </w:rPr>
        <w:endnoteRef/>
      </w:r>
      <w:r>
        <w:t xml:space="preserve"> </w:t>
      </w:r>
      <w:r w:rsidR="001846BD" w:rsidRPr="002A0A05">
        <w:rPr>
          <w:rFonts w:cs="Arial"/>
        </w:rPr>
        <w:t xml:space="preserve">United Nations, </w:t>
      </w:r>
      <w:r w:rsidR="001846BD" w:rsidRPr="002A0A05">
        <w:rPr>
          <w:rFonts w:cs="Arial"/>
          <w:i/>
        </w:rPr>
        <w:t>Guiding Principles on Business and Human Rights</w:t>
      </w:r>
      <w:r w:rsidR="001846BD">
        <w:rPr>
          <w:rFonts w:cs="Arial"/>
        </w:rPr>
        <w:t xml:space="preserve"> (2011)</w:t>
      </w:r>
      <w:r w:rsidR="001846BD" w:rsidRPr="002A0A05">
        <w:rPr>
          <w:rFonts w:cs="Arial"/>
        </w:rPr>
        <w:t xml:space="preserve">. At </w:t>
      </w:r>
      <w:hyperlink r:id="rId12" w:history="1">
        <w:r w:rsidR="001846BD" w:rsidRPr="002A0A05">
          <w:rPr>
            <w:rStyle w:val="Hyperlink"/>
            <w:rFonts w:cs="Arial"/>
          </w:rPr>
          <w:t>http://www.ohchr.org/Documents/Publications/GuidingPrinciplesBusinessHR_EN.pdf</w:t>
        </w:r>
      </w:hyperlink>
      <w:r w:rsidR="001846BD" w:rsidRPr="002A0A05">
        <w:rPr>
          <w:rFonts w:cs="Arial"/>
        </w:rPr>
        <w:t xml:space="preserve"> (viewed 24 February 2016)</w:t>
      </w:r>
      <w:r w:rsidR="00937EDC">
        <w:rPr>
          <w:rFonts w:cs="Arial"/>
        </w:rPr>
        <w:t>.</w:t>
      </w:r>
    </w:p>
  </w:endnote>
  <w:endnote w:id="15">
    <w:p w14:paraId="0DAEAECB" w14:textId="2415488F" w:rsidR="0086534D" w:rsidRPr="002A0A05" w:rsidRDefault="0086534D">
      <w:pPr>
        <w:pStyle w:val="EndnoteText"/>
        <w:rPr>
          <w:rFonts w:cs="Arial"/>
        </w:rPr>
      </w:pPr>
      <w:r w:rsidRPr="002A0A05">
        <w:rPr>
          <w:rStyle w:val="EndnoteReference"/>
          <w:rFonts w:cs="Arial"/>
        </w:rPr>
        <w:endnoteRef/>
      </w:r>
      <w:r w:rsidRPr="002A0A05">
        <w:rPr>
          <w:rFonts w:cs="Arial"/>
        </w:rPr>
        <w:t xml:space="preserve"> United Nations, </w:t>
      </w:r>
      <w:r w:rsidRPr="002A0A05">
        <w:rPr>
          <w:rFonts w:cs="Arial"/>
          <w:i/>
        </w:rPr>
        <w:t>Guiding Principles on Business and Human Rights</w:t>
      </w:r>
      <w:r w:rsidRPr="002A0A05">
        <w:rPr>
          <w:rFonts w:cs="Arial"/>
        </w:rPr>
        <w:t xml:space="preserve"> (2011)</w:t>
      </w:r>
      <w:r w:rsidR="001846BD">
        <w:rPr>
          <w:rFonts w:cs="Arial"/>
        </w:rPr>
        <w:t>,</w:t>
      </w:r>
      <w:r w:rsidRPr="002A0A05">
        <w:rPr>
          <w:rFonts w:cs="Arial"/>
        </w:rPr>
        <w:t xml:space="preserve"> p15. At </w:t>
      </w:r>
      <w:hyperlink r:id="rId13" w:history="1">
        <w:r w:rsidRPr="002A0A05">
          <w:rPr>
            <w:rStyle w:val="Hyperlink"/>
            <w:rFonts w:cs="Arial"/>
          </w:rPr>
          <w:t>http://www.ohchr.org/Documents/Publications/GuidingPrinciplesBusinessHR_EN.pdf</w:t>
        </w:r>
      </w:hyperlink>
      <w:r w:rsidRPr="002A0A05">
        <w:rPr>
          <w:rFonts w:cs="Arial"/>
        </w:rPr>
        <w:t xml:space="preserve"> (viewed 24 February 2016)</w:t>
      </w:r>
      <w:r w:rsidR="001846BD">
        <w:rPr>
          <w:rFonts w:cs="Arial"/>
        </w:rPr>
        <w:t>.</w:t>
      </w:r>
    </w:p>
  </w:endnote>
  <w:endnote w:id="16">
    <w:p w14:paraId="01745DEB" w14:textId="77777777" w:rsidR="0086534D" w:rsidRPr="002A0A05" w:rsidRDefault="0086534D" w:rsidP="005059F2">
      <w:pPr>
        <w:autoSpaceDE w:val="0"/>
        <w:autoSpaceDN w:val="0"/>
        <w:adjustRightInd w:val="0"/>
        <w:spacing w:before="0" w:after="0"/>
        <w:rPr>
          <w:rFonts w:eastAsia="Times New Roman" w:cs="Arial"/>
          <w:color w:val="000000"/>
          <w:sz w:val="20"/>
          <w:szCs w:val="20"/>
        </w:rPr>
      </w:pPr>
      <w:r w:rsidRPr="002A0A05">
        <w:rPr>
          <w:rStyle w:val="EndnoteReference"/>
          <w:rFonts w:cs="Arial"/>
          <w:szCs w:val="20"/>
        </w:rPr>
        <w:endnoteRef/>
      </w:r>
      <w:r w:rsidRPr="002A0A05">
        <w:rPr>
          <w:rFonts w:cs="Arial"/>
          <w:sz w:val="20"/>
          <w:szCs w:val="20"/>
        </w:rPr>
        <w:t xml:space="preserve"> </w:t>
      </w:r>
      <w:r w:rsidRPr="002A0A05">
        <w:rPr>
          <w:rFonts w:eastAsia="Times New Roman" w:cs="Arial"/>
          <w:color w:val="000000"/>
          <w:sz w:val="20"/>
          <w:szCs w:val="20"/>
        </w:rPr>
        <w:t>GCNA leads an annual Australian Dialogue on Business and Human Rights. More information can be found at</w:t>
      </w:r>
      <w:r w:rsidR="005059F2" w:rsidRPr="002A0A05">
        <w:rPr>
          <w:rFonts w:eastAsia="Times New Roman" w:cs="Arial"/>
          <w:color w:val="000000"/>
          <w:sz w:val="20"/>
          <w:szCs w:val="20"/>
        </w:rPr>
        <w:t xml:space="preserve"> </w:t>
      </w:r>
      <w:hyperlink r:id="rId14" w:history="1">
        <w:r w:rsidR="006E0655" w:rsidRPr="002A0A05">
          <w:rPr>
            <w:rStyle w:val="Hyperlink"/>
            <w:rFonts w:eastAsia="Times New Roman" w:cs="Arial"/>
            <w:sz w:val="20"/>
            <w:szCs w:val="20"/>
          </w:rPr>
          <w:t>www.unglobalcompact.org.au</w:t>
        </w:r>
      </w:hyperlink>
      <w:r w:rsidRPr="002A0A05">
        <w:rPr>
          <w:rFonts w:eastAsia="Times New Roman" w:cs="Arial"/>
          <w:color w:val="000000"/>
          <w:sz w:val="20"/>
          <w:szCs w:val="20"/>
        </w:rPr>
        <w:t xml:space="preserve">. The national </w:t>
      </w:r>
      <w:r w:rsidR="005059F2" w:rsidRPr="002A0A05">
        <w:rPr>
          <w:rFonts w:eastAsia="Times New Roman" w:cs="Arial"/>
          <w:color w:val="000000"/>
          <w:sz w:val="20"/>
          <w:szCs w:val="20"/>
        </w:rPr>
        <w:t xml:space="preserve">dialogue is also referred to at </w:t>
      </w:r>
      <w:hyperlink r:id="rId15" w:history="1">
        <w:r w:rsidR="006E0655" w:rsidRPr="002A0A05">
          <w:rPr>
            <w:rStyle w:val="Hyperlink"/>
            <w:rFonts w:eastAsia="Times New Roman" w:cs="Arial"/>
            <w:sz w:val="20"/>
            <w:szCs w:val="20"/>
          </w:rPr>
          <w:t>www.ag.gov.au/RightsAndProtections/HumanRights/Pages/Business-and-Human-Rights.aspx</w:t>
        </w:r>
      </w:hyperlink>
      <w:r w:rsidR="006E0655" w:rsidRPr="002A0A05">
        <w:rPr>
          <w:rFonts w:eastAsia="Times New Roman" w:cs="Arial"/>
          <w:color w:val="850D70"/>
          <w:sz w:val="20"/>
          <w:szCs w:val="20"/>
        </w:rPr>
        <w:t>.</w:t>
      </w:r>
      <w:r w:rsidRPr="002A0A05">
        <w:rPr>
          <w:rFonts w:eastAsia="Times New Roman" w:cs="Arial"/>
          <w:color w:val="850D70"/>
          <w:sz w:val="20"/>
          <w:szCs w:val="20"/>
        </w:rPr>
        <w:t xml:space="preserve"> </w:t>
      </w:r>
    </w:p>
  </w:endnote>
  <w:endnote w:id="17">
    <w:p w14:paraId="6843AE60" w14:textId="77777777" w:rsidR="0086534D" w:rsidRPr="002A0A05" w:rsidRDefault="0086534D">
      <w:pPr>
        <w:pStyle w:val="EndnoteText"/>
        <w:rPr>
          <w:rFonts w:cs="Arial"/>
        </w:rPr>
      </w:pPr>
      <w:r w:rsidRPr="002A0A05">
        <w:rPr>
          <w:rStyle w:val="EndnoteReference"/>
          <w:rFonts w:cs="Arial"/>
        </w:rPr>
        <w:endnoteRef/>
      </w:r>
      <w:r w:rsidRPr="002A0A05">
        <w:rPr>
          <w:rFonts w:cs="Arial"/>
        </w:rPr>
        <w:t xml:space="preserve"> </w:t>
      </w:r>
      <w:r w:rsidR="006E0655" w:rsidRPr="002A0A05">
        <w:rPr>
          <w:rFonts w:cs="Arial"/>
        </w:rPr>
        <w:t>Australian H</w:t>
      </w:r>
      <w:r w:rsidRPr="002A0A05">
        <w:rPr>
          <w:rFonts w:cs="Arial"/>
        </w:rPr>
        <w:t xml:space="preserve">uman Rights Commission, Australian Centre for Corporate Social Responsibility and Global Compact Network Australia, </w:t>
      </w:r>
      <w:r w:rsidRPr="002A0A05">
        <w:rPr>
          <w:rFonts w:cs="Arial"/>
          <w:i/>
        </w:rPr>
        <w:t>Human Rights in supply chains: Promoting positive practice</w:t>
      </w:r>
      <w:r w:rsidRPr="002A0A05">
        <w:rPr>
          <w:rFonts w:cs="Arial"/>
        </w:rPr>
        <w:t xml:space="preserve"> (2015). At </w:t>
      </w:r>
      <w:hyperlink r:id="rId16" w:history="1">
        <w:r w:rsidRPr="002A0A05">
          <w:rPr>
            <w:rStyle w:val="Hyperlink"/>
            <w:rFonts w:cs="Arial"/>
          </w:rPr>
          <w:t>https://www.humanrights.gov.au/sites/default/files/document/publication/2015_AHRC_ACCSR_HR_in_supply_chains_0.pdf</w:t>
        </w:r>
      </w:hyperlink>
      <w:r w:rsidRPr="002A0A05">
        <w:rPr>
          <w:rFonts w:cs="Arial"/>
        </w:rPr>
        <w:t xml:space="preserve"> (viewed 24 February 2016).</w:t>
      </w:r>
    </w:p>
  </w:endnote>
  <w:endnote w:id="18">
    <w:p w14:paraId="078586F3" w14:textId="77777777" w:rsidR="0086534D" w:rsidRPr="002A0A05" w:rsidRDefault="0086534D">
      <w:pPr>
        <w:pStyle w:val="EndnoteText"/>
        <w:rPr>
          <w:rFonts w:cs="Arial"/>
        </w:rPr>
      </w:pPr>
      <w:r w:rsidRPr="002A0A05">
        <w:rPr>
          <w:rStyle w:val="EndnoteReference"/>
          <w:rFonts w:cs="Arial"/>
          <w:color w:val="000000" w:themeColor="text1"/>
        </w:rPr>
        <w:endnoteRef/>
      </w:r>
      <w:r w:rsidRPr="002A0A05">
        <w:rPr>
          <w:rFonts w:cs="Arial"/>
          <w:color w:val="000000" w:themeColor="text1"/>
        </w:rPr>
        <w:t xml:space="preserve"> Special Rapporteur on contemporary forms of slavery, including its causes and consequences</w:t>
      </w:r>
      <w:r w:rsidRPr="002A0A05">
        <w:rPr>
          <w:rFonts w:cs="Arial"/>
          <w:i/>
          <w:color w:val="000000" w:themeColor="text1"/>
        </w:rPr>
        <w:t>, Thematic report on eradicating contemporary forms of slavery from supply chains</w:t>
      </w:r>
      <w:r w:rsidRPr="002A0A05">
        <w:rPr>
          <w:rFonts w:cs="Arial"/>
          <w:color w:val="000000" w:themeColor="text1"/>
        </w:rPr>
        <w:t xml:space="preserve"> (2015), UN Doc.A/HRC/30/35</w:t>
      </w:r>
      <w:r w:rsidR="005059F2" w:rsidRPr="002A0A05">
        <w:rPr>
          <w:rFonts w:cs="Arial"/>
          <w:color w:val="000000" w:themeColor="text1"/>
        </w:rPr>
        <w:t>, paras 68 (f) and (h)</w:t>
      </w:r>
      <w:r w:rsidRPr="002A0A05">
        <w:rPr>
          <w:rFonts w:cs="Arial"/>
          <w:color w:val="000000" w:themeColor="text1"/>
        </w:rPr>
        <w:t>. At</w:t>
      </w:r>
      <w:r w:rsidRPr="002A0A05">
        <w:rPr>
          <w:rFonts w:cs="Arial"/>
        </w:rPr>
        <w:t xml:space="preserve"> </w:t>
      </w:r>
      <w:hyperlink r:id="rId17" w:history="1">
        <w:r w:rsidRPr="002A0A05">
          <w:rPr>
            <w:rStyle w:val="Hyperlink"/>
            <w:rFonts w:cs="Arial"/>
          </w:rPr>
          <w:t>http://www.ohchr.org/EN/Issues/Slavery/SRSlavery/Pages/AnnualReports.aspx</w:t>
        </w:r>
      </w:hyperlink>
      <w:r w:rsidRPr="002A0A05">
        <w:rPr>
          <w:rFonts w:cs="Arial"/>
        </w:rPr>
        <w:t xml:space="preserve"> (viewed 24 February 2016).</w:t>
      </w:r>
    </w:p>
  </w:endnote>
  <w:endnote w:id="19">
    <w:p w14:paraId="2896D0B3" w14:textId="77777777" w:rsidR="0086534D" w:rsidRPr="002A0A05" w:rsidRDefault="0086534D">
      <w:pPr>
        <w:pStyle w:val="EndnoteText"/>
        <w:rPr>
          <w:rFonts w:cs="Arial"/>
        </w:rPr>
      </w:pPr>
      <w:r w:rsidRPr="002A0A05">
        <w:rPr>
          <w:rStyle w:val="EndnoteReference"/>
          <w:rFonts w:cs="Arial"/>
        </w:rPr>
        <w:endnoteRef/>
      </w:r>
      <w:r w:rsidRPr="002A0A05">
        <w:rPr>
          <w:rFonts w:cs="Arial"/>
        </w:rPr>
        <w:t xml:space="preserve"> </w:t>
      </w:r>
      <w:r w:rsidRPr="002A0A05">
        <w:rPr>
          <w:rFonts w:cs="Arial"/>
          <w:color w:val="000000" w:themeColor="text1"/>
        </w:rPr>
        <w:t>Special Rapporteur on contemporary forms of slavery, including its causes and consequences</w:t>
      </w:r>
      <w:r w:rsidRPr="002A0A05">
        <w:rPr>
          <w:rFonts w:cs="Arial"/>
          <w:i/>
          <w:color w:val="000000" w:themeColor="text1"/>
        </w:rPr>
        <w:t>, Thematic report on eradicating contemporary forms of slavery from supply chains</w:t>
      </w:r>
      <w:r w:rsidRPr="002A0A05">
        <w:rPr>
          <w:rFonts w:cs="Arial"/>
          <w:color w:val="000000" w:themeColor="text1"/>
        </w:rPr>
        <w:t xml:space="preserve"> (2015), UN Doc.A/HRC/30/35</w:t>
      </w:r>
      <w:r w:rsidR="005059F2" w:rsidRPr="002A0A05">
        <w:rPr>
          <w:rFonts w:cs="Arial"/>
          <w:color w:val="000000" w:themeColor="text1"/>
        </w:rPr>
        <w:t>, para 68 (b)</w:t>
      </w:r>
      <w:r w:rsidRPr="002A0A05">
        <w:rPr>
          <w:rFonts w:cs="Arial"/>
          <w:color w:val="000000" w:themeColor="text1"/>
        </w:rPr>
        <w:t>. At</w:t>
      </w:r>
      <w:r w:rsidRPr="002A0A05">
        <w:rPr>
          <w:rFonts w:cs="Arial"/>
        </w:rPr>
        <w:t xml:space="preserve"> </w:t>
      </w:r>
      <w:hyperlink r:id="rId18" w:history="1">
        <w:r w:rsidRPr="002A0A05">
          <w:rPr>
            <w:rStyle w:val="Hyperlink"/>
            <w:rFonts w:cs="Arial"/>
          </w:rPr>
          <w:t>http://www.ohchr.org/EN/Issues/Slavery/SRSlavery/Pages/AnnualReports.aspx</w:t>
        </w:r>
      </w:hyperlink>
      <w:r w:rsidRPr="002A0A05">
        <w:rPr>
          <w:rFonts w:cs="Arial"/>
        </w:rPr>
        <w:t xml:space="preserve"> (viewed 24 February 2016).</w:t>
      </w:r>
    </w:p>
  </w:endnote>
  <w:endnote w:id="20">
    <w:p w14:paraId="3CD13440" w14:textId="76AA8AA6" w:rsidR="006717F4" w:rsidRPr="003F2B98" w:rsidRDefault="006717F4" w:rsidP="006717F4">
      <w:pPr>
        <w:pStyle w:val="EndnoteText"/>
      </w:pPr>
      <w:r w:rsidRPr="003F2B98">
        <w:rPr>
          <w:rStyle w:val="EndnoteReference"/>
        </w:rPr>
        <w:endnoteRef/>
      </w:r>
      <w:r w:rsidRPr="003F2B98">
        <w:t xml:space="preserve"> The Sydney Morning Herald, </w:t>
      </w:r>
      <w:r w:rsidRPr="003F2B98">
        <w:rPr>
          <w:i/>
        </w:rPr>
        <w:t xml:space="preserve">Worker’s paradise or black labour have? </w:t>
      </w:r>
      <w:r w:rsidRPr="003F2B98">
        <w:t xml:space="preserve">Sydney Morning Herald (2 October 2015). At </w:t>
      </w:r>
      <w:hyperlink r:id="rId19" w:history="1">
        <w:r w:rsidR="00A97ED7" w:rsidRPr="00EA5C83">
          <w:rPr>
            <w:rStyle w:val="Hyperlink"/>
          </w:rPr>
          <w:t>http://www.smh.com.au/national/investigations/workers-paradise-or-black-labour-haven-20151001-gjz5q1.html</w:t>
        </w:r>
      </w:hyperlink>
      <w:r>
        <w:t xml:space="preserve"> (viewed 16</w:t>
      </w:r>
      <w:r w:rsidRPr="003F2B98">
        <w:t xml:space="preserve"> February 2016).</w:t>
      </w:r>
    </w:p>
  </w:endnote>
  <w:endnote w:id="21">
    <w:p w14:paraId="40CE5131" w14:textId="77777777" w:rsidR="006717F4" w:rsidRDefault="006717F4" w:rsidP="006717F4">
      <w:pPr>
        <w:pStyle w:val="EndnoteText"/>
      </w:pPr>
      <w:r>
        <w:rPr>
          <w:rStyle w:val="EndnoteReference"/>
        </w:rPr>
        <w:endnoteRef/>
      </w:r>
      <w:r>
        <w:t xml:space="preserve"> </w:t>
      </w:r>
      <w:r w:rsidRPr="0086685C">
        <w:t xml:space="preserve">Fair Work Ombudsman, Parliament of Australia, </w:t>
      </w:r>
      <w:r w:rsidRPr="0086685C">
        <w:rPr>
          <w:i/>
        </w:rPr>
        <w:t>A report on the Fair Work Ombudsman’s Inquiry into the labour procurement arrangements of the Bai</w:t>
      </w:r>
      <w:r>
        <w:rPr>
          <w:i/>
        </w:rPr>
        <w:t>a</w:t>
      </w:r>
      <w:r w:rsidRPr="0086685C">
        <w:rPr>
          <w:i/>
        </w:rPr>
        <w:t>da Group in New South Wales</w:t>
      </w:r>
      <w:r>
        <w:t>, (2015).</w:t>
      </w:r>
    </w:p>
  </w:endnote>
  <w:endnote w:id="22">
    <w:p w14:paraId="460DABC1" w14:textId="77777777" w:rsidR="006717F4" w:rsidRDefault="006717F4" w:rsidP="006717F4">
      <w:pPr>
        <w:pStyle w:val="EndnoteText"/>
      </w:pPr>
      <w:r>
        <w:rPr>
          <w:rStyle w:val="EndnoteReference"/>
        </w:rPr>
        <w:endnoteRef/>
      </w:r>
      <w:r>
        <w:t xml:space="preserve"> </w:t>
      </w:r>
      <w:r w:rsidRPr="0086685C">
        <w:t>Senate Standing Committees on Education and Employment, Parliament of Australia, Australia’s temporary work visa programs: interim report (2015) 12 [2.2</w:t>
      </w:r>
      <w:r>
        <w:t>8</w:t>
      </w:r>
      <w:r w:rsidRPr="0086685C">
        <w:t>].</w:t>
      </w:r>
    </w:p>
  </w:endnote>
  <w:endnote w:id="23">
    <w:p w14:paraId="1582D49F" w14:textId="77777777" w:rsidR="006717F4" w:rsidRDefault="006717F4" w:rsidP="006717F4">
      <w:pPr>
        <w:pStyle w:val="EndnoteText"/>
      </w:pPr>
      <w:r>
        <w:rPr>
          <w:rStyle w:val="EndnoteReference"/>
        </w:rPr>
        <w:endnoteRef/>
      </w:r>
      <w:r>
        <w:t xml:space="preserve"> </w:t>
      </w:r>
      <w:r w:rsidRPr="0086685C">
        <w:t>Senate Standing Committees on Education and Employment, Parliament of Australia, Australia’s temporary work visa programs: interim report (2015) 12 [2.2</w:t>
      </w:r>
      <w:r>
        <w:t>8</w:t>
      </w:r>
      <w:r w:rsidRPr="0086685C">
        <w:t>].</w:t>
      </w:r>
    </w:p>
  </w:endnote>
  <w:endnote w:id="24">
    <w:p w14:paraId="57239281" w14:textId="77777777" w:rsidR="006717F4" w:rsidRDefault="006717F4" w:rsidP="006717F4">
      <w:pPr>
        <w:pStyle w:val="EndnoteText"/>
      </w:pPr>
      <w:r>
        <w:rPr>
          <w:rStyle w:val="EndnoteReference"/>
        </w:rPr>
        <w:endnoteRef/>
      </w:r>
      <w:r>
        <w:t xml:space="preserve"> Productivity Commission, </w:t>
      </w:r>
      <w:r w:rsidRPr="00D4682E">
        <w:rPr>
          <w:i/>
        </w:rPr>
        <w:t>Workplace R</w:t>
      </w:r>
      <w:r w:rsidRPr="009B0BF8">
        <w:rPr>
          <w:i/>
        </w:rPr>
        <w:t>e</w:t>
      </w:r>
      <w:r w:rsidRPr="00D4682E">
        <w:rPr>
          <w:i/>
        </w:rPr>
        <w:t>l</w:t>
      </w:r>
      <w:r>
        <w:rPr>
          <w:i/>
        </w:rPr>
        <w:t>a</w:t>
      </w:r>
      <w:r w:rsidRPr="00D4682E">
        <w:rPr>
          <w:i/>
        </w:rPr>
        <w:t>tions Framework Inquiry Report</w:t>
      </w:r>
      <w:r>
        <w:t xml:space="preserve">, No. 76, (2015), pp915-938. At </w:t>
      </w:r>
      <w:hyperlink r:id="rId20" w:history="1">
        <w:r w:rsidRPr="001844A8">
          <w:rPr>
            <w:rStyle w:val="Hyperlink"/>
          </w:rPr>
          <w:t>http://www.pc.gov.au/inquiries/completed/workplace-relations/report/workplace-relations-volume2.pdf</w:t>
        </w:r>
      </w:hyperlink>
      <w:r>
        <w:t xml:space="preserve"> (viewed 2 March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8FDBE" w14:textId="77777777" w:rsidR="0086534D" w:rsidRDefault="008653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D0ADF" w14:textId="77777777" w:rsidR="0086534D" w:rsidRPr="0090165F" w:rsidRDefault="0086534D" w:rsidP="00162A8D">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21EF6" w14:textId="77777777" w:rsidR="0086534D" w:rsidRPr="004A187B" w:rsidRDefault="0086534D" w:rsidP="008B23BC">
    <w:pPr>
      <w:pStyle w:val="Footer"/>
    </w:pPr>
    <w:r>
      <w:rPr>
        <w:noProof/>
      </w:rPr>
      <mc:AlternateContent>
        <mc:Choice Requires="wps">
          <w:drawing>
            <wp:anchor distT="0" distB="0" distL="114300" distR="114300" simplePos="0" relativeHeight="251660288" behindDoc="0" locked="0" layoutInCell="1" allowOverlap="1" wp14:anchorId="0FECFBD9" wp14:editId="118669EF">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790F0773" w14:textId="77777777" w:rsidR="0086534D" w:rsidRPr="0003606D" w:rsidRDefault="0086534D" w:rsidP="0003606D">
                          <w:pPr>
                            <w:pStyle w:val="coveraddresses"/>
                          </w:pPr>
                          <w:r w:rsidRPr="0003606D">
                            <w:t>ABN 47 996 232 602</w:t>
                          </w:r>
                        </w:p>
                        <w:p w14:paraId="509DB9F1" w14:textId="77777777" w:rsidR="0086534D" w:rsidRPr="0003606D" w:rsidRDefault="0086534D" w:rsidP="0003606D">
                          <w:pPr>
                            <w:pStyle w:val="coveraddresses"/>
                          </w:pPr>
                          <w:r w:rsidRPr="0003606D">
                            <w:t>Level 3, 175 Pitt Street, Sydney NSW 2000</w:t>
                          </w:r>
                        </w:p>
                        <w:p w14:paraId="4DF3336F" w14:textId="77777777" w:rsidR="0086534D" w:rsidRPr="0003606D" w:rsidRDefault="0086534D" w:rsidP="0003606D">
                          <w:pPr>
                            <w:pStyle w:val="coveraddresses"/>
                          </w:pPr>
                          <w:r w:rsidRPr="0003606D">
                            <w:t>GPO Box 5218, Sydney NSW 2001</w:t>
                          </w:r>
                        </w:p>
                        <w:p w14:paraId="0608FDD9" w14:textId="77777777" w:rsidR="0086534D" w:rsidRPr="0003606D" w:rsidRDefault="0086534D" w:rsidP="0003606D">
                          <w:pPr>
                            <w:pStyle w:val="coveraddresses"/>
                          </w:pPr>
                          <w:r w:rsidRPr="0003606D">
                            <w:t>General enquiries 1300 369 711</w:t>
                          </w:r>
                        </w:p>
                        <w:p w14:paraId="21FF1D1D" w14:textId="77777777" w:rsidR="0086534D" w:rsidRPr="0003606D" w:rsidRDefault="0086534D" w:rsidP="0003606D">
                          <w:pPr>
                            <w:pStyle w:val="coveraddresses"/>
                          </w:pPr>
                          <w:r w:rsidRPr="0003606D">
                            <w:t>Complaints info line 1300 656 419</w:t>
                          </w:r>
                        </w:p>
                        <w:p w14:paraId="530CAC9D" w14:textId="77777777" w:rsidR="0086534D" w:rsidRPr="0003606D" w:rsidRDefault="0086534D" w:rsidP="0003606D">
                          <w:pPr>
                            <w:pStyle w:val="coveraddresses"/>
                          </w:pPr>
                          <w:r w:rsidRPr="0003606D">
                            <w:t>TTY 1800 620 241</w:t>
                          </w:r>
                        </w:p>
                        <w:p w14:paraId="2846DD07" w14:textId="77777777" w:rsidR="0086534D" w:rsidRPr="00B63D24" w:rsidRDefault="0086534D"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CFBD9"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14:paraId="790F0773" w14:textId="77777777" w:rsidR="0086534D" w:rsidRPr="0003606D" w:rsidRDefault="0086534D" w:rsidP="0003606D">
                    <w:pPr>
                      <w:pStyle w:val="coveraddresses"/>
                    </w:pPr>
                    <w:r w:rsidRPr="0003606D">
                      <w:t>ABN 47 996 232 602</w:t>
                    </w:r>
                  </w:p>
                  <w:p w14:paraId="509DB9F1" w14:textId="77777777" w:rsidR="0086534D" w:rsidRPr="0003606D" w:rsidRDefault="0086534D" w:rsidP="0003606D">
                    <w:pPr>
                      <w:pStyle w:val="coveraddresses"/>
                    </w:pPr>
                    <w:r w:rsidRPr="0003606D">
                      <w:t>Level 3, 175 Pitt Street, Sydney NSW 2000</w:t>
                    </w:r>
                  </w:p>
                  <w:p w14:paraId="4DF3336F" w14:textId="77777777" w:rsidR="0086534D" w:rsidRPr="0003606D" w:rsidRDefault="0086534D" w:rsidP="0003606D">
                    <w:pPr>
                      <w:pStyle w:val="coveraddresses"/>
                    </w:pPr>
                    <w:r w:rsidRPr="0003606D">
                      <w:t>GPO Box 5218, Sydney NSW 2001</w:t>
                    </w:r>
                  </w:p>
                  <w:p w14:paraId="0608FDD9" w14:textId="77777777" w:rsidR="0086534D" w:rsidRPr="0003606D" w:rsidRDefault="0086534D" w:rsidP="0003606D">
                    <w:pPr>
                      <w:pStyle w:val="coveraddresses"/>
                    </w:pPr>
                    <w:r w:rsidRPr="0003606D">
                      <w:t>General enquiries 1300 369 711</w:t>
                    </w:r>
                  </w:p>
                  <w:p w14:paraId="21FF1D1D" w14:textId="77777777" w:rsidR="0086534D" w:rsidRPr="0003606D" w:rsidRDefault="0086534D" w:rsidP="0003606D">
                    <w:pPr>
                      <w:pStyle w:val="coveraddresses"/>
                    </w:pPr>
                    <w:r w:rsidRPr="0003606D">
                      <w:t>Complaints info line 1300 656 419</w:t>
                    </w:r>
                  </w:p>
                  <w:p w14:paraId="530CAC9D" w14:textId="77777777" w:rsidR="0086534D" w:rsidRPr="0003606D" w:rsidRDefault="0086534D" w:rsidP="0003606D">
                    <w:pPr>
                      <w:pStyle w:val="coveraddresses"/>
                    </w:pPr>
                    <w:r w:rsidRPr="0003606D">
                      <w:t>TTY 1800 620 241</w:t>
                    </w:r>
                  </w:p>
                  <w:p w14:paraId="2846DD07" w14:textId="77777777" w:rsidR="0086534D" w:rsidRPr="00B63D24" w:rsidRDefault="0086534D" w:rsidP="00B63D24">
                    <w:pPr>
                      <w:pStyle w:val="Footer"/>
                    </w:pPr>
                    <w:r w:rsidRPr="00B63D24">
                      <w:tab/>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1D4" w14:textId="77777777" w:rsidR="0086534D" w:rsidRPr="0090165F" w:rsidRDefault="0086534D"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DF220A">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CE96E" w14:textId="77777777" w:rsidR="0086534D" w:rsidRDefault="0086534D" w:rsidP="00F14C6D">
      <w:r>
        <w:separator/>
      </w:r>
    </w:p>
  </w:footnote>
  <w:footnote w:type="continuationSeparator" w:id="0">
    <w:p w14:paraId="2F88C4D0" w14:textId="77777777" w:rsidR="0086534D" w:rsidRDefault="0086534D"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EC160" w14:textId="77777777" w:rsidR="0086534D" w:rsidRDefault="00DF220A">
    <w:pPr>
      <w:pStyle w:val="Header"/>
    </w:pPr>
    <w:r>
      <w:rPr>
        <w:noProof/>
      </w:rPr>
      <w:pict w14:anchorId="79319F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CC5F7" w14:textId="77777777" w:rsidR="0086534D" w:rsidRPr="00D27262" w:rsidRDefault="00DF220A" w:rsidP="002B1B65">
    <w:pPr>
      <w:spacing w:before="0" w:after="0"/>
      <w:jc w:val="right"/>
      <w:rPr>
        <w:sz w:val="22"/>
        <w:szCs w:val="22"/>
      </w:rPr>
    </w:pPr>
    <w:r>
      <w:rPr>
        <w:noProof/>
        <w:sz w:val="22"/>
        <w:szCs w:val="22"/>
      </w:rPr>
      <w:pict w14:anchorId="7FC22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86534D" w:rsidRPr="00D27262">
      <w:rPr>
        <w:sz w:val="22"/>
        <w:szCs w:val="22"/>
      </w:rPr>
      <w:t>Au</w:t>
    </w:r>
    <w:r w:rsidR="0086534D">
      <w:rPr>
        <w:sz w:val="22"/>
        <w:szCs w:val="22"/>
      </w:rPr>
      <w:t>stralian Human Rights Commission</w:t>
    </w:r>
  </w:p>
  <w:p w14:paraId="4D034968" w14:textId="77777777" w:rsidR="0086534D" w:rsidRDefault="0086534D"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86534D" w:rsidRPr="00B85DD4" w14:paraId="39C660FA" w14:textId="77777777" w:rsidTr="00165E3C">
      <w:trPr>
        <w:trHeight w:val="1276"/>
      </w:trPr>
      <w:tc>
        <w:tcPr>
          <w:tcW w:w="1508" w:type="dxa"/>
        </w:tcPr>
        <w:p w14:paraId="4CA527E4" w14:textId="77777777" w:rsidR="0086534D" w:rsidRPr="00B85DD4" w:rsidRDefault="0086534D" w:rsidP="00B520BC">
          <w:pPr>
            <w:pStyle w:val="Header"/>
            <w:tabs>
              <w:tab w:val="left" w:pos="4686"/>
              <w:tab w:val="left" w:pos="7088"/>
              <w:tab w:val="left" w:pos="7242"/>
            </w:tabs>
            <w:ind w:left="-108"/>
            <w:rPr>
              <w:rFonts w:cs="ArialMT"/>
              <w:b/>
              <w:spacing w:val="-20"/>
            </w:rPr>
          </w:pPr>
        </w:p>
      </w:tc>
      <w:tc>
        <w:tcPr>
          <w:tcW w:w="2688" w:type="dxa"/>
          <w:vAlign w:val="center"/>
        </w:tcPr>
        <w:p w14:paraId="76F84385" w14:textId="77777777" w:rsidR="0086534D" w:rsidRPr="00B85DD4" w:rsidRDefault="0086534D" w:rsidP="002B1B65">
          <w:pPr>
            <w:spacing w:before="0" w:after="0"/>
            <w:rPr>
              <w:rFonts w:cs="ArialMT"/>
              <w:i/>
              <w:color w:val="808080"/>
              <w:sz w:val="17"/>
            </w:rPr>
          </w:pPr>
        </w:p>
      </w:tc>
      <w:tc>
        <w:tcPr>
          <w:tcW w:w="2302" w:type="dxa"/>
        </w:tcPr>
        <w:p w14:paraId="2D434286" w14:textId="77777777" w:rsidR="0086534D" w:rsidRPr="00B85DD4" w:rsidRDefault="0086534D" w:rsidP="00B520BC">
          <w:pPr>
            <w:pStyle w:val="HeaderFooter"/>
            <w:rPr>
              <w:b/>
              <w:spacing w:val="-20"/>
              <w:sz w:val="40"/>
            </w:rPr>
          </w:pPr>
        </w:p>
      </w:tc>
      <w:tc>
        <w:tcPr>
          <w:tcW w:w="2130" w:type="dxa"/>
        </w:tcPr>
        <w:p w14:paraId="085BD63D" w14:textId="77777777" w:rsidR="0086534D" w:rsidRPr="00B85DD4" w:rsidRDefault="0086534D" w:rsidP="00B520BC">
          <w:pPr>
            <w:pStyle w:val="HeaderFooter"/>
            <w:rPr>
              <w:b/>
              <w:spacing w:val="-20"/>
              <w:sz w:val="40"/>
            </w:rPr>
          </w:pPr>
        </w:p>
      </w:tc>
      <w:tc>
        <w:tcPr>
          <w:tcW w:w="1721" w:type="dxa"/>
        </w:tcPr>
        <w:p w14:paraId="4636A78B" w14:textId="77777777" w:rsidR="0086534D" w:rsidRPr="00B85DD4" w:rsidRDefault="0086534D" w:rsidP="00B520BC">
          <w:pPr>
            <w:pStyle w:val="HeaderFooter"/>
            <w:spacing w:before="227" w:after="340"/>
            <w:rPr>
              <w:b/>
              <w:spacing w:val="-20"/>
              <w:sz w:val="40"/>
            </w:rPr>
          </w:pPr>
        </w:p>
      </w:tc>
    </w:tr>
  </w:tbl>
  <w:p w14:paraId="0A833CBA" w14:textId="77777777" w:rsidR="0086534D" w:rsidRDefault="00DF220A">
    <w:pPr>
      <w:pStyle w:val="Header"/>
    </w:pPr>
    <w:r>
      <w:rPr>
        <w:rFonts w:cs="ArialMT"/>
        <w:b/>
        <w:noProof/>
        <w:spacing w:val="-20"/>
      </w:rPr>
      <w:pict w14:anchorId="5553EE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A7A14" w14:textId="77777777" w:rsidR="0086534D" w:rsidRDefault="00DF220A">
    <w:pPr>
      <w:pStyle w:val="Header"/>
    </w:pPr>
    <w:r>
      <w:rPr>
        <w:noProof/>
      </w:rPr>
      <w:pict w14:anchorId="6C9AA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F1B2" w14:textId="77777777" w:rsidR="0086534D" w:rsidRPr="00D27262" w:rsidRDefault="0086534D" w:rsidP="00B34946">
    <w:pPr>
      <w:spacing w:before="0" w:after="60"/>
      <w:jc w:val="right"/>
      <w:rPr>
        <w:sz w:val="22"/>
        <w:szCs w:val="22"/>
      </w:rPr>
    </w:pPr>
    <w:r w:rsidRPr="00D27262">
      <w:rPr>
        <w:sz w:val="22"/>
        <w:szCs w:val="22"/>
      </w:rPr>
      <w:t>Au</w:t>
    </w:r>
    <w:r>
      <w:rPr>
        <w:sz w:val="22"/>
        <w:szCs w:val="22"/>
      </w:rPr>
      <w:t>stralian Human Rights Commission</w:t>
    </w:r>
  </w:p>
  <w:p w14:paraId="4D15F2D5" w14:textId="77777777" w:rsidR="0086534D" w:rsidRPr="00D729AD" w:rsidRDefault="0086534D" w:rsidP="002F4CE1">
    <w:pPr>
      <w:pStyle w:val="Footer"/>
      <w:spacing w:after="240"/>
      <w:jc w:val="right"/>
      <w:rPr>
        <w:i/>
        <w:szCs w:val="18"/>
      </w:rPr>
    </w:pPr>
    <w:r>
      <w:rPr>
        <w:b/>
        <w:i/>
        <w:szCs w:val="18"/>
      </w:rPr>
      <w:t>Inquiry into Human Trafficking</w:t>
    </w:r>
    <w:r w:rsidRPr="00D729AD">
      <w:rPr>
        <w:i/>
        <w:szCs w:val="18"/>
      </w:rPr>
      <w:t xml:space="preserve"> – </w:t>
    </w:r>
    <w:r>
      <w:rPr>
        <w:i/>
        <w:szCs w:val="18"/>
      </w:rPr>
      <w:t>4 March 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86534D" w:rsidRPr="00B85DD4" w14:paraId="5FB0FC9F" w14:textId="77777777" w:rsidTr="002B1B65">
      <w:trPr>
        <w:trHeight w:val="1603"/>
      </w:trPr>
      <w:tc>
        <w:tcPr>
          <w:tcW w:w="1508" w:type="dxa"/>
        </w:tcPr>
        <w:p w14:paraId="6FE45521" w14:textId="77777777" w:rsidR="0086534D" w:rsidRPr="00B85DD4" w:rsidRDefault="0086534D"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14:anchorId="05327714" wp14:editId="7C0EEF3D">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25A2CC39" w14:textId="77777777" w:rsidR="0086534D" w:rsidRPr="00D36BB2" w:rsidRDefault="0086534D" w:rsidP="002B1B65">
          <w:pPr>
            <w:pStyle w:val="LogoType"/>
            <w:pBdr>
              <w:bottom w:val="single" w:sz="4" w:space="1" w:color="808080"/>
            </w:pBdr>
            <w:spacing w:line="240" w:lineRule="auto"/>
          </w:pPr>
          <w:r w:rsidRPr="00D36BB2">
            <w:t>Australian</w:t>
          </w:r>
        </w:p>
        <w:p w14:paraId="71817CA6" w14:textId="77777777" w:rsidR="0086534D" w:rsidRPr="00D36BB2" w:rsidRDefault="0086534D" w:rsidP="002B1B65">
          <w:pPr>
            <w:pStyle w:val="LogoType"/>
            <w:pBdr>
              <w:bottom w:val="single" w:sz="4" w:space="1" w:color="808080"/>
            </w:pBdr>
            <w:spacing w:line="240" w:lineRule="auto"/>
          </w:pPr>
          <w:r w:rsidRPr="00D36BB2">
            <w:t>Human Rights</w:t>
          </w:r>
        </w:p>
        <w:p w14:paraId="0F97D342" w14:textId="77777777" w:rsidR="0086534D" w:rsidRPr="00D36BB2" w:rsidRDefault="0086534D" w:rsidP="002B1B65">
          <w:pPr>
            <w:pStyle w:val="LogoType"/>
            <w:pBdr>
              <w:bottom w:val="single" w:sz="4" w:space="1" w:color="808080"/>
            </w:pBdr>
            <w:spacing w:line="240" w:lineRule="auto"/>
          </w:pPr>
          <w:r w:rsidRPr="00D36BB2">
            <w:t>Commission</w:t>
          </w:r>
        </w:p>
        <w:p w14:paraId="4E9054A1" w14:textId="77777777" w:rsidR="0086534D" w:rsidRPr="00B85DD4" w:rsidRDefault="0086534D"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120B9389" w14:textId="77777777" w:rsidR="0086534D" w:rsidRPr="00B85DD4" w:rsidRDefault="0086534D" w:rsidP="00B520BC">
          <w:pPr>
            <w:pStyle w:val="HeaderFooter"/>
            <w:rPr>
              <w:b/>
              <w:spacing w:val="-20"/>
              <w:sz w:val="40"/>
            </w:rPr>
          </w:pPr>
        </w:p>
      </w:tc>
      <w:tc>
        <w:tcPr>
          <w:tcW w:w="2130" w:type="dxa"/>
        </w:tcPr>
        <w:p w14:paraId="6127A996" w14:textId="77777777" w:rsidR="0086534D" w:rsidRPr="00B85DD4" w:rsidRDefault="0086534D" w:rsidP="00B520BC">
          <w:pPr>
            <w:pStyle w:val="HeaderFooter"/>
            <w:rPr>
              <w:b/>
              <w:spacing w:val="-20"/>
              <w:sz w:val="40"/>
            </w:rPr>
          </w:pPr>
        </w:p>
      </w:tc>
      <w:tc>
        <w:tcPr>
          <w:tcW w:w="1721" w:type="dxa"/>
        </w:tcPr>
        <w:p w14:paraId="49A1CFE2" w14:textId="77777777" w:rsidR="0086534D" w:rsidRPr="00B85DD4" w:rsidRDefault="0086534D" w:rsidP="00B520BC">
          <w:pPr>
            <w:pStyle w:val="HeaderFooter"/>
            <w:spacing w:before="227" w:after="340"/>
            <w:rPr>
              <w:b/>
              <w:spacing w:val="-20"/>
              <w:sz w:val="40"/>
            </w:rPr>
          </w:pPr>
        </w:p>
      </w:tc>
    </w:tr>
  </w:tbl>
  <w:p w14:paraId="23D852B4" w14:textId="77777777" w:rsidR="0086534D" w:rsidRDefault="00DF220A">
    <w:pPr>
      <w:pStyle w:val="Header"/>
    </w:pPr>
    <w:r>
      <w:rPr>
        <w:rFonts w:cs="ArialMT"/>
        <w:b/>
        <w:noProof/>
        <w:spacing w:val="-20"/>
      </w:rPr>
      <w:pict w14:anchorId="63FCE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9123B"/>
    <w:multiLevelType w:val="multilevel"/>
    <w:tmpl w:val="0536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0E8668EF"/>
    <w:multiLevelType w:val="hybridMultilevel"/>
    <w:tmpl w:val="C114D384"/>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12784BF0"/>
    <w:multiLevelType w:val="hybridMultilevel"/>
    <w:tmpl w:val="02A26D4E"/>
    <w:lvl w:ilvl="0" w:tplc="0C090001">
      <w:start w:val="1"/>
      <w:numFmt w:val="bullet"/>
      <w:lvlText w:val=""/>
      <w:lvlJc w:val="left"/>
      <w:pPr>
        <w:ind w:left="1069" w:hanging="360"/>
      </w:pPr>
      <w:rPr>
        <w:rFonts w:ascii="Symbol" w:hAnsi="Symbo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4" w15:restartNumberingAfterBreak="0">
    <w:nsid w:val="1BE609B0"/>
    <w:multiLevelType w:val="hybridMultilevel"/>
    <w:tmpl w:val="B20E6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9EF7CF0"/>
    <w:multiLevelType w:val="hybridMultilevel"/>
    <w:tmpl w:val="12A0D380"/>
    <w:lvl w:ilvl="0" w:tplc="C6846932">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10B2DA3"/>
    <w:multiLevelType w:val="multilevel"/>
    <w:tmpl w:val="0FBA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206829"/>
    <w:multiLevelType w:val="hybridMultilevel"/>
    <w:tmpl w:val="E2CE74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7D63D97"/>
    <w:multiLevelType w:val="multilevel"/>
    <w:tmpl w:val="D36A0724"/>
    <w:lvl w:ilvl="0">
      <w:start w:val="1"/>
      <w:numFmt w:val="bullet"/>
      <w:lvlText w:val=""/>
      <w:lvlJc w:val="left"/>
      <w:pPr>
        <w:tabs>
          <w:tab w:val="num" w:pos="1440"/>
        </w:tabs>
        <w:ind w:left="1440" w:hanging="360"/>
      </w:pPr>
      <w:rPr>
        <w:rFonts w:ascii="Symbol" w:hAnsi="Symbol" w:hint="default"/>
        <w:sz w:val="20"/>
      </w:rPr>
    </w:lvl>
    <w:lvl w:ilvl="1">
      <w:start w:val="7"/>
      <w:numFmt w:val="decimal"/>
      <w:lvlText w:val="%2."/>
      <w:lvlJc w:val="left"/>
      <w:pPr>
        <w:ind w:left="2160" w:hanging="360"/>
      </w:pPr>
      <w:rPr>
        <w:rFonts w:hint="default"/>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3CDF7888"/>
    <w:multiLevelType w:val="multilevel"/>
    <w:tmpl w:val="B4F0D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313681F"/>
    <w:multiLevelType w:val="multilevel"/>
    <w:tmpl w:val="CA243A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5905670"/>
    <w:multiLevelType w:val="multilevel"/>
    <w:tmpl w:val="9B46788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EBB1B9F"/>
    <w:multiLevelType w:val="hybridMultilevel"/>
    <w:tmpl w:val="C62068B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53B80FA3"/>
    <w:multiLevelType w:val="multilevel"/>
    <w:tmpl w:val="48264A2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ind w:left="2520" w:hanging="360"/>
      </w:pPr>
      <w:rPr>
        <w:rFonts w:ascii="Symbol" w:hAnsi="Symbol"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540E62D3"/>
    <w:multiLevelType w:val="hybridMultilevel"/>
    <w:tmpl w:val="EABA5E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6856693"/>
    <w:multiLevelType w:val="multilevel"/>
    <w:tmpl w:val="C18A67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EB1EA8"/>
    <w:multiLevelType w:val="hybridMultilevel"/>
    <w:tmpl w:val="B69AD1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15:restartNumberingAfterBreak="0">
    <w:nsid w:val="62A76A12"/>
    <w:multiLevelType w:val="hybridMultilevel"/>
    <w:tmpl w:val="F35CAAEA"/>
    <w:lvl w:ilvl="0" w:tplc="0C090001">
      <w:start w:val="1"/>
      <w:numFmt w:val="bullet"/>
      <w:lvlText w:val=""/>
      <w:lvlJc w:val="left"/>
      <w:pPr>
        <w:ind w:left="-90" w:hanging="360"/>
      </w:pPr>
      <w:rPr>
        <w:rFonts w:ascii="Symbol" w:hAnsi="Symbol" w:hint="default"/>
      </w:rPr>
    </w:lvl>
    <w:lvl w:ilvl="1" w:tplc="0C090003" w:tentative="1">
      <w:start w:val="1"/>
      <w:numFmt w:val="bullet"/>
      <w:lvlText w:val="o"/>
      <w:lvlJc w:val="left"/>
      <w:pPr>
        <w:ind w:left="630" w:hanging="360"/>
      </w:pPr>
      <w:rPr>
        <w:rFonts w:ascii="Courier New" w:hAnsi="Courier New" w:cs="Courier New" w:hint="default"/>
      </w:rPr>
    </w:lvl>
    <w:lvl w:ilvl="2" w:tplc="0C090005" w:tentative="1">
      <w:start w:val="1"/>
      <w:numFmt w:val="bullet"/>
      <w:lvlText w:val=""/>
      <w:lvlJc w:val="left"/>
      <w:pPr>
        <w:ind w:left="1350" w:hanging="360"/>
      </w:pPr>
      <w:rPr>
        <w:rFonts w:ascii="Wingdings" w:hAnsi="Wingdings" w:hint="default"/>
      </w:rPr>
    </w:lvl>
    <w:lvl w:ilvl="3" w:tplc="0C090001" w:tentative="1">
      <w:start w:val="1"/>
      <w:numFmt w:val="bullet"/>
      <w:lvlText w:val=""/>
      <w:lvlJc w:val="left"/>
      <w:pPr>
        <w:ind w:left="2070" w:hanging="360"/>
      </w:pPr>
      <w:rPr>
        <w:rFonts w:ascii="Symbol" w:hAnsi="Symbol" w:hint="default"/>
      </w:rPr>
    </w:lvl>
    <w:lvl w:ilvl="4" w:tplc="0C090003" w:tentative="1">
      <w:start w:val="1"/>
      <w:numFmt w:val="bullet"/>
      <w:lvlText w:val="o"/>
      <w:lvlJc w:val="left"/>
      <w:pPr>
        <w:ind w:left="2790" w:hanging="360"/>
      </w:pPr>
      <w:rPr>
        <w:rFonts w:ascii="Courier New" w:hAnsi="Courier New" w:cs="Courier New" w:hint="default"/>
      </w:rPr>
    </w:lvl>
    <w:lvl w:ilvl="5" w:tplc="0C090005" w:tentative="1">
      <w:start w:val="1"/>
      <w:numFmt w:val="bullet"/>
      <w:lvlText w:val=""/>
      <w:lvlJc w:val="left"/>
      <w:pPr>
        <w:ind w:left="3510" w:hanging="360"/>
      </w:pPr>
      <w:rPr>
        <w:rFonts w:ascii="Wingdings" w:hAnsi="Wingdings" w:hint="default"/>
      </w:rPr>
    </w:lvl>
    <w:lvl w:ilvl="6" w:tplc="0C090001" w:tentative="1">
      <w:start w:val="1"/>
      <w:numFmt w:val="bullet"/>
      <w:lvlText w:val=""/>
      <w:lvlJc w:val="left"/>
      <w:pPr>
        <w:ind w:left="4230" w:hanging="360"/>
      </w:pPr>
      <w:rPr>
        <w:rFonts w:ascii="Symbol" w:hAnsi="Symbol" w:hint="default"/>
      </w:rPr>
    </w:lvl>
    <w:lvl w:ilvl="7" w:tplc="0C090003" w:tentative="1">
      <w:start w:val="1"/>
      <w:numFmt w:val="bullet"/>
      <w:lvlText w:val="o"/>
      <w:lvlJc w:val="left"/>
      <w:pPr>
        <w:ind w:left="4950" w:hanging="360"/>
      </w:pPr>
      <w:rPr>
        <w:rFonts w:ascii="Courier New" w:hAnsi="Courier New" w:cs="Courier New" w:hint="default"/>
      </w:rPr>
    </w:lvl>
    <w:lvl w:ilvl="8" w:tplc="0C090005" w:tentative="1">
      <w:start w:val="1"/>
      <w:numFmt w:val="bullet"/>
      <w:lvlText w:val=""/>
      <w:lvlJc w:val="left"/>
      <w:pPr>
        <w:ind w:left="5670" w:hanging="360"/>
      </w:pPr>
      <w:rPr>
        <w:rFonts w:ascii="Wingdings" w:hAnsi="Wingdings" w:hint="default"/>
      </w:rPr>
    </w:lvl>
  </w:abstractNum>
  <w:abstractNum w:abstractNumId="33" w15:restartNumberingAfterBreak="0">
    <w:nsid w:val="63FE5DFA"/>
    <w:multiLevelType w:val="multilevel"/>
    <w:tmpl w:val="99EA466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start w:val="5"/>
      <w:numFmt w:val="bullet"/>
      <w:lvlText w:val="-"/>
      <w:lvlJc w:val="left"/>
      <w:pPr>
        <w:ind w:left="2520" w:hanging="360"/>
      </w:pPr>
      <w:rPr>
        <w:rFonts w:ascii="Arial" w:eastAsia="Times New Roman" w:hAnsi="Arial" w:cs="Arial"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4" w15:restartNumberingAfterBreak="0">
    <w:nsid w:val="64FC51D1"/>
    <w:multiLevelType w:val="multilevel"/>
    <w:tmpl w:val="ED8C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050A1A"/>
    <w:multiLevelType w:val="hybridMultilevel"/>
    <w:tmpl w:val="653C0AD4"/>
    <w:lvl w:ilvl="0" w:tplc="92E0430E">
      <w:start w:val="2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2A74F62"/>
    <w:multiLevelType w:val="hybridMultilevel"/>
    <w:tmpl w:val="49FA6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E9B4856"/>
    <w:multiLevelType w:val="multilevel"/>
    <w:tmpl w:val="99EA466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sz w:val="20"/>
      </w:rPr>
    </w:lvl>
    <w:lvl w:ilvl="2">
      <w:start w:val="5"/>
      <w:numFmt w:val="bullet"/>
      <w:lvlText w:val="-"/>
      <w:lvlJc w:val="left"/>
      <w:pPr>
        <w:ind w:left="2880" w:hanging="360"/>
      </w:pPr>
      <w:rPr>
        <w:rFonts w:ascii="Arial" w:eastAsia="Times New Roman" w:hAnsi="Arial" w:cs="Arial" w:hint="default"/>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6"/>
  </w:num>
  <w:num w:numId="13">
    <w:abstractNumId w:val="22"/>
  </w:num>
  <w:num w:numId="14">
    <w:abstractNumId w:val="16"/>
  </w:num>
  <w:num w:numId="15">
    <w:abstractNumId w:val="15"/>
  </w:num>
  <w:num w:numId="16">
    <w:abstractNumId w:val="11"/>
  </w:num>
  <w:num w:numId="17">
    <w:abstractNumId w:val="32"/>
  </w:num>
  <w:num w:numId="18">
    <w:abstractNumId w:val="23"/>
  </w:num>
  <w:num w:numId="19">
    <w:abstractNumId w:val="33"/>
  </w:num>
  <w:num w:numId="20">
    <w:abstractNumId w:val="29"/>
  </w:num>
  <w:num w:numId="21">
    <w:abstractNumId w:val="20"/>
  </w:num>
  <w:num w:numId="22">
    <w:abstractNumId w:val="18"/>
  </w:num>
  <w:num w:numId="23">
    <w:abstractNumId w:val="10"/>
  </w:num>
  <w:num w:numId="24">
    <w:abstractNumId w:val="34"/>
  </w:num>
  <w:num w:numId="25">
    <w:abstractNumId w:val="24"/>
  </w:num>
  <w:num w:numId="26">
    <w:abstractNumId w:val="35"/>
  </w:num>
  <w:num w:numId="27">
    <w:abstractNumId w:val="37"/>
  </w:num>
  <w:num w:numId="28">
    <w:abstractNumId w:val="30"/>
  </w:num>
  <w:num w:numId="29">
    <w:abstractNumId w:val="21"/>
  </w:num>
  <w:num w:numId="30">
    <w:abstractNumId w:val="27"/>
  </w:num>
  <w:num w:numId="31">
    <w:abstractNumId w:val="36"/>
  </w:num>
  <w:num w:numId="32">
    <w:abstractNumId w:val="31"/>
  </w:num>
  <w:num w:numId="33">
    <w:abstractNumId w:val="12"/>
  </w:num>
  <w:num w:numId="34">
    <w:abstractNumId w:val="19"/>
  </w:num>
  <w:num w:numId="35">
    <w:abstractNumId w:val="14"/>
  </w:num>
  <w:num w:numId="36">
    <w:abstractNumId w:val="13"/>
  </w:num>
  <w:num w:numId="37">
    <w:abstractNumId w:val="28"/>
  </w:num>
  <w:num w:numId="3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B8"/>
    <w:rsid w:val="0003606D"/>
    <w:rsid w:val="00044684"/>
    <w:rsid w:val="000550B8"/>
    <w:rsid w:val="000579B1"/>
    <w:rsid w:val="00072D2F"/>
    <w:rsid w:val="00074319"/>
    <w:rsid w:val="00086F53"/>
    <w:rsid w:val="000A1DB8"/>
    <w:rsid w:val="000A48AC"/>
    <w:rsid w:val="000B0A5D"/>
    <w:rsid w:val="000D2D9C"/>
    <w:rsid w:val="000E130A"/>
    <w:rsid w:val="000E26A0"/>
    <w:rsid w:val="001074D2"/>
    <w:rsid w:val="00116901"/>
    <w:rsid w:val="00123834"/>
    <w:rsid w:val="0012652B"/>
    <w:rsid w:val="0012784E"/>
    <w:rsid w:val="00134774"/>
    <w:rsid w:val="00136DA3"/>
    <w:rsid w:val="00140274"/>
    <w:rsid w:val="00150868"/>
    <w:rsid w:val="00151263"/>
    <w:rsid w:val="001617F2"/>
    <w:rsid w:val="00162A8D"/>
    <w:rsid w:val="00165E3C"/>
    <w:rsid w:val="001723BA"/>
    <w:rsid w:val="00173FB5"/>
    <w:rsid w:val="001846BD"/>
    <w:rsid w:val="00191D70"/>
    <w:rsid w:val="001B0353"/>
    <w:rsid w:val="001C1F8B"/>
    <w:rsid w:val="001C36D1"/>
    <w:rsid w:val="001D4725"/>
    <w:rsid w:val="001E5FCC"/>
    <w:rsid w:val="001F2BBB"/>
    <w:rsid w:val="001F6736"/>
    <w:rsid w:val="00200677"/>
    <w:rsid w:val="00224AA3"/>
    <w:rsid w:val="00231ED1"/>
    <w:rsid w:val="00242624"/>
    <w:rsid w:val="002430AB"/>
    <w:rsid w:val="0024557E"/>
    <w:rsid w:val="002520D9"/>
    <w:rsid w:val="002863D7"/>
    <w:rsid w:val="00293057"/>
    <w:rsid w:val="002A0A05"/>
    <w:rsid w:val="002B1B65"/>
    <w:rsid w:val="002C1866"/>
    <w:rsid w:val="002F4CE1"/>
    <w:rsid w:val="00300F22"/>
    <w:rsid w:val="00304A37"/>
    <w:rsid w:val="00310ED4"/>
    <w:rsid w:val="00312301"/>
    <w:rsid w:val="003125B8"/>
    <w:rsid w:val="0031492A"/>
    <w:rsid w:val="00316C1A"/>
    <w:rsid w:val="00323C73"/>
    <w:rsid w:val="00331141"/>
    <w:rsid w:val="00344758"/>
    <w:rsid w:val="00347142"/>
    <w:rsid w:val="003565A8"/>
    <w:rsid w:val="003566EA"/>
    <w:rsid w:val="00372C79"/>
    <w:rsid w:val="003778B9"/>
    <w:rsid w:val="00381E91"/>
    <w:rsid w:val="003C2D76"/>
    <w:rsid w:val="003D06B6"/>
    <w:rsid w:val="00401CA7"/>
    <w:rsid w:val="00422417"/>
    <w:rsid w:val="00424233"/>
    <w:rsid w:val="004244A7"/>
    <w:rsid w:val="0043042B"/>
    <w:rsid w:val="00472EFF"/>
    <w:rsid w:val="00474063"/>
    <w:rsid w:val="00476793"/>
    <w:rsid w:val="00497ED8"/>
    <w:rsid w:val="004A187B"/>
    <w:rsid w:val="004A2D3C"/>
    <w:rsid w:val="004C7412"/>
    <w:rsid w:val="004D04BF"/>
    <w:rsid w:val="004D6E55"/>
    <w:rsid w:val="004E0DFF"/>
    <w:rsid w:val="004E25DB"/>
    <w:rsid w:val="004E288E"/>
    <w:rsid w:val="004F1C7C"/>
    <w:rsid w:val="005059F2"/>
    <w:rsid w:val="005123F0"/>
    <w:rsid w:val="00513540"/>
    <w:rsid w:val="00513941"/>
    <w:rsid w:val="00524354"/>
    <w:rsid w:val="0053051D"/>
    <w:rsid w:val="00541656"/>
    <w:rsid w:val="00551CBA"/>
    <w:rsid w:val="00552CB5"/>
    <w:rsid w:val="00564208"/>
    <w:rsid w:val="00566E7B"/>
    <w:rsid w:val="00571CEB"/>
    <w:rsid w:val="00591951"/>
    <w:rsid w:val="005A6B8D"/>
    <w:rsid w:val="005C5D41"/>
    <w:rsid w:val="005D1F34"/>
    <w:rsid w:val="005D383D"/>
    <w:rsid w:val="00602F97"/>
    <w:rsid w:val="006034F5"/>
    <w:rsid w:val="0062737C"/>
    <w:rsid w:val="00631D64"/>
    <w:rsid w:val="00642884"/>
    <w:rsid w:val="00654793"/>
    <w:rsid w:val="00656F8D"/>
    <w:rsid w:val="0066181A"/>
    <w:rsid w:val="0066627A"/>
    <w:rsid w:val="006717F4"/>
    <w:rsid w:val="006A1766"/>
    <w:rsid w:val="006A6BB3"/>
    <w:rsid w:val="006C208A"/>
    <w:rsid w:val="006C5E9A"/>
    <w:rsid w:val="006D5EE5"/>
    <w:rsid w:val="006E0655"/>
    <w:rsid w:val="006E1251"/>
    <w:rsid w:val="00717CF3"/>
    <w:rsid w:val="007406F4"/>
    <w:rsid w:val="00743727"/>
    <w:rsid w:val="007540BF"/>
    <w:rsid w:val="00757716"/>
    <w:rsid w:val="00770DCB"/>
    <w:rsid w:val="00775485"/>
    <w:rsid w:val="00775789"/>
    <w:rsid w:val="0077743F"/>
    <w:rsid w:val="007964AC"/>
    <w:rsid w:val="007B5373"/>
    <w:rsid w:val="007D711A"/>
    <w:rsid w:val="007E5B88"/>
    <w:rsid w:val="007F0D0B"/>
    <w:rsid w:val="008007A8"/>
    <w:rsid w:val="008042D9"/>
    <w:rsid w:val="008051B9"/>
    <w:rsid w:val="00814FC0"/>
    <w:rsid w:val="00827D44"/>
    <w:rsid w:val="00842DE2"/>
    <w:rsid w:val="008532B1"/>
    <w:rsid w:val="0086534D"/>
    <w:rsid w:val="008724DE"/>
    <w:rsid w:val="008A3D57"/>
    <w:rsid w:val="008B23BC"/>
    <w:rsid w:val="008E0A20"/>
    <w:rsid w:val="008E3D60"/>
    <w:rsid w:val="008E3F4C"/>
    <w:rsid w:val="008F03FD"/>
    <w:rsid w:val="008F6B7B"/>
    <w:rsid w:val="008F748D"/>
    <w:rsid w:val="0090165F"/>
    <w:rsid w:val="00901B82"/>
    <w:rsid w:val="009026E0"/>
    <w:rsid w:val="009043F1"/>
    <w:rsid w:val="00906E09"/>
    <w:rsid w:val="00912B09"/>
    <w:rsid w:val="00937EDC"/>
    <w:rsid w:val="00943128"/>
    <w:rsid w:val="009616EB"/>
    <w:rsid w:val="00966C2F"/>
    <w:rsid w:val="00967ADF"/>
    <w:rsid w:val="0097512B"/>
    <w:rsid w:val="00985AE3"/>
    <w:rsid w:val="009D67F6"/>
    <w:rsid w:val="009E0FE1"/>
    <w:rsid w:val="00A0406E"/>
    <w:rsid w:val="00A11307"/>
    <w:rsid w:val="00A13AF3"/>
    <w:rsid w:val="00A21388"/>
    <w:rsid w:val="00A25EC7"/>
    <w:rsid w:val="00A27791"/>
    <w:rsid w:val="00A3363A"/>
    <w:rsid w:val="00A36300"/>
    <w:rsid w:val="00A41355"/>
    <w:rsid w:val="00A43B92"/>
    <w:rsid w:val="00A54251"/>
    <w:rsid w:val="00A6179E"/>
    <w:rsid w:val="00A64316"/>
    <w:rsid w:val="00A718CF"/>
    <w:rsid w:val="00A76604"/>
    <w:rsid w:val="00A804D9"/>
    <w:rsid w:val="00A9150D"/>
    <w:rsid w:val="00A92F92"/>
    <w:rsid w:val="00A96892"/>
    <w:rsid w:val="00A97ED7"/>
    <w:rsid w:val="00AA2051"/>
    <w:rsid w:val="00AA5033"/>
    <w:rsid w:val="00AB60D9"/>
    <w:rsid w:val="00AC7911"/>
    <w:rsid w:val="00AD377D"/>
    <w:rsid w:val="00AD38B8"/>
    <w:rsid w:val="00B008A5"/>
    <w:rsid w:val="00B0104E"/>
    <w:rsid w:val="00B2467E"/>
    <w:rsid w:val="00B24B1D"/>
    <w:rsid w:val="00B277E0"/>
    <w:rsid w:val="00B34946"/>
    <w:rsid w:val="00B519FD"/>
    <w:rsid w:val="00B520BC"/>
    <w:rsid w:val="00B63D24"/>
    <w:rsid w:val="00B7119F"/>
    <w:rsid w:val="00B8374E"/>
    <w:rsid w:val="00B919B8"/>
    <w:rsid w:val="00B924E6"/>
    <w:rsid w:val="00BA262D"/>
    <w:rsid w:val="00BA5698"/>
    <w:rsid w:val="00BA6F88"/>
    <w:rsid w:val="00BC79EB"/>
    <w:rsid w:val="00BD7DB8"/>
    <w:rsid w:val="00BD7FCF"/>
    <w:rsid w:val="00BF4B38"/>
    <w:rsid w:val="00C25BDA"/>
    <w:rsid w:val="00C33104"/>
    <w:rsid w:val="00C336FE"/>
    <w:rsid w:val="00C51988"/>
    <w:rsid w:val="00C54F78"/>
    <w:rsid w:val="00C841DE"/>
    <w:rsid w:val="00C854D4"/>
    <w:rsid w:val="00C90556"/>
    <w:rsid w:val="00C93053"/>
    <w:rsid w:val="00CA0D78"/>
    <w:rsid w:val="00CA4855"/>
    <w:rsid w:val="00CB065A"/>
    <w:rsid w:val="00CB1432"/>
    <w:rsid w:val="00CB24FE"/>
    <w:rsid w:val="00CB6B8A"/>
    <w:rsid w:val="00CC291D"/>
    <w:rsid w:val="00CD58FD"/>
    <w:rsid w:val="00CF35C8"/>
    <w:rsid w:val="00CF7F47"/>
    <w:rsid w:val="00D244A6"/>
    <w:rsid w:val="00D30A61"/>
    <w:rsid w:val="00D343FA"/>
    <w:rsid w:val="00D418FF"/>
    <w:rsid w:val="00D65C76"/>
    <w:rsid w:val="00D67C51"/>
    <w:rsid w:val="00D67E42"/>
    <w:rsid w:val="00D729AD"/>
    <w:rsid w:val="00D734C7"/>
    <w:rsid w:val="00D87D61"/>
    <w:rsid w:val="00DA2F73"/>
    <w:rsid w:val="00DA705E"/>
    <w:rsid w:val="00DC462F"/>
    <w:rsid w:val="00DD6A21"/>
    <w:rsid w:val="00DE0DDC"/>
    <w:rsid w:val="00DE2D5A"/>
    <w:rsid w:val="00DE60CA"/>
    <w:rsid w:val="00DF220A"/>
    <w:rsid w:val="00E24FA3"/>
    <w:rsid w:val="00E26B28"/>
    <w:rsid w:val="00E27BAD"/>
    <w:rsid w:val="00E31465"/>
    <w:rsid w:val="00E328CD"/>
    <w:rsid w:val="00E36B95"/>
    <w:rsid w:val="00E4003F"/>
    <w:rsid w:val="00E458F6"/>
    <w:rsid w:val="00E45954"/>
    <w:rsid w:val="00E56493"/>
    <w:rsid w:val="00E7616D"/>
    <w:rsid w:val="00E90627"/>
    <w:rsid w:val="00E96D88"/>
    <w:rsid w:val="00EA024D"/>
    <w:rsid w:val="00EA44D9"/>
    <w:rsid w:val="00EB4C9F"/>
    <w:rsid w:val="00EB6A76"/>
    <w:rsid w:val="00EC1210"/>
    <w:rsid w:val="00EC4BCD"/>
    <w:rsid w:val="00EC548B"/>
    <w:rsid w:val="00ED7494"/>
    <w:rsid w:val="00EF7366"/>
    <w:rsid w:val="00F10189"/>
    <w:rsid w:val="00F14C6D"/>
    <w:rsid w:val="00F364FA"/>
    <w:rsid w:val="00F46ADC"/>
    <w:rsid w:val="00FA4916"/>
    <w:rsid w:val="00FA79A3"/>
    <w:rsid w:val="00FB5F1C"/>
    <w:rsid w:val="00FD01B5"/>
    <w:rsid w:val="00FF23B8"/>
    <w:rsid w:val="00FF35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616E367D"/>
  <w15:chartTrackingRefBased/>
  <w15:docId w15:val="{78E8335F-8CA0-49E3-A859-CFC9C600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uiPriority w:val="22"/>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basedOn w:val="Normal"/>
    <w:uiPriority w:val="34"/>
    <w:qFormat/>
    <w:rsid w:val="001074D2"/>
    <w:pPr>
      <w:ind w:left="720"/>
      <w:contextualSpacing/>
    </w:pPr>
  </w:style>
  <w:style w:type="paragraph" w:customStyle="1" w:styleId="Default">
    <w:name w:val="Default"/>
    <w:rsid w:val="00CB1432"/>
    <w:pPr>
      <w:autoSpaceDE w:val="0"/>
      <w:autoSpaceDN w:val="0"/>
      <w:adjustRightInd w:val="0"/>
    </w:pPr>
    <w:rPr>
      <w:color w:val="000000"/>
      <w:sz w:val="24"/>
      <w:szCs w:val="24"/>
    </w:rPr>
  </w:style>
  <w:style w:type="paragraph" w:customStyle="1" w:styleId="SingleTxtG">
    <w:name w:val="_ Single Txt_G"/>
    <w:basedOn w:val="Normal"/>
    <w:link w:val="SingleTxtGChar"/>
    <w:rsid w:val="00524354"/>
    <w:pPr>
      <w:suppressAutoHyphens/>
      <w:spacing w:before="0" w:after="120" w:line="240" w:lineRule="atLeast"/>
      <w:ind w:left="1134" w:right="1134"/>
      <w:jc w:val="both"/>
    </w:pPr>
    <w:rPr>
      <w:rFonts w:ascii="Times New Roman" w:eastAsia="Times New Roman" w:hAnsi="Times New Roman"/>
      <w:sz w:val="20"/>
      <w:szCs w:val="20"/>
      <w:lang w:val="en-GB" w:eastAsia="en-US"/>
    </w:rPr>
  </w:style>
  <w:style w:type="character" w:customStyle="1" w:styleId="SingleTxtGChar">
    <w:name w:val="_ Single Txt_G Char"/>
    <w:link w:val="SingleTxtG"/>
    <w:rsid w:val="00524354"/>
    <w:rPr>
      <w:lang w:val="en-GB" w:eastAsia="en-US"/>
    </w:rPr>
  </w:style>
  <w:style w:type="character" w:styleId="CommentReference">
    <w:name w:val="annotation reference"/>
    <w:basedOn w:val="DefaultParagraphFont"/>
    <w:locked/>
    <w:rsid w:val="00C336FE"/>
    <w:rPr>
      <w:sz w:val="16"/>
      <w:szCs w:val="16"/>
    </w:rPr>
  </w:style>
  <w:style w:type="paragraph" w:styleId="CommentText">
    <w:name w:val="annotation text"/>
    <w:basedOn w:val="Normal"/>
    <w:link w:val="CommentTextChar"/>
    <w:locked/>
    <w:rsid w:val="00C336FE"/>
    <w:rPr>
      <w:sz w:val="20"/>
      <w:szCs w:val="20"/>
    </w:rPr>
  </w:style>
  <w:style w:type="character" w:customStyle="1" w:styleId="CommentTextChar">
    <w:name w:val="Comment Text Char"/>
    <w:basedOn w:val="DefaultParagraphFont"/>
    <w:link w:val="CommentText"/>
    <w:rsid w:val="00C336FE"/>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2256">
      <w:bodyDiv w:val="1"/>
      <w:marLeft w:val="0"/>
      <w:marRight w:val="0"/>
      <w:marTop w:val="0"/>
      <w:marBottom w:val="0"/>
      <w:divBdr>
        <w:top w:val="none" w:sz="0" w:space="0" w:color="auto"/>
        <w:left w:val="none" w:sz="0" w:space="0" w:color="auto"/>
        <w:bottom w:val="none" w:sz="0" w:space="0" w:color="auto"/>
        <w:right w:val="none" w:sz="0" w:space="0" w:color="auto"/>
      </w:divBdr>
      <w:divsChild>
        <w:div w:id="1279993675">
          <w:marLeft w:val="0"/>
          <w:marRight w:val="0"/>
          <w:marTop w:val="0"/>
          <w:marBottom w:val="0"/>
          <w:divBdr>
            <w:top w:val="none" w:sz="0" w:space="0" w:color="auto"/>
            <w:left w:val="none" w:sz="0" w:space="0" w:color="auto"/>
            <w:bottom w:val="none" w:sz="0" w:space="0" w:color="auto"/>
            <w:right w:val="none" w:sz="0" w:space="0" w:color="auto"/>
          </w:divBdr>
          <w:divsChild>
            <w:div w:id="1682704536">
              <w:marLeft w:val="0"/>
              <w:marRight w:val="0"/>
              <w:marTop w:val="0"/>
              <w:marBottom w:val="0"/>
              <w:divBdr>
                <w:top w:val="none" w:sz="0" w:space="0" w:color="auto"/>
                <w:left w:val="none" w:sz="0" w:space="0" w:color="auto"/>
                <w:bottom w:val="none" w:sz="0" w:space="0" w:color="auto"/>
                <w:right w:val="none" w:sz="0" w:space="0" w:color="auto"/>
              </w:divBdr>
              <w:divsChild>
                <w:div w:id="2011711716">
                  <w:marLeft w:val="0"/>
                  <w:marRight w:val="0"/>
                  <w:marTop w:val="0"/>
                  <w:marBottom w:val="0"/>
                  <w:divBdr>
                    <w:top w:val="none" w:sz="0" w:space="0" w:color="auto"/>
                    <w:left w:val="none" w:sz="0" w:space="0" w:color="auto"/>
                    <w:bottom w:val="none" w:sz="0" w:space="0" w:color="auto"/>
                    <w:right w:val="none" w:sz="0" w:space="0" w:color="auto"/>
                  </w:divBdr>
                  <w:divsChild>
                    <w:div w:id="678461105">
                      <w:marLeft w:val="0"/>
                      <w:marRight w:val="0"/>
                      <w:marTop w:val="0"/>
                      <w:marBottom w:val="0"/>
                      <w:divBdr>
                        <w:top w:val="none" w:sz="0" w:space="0" w:color="auto"/>
                        <w:left w:val="none" w:sz="0" w:space="0" w:color="auto"/>
                        <w:bottom w:val="none" w:sz="0" w:space="0" w:color="auto"/>
                        <w:right w:val="none" w:sz="0" w:space="0" w:color="auto"/>
                      </w:divBdr>
                      <w:divsChild>
                        <w:div w:id="597369693">
                          <w:marLeft w:val="0"/>
                          <w:marRight w:val="0"/>
                          <w:marTop w:val="0"/>
                          <w:marBottom w:val="0"/>
                          <w:divBdr>
                            <w:top w:val="none" w:sz="0" w:space="0" w:color="auto"/>
                            <w:left w:val="none" w:sz="0" w:space="0" w:color="auto"/>
                            <w:bottom w:val="none" w:sz="0" w:space="0" w:color="auto"/>
                            <w:right w:val="none" w:sz="0" w:space="0" w:color="auto"/>
                          </w:divBdr>
                          <w:divsChild>
                            <w:div w:id="6669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38666">
      <w:bodyDiv w:val="1"/>
      <w:marLeft w:val="0"/>
      <w:marRight w:val="0"/>
      <w:marTop w:val="0"/>
      <w:marBottom w:val="0"/>
      <w:divBdr>
        <w:top w:val="none" w:sz="0" w:space="0" w:color="auto"/>
        <w:left w:val="none" w:sz="0" w:space="0" w:color="auto"/>
        <w:bottom w:val="none" w:sz="0" w:space="0" w:color="auto"/>
        <w:right w:val="none" w:sz="0" w:space="0" w:color="auto"/>
      </w:divBdr>
      <w:divsChild>
        <w:div w:id="1791244962">
          <w:marLeft w:val="0"/>
          <w:marRight w:val="0"/>
          <w:marTop w:val="0"/>
          <w:marBottom w:val="0"/>
          <w:divBdr>
            <w:top w:val="none" w:sz="0" w:space="0" w:color="auto"/>
            <w:left w:val="none" w:sz="0" w:space="0" w:color="auto"/>
            <w:bottom w:val="none" w:sz="0" w:space="0" w:color="auto"/>
            <w:right w:val="none" w:sz="0" w:space="0" w:color="auto"/>
          </w:divBdr>
          <w:divsChild>
            <w:div w:id="1406799662">
              <w:marLeft w:val="0"/>
              <w:marRight w:val="0"/>
              <w:marTop w:val="0"/>
              <w:marBottom w:val="0"/>
              <w:divBdr>
                <w:top w:val="none" w:sz="0" w:space="0" w:color="auto"/>
                <w:left w:val="none" w:sz="0" w:space="0" w:color="auto"/>
                <w:bottom w:val="none" w:sz="0" w:space="0" w:color="auto"/>
                <w:right w:val="none" w:sz="0" w:space="0" w:color="auto"/>
              </w:divBdr>
              <w:divsChild>
                <w:div w:id="1313100518">
                  <w:marLeft w:val="0"/>
                  <w:marRight w:val="0"/>
                  <w:marTop w:val="0"/>
                  <w:marBottom w:val="0"/>
                  <w:divBdr>
                    <w:top w:val="none" w:sz="0" w:space="0" w:color="auto"/>
                    <w:left w:val="none" w:sz="0" w:space="0" w:color="auto"/>
                    <w:bottom w:val="none" w:sz="0" w:space="0" w:color="auto"/>
                    <w:right w:val="none" w:sz="0" w:space="0" w:color="auto"/>
                  </w:divBdr>
                  <w:divsChild>
                    <w:div w:id="1836339151">
                      <w:marLeft w:val="0"/>
                      <w:marRight w:val="0"/>
                      <w:marTop w:val="0"/>
                      <w:marBottom w:val="0"/>
                      <w:divBdr>
                        <w:top w:val="none" w:sz="0" w:space="0" w:color="auto"/>
                        <w:left w:val="none" w:sz="0" w:space="0" w:color="auto"/>
                        <w:bottom w:val="none" w:sz="0" w:space="0" w:color="auto"/>
                        <w:right w:val="none" w:sz="0" w:space="0" w:color="auto"/>
                      </w:divBdr>
                      <w:divsChild>
                        <w:div w:id="1445534891">
                          <w:marLeft w:val="0"/>
                          <w:marRight w:val="0"/>
                          <w:marTop w:val="0"/>
                          <w:marBottom w:val="0"/>
                          <w:divBdr>
                            <w:top w:val="none" w:sz="0" w:space="0" w:color="auto"/>
                            <w:left w:val="none" w:sz="0" w:space="0" w:color="auto"/>
                            <w:bottom w:val="none" w:sz="0" w:space="0" w:color="auto"/>
                            <w:right w:val="none" w:sz="0" w:space="0" w:color="auto"/>
                          </w:divBdr>
                          <w:divsChild>
                            <w:div w:id="18018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55449">
      <w:bodyDiv w:val="1"/>
      <w:marLeft w:val="0"/>
      <w:marRight w:val="0"/>
      <w:marTop w:val="0"/>
      <w:marBottom w:val="0"/>
      <w:divBdr>
        <w:top w:val="none" w:sz="0" w:space="0" w:color="auto"/>
        <w:left w:val="none" w:sz="0" w:space="0" w:color="auto"/>
        <w:bottom w:val="none" w:sz="0" w:space="0" w:color="auto"/>
        <w:right w:val="none" w:sz="0" w:space="0" w:color="auto"/>
      </w:divBdr>
      <w:divsChild>
        <w:div w:id="1320845231">
          <w:marLeft w:val="0"/>
          <w:marRight w:val="0"/>
          <w:marTop w:val="0"/>
          <w:marBottom w:val="0"/>
          <w:divBdr>
            <w:top w:val="none" w:sz="0" w:space="0" w:color="auto"/>
            <w:left w:val="none" w:sz="0" w:space="0" w:color="auto"/>
            <w:bottom w:val="none" w:sz="0" w:space="0" w:color="auto"/>
            <w:right w:val="none" w:sz="0" w:space="0" w:color="auto"/>
          </w:divBdr>
          <w:divsChild>
            <w:div w:id="91364156">
              <w:marLeft w:val="0"/>
              <w:marRight w:val="0"/>
              <w:marTop w:val="0"/>
              <w:marBottom w:val="0"/>
              <w:divBdr>
                <w:top w:val="none" w:sz="0" w:space="0" w:color="auto"/>
                <w:left w:val="none" w:sz="0" w:space="0" w:color="auto"/>
                <w:bottom w:val="none" w:sz="0" w:space="0" w:color="auto"/>
                <w:right w:val="none" w:sz="0" w:space="0" w:color="auto"/>
              </w:divBdr>
              <w:divsChild>
                <w:div w:id="1476021470">
                  <w:marLeft w:val="0"/>
                  <w:marRight w:val="0"/>
                  <w:marTop w:val="0"/>
                  <w:marBottom w:val="0"/>
                  <w:divBdr>
                    <w:top w:val="none" w:sz="0" w:space="0" w:color="auto"/>
                    <w:left w:val="none" w:sz="0" w:space="0" w:color="auto"/>
                    <w:bottom w:val="none" w:sz="0" w:space="0" w:color="auto"/>
                    <w:right w:val="none" w:sz="0" w:space="0" w:color="auto"/>
                  </w:divBdr>
                  <w:divsChild>
                    <w:div w:id="2012949012">
                      <w:marLeft w:val="0"/>
                      <w:marRight w:val="0"/>
                      <w:marTop w:val="0"/>
                      <w:marBottom w:val="0"/>
                      <w:divBdr>
                        <w:top w:val="none" w:sz="0" w:space="0" w:color="auto"/>
                        <w:left w:val="none" w:sz="0" w:space="0" w:color="auto"/>
                        <w:bottom w:val="none" w:sz="0" w:space="0" w:color="auto"/>
                        <w:right w:val="none" w:sz="0" w:space="0" w:color="auto"/>
                      </w:divBdr>
                      <w:divsChild>
                        <w:div w:id="1561211487">
                          <w:marLeft w:val="0"/>
                          <w:marRight w:val="0"/>
                          <w:marTop w:val="0"/>
                          <w:marBottom w:val="0"/>
                          <w:divBdr>
                            <w:top w:val="none" w:sz="0" w:space="0" w:color="auto"/>
                            <w:left w:val="none" w:sz="0" w:space="0" w:color="auto"/>
                            <w:bottom w:val="none" w:sz="0" w:space="0" w:color="auto"/>
                            <w:right w:val="none" w:sz="0" w:space="0" w:color="auto"/>
                          </w:divBdr>
                          <w:divsChild>
                            <w:div w:id="983118050">
                              <w:marLeft w:val="0"/>
                              <w:marRight w:val="0"/>
                              <w:marTop w:val="0"/>
                              <w:marBottom w:val="0"/>
                              <w:divBdr>
                                <w:top w:val="none" w:sz="0" w:space="0" w:color="auto"/>
                                <w:left w:val="none" w:sz="0" w:space="0" w:color="auto"/>
                                <w:bottom w:val="none" w:sz="0" w:space="0" w:color="auto"/>
                                <w:right w:val="none" w:sz="0" w:space="0" w:color="auto"/>
                              </w:divBdr>
                              <w:divsChild>
                                <w:div w:id="119776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847036">
      <w:bodyDiv w:val="1"/>
      <w:marLeft w:val="0"/>
      <w:marRight w:val="0"/>
      <w:marTop w:val="0"/>
      <w:marBottom w:val="0"/>
      <w:divBdr>
        <w:top w:val="none" w:sz="0" w:space="0" w:color="auto"/>
        <w:left w:val="none" w:sz="0" w:space="0" w:color="auto"/>
        <w:bottom w:val="none" w:sz="0" w:space="0" w:color="auto"/>
        <w:right w:val="none" w:sz="0" w:space="0" w:color="auto"/>
      </w:divBdr>
      <w:divsChild>
        <w:div w:id="467937430">
          <w:marLeft w:val="0"/>
          <w:marRight w:val="0"/>
          <w:marTop w:val="0"/>
          <w:marBottom w:val="0"/>
          <w:divBdr>
            <w:top w:val="none" w:sz="0" w:space="0" w:color="auto"/>
            <w:left w:val="none" w:sz="0" w:space="0" w:color="auto"/>
            <w:bottom w:val="none" w:sz="0" w:space="0" w:color="auto"/>
            <w:right w:val="none" w:sz="0" w:space="0" w:color="auto"/>
          </w:divBdr>
          <w:divsChild>
            <w:div w:id="917785319">
              <w:marLeft w:val="0"/>
              <w:marRight w:val="0"/>
              <w:marTop w:val="0"/>
              <w:marBottom w:val="0"/>
              <w:divBdr>
                <w:top w:val="none" w:sz="0" w:space="0" w:color="auto"/>
                <w:left w:val="none" w:sz="0" w:space="0" w:color="auto"/>
                <w:bottom w:val="none" w:sz="0" w:space="0" w:color="auto"/>
                <w:right w:val="none" w:sz="0" w:space="0" w:color="auto"/>
              </w:divBdr>
              <w:divsChild>
                <w:div w:id="674497678">
                  <w:marLeft w:val="0"/>
                  <w:marRight w:val="0"/>
                  <w:marTop w:val="0"/>
                  <w:marBottom w:val="0"/>
                  <w:divBdr>
                    <w:top w:val="none" w:sz="0" w:space="0" w:color="auto"/>
                    <w:left w:val="none" w:sz="0" w:space="0" w:color="auto"/>
                    <w:bottom w:val="none" w:sz="0" w:space="0" w:color="auto"/>
                    <w:right w:val="none" w:sz="0" w:space="0" w:color="auto"/>
                  </w:divBdr>
                  <w:divsChild>
                    <w:div w:id="1307468971">
                      <w:marLeft w:val="0"/>
                      <w:marRight w:val="0"/>
                      <w:marTop w:val="0"/>
                      <w:marBottom w:val="0"/>
                      <w:divBdr>
                        <w:top w:val="none" w:sz="0" w:space="0" w:color="auto"/>
                        <w:left w:val="none" w:sz="0" w:space="0" w:color="auto"/>
                        <w:bottom w:val="none" w:sz="0" w:space="0" w:color="auto"/>
                        <w:right w:val="none" w:sz="0" w:space="0" w:color="auto"/>
                      </w:divBdr>
                      <w:divsChild>
                        <w:div w:id="2017069619">
                          <w:marLeft w:val="0"/>
                          <w:marRight w:val="0"/>
                          <w:marTop w:val="0"/>
                          <w:marBottom w:val="0"/>
                          <w:divBdr>
                            <w:top w:val="none" w:sz="0" w:space="0" w:color="auto"/>
                            <w:left w:val="none" w:sz="0" w:space="0" w:color="auto"/>
                            <w:bottom w:val="none" w:sz="0" w:space="0" w:color="auto"/>
                            <w:right w:val="none" w:sz="0" w:space="0" w:color="auto"/>
                          </w:divBdr>
                          <w:divsChild>
                            <w:div w:id="691344649">
                              <w:marLeft w:val="0"/>
                              <w:marRight w:val="0"/>
                              <w:marTop w:val="0"/>
                              <w:marBottom w:val="0"/>
                              <w:divBdr>
                                <w:top w:val="none" w:sz="0" w:space="0" w:color="auto"/>
                                <w:left w:val="none" w:sz="0" w:space="0" w:color="auto"/>
                                <w:bottom w:val="none" w:sz="0" w:space="0" w:color="auto"/>
                                <w:right w:val="none" w:sz="0" w:space="0" w:color="auto"/>
                              </w:divBdr>
                              <w:divsChild>
                                <w:div w:id="1293902429">
                                  <w:marLeft w:val="0"/>
                                  <w:marRight w:val="0"/>
                                  <w:marTop w:val="0"/>
                                  <w:marBottom w:val="0"/>
                                  <w:divBdr>
                                    <w:top w:val="none" w:sz="0" w:space="0" w:color="auto"/>
                                    <w:left w:val="none" w:sz="0" w:space="0" w:color="auto"/>
                                    <w:bottom w:val="none" w:sz="0" w:space="0" w:color="auto"/>
                                    <w:right w:val="none" w:sz="0" w:space="0" w:color="auto"/>
                                  </w:divBdr>
                                  <w:divsChild>
                                    <w:div w:id="1527253455">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712796">
      <w:bodyDiv w:val="1"/>
      <w:marLeft w:val="0"/>
      <w:marRight w:val="0"/>
      <w:marTop w:val="0"/>
      <w:marBottom w:val="0"/>
      <w:divBdr>
        <w:top w:val="none" w:sz="0" w:space="0" w:color="auto"/>
        <w:left w:val="none" w:sz="0" w:space="0" w:color="auto"/>
        <w:bottom w:val="none" w:sz="0" w:space="0" w:color="auto"/>
        <w:right w:val="none" w:sz="0" w:space="0" w:color="auto"/>
      </w:divBdr>
    </w:div>
    <w:div w:id="561603661">
      <w:bodyDiv w:val="1"/>
      <w:marLeft w:val="0"/>
      <w:marRight w:val="0"/>
      <w:marTop w:val="0"/>
      <w:marBottom w:val="0"/>
      <w:divBdr>
        <w:top w:val="none" w:sz="0" w:space="0" w:color="auto"/>
        <w:left w:val="none" w:sz="0" w:space="0" w:color="auto"/>
        <w:bottom w:val="none" w:sz="0" w:space="0" w:color="auto"/>
        <w:right w:val="none" w:sz="0" w:space="0" w:color="auto"/>
      </w:divBdr>
    </w:div>
    <w:div w:id="609238819">
      <w:bodyDiv w:val="1"/>
      <w:marLeft w:val="0"/>
      <w:marRight w:val="0"/>
      <w:marTop w:val="0"/>
      <w:marBottom w:val="0"/>
      <w:divBdr>
        <w:top w:val="none" w:sz="0" w:space="0" w:color="auto"/>
        <w:left w:val="none" w:sz="0" w:space="0" w:color="auto"/>
        <w:bottom w:val="none" w:sz="0" w:space="0" w:color="auto"/>
        <w:right w:val="none" w:sz="0" w:space="0" w:color="auto"/>
      </w:divBdr>
    </w:div>
    <w:div w:id="712460827">
      <w:bodyDiv w:val="1"/>
      <w:marLeft w:val="0"/>
      <w:marRight w:val="0"/>
      <w:marTop w:val="0"/>
      <w:marBottom w:val="0"/>
      <w:divBdr>
        <w:top w:val="none" w:sz="0" w:space="0" w:color="auto"/>
        <w:left w:val="none" w:sz="0" w:space="0" w:color="auto"/>
        <w:bottom w:val="none" w:sz="0" w:space="0" w:color="auto"/>
        <w:right w:val="none" w:sz="0" w:space="0" w:color="auto"/>
      </w:divBdr>
      <w:divsChild>
        <w:div w:id="439035244">
          <w:marLeft w:val="0"/>
          <w:marRight w:val="0"/>
          <w:marTop w:val="0"/>
          <w:marBottom w:val="0"/>
          <w:divBdr>
            <w:top w:val="none" w:sz="0" w:space="0" w:color="auto"/>
            <w:left w:val="none" w:sz="0" w:space="0" w:color="auto"/>
            <w:bottom w:val="none" w:sz="0" w:space="0" w:color="auto"/>
            <w:right w:val="none" w:sz="0" w:space="0" w:color="auto"/>
          </w:divBdr>
          <w:divsChild>
            <w:div w:id="936133891">
              <w:marLeft w:val="0"/>
              <w:marRight w:val="0"/>
              <w:marTop w:val="0"/>
              <w:marBottom w:val="0"/>
              <w:divBdr>
                <w:top w:val="none" w:sz="0" w:space="0" w:color="auto"/>
                <w:left w:val="none" w:sz="0" w:space="0" w:color="auto"/>
                <w:bottom w:val="none" w:sz="0" w:space="0" w:color="auto"/>
                <w:right w:val="none" w:sz="0" w:space="0" w:color="auto"/>
              </w:divBdr>
              <w:divsChild>
                <w:div w:id="2058894372">
                  <w:marLeft w:val="0"/>
                  <w:marRight w:val="0"/>
                  <w:marTop w:val="0"/>
                  <w:marBottom w:val="0"/>
                  <w:divBdr>
                    <w:top w:val="none" w:sz="0" w:space="0" w:color="auto"/>
                    <w:left w:val="none" w:sz="0" w:space="0" w:color="auto"/>
                    <w:bottom w:val="none" w:sz="0" w:space="0" w:color="auto"/>
                    <w:right w:val="none" w:sz="0" w:space="0" w:color="auto"/>
                  </w:divBdr>
                  <w:divsChild>
                    <w:div w:id="222300644">
                      <w:marLeft w:val="0"/>
                      <w:marRight w:val="0"/>
                      <w:marTop w:val="0"/>
                      <w:marBottom w:val="0"/>
                      <w:divBdr>
                        <w:top w:val="none" w:sz="0" w:space="0" w:color="auto"/>
                        <w:left w:val="none" w:sz="0" w:space="0" w:color="auto"/>
                        <w:bottom w:val="none" w:sz="0" w:space="0" w:color="auto"/>
                        <w:right w:val="none" w:sz="0" w:space="0" w:color="auto"/>
                      </w:divBdr>
                      <w:divsChild>
                        <w:div w:id="831945884">
                          <w:marLeft w:val="0"/>
                          <w:marRight w:val="0"/>
                          <w:marTop w:val="0"/>
                          <w:marBottom w:val="0"/>
                          <w:divBdr>
                            <w:top w:val="none" w:sz="0" w:space="0" w:color="auto"/>
                            <w:left w:val="none" w:sz="0" w:space="0" w:color="auto"/>
                            <w:bottom w:val="none" w:sz="0" w:space="0" w:color="auto"/>
                            <w:right w:val="none" w:sz="0" w:space="0" w:color="auto"/>
                          </w:divBdr>
                          <w:divsChild>
                            <w:div w:id="585388166">
                              <w:marLeft w:val="0"/>
                              <w:marRight w:val="0"/>
                              <w:marTop w:val="0"/>
                              <w:marBottom w:val="0"/>
                              <w:divBdr>
                                <w:top w:val="none" w:sz="0" w:space="0" w:color="auto"/>
                                <w:left w:val="none" w:sz="0" w:space="0" w:color="auto"/>
                                <w:bottom w:val="none" w:sz="0" w:space="0" w:color="auto"/>
                                <w:right w:val="none" w:sz="0" w:space="0" w:color="auto"/>
                              </w:divBdr>
                              <w:divsChild>
                                <w:div w:id="682170164">
                                  <w:marLeft w:val="0"/>
                                  <w:marRight w:val="0"/>
                                  <w:marTop w:val="0"/>
                                  <w:marBottom w:val="0"/>
                                  <w:divBdr>
                                    <w:top w:val="none" w:sz="0" w:space="0" w:color="auto"/>
                                    <w:left w:val="none" w:sz="0" w:space="0" w:color="auto"/>
                                    <w:bottom w:val="none" w:sz="0" w:space="0" w:color="auto"/>
                                    <w:right w:val="none" w:sz="0" w:space="0" w:color="auto"/>
                                  </w:divBdr>
                                  <w:divsChild>
                                    <w:div w:id="1157453950">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82592078">
      <w:bodyDiv w:val="1"/>
      <w:marLeft w:val="0"/>
      <w:marRight w:val="0"/>
      <w:marTop w:val="0"/>
      <w:marBottom w:val="0"/>
      <w:divBdr>
        <w:top w:val="none" w:sz="0" w:space="0" w:color="auto"/>
        <w:left w:val="none" w:sz="0" w:space="0" w:color="auto"/>
        <w:bottom w:val="none" w:sz="0" w:space="0" w:color="auto"/>
        <w:right w:val="none" w:sz="0" w:space="0" w:color="auto"/>
      </w:divBdr>
    </w:div>
    <w:div w:id="932906106">
      <w:bodyDiv w:val="1"/>
      <w:marLeft w:val="0"/>
      <w:marRight w:val="0"/>
      <w:marTop w:val="0"/>
      <w:marBottom w:val="0"/>
      <w:divBdr>
        <w:top w:val="none" w:sz="0" w:space="0" w:color="auto"/>
        <w:left w:val="none" w:sz="0" w:space="0" w:color="auto"/>
        <w:bottom w:val="none" w:sz="0" w:space="0" w:color="auto"/>
        <w:right w:val="none" w:sz="0" w:space="0" w:color="auto"/>
      </w:divBdr>
      <w:divsChild>
        <w:div w:id="319312770">
          <w:marLeft w:val="0"/>
          <w:marRight w:val="0"/>
          <w:marTop w:val="0"/>
          <w:marBottom w:val="0"/>
          <w:divBdr>
            <w:top w:val="none" w:sz="0" w:space="0" w:color="auto"/>
            <w:left w:val="none" w:sz="0" w:space="0" w:color="auto"/>
            <w:bottom w:val="none" w:sz="0" w:space="0" w:color="auto"/>
            <w:right w:val="none" w:sz="0" w:space="0" w:color="auto"/>
          </w:divBdr>
          <w:divsChild>
            <w:div w:id="1374845064">
              <w:marLeft w:val="0"/>
              <w:marRight w:val="0"/>
              <w:marTop w:val="0"/>
              <w:marBottom w:val="0"/>
              <w:divBdr>
                <w:top w:val="none" w:sz="0" w:space="0" w:color="auto"/>
                <w:left w:val="none" w:sz="0" w:space="0" w:color="auto"/>
                <w:bottom w:val="none" w:sz="0" w:space="0" w:color="auto"/>
                <w:right w:val="none" w:sz="0" w:space="0" w:color="auto"/>
              </w:divBdr>
              <w:divsChild>
                <w:div w:id="476922273">
                  <w:marLeft w:val="0"/>
                  <w:marRight w:val="0"/>
                  <w:marTop w:val="0"/>
                  <w:marBottom w:val="0"/>
                  <w:divBdr>
                    <w:top w:val="none" w:sz="0" w:space="0" w:color="auto"/>
                    <w:left w:val="none" w:sz="0" w:space="0" w:color="auto"/>
                    <w:bottom w:val="none" w:sz="0" w:space="0" w:color="auto"/>
                    <w:right w:val="none" w:sz="0" w:space="0" w:color="auto"/>
                  </w:divBdr>
                  <w:divsChild>
                    <w:div w:id="437990254">
                      <w:marLeft w:val="0"/>
                      <w:marRight w:val="0"/>
                      <w:marTop w:val="0"/>
                      <w:marBottom w:val="0"/>
                      <w:divBdr>
                        <w:top w:val="none" w:sz="0" w:space="0" w:color="auto"/>
                        <w:left w:val="none" w:sz="0" w:space="0" w:color="auto"/>
                        <w:bottom w:val="none" w:sz="0" w:space="0" w:color="auto"/>
                        <w:right w:val="none" w:sz="0" w:space="0" w:color="auto"/>
                      </w:divBdr>
                      <w:divsChild>
                        <w:div w:id="1371690201">
                          <w:marLeft w:val="0"/>
                          <w:marRight w:val="0"/>
                          <w:marTop w:val="0"/>
                          <w:marBottom w:val="0"/>
                          <w:divBdr>
                            <w:top w:val="none" w:sz="0" w:space="0" w:color="auto"/>
                            <w:left w:val="none" w:sz="0" w:space="0" w:color="auto"/>
                            <w:bottom w:val="none" w:sz="0" w:space="0" w:color="auto"/>
                            <w:right w:val="none" w:sz="0" w:space="0" w:color="auto"/>
                          </w:divBdr>
                          <w:divsChild>
                            <w:div w:id="1272398194">
                              <w:marLeft w:val="0"/>
                              <w:marRight w:val="0"/>
                              <w:marTop w:val="0"/>
                              <w:marBottom w:val="0"/>
                              <w:divBdr>
                                <w:top w:val="none" w:sz="0" w:space="0" w:color="auto"/>
                                <w:left w:val="none" w:sz="0" w:space="0" w:color="auto"/>
                                <w:bottom w:val="none" w:sz="0" w:space="0" w:color="auto"/>
                                <w:right w:val="none" w:sz="0" w:space="0" w:color="auto"/>
                              </w:divBdr>
                              <w:divsChild>
                                <w:div w:id="810513722">
                                  <w:marLeft w:val="0"/>
                                  <w:marRight w:val="0"/>
                                  <w:marTop w:val="0"/>
                                  <w:marBottom w:val="0"/>
                                  <w:divBdr>
                                    <w:top w:val="none" w:sz="0" w:space="0" w:color="auto"/>
                                    <w:left w:val="none" w:sz="0" w:space="0" w:color="auto"/>
                                    <w:bottom w:val="none" w:sz="0" w:space="0" w:color="auto"/>
                                    <w:right w:val="none" w:sz="0" w:space="0" w:color="auto"/>
                                  </w:divBdr>
                                  <w:divsChild>
                                    <w:div w:id="466824476">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305045354">
      <w:bodyDiv w:val="1"/>
      <w:marLeft w:val="0"/>
      <w:marRight w:val="0"/>
      <w:marTop w:val="0"/>
      <w:marBottom w:val="0"/>
      <w:divBdr>
        <w:top w:val="none" w:sz="0" w:space="0" w:color="auto"/>
        <w:left w:val="none" w:sz="0" w:space="0" w:color="auto"/>
        <w:bottom w:val="none" w:sz="0" w:space="0" w:color="auto"/>
        <w:right w:val="none" w:sz="0" w:space="0" w:color="auto"/>
      </w:divBdr>
      <w:divsChild>
        <w:div w:id="84881447">
          <w:marLeft w:val="0"/>
          <w:marRight w:val="0"/>
          <w:marTop w:val="0"/>
          <w:marBottom w:val="0"/>
          <w:divBdr>
            <w:top w:val="none" w:sz="0" w:space="0" w:color="auto"/>
            <w:left w:val="none" w:sz="0" w:space="0" w:color="auto"/>
            <w:bottom w:val="none" w:sz="0" w:space="0" w:color="auto"/>
            <w:right w:val="none" w:sz="0" w:space="0" w:color="auto"/>
          </w:divBdr>
          <w:divsChild>
            <w:div w:id="668095084">
              <w:marLeft w:val="0"/>
              <w:marRight w:val="0"/>
              <w:marTop w:val="0"/>
              <w:marBottom w:val="0"/>
              <w:divBdr>
                <w:top w:val="none" w:sz="0" w:space="0" w:color="auto"/>
                <w:left w:val="none" w:sz="0" w:space="0" w:color="auto"/>
                <w:bottom w:val="none" w:sz="0" w:space="0" w:color="auto"/>
                <w:right w:val="none" w:sz="0" w:space="0" w:color="auto"/>
              </w:divBdr>
              <w:divsChild>
                <w:div w:id="18341072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6646">
      <w:bodyDiv w:val="1"/>
      <w:marLeft w:val="0"/>
      <w:marRight w:val="0"/>
      <w:marTop w:val="0"/>
      <w:marBottom w:val="0"/>
      <w:divBdr>
        <w:top w:val="none" w:sz="0" w:space="0" w:color="auto"/>
        <w:left w:val="none" w:sz="0" w:space="0" w:color="auto"/>
        <w:bottom w:val="none" w:sz="0" w:space="0" w:color="auto"/>
        <w:right w:val="none" w:sz="0" w:space="0" w:color="auto"/>
      </w:divBdr>
      <w:divsChild>
        <w:div w:id="1244217260">
          <w:marLeft w:val="0"/>
          <w:marRight w:val="0"/>
          <w:marTop w:val="0"/>
          <w:marBottom w:val="0"/>
          <w:divBdr>
            <w:top w:val="none" w:sz="0" w:space="0" w:color="auto"/>
            <w:left w:val="none" w:sz="0" w:space="0" w:color="auto"/>
            <w:bottom w:val="none" w:sz="0" w:space="0" w:color="auto"/>
            <w:right w:val="none" w:sz="0" w:space="0" w:color="auto"/>
          </w:divBdr>
          <w:divsChild>
            <w:div w:id="659893693">
              <w:marLeft w:val="0"/>
              <w:marRight w:val="0"/>
              <w:marTop w:val="0"/>
              <w:marBottom w:val="0"/>
              <w:divBdr>
                <w:top w:val="none" w:sz="0" w:space="0" w:color="auto"/>
                <w:left w:val="none" w:sz="0" w:space="0" w:color="auto"/>
                <w:bottom w:val="none" w:sz="0" w:space="0" w:color="auto"/>
                <w:right w:val="none" w:sz="0" w:space="0" w:color="auto"/>
              </w:divBdr>
              <w:divsChild>
                <w:div w:id="1171530692">
                  <w:marLeft w:val="0"/>
                  <w:marRight w:val="0"/>
                  <w:marTop w:val="0"/>
                  <w:marBottom w:val="0"/>
                  <w:divBdr>
                    <w:top w:val="none" w:sz="0" w:space="0" w:color="auto"/>
                    <w:left w:val="none" w:sz="0" w:space="0" w:color="auto"/>
                    <w:bottom w:val="none" w:sz="0" w:space="0" w:color="auto"/>
                    <w:right w:val="none" w:sz="0" w:space="0" w:color="auto"/>
                  </w:divBdr>
                  <w:divsChild>
                    <w:div w:id="1310793038">
                      <w:marLeft w:val="0"/>
                      <w:marRight w:val="0"/>
                      <w:marTop w:val="0"/>
                      <w:marBottom w:val="0"/>
                      <w:divBdr>
                        <w:top w:val="none" w:sz="0" w:space="0" w:color="auto"/>
                        <w:left w:val="none" w:sz="0" w:space="0" w:color="auto"/>
                        <w:bottom w:val="none" w:sz="0" w:space="0" w:color="auto"/>
                        <w:right w:val="none" w:sz="0" w:space="0" w:color="auto"/>
                      </w:divBdr>
                      <w:divsChild>
                        <w:div w:id="709763873">
                          <w:marLeft w:val="0"/>
                          <w:marRight w:val="0"/>
                          <w:marTop w:val="0"/>
                          <w:marBottom w:val="0"/>
                          <w:divBdr>
                            <w:top w:val="none" w:sz="0" w:space="0" w:color="auto"/>
                            <w:left w:val="none" w:sz="0" w:space="0" w:color="auto"/>
                            <w:bottom w:val="none" w:sz="0" w:space="0" w:color="auto"/>
                            <w:right w:val="none" w:sz="0" w:space="0" w:color="auto"/>
                          </w:divBdr>
                          <w:divsChild>
                            <w:div w:id="19101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46336">
      <w:bodyDiv w:val="1"/>
      <w:marLeft w:val="0"/>
      <w:marRight w:val="0"/>
      <w:marTop w:val="0"/>
      <w:marBottom w:val="0"/>
      <w:divBdr>
        <w:top w:val="none" w:sz="0" w:space="0" w:color="auto"/>
        <w:left w:val="none" w:sz="0" w:space="0" w:color="auto"/>
        <w:bottom w:val="none" w:sz="0" w:space="0" w:color="auto"/>
        <w:right w:val="none" w:sz="0" w:space="0" w:color="auto"/>
      </w:divBdr>
      <w:divsChild>
        <w:div w:id="1374118107">
          <w:marLeft w:val="0"/>
          <w:marRight w:val="0"/>
          <w:marTop w:val="0"/>
          <w:marBottom w:val="0"/>
          <w:divBdr>
            <w:top w:val="none" w:sz="0" w:space="0" w:color="auto"/>
            <w:left w:val="none" w:sz="0" w:space="0" w:color="auto"/>
            <w:bottom w:val="none" w:sz="0" w:space="0" w:color="auto"/>
            <w:right w:val="none" w:sz="0" w:space="0" w:color="auto"/>
          </w:divBdr>
          <w:divsChild>
            <w:div w:id="1231387889">
              <w:marLeft w:val="0"/>
              <w:marRight w:val="0"/>
              <w:marTop w:val="0"/>
              <w:marBottom w:val="0"/>
              <w:divBdr>
                <w:top w:val="none" w:sz="0" w:space="0" w:color="auto"/>
                <w:left w:val="none" w:sz="0" w:space="0" w:color="auto"/>
                <w:bottom w:val="none" w:sz="0" w:space="0" w:color="auto"/>
                <w:right w:val="none" w:sz="0" w:space="0" w:color="auto"/>
              </w:divBdr>
              <w:divsChild>
                <w:div w:id="259720948">
                  <w:marLeft w:val="0"/>
                  <w:marRight w:val="0"/>
                  <w:marTop w:val="0"/>
                  <w:marBottom w:val="0"/>
                  <w:divBdr>
                    <w:top w:val="none" w:sz="0" w:space="0" w:color="auto"/>
                    <w:left w:val="none" w:sz="0" w:space="0" w:color="auto"/>
                    <w:bottom w:val="none" w:sz="0" w:space="0" w:color="auto"/>
                    <w:right w:val="none" w:sz="0" w:space="0" w:color="auto"/>
                  </w:divBdr>
                  <w:divsChild>
                    <w:div w:id="1941989987">
                      <w:marLeft w:val="0"/>
                      <w:marRight w:val="0"/>
                      <w:marTop w:val="0"/>
                      <w:marBottom w:val="0"/>
                      <w:divBdr>
                        <w:top w:val="none" w:sz="0" w:space="0" w:color="auto"/>
                        <w:left w:val="none" w:sz="0" w:space="0" w:color="auto"/>
                        <w:bottom w:val="none" w:sz="0" w:space="0" w:color="auto"/>
                        <w:right w:val="none" w:sz="0" w:space="0" w:color="auto"/>
                      </w:divBdr>
                      <w:divsChild>
                        <w:div w:id="400447901">
                          <w:marLeft w:val="0"/>
                          <w:marRight w:val="0"/>
                          <w:marTop w:val="0"/>
                          <w:marBottom w:val="0"/>
                          <w:divBdr>
                            <w:top w:val="none" w:sz="0" w:space="0" w:color="auto"/>
                            <w:left w:val="none" w:sz="0" w:space="0" w:color="auto"/>
                            <w:bottom w:val="none" w:sz="0" w:space="0" w:color="auto"/>
                            <w:right w:val="none" w:sz="0" w:space="0" w:color="auto"/>
                          </w:divBdr>
                          <w:divsChild>
                            <w:div w:id="2009822567">
                              <w:marLeft w:val="0"/>
                              <w:marRight w:val="0"/>
                              <w:marTop w:val="0"/>
                              <w:marBottom w:val="0"/>
                              <w:divBdr>
                                <w:top w:val="none" w:sz="0" w:space="0" w:color="auto"/>
                                <w:left w:val="none" w:sz="0" w:space="0" w:color="auto"/>
                                <w:bottom w:val="none" w:sz="0" w:space="0" w:color="auto"/>
                                <w:right w:val="none" w:sz="0" w:space="0" w:color="auto"/>
                              </w:divBdr>
                              <w:divsChild>
                                <w:div w:id="2110079607">
                                  <w:marLeft w:val="0"/>
                                  <w:marRight w:val="0"/>
                                  <w:marTop w:val="0"/>
                                  <w:marBottom w:val="0"/>
                                  <w:divBdr>
                                    <w:top w:val="none" w:sz="0" w:space="0" w:color="auto"/>
                                    <w:left w:val="none" w:sz="0" w:space="0" w:color="auto"/>
                                    <w:bottom w:val="none" w:sz="0" w:space="0" w:color="auto"/>
                                    <w:right w:val="none" w:sz="0" w:space="0" w:color="auto"/>
                                  </w:divBdr>
                                  <w:divsChild>
                                    <w:div w:id="1665816886">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mybluesky.org.a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ag.gov.au/CrimeAndCorruption/HumanTrafficking/Pages/ForcedMarriage.aspx" TargetMode="External"/><Relationship Id="rId2" Type="http://schemas.openxmlformats.org/officeDocument/2006/relationships/numbering" Target="numbering.xml"/><Relationship Id="rId16" Type="http://schemas.openxmlformats.org/officeDocument/2006/relationships/hyperlink" Target="https://www.ag.gov.au/CrimeAndCorruption/HumanTrafficking/Pages/Human-trafficking-guidelines-and-fact-sheets.aspx"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g.gov.au/CrimeAndCorruption/HumanTrafficking/Documents/Trafficking-NationalActionPlanToCombatHumanTraffickingAndSlavery2015-19.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fileshare\groups\spt\Commission%20Processes\Team%20Work%20Planning%20Space\SDT\Briefings\Slavery,%20Slave-like%20conditions%20&amp;%20trafficking\House%20Committee%20Report%20Slavery%20people%20trafficking.pdf" TargetMode="Externa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8" Type="http://schemas.openxmlformats.org/officeDocument/2006/relationships/hyperlink" Target="http://www.ohchr.org/EN/Issues/Trafficking/Pages/Visits.aspx" TargetMode="External"/><Relationship Id="rId13" Type="http://schemas.openxmlformats.org/officeDocument/2006/relationships/hyperlink" Target="http://www.ohchr.org/Documents/Publications/GuidingPrinciplesBusinessHR_EN.pdf" TargetMode="External"/><Relationship Id="rId18" Type="http://schemas.openxmlformats.org/officeDocument/2006/relationships/hyperlink" Target="http://www.ohchr.org/EN/Issues/Slavery/SRSlavery/Pages/AnnualReports.aspx" TargetMode="External"/><Relationship Id="rId3" Type="http://schemas.openxmlformats.org/officeDocument/2006/relationships/hyperlink" Target="http://www.syrjinta.fi/en/web/en/rapporteur-on-trafficking" TargetMode="External"/><Relationship Id="rId7" Type="http://schemas.openxmlformats.org/officeDocument/2006/relationships/hyperlink" Target="http://www.aph.gov.au/parliamentary_business/committees/house_of_representatives_committees?url=jfadt/slavery_people_trafficking/report.htm" TargetMode="External"/><Relationship Id="rId12" Type="http://schemas.openxmlformats.org/officeDocument/2006/relationships/hyperlink" Target="http://www.ohchr.org/Documents/Publications/GuidingPrinciplesBusinessHR_EN.pdf" TargetMode="External"/><Relationship Id="rId17" Type="http://schemas.openxmlformats.org/officeDocument/2006/relationships/hyperlink" Target="http://www.ohchr.org/EN/Issues/Slavery/SRSlavery/Pages/AnnualReports.aspx" TargetMode="External"/><Relationship Id="rId2" Type="http://schemas.openxmlformats.org/officeDocument/2006/relationships/hyperlink" Target="https://www.gov.uk/government/organisations/independent-anti-slavery-commissioner" TargetMode="External"/><Relationship Id="rId16" Type="http://schemas.openxmlformats.org/officeDocument/2006/relationships/hyperlink" Target="https://www.humanrights.gov.au/sites/default/files/document/publication/2015_AHRC_ACCSR_HR_in_supply_chains_0.pdf" TargetMode="External"/><Relationship Id="rId20" Type="http://schemas.openxmlformats.org/officeDocument/2006/relationships/hyperlink" Target="http://www.pc.gov.au/inquiries/completed/workplace-relations/report/workplace-relations-volume2.pdf" TargetMode="External"/><Relationship Id="rId1" Type="http://schemas.openxmlformats.org/officeDocument/2006/relationships/hyperlink" Target="http://www.ohchr.org/EN/Issues/Trafficking/Pages/Visits.aspx" TargetMode="External"/><Relationship Id="rId6" Type="http://schemas.openxmlformats.org/officeDocument/2006/relationships/hyperlink" Target="http://www.ohchr.org/EN/Issues/Trafficking/Pages/Visits.aspx" TargetMode="External"/><Relationship Id="rId11" Type="http://schemas.openxmlformats.org/officeDocument/2006/relationships/hyperlink" Target="http://www.ohchr.org/EN/Issues/Trafficking/Pages/Visits.aspx" TargetMode="External"/><Relationship Id="rId5" Type="http://schemas.openxmlformats.org/officeDocument/2006/relationships/hyperlink" Target="http://www.ohchr.org/EN/Issues/Trafficking/Pages/Visits.aspx" TargetMode="External"/><Relationship Id="rId15" Type="http://schemas.openxmlformats.org/officeDocument/2006/relationships/hyperlink" Target="http://www.ag.gov.au/RightsAndProtections/HumanRights/Pages/Business-and-Human-Rights.aspx" TargetMode="External"/><Relationship Id="rId10" Type="http://schemas.openxmlformats.org/officeDocument/2006/relationships/hyperlink" Target="http://www.ohchr.org/EN/Issues/Trafficking/Pages/Visits.aspx" TargetMode="External"/><Relationship Id="rId19" Type="http://schemas.openxmlformats.org/officeDocument/2006/relationships/hyperlink" Target="http://www.smh.com.au/national/investigations/workers-paradise-or-black-labour-haven-20151001-gjz5q1.html" TargetMode="External"/><Relationship Id="rId4" Type="http://schemas.openxmlformats.org/officeDocument/2006/relationships/hyperlink" Target="http://www.dutchrapporteur.nl/" TargetMode="External"/><Relationship Id="rId9" Type="http://schemas.openxmlformats.org/officeDocument/2006/relationships/hyperlink" Target="http://www.ohchr.org/EN/Issues/Trafficking/Pages/Visits.aspx" TargetMode="External"/><Relationship Id="rId14" Type="http://schemas.openxmlformats.org/officeDocument/2006/relationships/hyperlink" Target="http://www.unglobalcompact.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DD24D-1D04-4120-9539-D9C92A9D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12</TotalTime>
  <Pages>15</Pages>
  <Words>4169</Words>
  <Characters>25709</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29819</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Alison Aggarwal</dc:creator>
  <cp:keywords/>
  <cp:lastModifiedBy>Alison Aggarwal</cp:lastModifiedBy>
  <cp:revision>15</cp:revision>
  <cp:lastPrinted>2016-03-04T03:14:00Z</cp:lastPrinted>
  <dcterms:created xsi:type="dcterms:W3CDTF">2016-03-02T06:45:00Z</dcterms:created>
  <dcterms:modified xsi:type="dcterms:W3CDTF">2016-03-04T03:14:00Z</dcterms:modified>
</cp:coreProperties>
</file>