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C63" w:rsidRPr="006A2B85" w:rsidRDefault="00BC3AE4" w:rsidP="00770C63">
      <w:pPr>
        <w:tabs>
          <w:tab w:val="left" w:pos="9356"/>
        </w:tabs>
        <w:ind w:right="-1"/>
        <w:jc w:val="both"/>
        <w:rPr>
          <w:rFonts w:ascii="Arial" w:hAnsi="Arial" w:cs="Arial"/>
          <w:sz w:val="24"/>
          <w:szCs w:val="24"/>
        </w:rPr>
      </w:pPr>
      <w:bookmarkStart w:id="0" w:name="_Toc258476369"/>
      <w:bookmarkStart w:id="1" w:name="_Toc258513804"/>
      <w:bookmarkStart w:id="2" w:name="_Toc258514828"/>
      <w:bookmarkStart w:id="3" w:name="_GoBack"/>
      <w:bookmarkEnd w:id="3"/>
      <w:r>
        <w:rPr>
          <w:noProof/>
          <w:lang w:eastAsia="en-AU"/>
        </w:rPr>
        <mc:AlternateContent>
          <mc:Choice Requires="wps">
            <w:drawing>
              <wp:anchor distT="0" distB="0" distL="114300" distR="114300" simplePos="0" relativeHeight="251657728" behindDoc="0" locked="0" layoutInCell="0" allowOverlap="1">
                <wp:simplePos x="0" y="0"/>
                <wp:positionH relativeFrom="page">
                  <wp:posOffset>4274820</wp:posOffset>
                </wp:positionH>
                <wp:positionV relativeFrom="page">
                  <wp:posOffset>997585</wp:posOffset>
                </wp:positionV>
                <wp:extent cx="2363470" cy="19659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1965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32C" w:rsidRDefault="009D332C" w:rsidP="00770C63">
                            <w:pPr>
                              <w:pStyle w:val="PlainText"/>
                              <w:rPr>
                                <w:rFonts w:ascii="Arial" w:hAnsi="Arial" w:cs="Arial"/>
                                <w:b/>
                                <w:sz w:val="18"/>
                              </w:rPr>
                            </w:pPr>
                            <w:r>
                              <w:rPr>
                                <w:rFonts w:ascii="Arial" w:hAnsi="Arial" w:cs="Arial"/>
                                <w:b/>
                                <w:sz w:val="18"/>
                              </w:rPr>
                              <w:t>People with Disability Australia Incorporated</w:t>
                            </w:r>
                          </w:p>
                          <w:p w:rsidR="009D332C" w:rsidRDefault="009D332C" w:rsidP="00770C63">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rsidR="009D332C" w:rsidRDefault="009D332C" w:rsidP="00770C63">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rsidR="009D332C" w:rsidRDefault="009D332C" w:rsidP="00770C63">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9D332C" w:rsidRDefault="009D332C" w:rsidP="00770C63">
                            <w:pPr>
                              <w:pStyle w:val="PlainText"/>
                              <w:tabs>
                                <w:tab w:val="left" w:pos="1701"/>
                              </w:tabs>
                              <w:ind w:left="720" w:firstLine="720"/>
                              <w:rPr>
                                <w:rFonts w:ascii="Arial" w:hAnsi="Arial" w:cs="Arial"/>
                                <w:sz w:val="18"/>
                              </w:rPr>
                            </w:pPr>
                            <w:r>
                              <w:rPr>
                                <w:rFonts w:ascii="Arial" w:hAnsi="Arial" w:cs="Arial"/>
                                <w:sz w:val="18"/>
                              </w:rPr>
                              <w:tab/>
                              <w:t>Redfern NSW 2016</w:t>
                            </w:r>
                          </w:p>
                          <w:p w:rsidR="009D332C" w:rsidRDefault="009D332C" w:rsidP="00770C63">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9D332C" w:rsidRDefault="009D332C" w:rsidP="00770C63">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9D332C" w:rsidRDefault="009D332C" w:rsidP="00770C63">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9D332C" w:rsidRDefault="009D332C" w:rsidP="00770C63">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9D332C" w:rsidRDefault="009D332C" w:rsidP="00770C63">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9D332C" w:rsidRDefault="009D332C" w:rsidP="00770C63">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8" w:history="1">
                              <w:r>
                                <w:rPr>
                                  <w:rStyle w:val="Hyperlink"/>
                                  <w:rFonts w:cs="Arial"/>
                                  <w:sz w:val="18"/>
                                </w:rPr>
                                <w:t>pwd@pwd.org.au</w:t>
                              </w:r>
                            </w:hyperlink>
                          </w:p>
                          <w:p w:rsidR="009D332C" w:rsidRDefault="009D332C" w:rsidP="00770C63">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9D332C" w:rsidRDefault="009D332C" w:rsidP="00770C63">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36.6pt;margin-top:78.55pt;width:186.1pt;height:154.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" o:allowincell="f" stroked="f">
                <v:textbox inset="0,0,0,0">
                  <w:txbxContent>
                    <w:p w:rsidR="009D332C" w:rsidRDefault="009D332C" w:rsidP="00770C63">
                      <w:pPr>
                        <w:pStyle w:val="PlainText"/>
                        <w:rPr>
                          <w:rFonts w:ascii="Arial" w:hAnsi="Arial" w:cs="Arial"/>
                          <w:b/>
                          <w:sz w:val="18"/>
                        </w:rPr>
                      </w:pPr>
                      <w:r>
                        <w:rPr>
                          <w:rFonts w:ascii="Arial" w:hAnsi="Arial" w:cs="Arial"/>
                          <w:b/>
                          <w:sz w:val="18"/>
                        </w:rPr>
                        <w:t>People with Disability Australia Incorporated</w:t>
                      </w:r>
                    </w:p>
                    <w:p w:rsidR="009D332C" w:rsidRDefault="009D332C" w:rsidP="00770C63">
                      <w:pPr>
                        <w:pStyle w:val="PlainText"/>
                        <w:tabs>
                          <w:tab w:val="left" w:pos="1701"/>
                        </w:tabs>
                        <w:spacing w:before="40"/>
                        <w:rPr>
                          <w:rFonts w:ascii="Arial" w:hAnsi="Arial" w:cs="Arial"/>
                          <w:sz w:val="18"/>
                        </w:rPr>
                      </w:pPr>
                      <w:r>
                        <w:rPr>
                          <w:rFonts w:ascii="Arial" w:hAnsi="Arial" w:cs="Arial"/>
                          <w:b/>
                          <w:sz w:val="18"/>
                        </w:rPr>
                        <w:t>Postal Address:</w:t>
                      </w:r>
                      <w:r>
                        <w:rPr>
                          <w:rFonts w:ascii="Arial" w:hAnsi="Arial" w:cs="Arial"/>
                          <w:sz w:val="18"/>
                        </w:rPr>
                        <w:tab/>
                        <w:t>PO Box 666</w:t>
                      </w:r>
                    </w:p>
                    <w:p w:rsidR="009D332C" w:rsidRDefault="009D332C" w:rsidP="00770C63">
                      <w:pPr>
                        <w:pStyle w:val="PlainText"/>
                        <w:tabs>
                          <w:tab w:val="left" w:pos="1418"/>
                          <w:tab w:val="left" w:pos="1701"/>
                        </w:tabs>
                        <w:rPr>
                          <w:rFonts w:ascii="Arial" w:hAnsi="Arial" w:cs="Arial"/>
                          <w:sz w:val="18"/>
                        </w:rPr>
                      </w:pPr>
                      <w:r>
                        <w:rPr>
                          <w:rFonts w:ascii="Arial" w:hAnsi="Arial" w:cs="Arial"/>
                          <w:sz w:val="18"/>
                        </w:rPr>
                        <w:tab/>
                      </w:r>
                      <w:r>
                        <w:rPr>
                          <w:rFonts w:ascii="Arial" w:hAnsi="Arial" w:cs="Arial"/>
                          <w:sz w:val="18"/>
                        </w:rPr>
                        <w:tab/>
                        <w:t>Strawberry Hills NSW 2012</w:t>
                      </w:r>
                    </w:p>
                    <w:p w:rsidR="009D332C" w:rsidRDefault="009D332C" w:rsidP="00770C63">
                      <w:pPr>
                        <w:pStyle w:val="PlainText"/>
                        <w:tabs>
                          <w:tab w:val="left" w:pos="1701"/>
                        </w:tabs>
                        <w:spacing w:before="40"/>
                        <w:rPr>
                          <w:rFonts w:ascii="Arial" w:hAnsi="Arial" w:cs="Arial"/>
                          <w:sz w:val="18"/>
                        </w:rPr>
                      </w:pPr>
                      <w:r>
                        <w:rPr>
                          <w:rFonts w:ascii="Arial" w:hAnsi="Arial" w:cs="Arial"/>
                          <w:b/>
                          <w:sz w:val="18"/>
                        </w:rPr>
                        <w:t xml:space="preserve">Street Address: </w:t>
                      </w:r>
                      <w:r>
                        <w:rPr>
                          <w:rFonts w:ascii="Arial" w:hAnsi="Arial" w:cs="Arial"/>
                          <w:b/>
                          <w:sz w:val="18"/>
                        </w:rPr>
                        <w:tab/>
                      </w:r>
                      <w:r>
                        <w:rPr>
                          <w:rFonts w:ascii="Arial" w:hAnsi="Arial" w:cs="Arial"/>
                          <w:bCs/>
                          <w:sz w:val="18"/>
                        </w:rPr>
                        <w:t>Tower 1, Level 10</w:t>
                      </w:r>
                      <w:r>
                        <w:rPr>
                          <w:rFonts w:ascii="Arial" w:hAnsi="Arial" w:cs="Arial"/>
                          <w:bCs/>
                          <w:sz w:val="18"/>
                        </w:rPr>
                        <w:br/>
                        <w:t xml:space="preserve">                                  </w:t>
                      </w:r>
                      <w:r>
                        <w:rPr>
                          <w:rFonts w:ascii="Arial" w:hAnsi="Arial" w:cs="Arial"/>
                          <w:sz w:val="18"/>
                        </w:rPr>
                        <w:t>1 Lawson Square</w:t>
                      </w:r>
                    </w:p>
                    <w:p w:rsidR="009D332C" w:rsidRDefault="009D332C" w:rsidP="00770C63">
                      <w:pPr>
                        <w:pStyle w:val="PlainText"/>
                        <w:tabs>
                          <w:tab w:val="left" w:pos="1701"/>
                        </w:tabs>
                        <w:ind w:left="720" w:firstLine="720"/>
                        <w:rPr>
                          <w:rFonts w:ascii="Arial" w:hAnsi="Arial" w:cs="Arial"/>
                          <w:sz w:val="18"/>
                        </w:rPr>
                      </w:pPr>
                      <w:r>
                        <w:rPr>
                          <w:rFonts w:ascii="Arial" w:hAnsi="Arial" w:cs="Arial"/>
                          <w:sz w:val="18"/>
                        </w:rPr>
                        <w:tab/>
                        <w:t>Redfern NSW 2016</w:t>
                      </w:r>
                    </w:p>
                    <w:p w:rsidR="009D332C" w:rsidRDefault="009D332C" w:rsidP="00770C63">
                      <w:pPr>
                        <w:pStyle w:val="PlainText"/>
                        <w:tabs>
                          <w:tab w:val="left" w:pos="1418"/>
                          <w:tab w:val="left" w:pos="1701"/>
                        </w:tabs>
                        <w:spacing w:before="40"/>
                        <w:rPr>
                          <w:rFonts w:ascii="Arial" w:hAnsi="Arial" w:cs="Arial"/>
                          <w:sz w:val="18"/>
                        </w:rPr>
                      </w:pPr>
                      <w:r>
                        <w:rPr>
                          <w:rFonts w:ascii="Arial" w:hAnsi="Arial" w:cs="Arial"/>
                          <w:b/>
                          <w:sz w:val="18"/>
                        </w:rPr>
                        <w:t>Phone:</w:t>
                      </w:r>
                      <w:r>
                        <w:rPr>
                          <w:rFonts w:ascii="Arial" w:hAnsi="Arial" w:cs="Arial"/>
                          <w:b/>
                          <w:sz w:val="18"/>
                        </w:rPr>
                        <w:tab/>
                      </w:r>
                      <w:r>
                        <w:rPr>
                          <w:rFonts w:ascii="Arial" w:hAnsi="Arial" w:cs="Arial"/>
                          <w:b/>
                          <w:sz w:val="18"/>
                        </w:rPr>
                        <w:tab/>
                      </w:r>
                      <w:r>
                        <w:rPr>
                          <w:rFonts w:ascii="Arial" w:hAnsi="Arial" w:cs="Arial"/>
                          <w:sz w:val="18"/>
                        </w:rPr>
                        <w:t>02 9370 3100</w:t>
                      </w:r>
                    </w:p>
                    <w:p w:rsidR="009D332C" w:rsidRDefault="009D332C" w:rsidP="00770C63">
                      <w:pPr>
                        <w:pStyle w:val="PlainText"/>
                        <w:tabs>
                          <w:tab w:val="left" w:pos="1418"/>
                          <w:tab w:val="left" w:pos="1701"/>
                        </w:tabs>
                        <w:rPr>
                          <w:rFonts w:ascii="Arial" w:hAnsi="Arial" w:cs="Arial"/>
                          <w:sz w:val="18"/>
                        </w:rPr>
                      </w:pPr>
                      <w:r>
                        <w:rPr>
                          <w:rFonts w:ascii="Arial" w:hAnsi="Arial" w:cs="Arial"/>
                          <w:b/>
                          <w:sz w:val="18"/>
                        </w:rPr>
                        <w:t>Toll Free:</w:t>
                      </w:r>
                      <w:r>
                        <w:rPr>
                          <w:rFonts w:ascii="Arial" w:hAnsi="Arial" w:cs="Arial"/>
                          <w:sz w:val="18"/>
                        </w:rPr>
                        <w:t xml:space="preserve"> </w:t>
                      </w:r>
                      <w:r>
                        <w:rPr>
                          <w:rFonts w:ascii="Arial" w:hAnsi="Arial" w:cs="Arial"/>
                          <w:sz w:val="18"/>
                        </w:rPr>
                        <w:tab/>
                      </w:r>
                      <w:r>
                        <w:rPr>
                          <w:rFonts w:ascii="Arial" w:hAnsi="Arial" w:cs="Arial"/>
                          <w:sz w:val="18"/>
                        </w:rPr>
                        <w:tab/>
                        <w:t>1800 422 015</w:t>
                      </w:r>
                    </w:p>
                    <w:p w:rsidR="009D332C" w:rsidRDefault="009D332C" w:rsidP="00770C63">
                      <w:pPr>
                        <w:pStyle w:val="PlainText"/>
                        <w:tabs>
                          <w:tab w:val="left" w:pos="1701"/>
                        </w:tabs>
                        <w:rPr>
                          <w:rFonts w:ascii="Arial" w:hAnsi="Arial" w:cs="Arial"/>
                          <w:b/>
                          <w:sz w:val="18"/>
                        </w:rPr>
                      </w:pPr>
                      <w:r>
                        <w:rPr>
                          <w:rFonts w:ascii="Arial" w:hAnsi="Arial" w:cs="Arial"/>
                          <w:b/>
                          <w:sz w:val="18"/>
                        </w:rPr>
                        <w:t>Fax:</w:t>
                      </w:r>
                      <w:r>
                        <w:rPr>
                          <w:rFonts w:ascii="Arial" w:hAnsi="Arial" w:cs="Arial"/>
                          <w:b/>
                          <w:sz w:val="18"/>
                        </w:rPr>
                        <w:tab/>
                      </w:r>
                      <w:r>
                        <w:rPr>
                          <w:rFonts w:ascii="Arial" w:hAnsi="Arial" w:cs="Arial"/>
                          <w:sz w:val="18"/>
                        </w:rPr>
                        <w:t>02 9318 1372</w:t>
                      </w:r>
                    </w:p>
                    <w:p w:rsidR="009D332C" w:rsidRDefault="009D332C" w:rsidP="00770C63">
                      <w:pPr>
                        <w:pStyle w:val="PlainText"/>
                        <w:tabs>
                          <w:tab w:val="left" w:pos="1418"/>
                          <w:tab w:val="left" w:pos="1701"/>
                        </w:tabs>
                        <w:rPr>
                          <w:rFonts w:ascii="Arial" w:hAnsi="Arial" w:cs="Arial"/>
                          <w:sz w:val="18"/>
                        </w:rPr>
                      </w:pPr>
                      <w:r>
                        <w:rPr>
                          <w:rFonts w:ascii="Arial" w:hAnsi="Arial" w:cs="Arial"/>
                          <w:b/>
                          <w:sz w:val="18"/>
                        </w:rPr>
                        <w:t>TTY:</w:t>
                      </w:r>
                      <w:r>
                        <w:rPr>
                          <w:rFonts w:ascii="Arial" w:hAnsi="Arial" w:cs="Arial"/>
                          <w:sz w:val="18"/>
                        </w:rPr>
                        <w:t xml:space="preserve"> </w:t>
                      </w:r>
                      <w:r>
                        <w:rPr>
                          <w:rFonts w:ascii="Arial" w:hAnsi="Arial" w:cs="Arial"/>
                          <w:sz w:val="18"/>
                        </w:rPr>
                        <w:tab/>
                      </w:r>
                      <w:r>
                        <w:rPr>
                          <w:rFonts w:ascii="Arial" w:hAnsi="Arial" w:cs="Arial"/>
                          <w:sz w:val="18"/>
                        </w:rPr>
                        <w:tab/>
                        <w:t>02 9318 2138</w:t>
                      </w:r>
                    </w:p>
                    <w:p w:rsidR="009D332C" w:rsidRDefault="009D332C" w:rsidP="00770C63">
                      <w:pPr>
                        <w:pStyle w:val="PlainText"/>
                        <w:tabs>
                          <w:tab w:val="left" w:pos="1418"/>
                          <w:tab w:val="left" w:pos="1701"/>
                        </w:tabs>
                        <w:rPr>
                          <w:rFonts w:ascii="Arial" w:hAnsi="Arial" w:cs="Arial"/>
                          <w:sz w:val="18"/>
                        </w:rPr>
                      </w:pPr>
                      <w:r>
                        <w:rPr>
                          <w:rFonts w:ascii="Arial" w:hAnsi="Arial" w:cs="Arial"/>
                          <w:b/>
                          <w:bCs/>
                          <w:sz w:val="18"/>
                        </w:rPr>
                        <w:t>Toll Free TTY:</w:t>
                      </w:r>
                      <w:r>
                        <w:rPr>
                          <w:rFonts w:ascii="Arial" w:hAnsi="Arial" w:cs="Arial"/>
                          <w:sz w:val="18"/>
                        </w:rPr>
                        <w:t xml:space="preserve"> </w:t>
                      </w:r>
                      <w:r>
                        <w:rPr>
                          <w:rFonts w:ascii="Arial" w:hAnsi="Arial" w:cs="Arial"/>
                          <w:sz w:val="18"/>
                        </w:rPr>
                        <w:tab/>
                      </w:r>
                      <w:r>
                        <w:rPr>
                          <w:rFonts w:ascii="Arial" w:hAnsi="Arial" w:cs="Arial"/>
                          <w:sz w:val="18"/>
                        </w:rPr>
                        <w:tab/>
                        <w:t>1800 422 016</w:t>
                      </w:r>
                    </w:p>
                    <w:p w:rsidR="009D332C" w:rsidRDefault="009D332C" w:rsidP="00770C63">
                      <w:pPr>
                        <w:pStyle w:val="PlainText"/>
                        <w:tabs>
                          <w:tab w:val="left" w:pos="1418"/>
                          <w:tab w:val="left" w:pos="1701"/>
                        </w:tabs>
                        <w:rPr>
                          <w:rFonts w:ascii="Arial" w:hAnsi="Arial" w:cs="Arial"/>
                          <w:sz w:val="18"/>
                        </w:rPr>
                      </w:pPr>
                      <w:r>
                        <w:rPr>
                          <w:rFonts w:ascii="Arial" w:hAnsi="Arial" w:cs="Arial"/>
                          <w:b/>
                          <w:sz w:val="18"/>
                        </w:rPr>
                        <w:t>Email:</w:t>
                      </w:r>
                      <w:r>
                        <w:rPr>
                          <w:rFonts w:ascii="Arial" w:hAnsi="Arial" w:cs="Arial"/>
                          <w:sz w:val="18"/>
                        </w:rPr>
                        <w:t xml:space="preserve"> </w:t>
                      </w:r>
                      <w:r>
                        <w:rPr>
                          <w:rFonts w:ascii="Arial" w:hAnsi="Arial" w:cs="Arial"/>
                          <w:sz w:val="18"/>
                        </w:rPr>
                        <w:tab/>
                      </w:r>
                      <w:r>
                        <w:rPr>
                          <w:rFonts w:ascii="Arial" w:hAnsi="Arial" w:cs="Arial"/>
                          <w:sz w:val="18"/>
                        </w:rPr>
                        <w:tab/>
                      </w:r>
                      <w:hyperlink r:id="rId9" w:history="1">
                        <w:r>
                          <w:rPr>
                            <w:rStyle w:val="Hyperlink"/>
                            <w:rFonts w:cs="Arial"/>
                            <w:sz w:val="18"/>
                          </w:rPr>
                          <w:t>pwd@pwd.org.au</w:t>
                        </w:r>
                      </w:hyperlink>
                    </w:p>
                    <w:p w:rsidR="009D332C" w:rsidRDefault="009D332C" w:rsidP="00770C63">
                      <w:pPr>
                        <w:pStyle w:val="PlainText"/>
                        <w:tabs>
                          <w:tab w:val="left" w:pos="1701"/>
                        </w:tabs>
                        <w:spacing w:before="40"/>
                        <w:rPr>
                          <w:rFonts w:ascii="Arial" w:hAnsi="Arial" w:cs="Arial"/>
                          <w:sz w:val="18"/>
                        </w:rPr>
                      </w:pPr>
                      <w:r>
                        <w:rPr>
                          <w:rFonts w:ascii="Arial" w:hAnsi="Arial" w:cs="Arial"/>
                          <w:b/>
                          <w:bCs/>
                          <w:sz w:val="18"/>
                        </w:rPr>
                        <w:t xml:space="preserve">TIS: </w:t>
                      </w:r>
                      <w:r>
                        <w:rPr>
                          <w:rFonts w:ascii="Arial" w:hAnsi="Arial" w:cs="Arial"/>
                          <w:sz w:val="18"/>
                        </w:rPr>
                        <w:t>13 14 50</w:t>
                      </w:r>
                      <w:r>
                        <w:rPr>
                          <w:rFonts w:ascii="Arial" w:hAnsi="Arial" w:cs="Arial"/>
                          <w:sz w:val="18"/>
                        </w:rPr>
                        <w:tab/>
                      </w:r>
                      <w:r>
                        <w:rPr>
                          <w:rFonts w:ascii="Arial" w:hAnsi="Arial" w:cs="Arial"/>
                          <w:b/>
                          <w:bCs/>
                          <w:sz w:val="18"/>
                        </w:rPr>
                        <w:t xml:space="preserve">NRS: </w:t>
                      </w:r>
                      <w:r>
                        <w:rPr>
                          <w:rFonts w:ascii="Arial" w:hAnsi="Arial" w:cs="Arial"/>
                          <w:sz w:val="18"/>
                        </w:rPr>
                        <w:t>1800 555 677</w:t>
                      </w:r>
                    </w:p>
                    <w:p w:rsidR="009D332C" w:rsidRDefault="009D332C" w:rsidP="00770C63">
                      <w:pPr>
                        <w:pStyle w:val="PlainText"/>
                        <w:tabs>
                          <w:tab w:val="left" w:pos="1701"/>
                        </w:tabs>
                        <w:spacing w:before="120"/>
                        <w:rPr>
                          <w:sz w:val="18"/>
                        </w:rPr>
                      </w:pPr>
                      <w:r>
                        <w:rPr>
                          <w:rFonts w:ascii="Arial" w:hAnsi="Arial"/>
                          <w:sz w:val="18"/>
                        </w:rPr>
                        <w:t>NGO in Special Consultative Status with the</w:t>
                      </w:r>
                      <w:r>
                        <w:rPr>
                          <w:rFonts w:ascii="Arial" w:hAnsi="Arial"/>
                          <w:sz w:val="18"/>
                        </w:rPr>
                        <w:br/>
                        <w:t>Economic and Social Council of the United Nations</w:t>
                      </w:r>
                    </w:p>
                  </w:txbxContent>
                </v:textbox>
                <w10:wrap anchorx="page" anchory="page"/>
              </v:shape>
            </w:pict>
          </mc:Fallback>
        </mc:AlternateContent>
      </w:r>
      <w:r w:rsidRPr="00770C63">
        <w:rPr>
          <w:rFonts w:ascii="Arial" w:hAnsi="Arial" w:cs="Arial"/>
          <w:noProof/>
          <w:sz w:val="24"/>
          <w:szCs w:val="24"/>
          <w:lang w:eastAsia="en-AU"/>
        </w:rPr>
        <w:drawing>
          <wp:inline distT="0" distB="0" distL="0" distR="0">
            <wp:extent cx="1333500" cy="15906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590675"/>
                    </a:xfrm>
                    <a:prstGeom prst="rect">
                      <a:avLst/>
                    </a:prstGeom>
                    <a:noFill/>
                    <a:ln>
                      <a:noFill/>
                    </a:ln>
                  </pic:spPr>
                </pic:pic>
              </a:graphicData>
            </a:graphic>
          </wp:inline>
        </w:drawing>
      </w:r>
    </w:p>
    <w:p w:rsidR="00770C63" w:rsidRPr="006A2B85" w:rsidRDefault="00770C63" w:rsidP="00770C63">
      <w:pPr>
        <w:tabs>
          <w:tab w:val="left" w:pos="9356"/>
        </w:tabs>
        <w:ind w:right="-1"/>
        <w:jc w:val="both"/>
        <w:rPr>
          <w:rFonts w:ascii="Arial" w:hAnsi="Arial" w:cs="Arial"/>
          <w:sz w:val="24"/>
          <w:szCs w:val="24"/>
        </w:rPr>
      </w:pPr>
    </w:p>
    <w:p w:rsidR="00770C63" w:rsidRPr="006A2B85" w:rsidRDefault="00770C63" w:rsidP="00770C63">
      <w:pPr>
        <w:pStyle w:val="Heading2"/>
        <w:tabs>
          <w:tab w:val="left" w:pos="9356"/>
        </w:tabs>
        <w:spacing w:before="0" w:after="0"/>
        <w:ind w:right="-1"/>
        <w:jc w:val="both"/>
        <w:rPr>
          <w:b w:val="0"/>
          <w:sz w:val="24"/>
          <w:szCs w:val="24"/>
        </w:rPr>
      </w:pPr>
    </w:p>
    <w:p w:rsidR="00770C63" w:rsidRPr="006A2B85" w:rsidRDefault="00770C63" w:rsidP="00770C63">
      <w:pPr>
        <w:tabs>
          <w:tab w:val="left" w:pos="9356"/>
        </w:tabs>
        <w:ind w:right="-1"/>
        <w:jc w:val="both"/>
        <w:rPr>
          <w:rFonts w:ascii="Arial" w:hAnsi="Arial" w:cs="Arial"/>
          <w:sz w:val="24"/>
          <w:szCs w:val="24"/>
        </w:rPr>
      </w:pPr>
    </w:p>
    <w:p w:rsidR="00770C63" w:rsidRPr="006A2B85" w:rsidRDefault="00770C63" w:rsidP="00770C63">
      <w:pPr>
        <w:tabs>
          <w:tab w:val="left" w:pos="9356"/>
        </w:tabs>
        <w:ind w:right="-1"/>
        <w:jc w:val="both"/>
        <w:rPr>
          <w:rFonts w:ascii="Arial" w:hAnsi="Arial" w:cs="Arial"/>
          <w:b/>
          <w:sz w:val="24"/>
          <w:szCs w:val="24"/>
        </w:rPr>
      </w:pPr>
    </w:p>
    <w:p w:rsidR="00770C63" w:rsidRPr="006A2B85" w:rsidRDefault="00770C63" w:rsidP="00770C63">
      <w:pPr>
        <w:pBdr>
          <w:bottom w:val="single" w:sz="24" w:space="1" w:color="auto"/>
        </w:pBdr>
        <w:tabs>
          <w:tab w:val="left" w:pos="9356"/>
        </w:tabs>
        <w:ind w:right="-1"/>
        <w:jc w:val="both"/>
        <w:rPr>
          <w:rFonts w:ascii="Arial" w:hAnsi="Arial" w:cs="Arial"/>
          <w:sz w:val="32"/>
          <w:szCs w:val="32"/>
        </w:rPr>
      </w:pPr>
    </w:p>
    <w:p w:rsidR="00770C63" w:rsidRPr="006A2B85" w:rsidRDefault="00770C63" w:rsidP="00B713BA">
      <w:pPr>
        <w:tabs>
          <w:tab w:val="left" w:pos="9356"/>
        </w:tabs>
        <w:spacing w:after="0" w:line="240" w:lineRule="auto"/>
        <w:rPr>
          <w:rFonts w:ascii="Arial" w:hAnsi="Arial" w:cs="Arial"/>
          <w:b/>
          <w:sz w:val="32"/>
          <w:szCs w:val="32"/>
        </w:rPr>
      </w:pPr>
      <w:r w:rsidRPr="006A2B85">
        <w:rPr>
          <w:rFonts w:ascii="Arial" w:hAnsi="Arial" w:cs="Arial"/>
          <w:b/>
          <w:sz w:val="32"/>
          <w:szCs w:val="32"/>
        </w:rPr>
        <w:t xml:space="preserve">People with Disability Australia (PWDA) </w:t>
      </w:r>
    </w:p>
    <w:p w:rsidR="00770C63" w:rsidRPr="00A045FF" w:rsidRDefault="00770C63" w:rsidP="00B713BA">
      <w:pPr>
        <w:spacing w:after="0" w:line="240" w:lineRule="auto"/>
        <w:rPr>
          <w:rFonts w:ascii="Arial" w:hAnsi="Arial" w:cs="Arial"/>
          <w:b/>
          <w:sz w:val="32"/>
          <w:szCs w:val="32"/>
        </w:rPr>
      </w:pPr>
      <w:r w:rsidRPr="00A045FF">
        <w:rPr>
          <w:rFonts w:ascii="Arial" w:hAnsi="Arial" w:cs="Arial"/>
          <w:b/>
          <w:sz w:val="32"/>
          <w:szCs w:val="32"/>
        </w:rPr>
        <w:t>Submission to the Willing to Work: National Inquiry into Employment Discrimination against Older A</w:t>
      </w:r>
      <w:r w:rsidR="00A045FF">
        <w:rPr>
          <w:rFonts w:ascii="Arial" w:hAnsi="Arial" w:cs="Arial"/>
          <w:b/>
          <w:sz w:val="32"/>
          <w:szCs w:val="32"/>
        </w:rPr>
        <w:t xml:space="preserve">ustralians and Australians with </w:t>
      </w:r>
      <w:r w:rsidRPr="00A045FF">
        <w:rPr>
          <w:rFonts w:ascii="Arial" w:hAnsi="Arial" w:cs="Arial"/>
          <w:b/>
          <w:sz w:val="32"/>
          <w:szCs w:val="32"/>
        </w:rPr>
        <w:t xml:space="preserve">Disability.  </w:t>
      </w:r>
    </w:p>
    <w:p w:rsidR="00770C63" w:rsidRPr="006A2B85" w:rsidRDefault="00770C63" w:rsidP="00770C63">
      <w:pPr>
        <w:pBdr>
          <w:bottom w:val="single" w:sz="24" w:space="1" w:color="auto"/>
        </w:pBdr>
        <w:tabs>
          <w:tab w:val="left" w:pos="9356"/>
        </w:tabs>
        <w:ind w:right="-1"/>
        <w:jc w:val="both"/>
        <w:rPr>
          <w:rFonts w:ascii="Arial" w:hAnsi="Arial" w:cs="Arial"/>
          <w:sz w:val="24"/>
          <w:szCs w:val="24"/>
        </w:rPr>
      </w:pPr>
    </w:p>
    <w:p w:rsidR="00770C63" w:rsidRPr="006A2B85" w:rsidRDefault="001E5AA4" w:rsidP="00770C63">
      <w:pPr>
        <w:tabs>
          <w:tab w:val="left" w:pos="9356"/>
        </w:tabs>
        <w:ind w:right="-1"/>
        <w:jc w:val="both"/>
        <w:rPr>
          <w:rFonts w:ascii="Arial" w:hAnsi="Arial" w:cs="Arial"/>
          <w:b/>
          <w:sz w:val="24"/>
          <w:szCs w:val="24"/>
        </w:rPr>
      </w:pPr>
      <w:r>
        <w:rPr>
          <w:rFonts w:ascii="Arial" w:hAnsi="Arial" w:cs="Arial"/>
          <w:b/>
          <w:sz w:val="24"/>
          <w:szCs w:val="24"/>
        </w:rPr>
        <w:t>December 2015</w:t>
      </w:r>
    </w:p>
    <w:p w:rsidR="00770C63" w:rsidRPr="006A2B85" w:rsidRDefault="00770C63" w:rsidP="00770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ind w:right="-1"/>
        <w:jc w:val="both"/>
        <w:rPr>
          <w:rFonts w:ascii="Arial" w:hAnsi="Arial" w:cs="Arial"/>
          <w:sz w:val="24"/>
          <w:szCs w:val="24"/>
        </w:rPr>
      </w:pPr>
    </w:p>
    <w:p w:rsidR="00770C63" w:rsidRDefault="00770C63" w:rsidP="00770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ind w:right="-1"/>
        <w:jc w:val="both"/>
        <w:rPr>
          <w:rFonts w:ascii="Arial" w:hAnsi="Arial" w:cs="Arial"/>
          <w:sz w:val="24"/>
          <w:szCs w:val="24"/>
        </w:rPr>
      </w:pPr>
    </w:p>
    <w:p w:rsidR="00770C63" w:rsidRPr="006A2B85" w:rsidRDefault="00770C63" w:rsidP="00770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ind w:right="-1"/>
        <w:jc w:val="both"/>
        <w:rPr>
          <w:rFonts w:ascii="Arial" w:hAnsi="Arial" w:cs="Arial"/>
          <w:b/>
          <w:sz w:val="24"/>
          <w:szCs w:val="24"/>
        </w:rPr>
      </w:pPr>
    </w:p>
    <w:p w:rsidR="00770C63" w:rsidRPr="006A2B85" w:rsidRDefault="00770C63" w:rsidP="00770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ind w:right="-1"/>
        <w:jc w:val="both"/>
        <w:rPr>
          <w:rFonts w:ascii="Arial" w:hAnsi="Arial" w:cs="Arial"/>
          <w:b/>
          <w:sz w:val="24"/>
          <w:szCs w:val="24"/>
        </w:rPr>
      </w:pPr>
    </w:p>
    <w:p w:rsidR="00770C63" w:rsidRPr="006A2B85" w:rsidRDefault="00770C63" w:rsidP="00770C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356"/>
        </w:tabs>
        <w:autoSpaceDE w:val="0"/>
        <w:autoSpaceDN w:val="0"/>
        <w:adjustRightInd w:val="0"/>
        <w:ind w:right="-1"/>
        <w:jc w:val="both"/>
        <w:rPr>
          <w:rFonts w:ascii="Arial" w:hAnsi="Arial" w:cs="Arial"/>
          <w:b/>
          <w:sz w:val="24"/>
          <w:szCs w:val="24"/>
        </w:rPr>
      </w:pPr>
      <w:r w:rsidRPr="006A2B85">
        <w:rPr>
          <w:rFonts w:ascii="Arial" w:hAnsi="Arial" w:cs="Arial"/>
          <w:b/>
          <w:sz w:val="24"/>
          <w:szCs w:val="24"/>
        </w:rPr>
        <w:t>Contact Details</w:t>
      </w:r>
    </w:p>
    <w:p w:rsidR="00770C63" w:rsidRPr="006A2B85" w:rsidRDefault="00770C63" w:rsidP="00770C63">
      <w:pPr>
        <w:pStyle w:val="NoSpacing"/>
        <w:tabs>
          <w:tab w:val="left" w:pos="9356"/>
        </w:tabs>
        <w:spacing w:line="276" w:lineRule="auto"/>
        <w:ind w:right="-1"/>
        <w:jc w:val="both"/>
        <w:rPr>
          <w:rFonts w:ascii="Arial" w:hAnsi="Arial"/>
        </w:rPr>
      </w:pPr>
      <w:r>
        <w:rPr>
          <w:rFonts w:ascii="Arial" w:hAnsi="Arial"/>
        </w:rPr>
        <w:t>Samantha French</w:t>
      </w:r>
    </w:p>
    <w:p w:rsidR="00770C63" w:rsidRPr="006A2B85" w:rsidRDefault="00770C63" w:rsidP="00770C63">
      <w:pPr>
        <w:pStyle w:val="NoSpacing"/>
        <w:tabs>
          <w:tab w:val="left" w:pos="9356"/>
        </w:tabs>
        <w:spacing w:line="276" w:lineRule="auto"/>
        <w:ind w:right="-1"/>
        <w:jc w:val="both"/>
        <w:rPr>
          <w:rFonts w:ascii="Arial" w:hAnsi="Arial"/>
        </w:rPr>
      </w:pPr>
      <w:r w:rsidRPr="006A2B85">
        <w:rPr>
          <w:rFonts w:ascii="Arial" w:hAnsi="Arial"/>
        </w:rPr>
        <w:t xml:space="preserve">Systemic Advocacy </w:t>
      </w:r>
      <w:r>
        <w:rPr>
          <w:rFonts w:ascii="Arial" w:hAnsi="Arial"/>
        </w:rPr>
        <w:t>Projects Manager</w:t>
      </w:r>
    </w:p>
    <w:p w:rsidR="00770C63" w:rsidRPr="006A2B85" w:rsidRDefault="00770C63" w:rsidP="00770C63">
      <w:pPr>
        <w:pStyle w:val="NoSpacing"/>
        <w:tabs>
          <w:tab w:val="left" w:pos="9356"/>
        </w:tabs>
        <w:spacing w:line="276" w:lineRule="auto"/>
        <w:ind w:right="-1"/>
        <w:jc w:val="both"/>
        <w:rPr>
          <w:rFonts w:ascii="Arial" w:hAnsi="Arial"/>
        </w:rPr>
      </w:pPr>
      <w:r w:rsidRPr="006A2B85">
        <w:rPr>
          <w:rFonts w:ascii="Arial" w:hAnsi="Arial"/>
        </w:rPr>
        <w:t>People with Disability Australia (PWDA)</w:t>
      </w:r>
    </w:p>
    <w:p w:rsidR="00770C63" w:rsidRPr="006A2B85" w:rsidRDefault="00770C63" w:rsidP="00770C63">
      <w:pPr>
        <w:pStyle w:val="NoSpacing"/>
        <w:tabs>
          <w:tab w:val="left" w:pos="9356"/>
        </w:tabs>
        <w:spacing w:line="276" w:lineRule="auto"/>
        <w:ind w:right="-1"/>
        <w:jc w:val="both"/>
        <w:rPr>
          <w:rFonts w:ascii="Arial" w:hAnsi="Arial"/>
        </w:rPr>
      </w:pPr>
      <w:r w:rsidRPr="006A2B85">
        <w:rPr>
          <w:rFonts w:ascii="Arial" w:hAnsi="Arial"/>
        </w:rPr>
        <w:t xml:space="preserve">Email: </w:t>
      </w:r>
      <w:hyperlink r:id="rId11" w:history="1">
        <w:r w:rsidRPr="00BB13EF">
          <w:rPr>
            <w:rStyle w:val="Hyperlink"/>
          </w:rPr>
          <w:t>samanthaf@pwd.org.au</w:t>
        </w:r>
      </w:hyperlink>
      <w:r>
        <w:rPr>
          <w:rFonts w:ascii="Arial" w:hAnsi="Arial"/>
        </w:rPr>
        <w:t xml:space="preserve"> </w:t>
      </w:r>
    </w:p>
    <w:p w:rsidR="00770C63" w:rsidRPr="006A2B85" w:rsidRDefault="00770C63" w:rsidP="00770C63">
      <w:pPr>
        <w:pStyle w:val="NoSpacing"/>
        <w:tabs>
          <w:tab w:val="left" w:pos="9356"/>
        </w:tabs>
        <w:spacing w:line="276" w:lineRule="auto"/>
        <w:ind w:right="-1"/>
        <w:jc w:val="both"/>
        <w:rPr>
          <w:rFonts w:ascii="Arial" w:hAnsi="Arial"/>
        </w:rPr>
      </w:pPr>
      <w:r w:rsidRPr="006A2B85">
        <w:rPr>
          <w:rFonts w:ascii="Arial" w:hAnsi="Arial"/>
        </w:rPr>
        <w:t>Phone: 02 9370 3100</w:t>
      </w:r>
    </w:p>
    <w:p w:rsidR="00770C63" w:rsidRPr="006A2B85" w:rsidRDefault="00770C63" w:rsidP="00770C63">
      <w:pPr>
        <w:pStyle w:val="NoSpacing"/>
        <w:tabs>
          <w:tab w:val="left" w:pos="9356"/>
        </w:tabs>
        <w:spacing w:line="276" w:lineRule="auto"/>
        <w:ind w:right="-1"/>
        <w:jc w:val="both"/>
        <w:rPr>
          <w:rFonts w:ascii="Arial" w:hAnsi="Arial"/>
        </w:rPr>
      </w:pPr>
    </w:p>
    <w:p w:rsidR="00770C63" w:rsidRPr="006A2B85" w:rsidRDefault="00770C63" w:rsidP="00770C63">
      <w:pPr>
        <w:pStyle w:val="NoSpacing"/>
        <w:tabs>
          <w:tab w:val="left" w:pos="9356"/>
        </w:tabs>
        <w:spacing w:line="276" w:lineRule="auto"/>
        <w:ind w:right="-1"/>
        <w:jc w:val="both"/>
        <w:rPr>
          <w:rFonts w:ascii="Arial" w:hAnsi="Arial"/>
        </w:rPr>
      </w:pPr>
      <w:r w:rsidRPr="006A2B85">
        <w:rPr>
          <w:rFonts w:ascii="Arial" w:hAnsi="Arial"/>
        </w:rPr>
        <w:t>Australian Business Number (ABN)</w:t>
      </w:r>
    </w:p>
    <w:p w:rsidR="00770C63" w:rsidRPr="006A2B85" w:rsidRDefault="00770C63" w:rsidP="00770C63">
      <w:pPr>
        <w:pStyle w:val="NoSpacing"/>
        <w:tabs>
          <w:tab w:val="left" w:pos="9356"/>
        </w:tabs>
        <w:spacing w:line="276" w:lineRule="auto"/>
        <w:ind w:right="-1"/>
        <w:jc w:val="both"/>
        <w:rPr>
          <w:rFonts w:ascii="Arial" w:hAnsi="Arial"/>
        </w:rPr>
      </w:pPr>
      <w:r w:rsidRPr="006A2B85">
        <w:rPr>
          <w:rFonts w:ascii="Arial" w:hAnsi="Arial"/>
        </w:rPr>
        <w:t>98 879 981 198</w:t>
      </w:r>
    </w:p>
    <w:p w:rsidR="007B5363" w:rsidRPr="009A6A0B" w:rsidRDefault="000A07A1" w:rsidP="009A6A0B">
      <w:pPr>
        <w:spacing w:after="0" w:line="240" w:lineRule="auto"/>
        <w:rPr>
          <w:rFonts w:ascii="Arial" w:hAnsi="Arial" w:cs="Arial"/>
          <w:color w:val="000000"/>
          <w:sz w:val="24"/>
          <w:szCs w:val="24"/>
        </w:rPr>
      </w:pPr>
      <w:r>
        <w:rPr>
          <w:rFonts w:ascii="Arial" w:hAnsi="Arial" w:cs="Arial"/>
          <w:color w:val="000000"/>
          <w:sz w:val="24"/>
          <w:szCs w:val="24"/>
        </w:rPr>
        <w:br w:type="page"/>
      </w:r>
    </w:p>
    <w:p w:rsidR="00D6020A" w:rsidRDefault="00D6020A">
      <w:pPr>
        <w:pStyle w:val="TOCHeading"/>
        <w:rPr>
          <w:rFonts w:ascii="Arial" w:hAnsi="Arial" w:cs="Arial"/>
          <w:b/>
          <w:color w:val="auto"/>
        </w:rPr>
      </w:pPr>
    </w:p>
    <w:p w:rsidR="00783B38" w:rsidRPr="00BE651B" w:rsidRDefault="00783B38">
      <w:pPr>
        <w:pStyle w:val="TOCHeading"/>
        <w:rPr>
          <w:rFonts w:ascii="Arial" w:hAnsi="Arial" w:cs="Arial"/>
          <w:b/>
          <w:color w:val="auto"/>
        </w:rPr>
      </w:pPr>
      <w:r w:rsidRPr="00BE651B">
        <w:rPr>
          <w:rFonts w:ascii="Arial" w:hAnsi="Arial" w:cs="Arial"/>
          <w:b/>
          <w:color w:val="auto"/>
        </w:rPr>
        <w:t>Contents</w:t>
      </w:r>
    </w:p>
    <w:p w:rsidR="00783B38" w:rsidRPr="00783B38" w:rsidRDefault="00783B38" w:rsidP="00783B38">
      <w:pPr>
        <w:rPr>
          <w:lang w:val="en-US"/>
        </w:rPr>
      </w:pPr>
    </w:p>
    <w:p w:rsidR="008C1BF9" w:rsidRPr="00D6020A" w:rsidRDefault="00783B38">
      <w:pPr>
        <w:pStyle w:val="TOC1"/>
        <w:tabs>
          <w:tab w:val="right" w:leader="dot" w:pos="10456"/>
        </w:tabs>
        <w:rPr>
          <w:rFonts w:ascii="Arial" w:eastAsia="Times New Roman" w:hAnsi="Arial" w:cs="Arial"/>
          <w:noProof/>
          <w:sz w:val="24"/>
          <w:szCs w:val="24"/>
          <w:lang w:eastAsia="en-AU"/>
        </w:rPr>
      </w:pPr>
      <w:r w:rsidRPr="00D6020A">
        <w:rPr>
          <w:rFonts w:ascii="Arial" w:hAnsi="Arial" w:cs="Arial"/>
          <w:sz w:val="24"/>
          <w:szCs w:val="24"/>
        </w:rPr>
        <w:fldChar w:fldCharType="begin"/>
      </w:r>
      <w:r w:rsidRPr="00D6020A">
        <w:rPr>
          <w:rFonts w:ascii="Arial" w:hAnsi="Arial" w:cs="Arial"/>
          <w:sz w:val="24"/>
          <w:szCs w:val="24"/>
        </w:rPr>
        <w:instrText xml:space="preserve"> TOC \o "1-3" \h \z \u </w:instrText>
      </w:r>
      <w:r w:rsidRPr="00D6020A">
        <w:rPr>
          <w:rFonts w:ascii="Arial" w:hAnsi="Arial" w:cs="Arial"/>
          <w:sz w:val="24"/>
          <w:szCs w:val="24"/>
        </w:rPr>
        <w:fldChar w:fldCharType="separate"/>
      </w:r>
      <w:hyperlink w:anchor="_Toc450316181" w:history="1">
        <w:r w:rsidR="008C1BF9" w:rsidRPr="00D6020A">
          <w:rPr>
            <w:rStyle w:val="Hyperlink"/>
            <w:rFonts w:cs="Arial"/>
            <w:noProof/>
            <w:sz w:val="24"/>
            <w:szCs w:val="24"/>
          </w:rPr>
          <w:t>Introduction</w:t>
        </w:r>
        <w:r w:rsidR="008C1BF9" w:rsidRPr="00D6020A">
          <w:rPr>
            <w:rFonts w:ascii="Arial" w:hAnsi="Arial" w:cs="Arial"/>
            <w:noProof/>
            <w:webHidden/>
            <w:sz w:val="24"/>
            <w:szCs w:val="24"/>
          </w:rPr>
          <w:tab/>
        </w:r>
        <w:r w:rsidR="008C1BF9" w:rsidRPr="00D6020A">
          <w:rPr>
            <w:rFonts w:ascii="Arial" w:hAnsi="Arial" w:cs="Arial"/>
            <w:noProof/>
            <w:webHidden/>
            <w:sz w:val="24"/>
            <w:szCs w:val="24"/>
          </w:rPr>
          <w:fldChar w:fldCharType="begin"/>
        </w:r>
        <w:r w:rsidR="008C1BF9" w:rsidRPr="00D6020A">
          <w:rPr>
            <w:rFonts w:ascii="Arial" w:hAnsi="Arial" w:cs="Arial"/>
            <w:noProof/>
            <w:webHidden/>
            <w:sz w:val="24"/>
            <w:szCs w:val="24"/>
          </w:rPr>
          <w:instrText xml:space="preserve"> PAGEREF _Toc450316181 \h </w:instrText>
        </w:r>
        <w:r w:rsidR="008C1BF9" w:rsidRPr="00D6020A">
          <w:rPr>
            <w:rFonts w:ascii="Arial" w:hAnsi="Arial" w:cs="Arial"/>
            <w:noProof/>
            <w:webHidden/>
            <w:sz w:val="24"/>
            <w:szCs w:val="24"/>
          </w:rPr>
        </w:r>
        <w:r w:rsidR="008C1BF9" w:rsidRPr="00D6020A">
          <w:rPr>
            <w:rFonts w:ascii="Arial" w:hAnsi="Arial" w:cs="Arial"/>
            <w:noProof/>
            <w:webHidden/>
            <w:sz w:val="24"/>
            <w:szCs w:val="24"/>
          </w:rPr>
          <w:fldChar w:fldCharType="separate"/>
        </w:r>
        <w:r w:rsidR="001B6F25">
          <w:rPr>
            <w:rFonts w:ascii="Arial" w:hAnsi="Arial" w:cs="Arial"/>
            <w:noProof/>
            <w:webHidden/>
            <w:sz w:val="24"/>
            <w:szCs w:val="24"/>
          </w:rPr>
          <w:t>3</w:t>
        </w:r>
        <w:r w:rsidR="008C1BF9" w:rsidRPr="00D6020A">
          <w:rPr>
            <w:rFonts w:ascii="Arial" w:hAnsi="Arial" w:cs="Arial"/>
            <w:noProof/>
            <w:webHidden/>
            <w:sz w:val="24"/>
            <w:szCs w:val="24"/>
          </w:rPr>
          <w:fldChar w:fldCharType="end"/>
        </w:r>
      </w:hyperlink>
    </w:p>
    <w:p w:rsidR="008C1BF9" w:rsidRPr="00D6020A" w:rsidRDefault="008C1BF9">
      <w:pPr>
        <w:pStyle w:val="TOC1"/>
        <w:tabs>
          <w:tab w:val="right" w:leader="dot" w:pos="10456"/>
        </w:tabs>
        <w:rPr>
          <w:rFonts w:ascii="Arial" w:eastAsia="Times New Roman" w:hAnsi="Arial" w:cs="Arial"/>
          <w:noProof/>
          <w:sz w:val="24"/>
          <w:szCs w:val="24"/>
          <w:lang w:eastAsia="en-AU"/>
        </w:rPr>
      </w:pPr>
      <w:hyperlink w:anchor="_Toc450316182" w:history="1">
        <w:r w:rsidRPr="00D6020A">
          <w:rPr>
            <w:rStyle w:val="Hyperlink"/>
            <w:rFonts w:cs="Arial"/>
            <w:noProof/>
            <w:sz w:val="24"/>
            <w:szCs w:val="24"/>
          </w:rPr>
          <w:t>About People with Disability Australia (PWDA)</w:t>
        </w:r>
        <w:r w:rsidRPr="00D6020A">
          <w:rPr>
            <w:rFonts w:ascii="Arial" w:hAnsi="Arial" w:cs="Arial"/>
            <w:noProof/>
            <w:webHidden/>
            <w:sz w:val="24"/>
            <w:szCs w:val="24"/>
          </w:rPr>
          <w:tab/>
        </w:r>
        <w:r w:rsidRPr="00D6020A">
          <w:rPr>
            <w:rFonts w:ascii="Arial" w:hAnsi="Arial" w:cs="Arial"/>
            <w:noProof/>
            <w:webHidden/>
            <w:sz w:val="24"/>
            <w:szCs w:val="24"/>
          </w:rPr>
          <w:fldChar w:fldCharType="begin"/>
        </w:r>
        <w:r w:rsidRPr="00D6020A">
          <w:rPr>
            <w:rFonts w:ascii="Arial" w:hAnsi="Arial" w:cs="Arial"/>
            <w:noProof/>
            <w:webHidden/>
            <w:sz w:val="24"/>
            <w:szCs w:val="24"/>
          </w:rPr>
          <w:instrText xml:space="preserve"> PAGEREF _Toc450316182 \h </w:instrText>
        </w:r>
        <w:r w:rsidRPr="00D6020A">
          <w:rPr>
            <w:rFonts w:ascii="Arial" w:hAnsi="Arial" w:cs="Arial"/>
            <w:noProof/>
            <w:webHidden/>
            <w:sz w:val="24"/>
            <w:szCs w:val="24"/>
          </w:rPr>
        </w:r>
        <w:r w:rsidRPr="00D6020A">
          <w:rPr>
            <w:rFonts w:ascii="Arial" w:hAnsi="Arial" w:cs="Arial"/>
            <w:noProof/>
            <w:webHidden/>
            <w:sz w:val="24"/>
            <w:szCs w:val="24"/>
          </w:rPr>
          <w:fldChar w:fldCharType="separate"/>
        </w:r>
        <w:r w:rsidR="001B6F25">
          <w:rPr>
            <w:rFonts w:ascii="Arial" w:hAnsi="Arial" w:cs="Arial"/>
            <w:noProof/>
            <w:webHidden/>
            <w:sz w:val="24"/>
            <w:szCs w:val="24"/>
          </w:rPr>
          <w:t>4</w:t>
        </w:r>
        <w:r w:rsidRPr="00D6020A">
          <w:rPr>
            <w:rFonts w:ascii="Arial" w:hAnsi="Arial" w:cs="Arial"/>
            <w:noProof/>
            <w:webHidden/>
            <w:sz w:val="24"/>
            <w:szCs w:val="24"/>
          </w:rPr>
          <w:fldChar w:fldCharType="end"/>
        </w:r>
      </w:hyperlink>
    </w:p>
    <w:p w:rsidR="008C1BF9" w:rsidRPr="00D6020A" w:rsidRDefault="008C1BF9" w:rsidP="008C1BF9">
      <w:pPr>
        <w:pStyle w:val="TOC1"/>
        <w:tabs>
          <w:tab w:val="right" w:leader="dot" w:pos="10456"/>
        </w:tabs>
        <w:rPr>
          <w:rFonts w:ascii="Arial" w:eastAsia="Times New Roman" w:hAnsi="Arial" w:cs="Arial"/>
          <w:noProof/>
          <w:sz w:val="24"/>
          <w:szCs w:val="24"/>
          <w:lang w:eastAsia="en-AU"/>
        </w:rPr>
      </w:pPr>
      <w:hyperlink w:anchor="_Toc450316183" w:history="1">
        <w:r w:rsidRPr="00D6020A">
          <w:rPr>
            <w:rStyle w:val="Hyperlink"/>
            <w:rFonts w:cs="Arial"/>
            <w:noProof/>
            <w:sz w:val="24"/>
            <w:szCs w:val="24"/>
          </w:rPr>
          <w:t>List of Recommendations</w:t>
        </w:r>
        <w:r w:rsidRPr="00D6020A">
          <w:rPr>
            <w:rFonts w:ascii="Arial" w:hAnsi="Arial" w:cs="Arial"/>
            <w:noProof/>
            <w:webHidden/>
            <w:sz w:val="24"/>
            <w:szCs w:val="24"/>
          </w:rPr>
          <w:tab/>
        </w:r>
        <w:r w:rsidRPr="00D6020A">
          <w:rPr>
            <w:rFonts w:ascii="Arial" w:hAnsi="Arial" w:cs="Arial"/>
            <w:noProof/>
            <w:webHidden/>
            <w:sz w:val="24"/>
            <w:szCs w:val="24"/>
          </w:rPr>
          <w:fldChar w:fldCharType="begin"/>
        </w:r>
        <w:r w:rsidRPr="00D6020A">
          <w:rPr>
            <w:rFonts w:ascii="Arial" w:hAnsi="Arial" w:cs="Arial"/>
            <w:noProof/>
            <w:webHidden/>
            <w:sz w:val="24"/>
            <w:szCs w:val="24"/>
          </w:rPr>
          <w:instrText xml:space="preserve"> PAGEREF _Toc450316183 \h </w:instrText>
        </w:r>
        <w:r w:rsidRPr="00D6020A">
          <w:rPr>
            <w:rFonts w:ascii="Arial" w:hAnsi="Arial" w:cs="Arial"/>
            <w:noProof/>
            <w:webHidden/>
            <w:sz w:val="24"/>
            <w:szCs w:val="24"/>
          </w:rPr>
        </w:r>
        <w:r w:rsidRPr="00D6020A">
          <w:rPr>
            <w:rFonts w:ascii="Arial" w:hAnsi="Arial" w:cs="Arial"/>
            <w:noProof/>
            <w:webHidden/>
            <w:sz w:val="24"/>
            <w:szCs w:val="24"/>
          </w:rPr>
          <w:fldChar w:fldCharType="separate"/>
        </w:r>
        <w:r w:rsidR="001B6F25">
          <w:rPr>
            <w:rFonts w:ascii="Arial" w:hAnsi="Arial" w:cs="Arial"/>
            <w:noProof/>
            <w:webHidden/>
            <w:sz w:val="24"/>
            <w:szCs w:val="24"/>
          </w:rPr>
          <w:t>6</w:t>
        </w:r>
        <w:r w:rsidRPr="00D6020A">
          <w:rPr>
            <w:rFonts w:ascii="Arial" w:hAnsi="Arial" w:cs="Arial"/>
            <w:noProof/>
            <w:webHidden/>
            <w:sz w:val="24"/>
            <w:szCs w:val="24"/>
          </w:rPr>
          <w:fldChar w:fldCharType="end"/>
        </w:r>
      </w:hyperlink>
    </w:p>
    <w:p w:rsidR="008C1BF9" w:rsidRPr="00D6020A" w:rsidRDefault="008C1BF9">
      <w:pPr>
        <w:pStyle w:val="TOC1"/>
        <w:tabs>
          <w:tab w:val="right" w:leader="dot" w:pos="10456"/>
        </w:tabs>
        <w:rPr>
          <w:rFonts w:ascii="Arial" w:eastAsia="Times New Roman" w:hAnsi="Arial" w:cs="Arial"/>
          <w:noProof/>
          <w:sz w:val="24"/>
          <w:szCs w:val="24"/>
          <w:lang w:eastAsia="en-AU"/>
        </w:rPr>
      </w:pPr>
      <w:hyperlink w:anchor="_Toc450316187" w:history="1">
        <w:r w:rsidR="00DA7CDC" w:rsidRPr="00D6020A">
          <w:rPr>
            <w:rStyle w:val="Hyperlink"/>
            <w:rFonts w:cs="Arial"/>
            <w:noProof/>
            <w:sz w:val="24"/>
            <w:szCs w:val="24"/>
          </w:rPr>
          <w:t>Economic participation a</w:t>
        </w:r>
        <w:r w:rsidRPr="00D6020A">
          <w:rPr>
            <w:rStyle w:val="Hyperlink"/>
            <w:rFonts w:cs="Arial"/>
            <w:noProof/>
            <w:sz w:val="24"/>
            <w:szCs w:val="24"/>
          </w:rPr>
          <w:t>s a human rights issue</w:t>
        </w:r>
        <w:r w:rsidRPr="00D6020A">
          <w:rPr>
            <w:rFonts w:ascii="Arial" w:hAnsi="Arial" w:cs="Arial"/>
            <w:noProof/>
            <w:webHidden/>
            <w:sz w:val="24"/>
            <w:szCs w:val="24"/>
          </w:rPr>
          <w:tab/>
        </w:r>
        <w:r w:rsidRPr="00D6020A">
          <w:rPr>
            <w:rFonts w:ascii="Arial" w:hAnsi="Arial" w:cs="Arial"/>
            <w:noProof/>
            <w:webHidden/>
            <w:sz w:val="24"/>
            <w:szCs w:val="24"/>
          </w:rPr>
          <w:fldChar w:fldCharType="begin"/>
        </w:r>
        <w:r w:rsidRPr="00D6020A">
          <w:rPr>
            <w:rFonts w:ascii="Arial" w:hAnsi="Arial" w:cs="Arial"/>
            <w:noProof/>
            <w:webHidden/>
            <w:sz w:val="24"/>
            <w:szCs w:val="24"/>
          </w:rPr>
          <w:instrText xml:space="preserve"> PAGEREF _Toc450316187 \h </w:instrText>
        </w:r>
        <w:r w:rsidRPr="00D6020A">
          <w:rPr>
            <w:rFonts w:ascii="Arial" w:hAnsi="Arial" w:cs="Arial"/>
            <w:noProof/>
            <w:webHidden/>
            <w:sz w:val="24"/>
            <w:szCs w:val="24"/>
          </w:rPr>
        </w:r>
        <w:r w:rsidRPr="00D6020A">
          <w:rPr>
            <w:rFonts w:ascii="Arial" w:hAnsi="Arial" w:cs="Arial"/>
            <w:noProof/>
            <w:webHidden/>
            <w:sz w:val="24"/>
            <w:szCs w:val="24"/>
          </w:rPr>
          <w:fldChar w:fldCharType="separate"/>
        </w:r>
        <w:r w:rsidR="001B6F25">
          <w:rPr>
            <w:rFonts w:ascii="Arial" w:hAnsi="Arial" w:cs="Arial"/>
            <w:noProof/>
            <w:webHidden/>
            <w:sz w:val="24"/>
            <w:szCs w:val="24"/>
          </w:rPr>
          <w:t>9</w:t>
        </w:r>
        <w:r w:rsidRPr="00D6020A">
          <w:rPr>
            <w:rFonts w:ascii="Arial" w:hAnsi="Arial" w:cs="Arial"/>
            <w:noProof/>
            <w:webHidden/>
            <w:sz w:val="24"/>
            <w:szCs w:val="24"/>
          </w:rPr>
          <w:fldChar w:fldCharType="end"/>
        </w:r>
      </w:hyperlink>
    </w:p>
    <w:p w:rsidR="008C1BF9" w:rsidRPr="00D6020A" w:rsidRDefault="008C1BF9">
      <w:pPr>
        <w:pStyle w:val="TOC1"/>
        <w:tabs>
          <w:tab w:val="right" w:leader="dot" w:pos="10456"/>
        </w:tabs>
        <w:rPr>
          <w:rFonts w:ascii="Arial" w:eastAsia="Times New Roman" w:hAnsi="Arial" w:cs="Arial"/>
          <w:noProof/>
          <w:sz w:val="24"/>
          <w:szCs w:val="24"/>
          <w:lang w:eastAsia="en-AU"/>
        </w:rPr>
      </w:pPr>
      <w:hyperlink w:anchor="_Toc450316189" w:history="1">
        <w:r w:rsidRPr="00D6020A">
          <w:rPr>
            <w:rStyle w:val="Hyperlink"/>
            <w:rFonts w:cs="Arial"/>
            <w:noProof/>
            <w:sz w:val="24"/>
            <w:szCs w:val="24"/>
          </w:rPr>
          <w:t>Disability employment reform within the context of the broader welfare reform agenda and the NDIS</w:t>
        </w:r>
        <w:r w:rsidRPr="00D6020A">
          <w:rPr>
            <w:rFonts w:ascii="Arial" w:hAnsi="Arial" w:cs="Arial"/>
            <w:noProof/>
            <w:webHidden/>
            <w:sz w:val="24"/>
            <w:szCs w:val="24"/>
          </w:rPr>
          <w:tab/>
        </w:r>
        <w:r w:rsidRPr="00D6020A">
          <w:rPr>
            <w:rFonts w:ascii="Arial" w:hAnsi="Arial" w:cs="Arial"/>
            <w:noProof/>
            <w:webHidden/>
            <w:sz w:val="24"/>
            <w:szCs w:val="24"/>
          </w:rPr>
          <w:fldChar w:fldCharType="begin"/>
        </w:r>
        <w:r w:rsidRPr="00D6020A">
          <w:rPr>
            <w:rFonts w:ascii="Arial" w:hAnsi="Arial" w:cs="Arial"/>
            <w:noProof/>
            <w:webHidden/>
            <w:sz w:val="24"/>
            <w:szCs w:val="24"/>
          </w:rPr>
          <w:instrText xml:space="preserve"> PAGEREF _Toc450316189 \h </w:instrText>
        </w:r>
        <w:r w:rsidRPr="00D6020A">
          <w:rPr>
            <w:rFonts w:ascii="Arial" w:hAnsi="Arial" w:cs="Arial"/>
            <w:noProof/>
            <w:webHidden/>
            <w:sz w:val="24"/>
            <w:szCs w:val="24"/>
          </w:rPr>
        </w:r>
        <w:r w:rsidRPr="00D6020A">
          <w:rPr>
            <w:rFonts w:ascii="Arial" w:hAnsi="Arial" w:cs="Arial"/>
            <w:noProof/>
            <w:webHidden/>
            <w:sz w:val="24"/>
            <w:szCs w:val="24"/>
          </w:rPr>
          <w:fldChar w:fldCharType="separate"/>
        </w:r>
        <w:r w:rsidR="001B6F25">
          <w:rPr>
            <w:rFonts w:ascii="Arial" w:hAnsi="Arial" w:cs="Arial"/>
            <w:noProof/>
            <w:webHidden/>
            <w:sz w:val="24"/>
            <w:szCs w:val="24"/>
          </w:rPr>
          <w:t>11</w:t>
        </w:r>
        <w:r w:rsidRPr="00D6020A">
          <w:rPr>
            <w:rFonts w:ascii="Arial" w:hAnsi="Arial" w:cs="Arial"/>
            <w:noProof/>
            <w:webHidden/>
            <w:sz w:val="24"/>
            <w:szCs w:val="24"/>
          </w:rPr>
          <w:fldChar w:fldCharType="end"/>
        </w:r>
      </w:hyperlink>
    </w:p>
    <w:p w:rsidR="008C1BF9" w:rsidRPr="00D6020A" w:rsidRDefault="008C1BF9" w:rsidP="008C1BF9">
      <w:pPr>
        <w:pStyle w:val="TOC1"/>
        <w:tabs>
          <w:tab w:val="right" w:leader="dot" w:pos="10456"/>
        </w:tabs>
        <w:rPr>
          <w:rFonts w:ascii="Arial" w:eastAsia="Times New Roman" w:hAnsi="Arial" w:cs="Arial"/>
          <w:noProof/>
          <w:sz w:val="24"/>
          <w:szCs w:val="24"/>
          <w:lang w:eastAsia="en-AU"/>
        </w:rPr>
      </w:pPr>
      <w:hyperlink w:anchor="_Toc450316192" w:history="1">
        <w:r w:rsidRPr="00D6020A">
          <w:rPr>
            <w:rStyle w:val="Hyperlink"/>
            <w:rFonts w:cs="Arial"/>
            <w:noProof/>
            <w:sz w:val="24"/>
            <w:szCs w:val="24"/>
          </w:rPr>
          <w:t>A new Disability Employment Framework must provide increased choice and control, be person-centred and focus on the quality of outcomes for people with disability</w:t>
        </w:r>
        <w:r w:rsidRPr="00D6020A">
          <w:rPr>
            <w:rFonts w:ascii="Arial" w:hAnsi="Arial" w:cs="Arial"/>
            <w:noProof/>
            <w:webHidden/>
            <w:sz w:val="24"/>
            <w:szCs w:val="24"/>
          </w:rPr>
          <w:tab/>
        </w:r>
        <w:r w:rsidRPr="00D6020A">
          <w:rPr>
            <w:rFonts w:ascii="Arial" w:hAnsi="Arial" w:cs="Arial"/>
            <w:noProof/>
            <w:webHidden/>
            <w:sz w:val="24"/>
            <w:szCs w:val="24"/>
          </w:rPr>
          <w:fldChar w:fldCharType="begin"/>
        </w:r>
        <w:r w:rsidRPr="00D6020A">
          <w:rPr>
            <w:rFonts w:ascii="Arial" w:hAnsi="Arial" w:cs="Arial"/>
            <w:noProof/>
            <w:webHidden/>
            <w:sz w:val="24"/>
            <w:szCs w:val="24"/>
          </w:rPr>
          <w:instrText xml:space="preserve"> PAGEREF _Toc450316192 \h </w:instrText>
        </w:r>
        <w:r w:rsidRPr="00D6020A">
          <w:rPr>
            <w:rFonts w:ascii="Arial" w:hAnsi="Arial" w:cs="Arial"/>
            <w:noProof/>
            <w:webHidden/>
            <w:sz w:val="24"/>
            <w:szCs w:val="24"/>
          </w:rPr>
        </w:r>
        <w:r w:rsidRPr="00D6020A">
          <w:rPr>
            <w:rFonts w:ascii="Arial" w:hAnsi="Arial" w:cs="Arial"/>
            <w:noProof/>
            <w:webHidden/>
            <w:sz w:val="24"/>
            <w:szCs w:val="24"/>
          </w:rPr>
          <w:fldChar w:fldCharType="separate"/>
        </w:r>
        <w:r w:rsidR="001B6F25">
          <w:rPr>
            <w:rFonts w:ascii="Arial" w:hAnsi="Arial" w:cs="Arial"/>
            <w:noProof/>
            <w:webHidden/>
            <w:sz w:val="24"/>
            <w:szCs w:val="24"/>
          </w:rPr>
          <w:t>12</w:t>
        </w:r>
        <w:r w:rsidRPr="00D6020A">
          <w:rPr>
            <w:rFonts w:ascii="Arial" w:hAnsi="Arial" w:cs="Arial"/>
            <w:noProof/>
            <w:webHidden/>
            <w:sz w:val="24"/>
            <w:szCs w:val="24"/>
          </w:rPr>
          <w:fldChar w:fldCharType="end"/>
        </w:r>
      </w:hyperlink>
    </w:p>
    <w:p w:rsidR="008C1BF9" w:rsidRPr="00D6020A" w:rsidRDefault="008C1BF9">
      <w:pPr>
        <w:pStyle w:val="TOC1"/>
        <w:tabs>
          <w:tab w:val="right" w:leader="dot" w:pos="10456"/>
        </w:tabs>
        <w:rPr>
          <w:rFonts w:ascii="Arial" w:eastAsia="Times New Roman" w:hAnsi="Arial" w:cs="Arial"/>
          <w:noProof/>
          <w:sz w:val="24"/>
          <w:szCs w:val="24"/>
          <w:lang w:eastAsia="en-AU"/>
        </w:rPr>
      </w:pPr>
      <w:hyperlink w:anchor="_Toc450316205" w:history="1">
        <w:r w:rsidRPr="00D6020A">
          <w:rPr>
            <w:rStyle w:val="Hyperlink"/>
            <w:rFonts w:cs="Arial"/>
            <w:noProof/>
            <w:sz w:val="24"/>
            <w:szCs w:val="24"/>
          </w:rPr>
          <w:t>Identify and Address Systemic Barriers to Employment</w:t>
        </w:r>
        <w:r w:rsidRPr="00D6020A">
          <w:rPr>
            <w:rFonts w:ascii="Arial" w:hAnsi="Arial" w:cs="Arial"/>
            <w:noProof/>
            <w:webHidden/>
            <w:sz w:val="24"/>
            <w:szCs w:val="24"/>
          </w:rPr>
          <w:tab/>
        </w:r>
        <w:r w:rsidRPr="00D6020A">
          <w:rPr>
            <w:rFonts w:ascii="Arial" w:hAnsi="Arial" w:cs="Arial"/>
            <w:noProof/>
            <w:webHidden/>
            <w:sz w:val="24"/>
            <w:szCs w:val="24"/>
          </w:rPr>
          <w:fldChar w:fldCharType="begin"/>
        </w:r>
        <w:r w:rsidRPr="00D6020A">
          <w:rPr>
            <w:rFonts w:ascii="Arial" w:hAnsi="Arial" w:cs="Arial"/>
            <w:noProof/>
            <w:webHidden/>
            <w:sz w:val="24"/>
            <w:szCs w:val="24"/>
          </w:rPr>
          <w:instrText xml:space="preserve"> PAGEREF _Toc450316205 \h </w:instrText>
        </w:r>
        <w:r w:rsidRPr="00D6020A">
          <w:rPr>
            <w:rFonts w:ascii="Arial" w:hAnsi="Arial" w:cs="Arial"/>
            <w:noProof/>
            <w:webHidden/>
            <w:sz w:val="24"/>
            <w:szCs w:val="24"/>
          </w:rPr>
        </w:r>
        <w:r w:rsidRPr="00D6020A">
          <w:rPr>
            <w:rFonts w:ascii="Arial" w:hAnsi="Arial" w:cs="Arial"/>
            <w:noProof/>
            <w:webHidden/>
            <w:sz w:val="24"/>
            <w:szCs w:val="24"/>
          </w:rPr>
          <w:fldChar w:fldCharType="separate"/>
        </w:r>
        <w:r w:rsidR="001B6F25">
          <w:rPr>
            <w:rFonts w:ascii="Arial" w:hAnsi="Arial" w:cs="Arial"/>
            <w:noProof/>
            <w:webHidden/>
            <w:sz w:val="24"/>
            <w:szCs w:val="24"/>
          </w:rPr>
          <w:t>17</w:t>
        </w:r>
        <w:r w:rsidRPr="00D6020A">
          <w:rPr>
            <w:rFonts w:ascii="Arial" w:hAnsi="Arial" w:cs="Arial"/>
            <w:noProof/>
            <w:webHidden/>
            <w:sz w:val="24"/>
            <w:szCs w:val="24"/>
          </w:rPr>
          <w:fldChar w:fldCharType="end"/>
        </w:r>
      </w:hyperlink>
    </w:p>
    <w:p w:rsidR="008C1BF9" w:rsidRPr="00D6020A" w:rsidRDefault="008C1BF9" w:rsidP="008C1BF9">
      <w:pPr>
        <w:pStyle w:val="TOC1"/>
        <w:tabs>
          <w:tab w:val="right" w:leader="dot" w:pos="10456"/>
        </w:tabs>
        <w:rPr>
          <w:rFonts w:ascii="Arial" w:eastAsia="Times New Roman" w:hAnsi="Arial" w:cs="Arial"/>
          <w:noProof/>
          <w:sz w:val="24"/>
          <w:szCs w:val="24"/>
          <w:lang w:eastAsia="en-AU"/>
        </w:rPr>
      </w:pPr>
      <w:hyperlink w:anchor="_Toc450316211" w:history="1">
        <w:r w:rsidRPr="00D6020A">
          <w:rPr>
            <w:rStyle w:val="Hyperlink"/>
            <w:rFonts w:cs="Arial"/>
            <w:noProof/>
            <w:sz w:val="24"/>
            <w:szCs w:val="24"/>
          </w:rPr>
          <w:t>Urgent need for innovative thinking and systemic change</w:t>
        </w:r>
        <w:r w:rsidRPr="00D6020A">
          <w:rPr>
            <w:rFonts w:ascii="Arial" w:hAnsi="Arial" w:cs="Arial"/>
            <w:noProof/>
            <w:webHidden/>
            <w:sz w:val="24"/>
            <w:szCs w:val="24"/>
          </w:rPr>
          <w:tab/>
        </w:r>
        <w:r w:rsidRPr="00D6020A">
          <w:rPr>
            <w:rFonts w:ascii="Arial" w:hAnsi="Arial" w:cs="Arial"/>
            <w:noProof/>
            <w:webHidden/>
            <w:sz w:val="24"/>
            <w:szCs w:val="24"/>
          </w:rPr>
          <w:fldChar w:fldCharType="begin"/>
        </w:r>
        <w:r w:rsidRPr="00D6020A">
          <w:rPr>
            <w:rFonts w:ascii="Arial" w:hAnsi="Arial" w:cs="Arial"/>
            <w:noProof/>
            <w:webHidden/>
            <w:sz w:val="24"/>
            <w:szCs w:val="24"/>
          </w:rPr>
          <w:instrText xml:space="preserve"> PAGEREF _Toc450316211 \h </w:instrText>
        </w:r>
        <w:r w:rsidRPr="00D6020A">
          <w:rPr>
            <w:rFonts w:ascii="Arial" w:hAnsi="Arial" w:cs="Arial"/>
            <w:noProof/>
            <w:webHidden/>
            <w:sz w:val="24"/>
            <w:szCs w:val="24"/>
          </w:rPr>
        </w:r>
        <w:r w:rsidRPr="00D6020A">
          <w:rPr>
            <w:rFonts w:ascii="Arial" w:hAnsi="Arial" w:cs="Arial"/>
            <w:noProof/>
            <w:webHidden/>
            <w:sz w:val="24"/>
            <w:szCs w:val="24"/>
          </w:rPr>
          <w:fldChar w:fldCharType="separate"/>
        </w:r>
        <w:r w:rsidR="001B6F25">
          <w:rPr>
            <w:rFonts w:ascii="Arial" w:hAnsi="Arial" w:cs="Arial"/>
            <w:noProof/>
            <w:webHidden/>
            <w:sz w:val="24"/>
            <w:szCs w:val="24"/>
          </w:rPr>
          <w:t>24</w:t>
        </w:r>
        <w:r w:rsidRPr="00D6020A">
          <w:rPr>
            <w:rFonts w:ascii="Arial" w:hAnsi="Arial" w:cs="Arial"/>
            <w:noProof/>
            <w:webHidden/>
            <w:sz w:val="24"/>
            <w:szCs w:val="24"/>
          </w:rPr>
          <w:fldChar w:fldCharType="end"/>
        </w:r>
      </w:hyperlink>
    </w:p>
    <w:p w:rsidR="008C1BF9" w:rsidRPr="00D6020A" w:rsidRDefault="008C1BF9">
      <w:pPr>
        <w:pStyle w:val="TOC1"/>
        <w:tabs>
          <w:tab w:val="right" w:leader="dot" w:pos="10456"/>
        </w:tabs>
        <w:rPr>
          <w:rFonts w:ascii="Arial" w:eastAsia="Times New Roman" w:hAnsi="Arial" w:cs="Arial"/>
          <w:noProof/>
          <w:sz w:val="24"/>
          <w:szCs w:val="24"/>
          <w:lang w:eastAsia="en-AU"/>
        </w:rPr>
      </w:pPr>
      <w:hyperlink w:anchor="_Toc450316224" w:history="1">
        <w:r w:rsidRPr="00D6020A">
          <w:rPr>
            <w:rStyle w:val="Hyperlink"/>
            <w:rFonts w:cs="Arial"/>
            <w:noProof/>
            <w:sz w:val="24"/>
            <w:szCs w:val="24"/>
          </w:rPr>
          <w:t>Concluding remarks</w:t>
        </w:r>
        <w:r w:rsidRPr="00D6020A">
          <w:rPr>
            <w:rFonts w:ascii="Arial" w:hAnsi="Arial" w:cs="Arial"/>
            <w:noProof/>
            <w:webHidden/>
            <w:sz w:val="24"/>
            <w:szCs w:val="24"/>
          </w:rPr>
          <w:tab/>
        </w:r>
        <w:r w:rsidRPr="00D6020A">
          <w:rPr>
            <w:rFonts w:ascii="Arial" w:hAnsi="Arial" w:cs="Arial"/>
            <w:noProof/>
            <w:webHidden/>
            <w:sz w:val="24"/>
            <w:szCs w:val="24"/>
          </w:rPr>
          <w:fldChar w:fldCharType="begin"/>
        </w:r>
        <w:r w:rsidRPr="00D6020A">
          <w:rPr>
            <w:rFonts w:ascii="Arial" w:hAnsi="Arial" w:cs="Arial"/>
            <w:noProof/>
            <w:webHidden/>
            <w:sz w:val="24"/>
            <w:szCs w:val="24"/>
          </w:rPr>
          <w:instrText xml:space="preserve"> PAGEREF _Toc450316224 \h </w:instrText>
        </w:r>
        <w:r w:rsidRPr="00D6020A">
          <w:rPr>
            <w:rFonts w:ascii="Arial" w:hAnsi="Arial" w:cs="Arial"/>
            <w:noProof/>
            <w:webHidden/>
            <w:sz w:val="24"/>
            <w:szCs w:val="24"/>
          </w:rPr>
        </w:r>
        <w:r w:rsidRPr="00D6020A">
          <w:rPr>
            <w:rFonts w:ascii="Arial" w:hAnsi="Arial" w:cs="Arial"/>
            <w:noProof/>
            <w:webHidden/>
            <w:sz w:val="24"/>
            <w:szCs w:val="24"/>
          </w:rPr>
          <w:fldChar w:fldCharType="separate"/>
        </w:r>
        <w:r w:rsidR="001B6F25">
          <w:rPr>
            <w:rFonts w:ascii="Arial" w:hAnsi="Arial" w:cs="Arial"/>
            <w:noProof/>
            <w:webHidden/>
            <w:sz w:val="24"/>
            <w:szCs w:val="24"/>
          </w:rPr>
          <w:t>32</w:t>
        </w:r>
        <w:r w:rsidRPr="00D6020A">
          <w:rPr>
            <w:rFonts w:ascii="Arial" w:hAnsi="Arial" w:cs="Arial"/>
            <w:noProof/>
            <w:webHidden/>
            <w:sz w:val="24"/>
            <w:szCs w:val="24"/>
          </w:rPr>
          <w:fldChar w:fldCharType="end"/>
        </w:r>
      </w:hyperlink>
    </w:p>
    <w:p w:rsidR="00783B38" w:rsidRDefault="00783B38">
      <w:r w:rsidRPr="00D6020A">
        <w:rPr>
          <w:rFonts w:ascii="Arial" w:hAnsi="Arial" w:cs="Arial"/>
          <w:b/>
          <w:bCs/>
          <w:noProof/>
          <w:sz w:val="24"/>
          <w:szCs w:val="24"/>
        </w:rPr>
        <w:fldChar w:fldCharType="end"/>
      </w:r>
    </w:p>
    <w:p w:rsidR="007B5363" w:rsidRDefault="007B5363"/>
    <w:p w:rsidR="00787DA0" w:rsidRPr="00164506" w:rsidRDefault="00404B4C" w:rsidP="00164506">
      <w:pPr>
        <w:pStyle w:val="Heading1"/>
        <w:spacing w:before="0" w:after="0" w:line="240" w:lineRule="auto"/>
        <w:rPr>
          <w:rFonts w:ascii="Arial" w:hAnsi="Arial" w:cs="Arial"/>
          <w:sz w:val="24"/>
          <w:szCs w:val="24"/>
        </w:rPr>
      </w:pPr>
      <w:bookmarkStart w:id="4" w:name="_Toc445405943"/>
      <w:bookmarkStart w:id="5" w:name="_Toc450314107"/>
      <w:bookmarkStart w:id="6" w:name="_Toc450316181"/>
      <w:r>
        <w:rPr>
          <w:rFonts w:ascii="Arial" w:hAnsi="Arial" w:cs="Arial"/>
        </w:rPr>
        <w:br w:type="page"/>
      </w:r>
    </w:p>
    <w:p w:rsidR="00AD4A05" w:rsidRPr="00A045FF" w:rsidRDefault="00AD4A05" w:rsidP="00FB1E9B">
      <w:pPr>
        <w:pStyle w:val="Heading1"/>
        <w:spacing w:before="0" w:after="0" w:line="240" w:lineRule="auto"/>
        <w:rPr>
          <w:rFonts w:ascii="Arial" w:hAnsi="Arial" w:cs="Arial"/>
        </w:rPr>
      </w:pPr>
      <w:r w:rsidRPr="00A045FF">
        <w:rPr>
          <w:rFonts w:ascii="Arial" w:hAnsi="Arial" w:cs="Arial"/>
        </w:rPr>
        <w:t>Introduction</w:t>
      </w:r>
      <w:bookmarkEnd w:id="4"/>
      <w:bookmarkEnd w:id="5"/>
      <w:bookmarkEnd w:id="6"/>
    </w:p>
    <w:p w:rsidR="00AD4A05" w:rsidRPr="00B50294" w:rsidRDefault="00AD4A05" w:rsidP="002061ED">
      <w:pPr>
        <w:spacing w:after="0" w:line="240" w:lineRule="auto"/>
        <w:rPr>
          <w:rFonts w:ascii="Arial" w:hAnsi="Arial" w:cs="Arial"/>
          <w:sz w:val="24"/>
          <w:szCs w:val="24"/>
        </w:rPr>
      </w:pPr>
    </w:p>
    <w:p w:rsidR="006D2304" w:rsidRPr="00B50294" w:rsidRDefault="002061ED" w:rsidP="0087757D">
      <w:pPr>
        <w:numPr>
          <w:ilvl w:val="0"/>
          <w:numId w:val="7"/>
        </w:numPr>
        <w:spacing w:after="0" w:line="240" w:lineRule="auto"/>
        <w:rPr>
          <w:rFonts w:ascii="Arial" w:hAnsi="Arial" w:cs="Arial"/>
          <w:i/>
          <w:sz w:val="24"/>
          <w:szCs w:val="24"/>
        </w:rPr>
      </w:pPr>
      <w:r w:rsidRPr="00B50294">
        <w:rPr>
          <w:rFonts w:ascii="Arial" w:hAnsi="Arial" w:cs="Arial"/>
          <w:sz w:val="24"/>
          <w:szCs w:val="24"/>
        </w:rPr>
        <w:t xml:space="preserve">People with Disability Australia (PWDA) welcomes the opportunity to provide input to the </w:t>
      </w:r>
      <w:r w:rsidRPr="00B50294">
        <w:rPr>
          <w:rFonts w:ascii="Arial" w:hAnsi="Arial" w:cs="Arial"/>
          <w:i/>
          <w:sz w:val="24"/>
          <w:szCs w:val="24"/>
        </w:rPr>
        <w:t xml:space="preserve">National Inquiry into Employment Discrimination against Older Australians and Australians with Disability. </w:t>
      </w:r>
    </w:p>
    <w:p w:rsidR="006D2304" w:rsidRPr="00B50294" w:rsidRDefault="006D2304" w:rsidP="006D2304">
      <w:pPr>
        <w:spacing w:after="0" w:line="240" w:lineRule="auto"/>
        <w:ind w:left="720"/>
        <w:rPr>
          <w:rFonts w:ascii="Arial" w:hAnsi="Arial" w:cs="Arial"/>
          <w:i/>
          <w:sz w:val="24"/>
          <w:szCs w:val="24"/>
        </w:rPr>
      </w:pPr>
    </w:p>
    <w:p w:rsidR="005E5066" w:rsidRDefault="00AD4A05" w:rsidP="005E5066">
      <w:pPr>
        <w:numPr>
          <w:ilvl w:val="0"/>
          <w:numId w:val="7"/>
        </w:numPr>
        <w:spacing w:after="0" w:line="240" w:lineRule="auto"/>
        <w:rPr>
          <w:rFonts w:ascii="Arial" w:hAnsi="Arial" w:cs="Arial"/>
          <w:i/>
          <w:sz w:val="24"/>
          <w:szCs w:val="24"/>
        </w:rPr>
      </w:pPr>
      <w:r w:rsidRPr="00B50294">
        <w:rPr>
          <w:rFonts w:ascii="Arial" w:hAnsi="Arial" w:cs="Arial"/>
          <w:sz w:val="24"/>
          <w:szCs w:val="24"/>
        </w:rPr>
        <w:t>People with disability remain some of the most vulnerable and marginalised in our community. The inefficient social safety net compounded by persistent inequity in social, educational and economic opportunity</w:t>
      </w:r>
      <w:r w:rsidRPr="00B50294">
        <w:rPr>
          <w:rStyle w:val="FootnoteReference"/>
          <w:rFonts w:ascii="Arial" w:hAnsi="Arial" w:cs="Arial"/>
          <w:sz w:val="24"/>
          <w:szCs w:val="24"/>
        </w:rPr>
        <w:footnoteReference w:id="1"/>
      </w:r>
      <w:r w:rsidRPr="00B50294">
        <w:rPr>
          <w:rFonts w:ascii="Arial" w:hAnsi="Arial" w:cs="Arial"/>
          <w:sz w:val="24"/>
          <w:szCs w:val="24"/>
        </w:rPr>
        <w:t xml:space="preserve"> means that 45% of people with disability in Australia live in or near poverty. For people with disability, everyday life is more expensive, and the current rate of income support, including the Disability Support Pension (DSP), does little to compensate for the additional cost of disability.  </w:t>
      </w:r>
    </w:p>
    <w:p w:rsidR="005E5066" w:rsidRDefault="005E5066" w:rsidP="005E5066">
      <w:pPr>
        <w:pStyle w:val="ListParagraph"/>
        <w:spacing w:after="0" w:line="240" w:lineRule="auto"/>
        <w:rPr>
          <w:rFonts w:ascii="Arial" w:hAnsi="Arial" w:cs="Arial"/>
          <w:sz w:val="24"/>
          <w:szCs w:val="24"/>
        </w:rPr>
      </w:pPr>
    </w:p>
    <w:p w:rsidR="00AD4A05" w:rsidRPr="00BD046F" w:rsidRDefault="00005C8E" w:rsidP="00BD046F">
      <w:pPr>
        <w:numPr>
          <w:ilvl w:val="0"/>
          <w:numId w:val="7"/>
        </w:numPr>
        <w:spacing w:after="0" w:line="240" w:lineRule="auto"/>
        <w:rPr>
          <w:rFonts w:ascii="Arial" w:hAnsi="Arial" w:cs="Arial"/>
          <w:sz w:val="24"/>
          <w:szCs w:val="24"/>
        </w:rPr>
      </w:pPr>
      <w:r w:rsidRPr="00BD046F">
        <w:rPr>
          <w:rFonts w:ascii="Arial" w:hAnsi="Arial" w:cs="Arial"/>
          <w:sz w:val="24"/>
          <w:szCs w:val="24"/>
        </w:rPr>
        <w:t>PWDA welcomes</w:t>
      </w:r>
      <w:r w:rsidR="005E5066" w:rsidRPr="00BD046F">
        <w:rPr>
          <w:rFonts w:ascii="Arial" w:hAnsi="Arial" w:cs="Arial"/>
          <w:sz w:val="24"/>
          <w:szCs w:val="24"/>
        </w:rPr>
        <w:t xml:space="preserve"> the </w:t>
      </w:r>
      <w:r w:rsidR="005E5066" w:rsidRPr="00BD046F">
        <w:rPr>
          <w:rFonts w:ascii="Arial" w:hAnsi="Arial" w:cs="Arial"/>
          <w:i/>
          <w:sz w:val="24"/>
          <w:szCs w:val="24"/>
        </w:rPr>
        <w:t>Willing to Work Inquiry</w:t>
      </w:r>
      <w:r w:rsidR="005E5066" w:rsidRPr="00BD046F">
        <w:rPr>
          <w:rFonts w:ascii="Arial" w:hAnsi="Arial" w:cs="Arial"/>
          <w:sz w:val="24"/>
          <w:szCs w:val="24"/>
        </w:rPr>
        <w:t xml:space="preserve"> into Employment Discrimination as an opportunity to bring renewed attention to addressing employment discrimination and identify the range of barriers faced by people with disability in finding and keeping a job. </w:t>
      </w:r>
      <w:r w:rsidR="001A5A1C" w:rsidRPr="00BD046F">
        <w:rPr>
          <w:rFonts w:ascii="Arial" w:hAnsi="Arial" w:cs="Arial"/>
          <w:sz w:val="24"/>
          <w:szCs w:val="24"/>
        </w:rPr>
        <w:t xml:space="preserve">PWDA also supports the </w:t>
      </w:r>
      <w:r w:rsidR="004B53EF" w:rsidRPr="00BD046F">
        <w:rPr>
          <w:rFonts w:ascii="Arial" w:hAnsi="Arial" w:cs="Arial"/>
          <w:sz w:val="24"/>
          <w:szCs w:val="24"/>
        </w:rPr>
        <w:t>work presently being undertaken by the Department of Social Services (DSS) to develop</w:t>
      </w:r>
      <w:r w:rsidR="00EB12CD" w:rsidRPr="00BD046F">
        <w:rPr>
          <w:rFonts w:ascii="Arial" w:hAnsi="Arial" w:cs="Arial"/>
          <w:sz w:val="24"/>
          <w:szCs w:val="24"/>
        </w:rPr>
        <w:t xml:space="preserve"> a N</w:t>
      </w:r>
      <w:r w:rsidR="00AD4A05" w:rsidRPr="00BD046F">
        <w:rPr>
          <w:rFonts w:ascii="Arial" w:hAnsi="Arial" w:cs="Arial"/>
          <w:sz w:val="24"/>
          <w:szCs w:val="24"/>
        </w:rPr>
        <w:t xml:space="preserve">ew </w:t>
      </w:r>
      <w:r w:rsidR="00EB12CD" w:rsidRPr="00BD046F">
        <w:rPr>
          <w:rFonts w:ascii="Arial" w:hAnsi="Arial" w:cs="Arial"/>
          <w:sz w:val="24"/>
          <w:szCs w:val="24"/>
        </w:rPr>
        <w:t>Disability Employment F</w:t>
      </w:r>
      <w:r w:rsidR="004B53EF" w:rsidRPr="00BD046F">
        <w:rPr>
          <w:rFonts w:ascii="Arial" w:hAnsi="Arial" w:cs="Arial"/>
          <w:sz w:val="24"/>
          <w:szCs w:val="24"/>
        </w:rPr>
        <w:t>ramework</w:t>
      </w:r>
      <w:r w:rsidR="001A5A1C" w:rsidRPr="00BD046F">
        <w:rPr>
          <w:rFonts w:ascii="Arial" w:hAnsi="Arial" w:cs="Arial"/>
          <w:sz w:val="24"/>
          <w:szCs w:val="24"/>
        </w:rPr>
        <w:t>,</w:t>
      </w:r>
      <w:r w:rsidR="004B53EF" w:rsidRPr="00BD046F">
        <w:rPr>
          <w:rFonts w:ascii="Arial" w:hAnsi="Arial" w:cs="Arial"/>
          <w:sz w:val="24"/>
          <w:szCs w:val="24"/>
        </w:rPr>
        <w:t xml:space="preserve"> </w:t>
      </w:r>
      <w:r w:rsidR="00AD4A05" w:rsidRPr="00BD046F">
        <w:rPr>
          <w:rFonts w:ascii="Arial" w:hAnsi="Arial" w:cs="Arial"/>
          <w:sz w:val="24"/>
          <w:szCs w:val="24"/>
        </w:rPr>
        <w:t>as the current system is overly complex, inflexible, and does not meet t</w:t>
      </w:r>
      <w:r w:rsidR="00A303AF" w:rsidRPr="00BD046F">
        <w:rPr>
          <w:rFonts w:ascii="Arial" w:hAnsi="Arial" w:cs="Arial"/>
          <w:sz w:val="24"/>
          <w:szCs w:val="24"/>
        </w:rPr>
        <w:t xml:space="preserve">he needs of many people with </w:t>
      </w:r>
      <w:r w:rsidR="001E5AA4">
        <w:rPr>
          <w:rFonts w:ascii="Arial" w:hAnsi="Arial" w:cs="Arial"/>
          <w:sz w:val="24"/>
          <w:szCs w:val="24"/>
        </w:rPr>
        <w:t>di</w:t>
      </w:r>
      <w:r w:rsidR="001E5AA4" w:rsidRPr="00BD046F">
        <w:rPr>
          <w:rFonts w:ascii="Arial" w:hAnsi="Arial" w:cs="Arial"/>
          <w:sz w:val="24"/>
          <w:szCs w:val="24"/>
        </w:rPr>
        <w:t>sability</w:t>
      </w:r>
      <w:r w:rsidR="00AD4A05" w:rsidRPr="00BD046F">
        <w:rPr>
          <w:rFonts w:ascii="Arial" w:hAnsi="Arial" w:cs="Arial"/>
          <w:sz w:val="24"/>
          <w:szCs w:val="24"/>
        </w:rPr>
        <w:t>. For example, the Disability Employment S</w:t>
      </w:r>
      <w:r w:rsidR="00A84634">
        <w:rPr>
          <w:rFonts w:ascii="Arial" w:hAnsi="Arial" w:cs="Arial"/>
          <w:sz w:val="24"/>
          <w:szCs w:val="24"/>
        </w:rPr>
        <w:t xml:space="preserve">ervices (DES) currently </w:t>
      </w:r>
      <w:r w:rsidR="001E5AA4">
        <w:rPr>
          <w:rFonts w:ascii="Arial" w:hAnsi="Arial" w:cs="Arial"/>
          <w:sz w:val="24"/>
          <w:szCs w:val="24"/>
        </w:rPr>
        <w:t>support</w:t>
      </w:r>
      <w:r w:rsidR="00AD4A05" w:rsidRPr="00BD046F">
        <w:rPr>
          <w:rFonts w:ascii="Arial" w:hAnsi="Arial" w:cs="Arial"/>
          <w:sz w:val="24"/>
          <w:szCs w:val="24"/>
        </w:rPr>
        <w:t xml:space="preserve"> approximately 160,000 jobseekers with disability, but only assists one in three of those</w:t>
      </w:r>
      <w:r w:rsidR="00BD046F">
        <w:rPr>
          <w:rFonts w:ascii="Arial" w:hAnsi="Arial" w:cs="Arial"/>
          <w:sz w:val="24"/>
          <w:szCs w:val="24"/>
        </w:rPr>
        <w:t xml:space="preserve"> jobseekers to find employment. </w:t>
      </w:r>
    </w:p>
    <w:p w:rsidR="00AD4A05" w:rsidRPr="00B50294" w:rsidRDefault="00AD4A05" w:rsidP="00AD4A05">
      <w:pPr>
        <w:spacing w:after="0" w:line="240" w:lineRule="auto"/>
        <w:rPr>
          <w:rFonts w:ascii="Arial" w:hAnsi="Arial" w:cs="Arial"/>
          <w:sz w:val="24"/>
          <w:szCs w:val="24"/>
        </w:rPr>
      </w:pPr>
    </w:p>
    <w:p w:rsidR="00AD4A05" w:rsidRPr="00B50294" w:rsidRDefault="00AD4A05" w:rsidP="0087757D">
      <w:pPr>
        <w:numPr>
          <w:ilvl w:val="0"/>
          <w:numId w:val="7"/>
        </w:numPr>
        <w:spacing w:after="0" w:line="240" w:lineRule="auto"/>
        <w:rPr>
          <w:rFonts w:ascii="Arial" w:hAnsi="Arial" w:cs="Arial"/>
          <w:sz w:val="24"/>
          <w:szCs w:val="24"/>
        </w:rPr>
      </w:pPr>
      <w:r w:rsidRPr="00B50294">
        <w:rPr>
          <w:rFonts w:ascii="Arial" w:hAnsi="Arial" w:cs="Arial"/>
          <w:sz w:val="24"/>
          <w:szCs w:val="24"/>
        </w:rPr>
        <w:t xml:space="preserve">At the same time, those </w:t>
      </w:r>
      <w:r w:rsidR="00A44545">
        <w:rPr>
          <w:rFonts w:ascii="Arial" w:hAnsi="Arial" w:cs="Arial"/>
          <w:sz w:val="24"/>
          <w:szCs w:val="24"/>
        </w:rPr>
        <w:t xml:space="preserve">initiatives and </w:t>
      </w:r>
      <w:r w:rsidRPr="00B50294">
        <w:rPr>
          <w:rFonts w:ascii="Arial" w:hAnsi="Arial" w:cs="Arial"/>
          <w:sz w:val="24"/>
          <w:szCs w:val="24"/>
        </w:rPr>
        <w:t>aspects of the system which have been shown to enhance economic participation for people with disability</w:t>
      </w:r>
      <w:r w:rsidR="00A44545">
        <w:rPr>
          <w:rFonts w:ascii="Arial" w:hAnsi="Arial" w:cs="Arial"/>
          <w:sz w:val="24"/>
          <w:szCs w:val="24"/>
        </w:rPr>
        <w:t>,</w:t>
      </w:r>
      <w:r w:rsidRPr="00B50294">
        <w:rPr>
          <w:rFonts w:ascii="Arial" w:hAnsi="Arial" w:cs="Arial"/>
          <w:sz w:val="24"/>
          <w:szCs w:val="24"/>
        </w:rPr>
        <w:t xml:space="preserve"> should be further developed and strengthened. For example, </w:t>
      </w:r>
      <w:r w:rsidR="007B13CF">
        <w:rPr>
          <w:rFonts w:ascii="Arial" w:hAnsi="Arial" w:cs="Arial"/>
          <w:sz w:val="24"/>
          <w:szCs w:val="24"/>
        </w:rPr>
        <w:t>t</w:t>
      </w:r>
      <w:r w:rsidR="006C474C">
        <w:rPr>
          <w:rFonts w:ascii="Arial" w:hAnsi="Arial" w:cs="Arial"/>
          <w:sz w:val="24"/>
          <w:szCs w:val="24"/>
        </w:rPr>
        <w:t>he Employment Assistance Fund</w:t>
      </w:r>
      <w:r w:rsidRPr="00B50294">
        <w:rPr>
          <w:rFonts w:ascii="Arial" w:hAnsi="Arial" w:cs="Arial"/>
          <w:sz w:val="24"/>
          <w:szCs w:val="24"/>
        </w:rPr>
        <w:t xml:space="preserve">, which funds workplace modifications and purchase of assistive technology, provides practical resources for provision of reasonable adjustments in the workplace, an area that people with disability report is critical for job retention. </w:t>
      </w:r>
    </w:p>
    <w:p w:rsidR="00AD4A05" w:rsidRPr="00B50294" w:rsidRDefault="00AD4A05" w:rsidP="00AD4A05">
      <w:pPr>
        <w:spacing w:after="0" w:line="240" w:lineRule="auto"/>
        <w:rPr>
          <w:rFonts w:ascii="Arial" w:hAnsi="Arial" w:cs="Arial"/>
          <w:sz w:val="24"/>
          <w:szCs w:val="24"/>
        </w:rPr>
      </w:pPr>
    </w:p>
    <w:p w:rsidR="00AD4A05" w:rsidRDefault="005506EA" w:rsidP="0087757D">
      <w:pPr>
        <w:numPr>
          <w:ilvl w:val="0"/>
          <w:numId w:val="7"/>
        </w:numPr>
        <w:spacing w:after="0" w:line="240" w:lineRule="auto"/>
        <w:rPr>
          <w:rFonts w:ascii="Arial" w:hAnsi="Arial" w:cs="Arial"/>
          <w:sz w:val="24"/>
          <w:szCs w:val="24"/>
        </w:rPr>
      </w:pPr>
      <w:r>
        <w:rPr>
          <w:rFonts w:ascii="Arial" w:hAnsi="Arial" w:cs="Arial"/>
          <w:sz w:val="24"/>
          <w:szCs w:val="24"/>
        </w:rPr>
        <w:t>T</w:t>
      </w:r>
      <w:r w:rsidR="00AD4A05" w:rsidRPr="00B50294">
        <w:rPr>
          <w:rFonts w:ascii="Arial" w:hAnsi="Arial" w:cs="Arial"/>
          <w:sz w:val="24"/>
          <w:szCs w:val="24"/>
        </w:rPr>
        <w:t xml:space="preserve">here is need for a total overhaul of the existing employment services system </w:t>
      </w:r>
      <w:r w:rsidR="00A303AF">
        <w:rPr>
          <w:rFonts w:ascii="Arial" w:hAnsi="Arial" w:cs="Arial"/>
          <w:sz w:val="24"/>
          <w:szCs w:val="24"/>
        </w:rPr>
        <w:t xml:space="preserve">within the context of </w:t>
      </w:r>
      <w:r w:rsidR="002C5C02">
        <w:rPr>
          <w:rFonts w:ascii="Arial" w:hAnsi="Arial" w:cs="Arial"/>
          <w:sz w:val="24"/>
          <w:szCs w:val="24"/>
        </w:rPr>
        <w:t xml:space="preserve">the development of </w:t>
      </w:r>
      <w:r w:rsidR="00A303AF">
        <w:rPr>
          <w:rFonts w:ascii="Arial" w:hAnsi="Arial" w:cs="Arial"/>
          <w:sz w:val="24"/>
          <w:szCs w:val="24"/>
        </w:rPr>
        <w:t>a compreh</w:t>
      </w:r>
      <w:r w:rsidR="00A84634">
        <w:rPr>
          <w:rFonts w:ascii="Arial" w:hAnsi="Arial" w:cs="Arial"/>
          <w:sz w:val="24"/>
          <w:szCs w:val="24"/>
        </w:rPr>
        <w:t>ensive and</w:t>
      </w:r>
      <w:r w:rsidR="00E378F7">
        <w:rPr>
          <w:rFonts w:ascii="Arial" w:hAnsi="Arial" w:cs="Arial"/>
          <w:sz w:val="24"/>
          <w:szCs w:val="24"/>
        </w:rPr>
        <w:t xml:space="preserve"> coordinated national ‘Jobs Plan’</w:t>
      </w:r>
      <w:r w:rsidR="00A303AF">
        <w:rPr>
          <w:rFonts w:ascii="Arial" w:hAnsi="Arial" w:cs="Arial"/>
          <w:sz w:val="24"/>
          <w:szCs w:val="24"/>
        </w:rPr>
        <w:t xml:space="preserve"> to addr</w:t>
      </w:r>
      <w:r>
        <w:rPr>
          <w:rFonts w:ascii="Arial" w:hAnsi="Arial" w:cs="Arial"/>
          <w:sz w:val="24"/>
          <w:szCs w:val="24"/>
        </w:rPr>
        <w:t xml:space="preserve">ess systemic </w:t>
      </w:r>
      <w:r w:rsidR="00472312">
        <w:rPr>
          <w:rFonts w:ascii="Arial" w:hAnsi="Arial" w:cs="Arial"/>
          <w:sz w:val="24"/>
          <w:szCs w:val="24"/>
        </w:rPr>
        <w:t>barriers</w:t>
      </w:r>
      <w:r>
        <w:rPr>
          <w:rFonts w:ascii="Arial" w:hAnsi="Arial" w:cs="Arial"/>
          <w:sz w:val="24"/>
          <w:szCs w:val="24"/>
        </w:rPr>
        <w:t>,</w:t>
      </w:r>
      <w:r w:rsidR="00A303AF">
        <w:rPr>
          <w:rFonts w:ascii="Arial" w:hAnsi="Arial" w:cs="Arial"/>
          <w:sz w:val="24"/>
          <w:szCs w:val="24"/>
        </w:rPr>
        <w:t xml:space="preserve"> </w:t>
      </w:r>
      <w:r w:rsidR="00AD4A05" w:rsidRPr="00B50294">
        <w:rPr>
          <w:rFonts w:ascii="Arial" w:hAnsi="Arial" w:cs="Arial"/>
          <w:sz w:val="24"/>
          <w:szCs w:val="24"/>
        </w:rPr>
        <w:t>if we are to see tangible improvement</w:t>
      </w:r>
      <w:r w:rsidR="00E378F7">
        <w:rPr>
          <w:rFonts w:ascii="Arial" w:hAnsi="Arial" w:cs="Arial"/>
          <w:sz w:val="24"/>
          <w:szCs w:val="24"/>
        </w:rPr>
        <w:t>s</w:t>
      </w:r>
      <w:r w:rsidR="00AD4A05" w:rsidRPr="00B50294">
        <w:rPr>
          <w:rFonts w:ascii="Arial" w:hAnsi="Arial" w:cs="Arial"/>
          <w:sz w:val="24"/>
          <w:szCs w:val="24"/>
        </w:rPr>
        <w:t xml:space="preserve"> in employment outcomes for people with disability. In addition, the introduction of the </w:t>
      </w:r>
      <w:r w:rsidR="00EE503F">
        <w:rPr>
          <w:rFonts w:ascii="Arial" w:hAnsi="Arial" w:cs="Arial"/>
          <w:sz w:val="24"/>
          <w:szCs w:val="24"/>
        </w:rPr>
        <w:t>National Disability Insurance Scheme (</w:t>
      </w:r>
      <w:r w:rsidR="00AD4A05" w:rsidRPr="00B50294">
        <w:rPr>
          <w:rFonts w:ascii="Arial" w:hAnsi="Arial" w:cs="Arial"/>
          <w:sz w:val="24"/>
          <w:szCs w:val="24"/>
        </w:rPr>
        <w:t>NDIS</w:t>
      </w:r>
      <w:r w:rsidR="00EE503F">
        <w:rPr>
          <w:rFonts w:ascii="Arial" w:hAnsi="Arial" w:cs="Arial"/>
          <w:sz w:val="24"/>
          <w:szCs w:val="24"/>
        </w:rPr>
        <w:t>)</w:t>
      </w:r>
      <w:r w:rsidR="00AD4A05" w:rsidRPr="00B50294">
        <w:rPr>
          <w:rFonts w:ascii="Arial" w:hAnsi="Arial" w:cs="Arial"/>
          <w:sz w:val="24"/>
          <w:szCs w:val="24"/>
        </w:rPr>
        <w:t xml:space="preserve"> will bring increased opportunity to introduce new practices, models and policy that will meet the individualised needs of people with disability and contribute to</w:t>
      </w:r>
      <w:r w:rsidR="00A303AF">
        <w:rPr>
          <w:rFonts w:ascii="Arial" w:hAnsi="Arial" w:cs="Arial"/>
          <w:sz w:val="24"/>
          <w:szCs w:val="24"/>
        </w:rPr>
        <w:t xml:space="preserve"> the realisation of our rights.</w:t>
      </w:r>
    </w:p>
    <w:p w:rsidR="00384103" w:rsidRDefault="00384103" w:rsidP="00384103">
      <w:pPr>
        <w:pStyle w:val="ListParagraph"/>
        <w:spacing w:after="0" w:line="240" w:lineRule="auto"/>
        <w:rPr>
          <w:rFonts w:ascii="Arial" w:hAnsi="Arial" w:cs="Arial"/>
          <w:sz w:val="24"/>
          <w:szCs w:val="24"/>
        </w:rPr>
      </w:pPr>
    </w:p>
    <w:p w:rsidR="00384103" w:rsidRPr="00B50294" w:rsidRDefault="00384103" w:rsidP="0087757D">
      <w:pPr>
        <w:numPr>
          <w:ilvl w:val="0"/>
          <w:numId w:val="7"/>
        </w:numPr>
        <w:spacing w:after="0" w:line="240" w:lineRule="auto"/>
        <w:rPr>
          <w:rFonts w:ascii="Arial" w:hAnsi="Arial" w:cs="Arial"/>
          <w:sz w:val="24"/>
          <w:szCs w:val="24"/>
        </w:rPr>
      </w:pPr>
      <w:r w:rsidRPr="00096DF0">
        <w:rPr>
          <w:rFonts w:ascii="Arial" w:hAnsi="Arial" w:cs="Arial"/>
          <w:sz w:val="24"/>
          <w:szCs w:val="24"/>
        </w:rPr>
        <w:t>PWDA’s submission is based on the lived experiences of people with disability and our many years representing the rights of people with disability to fair and equitable employment on an equal basis as others.</w:t>
      </w:r>
    </w:p>
    <w:p w:rsidR="00FB1E9B" w:rsidRPr="00FB1E9B" w:rsidRDefault="00FB1E9B" w:rsidP="00FB1E9B">
      <w:pPr>
        <w:rPr>
          <w:sz w:val="24"/>
          <w:szCs w:val="24"/>
        </w:rPr>
      </w:pPr>
      <w:bookmarkStart w:id="7" w:name="_Toc445405944"/>
    </w:p>
    <w:p w:rsidR="00787DA0" w:rsidRPr="00164506" w:rsidRDefault="00FB1E9B" w:rsidP="00A0122D">
      <w:pPr>
        <w:pStyle w:val="Heading1"/>
        <w:spacing w:before="0" w:line="240" w:lineRule="auto"/>
        <w:rPr>
          <w:rFonts w:ascii="Arial" w:hAnsi="Arial" w:cs="Arial"/>
          <w:sz w:val="24"/>
          <w:szCs w:val="24"/>
        </w:rPr>
      </w:pPr>
      <w:r>
        <w:rPr>
          <w:rFonts w:ascii="Arial" w:hAnsi="Arial" w:cs="Arial"/>
        </w:rPr>
        <w:br w:type="page"/>
      </w:r>
      <w:bookmarkStart w:id="8" w:name="_Toc450314108"/>
      <w:bookmarkStart w:id="9" w:name="_Toc450316182"/>
    </w:p>
    <w:p w:rsidR="00FD4691" w:rsidRPr="00A045FF" w:rsidRDefault="00FD4691" w:rsidP="00A0122D">
      <w:pPr>
        <w:pStyle w:val="Heading1"/>
        <w:spacing w:before="0" w:line="240" w:lineRule="auto"/>
        <w:rPr>
          <w:rFonts w:ascii="Arial" w:hAnsi="Arial" w:cs="Arial"/>
        </w:rPr>
      </w:pPr>
      <w:r w:rsidRPr="00A045FF">
        <w:rPr>
          <w:rFonts w:ascii="Arial" w:hAnsi="Arial" w:cs="Arial"/>
        </w:rPr>
        <w:t xml:space="preserve">About People with Disability Australia </w:t>
      </w:r>
      <w:r w:rsidR="009B4508" w:rsidRPr="00A045FF">
        <w:rPr>
          <w:rFonts w:ascii="Arial" w:hAnsi="Arial" w:cs="Arial"/>
        </w:rPr>
        <w:t>(PWDA)</w:t>
      </w:r>
      <w:bookmarkEnd w:id="7"/>
      <w:bookmarkEnd w:id="8"/>
      <w:bookmarkEnd w:id="9"/>
    </w:p>
    <w:p w:rsidR="00FD4691" w:rsidRPr="00B50294" w:rsidRDefault="00FD4691" w:rsidP="005913DF">
      <w:pPr>
        <w:tabs>
          <w:tab w:val="left" w:pos="9356"/>
        </w:tabs>
        <w:spacing w:after="0" w:line="240" w:lineRule="auto"/>
        <w:rPr>
          <w:rFonts w:ascii="Arial" w:hAnsi="Arial" w:cs="Arial"/>
          <w:sz w:val="24"/>
          <w:szCs w:val="24"/>
        </w:rPr>
      </w:pPr>
    </w:p>
    <w:p w:rsidR="005913DF" w:rsidRPr="00B50294" w:rsidRDefault="005913DF" w:rsidP="0087757D">
      <w:pPr>
        <w:numPr>
          <w:ilvl w:val="0"/>
          <w:numId w:val="7"/>
        </w:numPr>
        <w:spacing w:after="0" w:line="240" w:lineRule="auto"/>
        <w:rPr>
          <w:rFonts w:ascii="Arial" w:hAnsi="Arial" w:cs="Arial"/>
          <w:sz w:val="24"/>
          <w:szCs w:val="24"/>
        </w:rPr>
      </w:pPr>
      <w:r w:rsidRPr="00B50294">
        <w:rPr>
          <w:rFonts w:ascii="Arial" w:hAnsi="Arial" w:cs="Arial"/>
          <w:sz w:val="24"/>
          <w:szCs w:val="24"/>
        </w:rPr>
        <w:t>PWDA is a leading national disability rights, advocacy and representative organisation of and for people with disability. We have a cross-disability focus represent</w:t>
      </w:r>
      <w:r w:rsidR="00A84634">
        <w:rPr>
          <w:rFonts w:ascii="Arial" w:hAnsi="Arial" w:cs="Arial"/>
          <w:sz w:val="24"/>
          <w:szCs w:val="24"/>
        </w:rPr>
        <w:t>ing the interests of people across</w:t>
      </w:r>
      <w:r w:rsidRPr="00B50294">
        <w:rPr>
          <w:rFonts w:ascii="Arial" w:hAnsi="Arial" w:cs="Arial"/>
          <w:sz w:val="24"/>
          <w:szCs w:val="24"/>
        </w:rPr>
        <w:t xml:space="preserve"> all kinds of disability. Our primary membership is made up of people with disability and organisations primarily constituted by people with disability. We are a non-profit, non-government organisation</w:t>
      </w:r>
      <w:r w:rsidR="00441D0A">
        <w:rPr>
          <w:rFonts w:ascii="Arial" w:hAnsi="Arial" w:cs="Arial"/>
          <w:sz w:val="24"/>
          <w:szCs w:val="24"/>
        </w:rPr>
        <w:t>.</w:t>
      </w:r>
    </w:p>
    <w:p w:rsidR="005913DF" w:rsidRPr="00B50294" w:rsidRDefault="005913DF" w:rsidP="005913DF">
      <w:pPr>
        <w:spacing w:after="0" w:line="240" w:lineRule="auto"/>
        <w:ind w:left="720"/>
        <w:rPr>
          <w:rFonts w:ascii="Arial" w:hAnsi="Arial" w:cs="Arial"/>
          <w:sz w:val="24"/>
          <w:szCs w:val="24"/>
        </w:rPr>
      </w:pPr>
    </w:p>
    <w:p w:rsidR="005913DF" w:rsidRPr="00B50294" w:rsidRDefault="00FD4691" w:rsidP="0087757D">
      <w:pPr>
        <w:numPr>
          <w:ilvl w:val="0"/>
          <w:numId w:val="7"/>
        </w:numPr>
        <w:spacing w:after="0" w:line="240" w:lineRule="auto"/>
        <w:rPr>
          <w:rFonts w:ascii="Arial" w:hAnsi="Arial" w:cs="Arial"/>
          <w:sz w:val="24"/>
          <w:szCs w:val="24"/>
        </w:rPr>
      </w:pPr>
      <w:r w:rsidRPr="00B50294">
        <w:rPr>
          <w:rFonts w:ascii="Arial" w:hAnsi="Arial" w:cs="Arial"/>
          <w:sz w:val="24"/>
          <w:szCs w:val="24"/>
        </w:rPr>
        <w:t>We are a member of the Australian Cross-Disability Alliance, which is funded by the Federal Government to promote, protect and advance the human rights and freedoms of people with disability in Australia by working collaboratively on areas of shared interest, purpose and strategic opportunity. </w:t>
      </w:r>
    </w:p>
    <w:p w:rsidR="005913DF" w:rsidRPr="00B50294" w:rsidRDefault="005913DF" w:rsidP="005913DF">
      <w:pPr>
        <w:pStyle w:val="ListParagraph"/>
        <w:spacing w:after="0" w:line="240" w:lineRule="auto"/>
        <w:rPr>
          <w:rFonts w:ascii="Arial" w:hAnsi="Arial" w:cs="Arial"/>
          <w:sz w:val="24"/>
          <w:szCs w:val="24"/>
        </w:rPr>
      </w:pPr>
    </w:p>
    <w:p w:rsidR="005913DF" w:rsidRPr="00B50294" w:rsidRDefault="00FD4691" w:rsidP="0087757D">
      <w:pPr>
        <w:numPr>
          <w:ilvl w:val="0"/>
          <w:numId w:val="7"/>
        </w:numPr>
        <w:spacing w:after="0" w:line="240" w:lineRule="auto"/>
        <w:ind w:left="714" w:hanging="357"/>
        <w:rPr>
          <w:rFonts w:ascii="Arial" w:hAnsi="Arial" w:cs="Arial"/>
          <w:sz w:val="24"/>
          <w:szCs w:val="24"/>
        </w:rPr>
      </w:pPr>
      <w:r w:rsidRPr="00B50294">
        <w:rPr>
          <w:rFonts w:ascii="Arial" w:hAnsi="Arial" w:cs="Arial"/>
          <w:sz w:val="24"/>
          <w:szCs w:val="24"/>
        </w:rPr>
        <w:t>PWDA has unde</w:t>
      </w:r>
      <w:r w:rsidR="000F5B44">
        <w:rPr>
          <w:rFonts w:ascii="Arial" w:hAnsi="Arial" w:cs="Arial"/>
          <w:sz w:val="24"/>
          <w:szCs w:val="24"/>
        </w:rPr>
        <w:t xml:space="preserve">rtaken substantial consultation on the lived experience of people with disability </w:t>
      </w:r>
      <w:r w:rsidRPr="00B50294">
        <w:rPr>
          <w:rFonts w:ascii="Arial" w:hAnsi="Arial" w:cs="Arial"/>
          <w:sz w:val="24"/>
          <w:szCs w:val="24"/>
        </w:rPr>
        <w:t>on employment r</w:t>
      </w:r>
      <w:r w:rsidR="000F5B44">
        <w:rPr>
          <w:rFonts w:ascii="Arial" w:hAnsi="Arial" w:cs="Arial"/>
          <w:sz w:val="24"/>
          <w:szCs w:val="24"/>
        </w:rPr>
        <w:t>ela</w:t>
      </w:r>
      <w:r w:rsidR="001C2401">
        <w:rPr>
          <w:rFonts w:ascii="Arial" w:hAnsi="Arial" w:cs="Arial"/>
          <w:sz w:val="24"/>
          <w:szCs w:val="24"/>
        </w:rPr>
        <w:t xml:space="preserve">ted issues, which we draw upon </w:t>
      </w:r>
      <w:r w:rsidR="007F5E59">
        <w:rPr>
          <w:rFonts w:ascii="Arial" w:hAnsi="Arial" w:cs="Arial"/>
          <w:sz w:val="24"/>
          <w:szCs w:val="24"/>
        </w:rPr>
        <w:t xml:space="preserve">for our submissions and input </w:t>
      </w:r>
      <w:r w:rsidRPr="00B50294">
        <w:rPr>
          <w:rFonts w:ascii="Arial" w:hAnsi="Arial" w:cs="Arial"/>
          <w:sz w:val="24"/>
          <w:szCs w:val="24"/>
        </w:rPr>
        <w:t xml:space="preserve">to policy and legislation. This submission is informed by input provided over a number of years via </w:t>
      </w:r>
      <w:r w:rsidR="004B0CF6">
        <w:rPr>
          <w:rFonts w:ascii="Arial" w:hAnsi="Arial" w:cs="Arial"/>
          <w:sz w:val="24"/>
          <w:szCs w:val="24"/>
        </w:rPr>
        <w:t xml:space="preserve">member forums, </w:t>
      </w:r>
      <w:r w:rsidR="004B0CF6" w:rsidRPr="00B50294">
        <w:rPr>
          <w:rFonts w:ascii="Arial" w:hAnsi="Arial" w:cs="Arial"/>
          <w:sz w:val="24"/>
          <w:szCs w:val="24"/>
        </w:rPr>
        <w:t xml:space="preserve">online surveys </w:t>
      </w:r>
      <w:r w:rsidRPr="00B50294">
        <w:rPr>
          <w:rFonts w:ascii="Arial" w:hAnsi="Arial" w:cs="Arial"/>
          <w:sz w:val="24"/>
          <w:szCs w:val="24"/>
        </w:rPr>
        <w:t>social media such as Twitter and Facebook discussions, and one-on-one con</w:t>
      </w:r>
      <w:r w:rsidR="000F5B44">
        <w:rPr>
          <w:rFonts w:ascii="Arial" w:hAnsi="Arial" w:cs="Arial"/>
          <w:sz w:val="24"/>
          <w:szCs w:val="24"/>
        </w:rPr>
        <w:t>versations with PWDA members,</w:t>
      </w:r>
      <w:r w:rsidRPr="00B50294">
        <w:rPr>
          <w:rFonts w:ascii="Arial" w:hAnsi="Arial" w:cs="Arial"/>
          <w:sz w:val="24"/>
          <w:szCs w:val="24"/>
        </w:rPr>
        <w:t xml:space="preserve"> clients </w:t>
      </w:r>
      <w:r w:rsidR="00CF5BDD">
        <w:rPr>
          <w:rFonts w:ascii="Arial" w:hAnsi="Arial" w:cs="Arial"/>
          <w:sz w:val="24"/>
          <w:szCs w:val="24"/>
        </w:rPr>
        <w:t>and other stakeholders</w:t>
      </w:r>
      <w:r w:rsidRPr="00B50294">
        <w:rPr>
          <w:rFonts w:ascii="Arial" w:hAnsi="Arial" w:cs="Arial"/>
          <w:sz w:val="24"/>
          <w:szCs w:val="24"/>
        </w:rPr>
        <w:t xml:space="preserve">. </w:t>
      </w:r>
    </w:p>
    <w:p w:rsidR="005913DF" w:rsidRPr="00B50294" w:rsidRDefault="005913DF" w:rsidP="005913DF">
      <w:pPr>
        <w:pStyle w:val="ListParagraph"/>
        <w:spacing w:after="0" w:line="240" w:lineRule="auto"/>
        <w:rPr>
          <w:rFonts w:ascii="Arial" w:hAnsi="Arial" w:cs="Arial"/>
          <w:sz w:val="24"/>
          <w:szCs w:val="24"/>
        </w:rPr>
      </w:pPr>
    </w:p>
    <w:p w:rsidR="00FD4691" w:rsidRPr="00F62D04" w:rsidRDefault="00FD4691" w:rsidP="00F62D04">
      <w:pPr>
        <w:numPr>
          <w:ilvl w:val="0"/>
          <w:numId w:val="7"/>
        </w:numPr>
        <w:spacing w:after="0" w:line="240" w:lineRule="auto"/>
        <w:rPr>
          <w:rFonts w:ascii="Arial" w:hAnsi="Arial" w:cs="Arial"/>
          <w:sz w:val="24"/>
          <w:szCs w:val="24"/>
        </w:rPr>
      </w:pPr>
      <w:r w:rsidRPr="00B50294">
        <w:rPr>
          <w:rFonts w:ascii="Arial" w:hAnsi="Arial" w:cs="Arial"/>
          <w:sz w:val="24"/>
          <w:szCs w:val="24"/>
        </w:rPr>
        <w:t xml:space="preserve">PWDA’s input to the </w:t>
      </w:r>
      <w:r w:rsidR="007F5E59">
        <w:rPr>
          <w:rFonts w:ascii="Arial" w:hAnsi="Arial" w:cs="Arial"/>
          <w:i/>
          <w:sz w:val="24"/>
          <w:szCs w:val="24"/>
        </w:rPr>
        <w:t>W</w:t>
      </w:r>
      <w:r w:rsidR="007F5E59" w:rsidRPr="00B50294">
        <w:rPr>
          <w:rFonts w:ascii="Arial" w:hAnsi="Arial" w:cs="Arial"/>
          <w:i/>
          <w:sz w:val="24"/>
          <w:szCs w:val="24"/>
        </w:rPr>
        <w:t>illing</w:t>
      </w:r>
      <w:r w:rsidRPr="00B50294">
        <w:rPr>
          <w:rFonts w:ascii="Arial" w:hAnsi="Arial" w:cs="Arial"/>
          <w:i/>
          <w:sz w:val="24"/>
          <w:szCs w:val="24"/>
        </w:rPr>
        <w:t xml:space="preserve"> to Work Inquiry</w:t>
      </w:r>
      <w:r w:rsidRPr="00B50294">
        <w:rPr>
          <w:rFonts w:ascii="Arial" w:hAnsi="Arial" w:cs="Arial"/>
          <w:sz w:val="24"/>
          <w:szCs w:val="24"/>
        </w:rPr>
        <w:t xml:space="preserve"> </w:t>
      </w:r>
      <w:r w:rsidR="00974D1B">
        <w:rPr>
          <w:rFonts w:ascii="Arial" w:hAnsi="Arial" w:cs="Arial"/>
          <w:sz w:val="24"/>
          <w:szCs w:val="24"/>
        </w:rPr>
        <w:t xml:space="preserve">also </w:t>
      </w:r>
      <w:r w:rsidRPr="00B50294">
        <w:rPr>
          <w:rFonts w:ascii="Arial" w:hAnsi="Arial" w:cs="Arial"/>
          <w:sz w:val="24"/>
          <w:szCs w:val="24"/>
        </w:rPr>
        <w:t>reflects findings outlined in a number of other releva</w:t>
      </w:r>
      <w:r w:rsidR="00A21A20">
        <w:rPr>
          <w:rFonts w:ascii="Arial" w:hAnsi="Arial" w:cs="Arial"/>
          <w:sz w:val="24"/>
          <w:szCs w:val="24"/>
        </w:rPr>
        <w:t>nt PWDA reports and submissions.</w:t>
      </w:r>
      <w:r w:rsidR="005B092A">
        <w:rPr>
          <w:rFonts w:ascii="Arial" w:hAnsi="Arial" w:cs="Arial"/>
          <w:sz w:val="24"/>
          <w:szCs w:val="24"/>
        </w:rPr>
        <w:t xml:space="preserve"> We</w:t>
      </w:r>
      <w:r w:rsidR="00353EC1">
        <w:rPr>
          <w:rFonts w:ascii="Arial" w:hAnsi="Arial" w:cs="Arial"/>
          <w:sz w:val="24"/>
          <w:szCs w:val="24"/>
        </w:rPr>
        <w:t xml:space="preserve"> request</w:t>
      </w:r>
      <w:r w:rsidRPr="00B50294">
        <w:rPr>
          <w:rFonts w:ascii="Arial" w:hAnsi="Arial" w:cs="Arial"/>
          <w:sz w:val="24"/>
          <w:szCs w:val="24"/>
        </w:rPr>
        <w:t xml:space="preserve"> that these resources be considered as part of our submission to the </w:t>
      </w:r>
      <w:r w:rsidRPr="00B50294">
        <w:rPr>
          <w:rFonts w:ascii="Arial" w:hAnsi="Arial" w:cs="Arial"/>
          <w:i/>
          <w:sz w:val="24"/>
          <w:szCs w:val="24"/>
        </w:rPr>
        <w:t>Willing to Work National Inquiry</w:t>
      </w:r>
      <w:r w:rsidR="00F62D04">
        <w:rPr>
          <w:rFonts w:ascii="Arial" w:hAnsi="Arial" w:cs="Arial"/>
          <w:i/>
          <w:sz w:val="24"/>
          <w:szCs w:val="24"/>
        </w:rPr>
        <w:t xml:space="preserve"> </w:t>
      </w:r>
      <w:r w:rsidR="00DB4CD7">
        <w:rPr>
          <w:rFonts w:ascii="Arial" w:hAnsi="Arial" w:cs="Arial"/>
          <w:sz w:val="24"/>
          <w:szCs w:val="24"/>
        </w:rPr>
        <w:t>as listed below.</w:t>
      </w:r>
    </w:p>
    <w:p w:rsidR="00FD4691" w:rsidRPr="00B50294" w:rsidRDefault="00FD4691" w:rsidP="00FD4691">
      <w:pPr>
        <w:spacing w:after="0" w:line="240" w:lineRule="auto"/>
        <w:rPr>
          <w:rFonts w:ascii="Arial" w:hAnsi="Arial" w:cs="Arial"/>
          <w:sz w:val="24"/>
          <w:szCs w:val="24"/>
        </w:rPr>
      </w:pPr>
    </w:p>
    <w:p w:rsidR="002020D4" w:rsidRPr="00F62D04" w:rsidRDefault="00FD4691" w:rsidP="00F62D04">
      <w:pPr>
        <w:spacing w:after="0" w:line="240" w:lineRule="auto"/>
        <w:ind w:left="360" w:firstLine="720"/>
        <w:rPr>
          <w:rFonts w:ascii="Arial" w:hAnsi="Arial" w:cs="Arial"/>
          <w:sz w:val="24"/>
          <w:szCs w:val="24"/>
        </w:rPr>
      </w:pPr>
      <w:r w:rsidRPr="00F62D04">
        <w:rPr>
          <w:rFonts w:ascii="Arial" w:hAnsi="Arial" w:cs="Arial"/>
          <w:sz w:val="24"/>
          <w:szCs w:val="24"/>
        </w:rPr>
        <w:t>Access to education and vocational training:</w:t>
      </w:r>
    </w:p>
    <w:p w:rsidR="00F62D04" w:rsidRPr="00F62D04" w:rsidRDefault="00F62D04" w:rsidP="00F62D04">
      <w:pPr>
        <w:spacing w:after="0" w:line="240" w:lineRule="auto"/>
        <w:ind w:left="360" w:firstLine="720"/>
        <w:rPr>
          <w:rFonts w:ascii="Arial" w:hAnsi="Arial" w:cs="Arial"/>
          <w:sz w:val="24"/>
          <w:szCs w:val="24"/>
        </w:rPr>
      </w:pPr>
    </w:p>
    <w:p w:rsidR="00FD4691" w:rsidRPr="00F62D04" w:rsidRDefault="00FD4691" w:rsidP="00F62D04">
      <w:pPr>
        <w:pStyle w:val="ListParagraph"/>
        <w:numPr>
          <w:ilvl w:val="0"/>
          <w:numId w:val="1"/>
        </w:numPr>
        <w:spacing w:after="0" w:line="240" w:lineRule="auto"/>
        <w:ind w:left="1440"/>
        <w:contextualSpacing/>
        <w:rPr>
          <w:rFonts w:ascii="Arial" w:hAnsi="Arial" w:cs="Arial"/>
          <w:sz w:val="24"/>
          <w:szCs w:val="24"/>
        </w:rPr>
      </w:pPr>
      <w:hyperlink r:id="rId12" w:tgtFrame="_blank" w:history="1">
        <w:r w:rsidRPr="00F62D04">
          <w:rPr>
            <w:rStyle w:val="wffiletext"/>
            <w:rFonts w:ascii="Arial" w:hAnsi="Arial" w:cs="Arial"/>
            <w:color w:val="0000FF"/>
            <w:sz w:val="24"/>
            <w:szCs w:val="24"/>
            <w:u w:val="single"/>
            <w:lang w:val="en-GB"/>
          </w:rPr>
          <w:t>S</w:t>
        </w:r>
        <w:r w:rsidRPr="00F62D04">
          <w:rPr>
            <w:rStyle w:val="wffiletext"/>
            <w:rFonts w:ascii="Arial" w:hAnsi="Arial" w:cs="Arial"/>
            <w:color w:val="0000FF"/>
            <w:sz w:val="24"/>
            <w:szCs w:val="24"/>
            <w:u w:val="single"/>
            <w:lang w:val="en-GB"/>
          </w:rPr>
          <w:t>u</w:t>
        </w:r>
        <w:r w:rsidRPr="00F62D04">
          <w:rPr>
            <w:rStyle w:val="wffiletext"/>
            <w:rFonts w:ascii="Arial" w:hAnsi="Arial" w:cs="Arial"/>
            <w:color w:val="0000FF"/>
            <w:sz w:val="24"/>
            <w:szCs w:val="24"/>
            <w:u w:val="single"/>
            <w:lang w:val="en-GB"/>
          </w:rPr>
          <w:t>bmission to the NSW Legislative Council Inquiry into Vocational Education and Training</w:t>
        </w:r>
      </w:hyperlink>
    </w:p>
    <w:p w:rsidR="0023247B" w:rsidRDefault="0023247B" w:rsidP="0023247B">
      <w:pPr>
        <w:pStyle w:val="ListParagraph"/>
        <w:spacing w:after="0" w:line="240" w:lineRule="auto"/>
        <w:ind w:left="1440"/>
        <w:contextualSpacing/>
        <w:rPr>
          <w:rFonts w:ascii="Arial" w:hAnsi="Arial" w:cs="Arial"/>
          <w:sz w:val="24"/>
          <w:szCs w:val="24"/>
        </w:rPr>
      </w:pPr>
    </w:p>
    <w:p w:rsidR="00FD4691" w:rsidRPr="00F62D04" w:rsidRDefault="00FD4691" w:rsidP="00F62D04">
      <w:pPr>
        <w:pStyle w:val="ListParagraph"/>
        <w:numPr>
          <w:ilvl w:val="0"/>
          <w:numId w:val="1"/>
        </w:numPr>
        <w:spacing w:after="0" w:line="240" w:lineRule="auto"/>
        <w:ind w:left="1440"/>
        <w:contextualSpacing/>
        <w:rPr>
          <w:rFonts w:ascii="Arial" w:hAnsi="Arial" w:cs="Arial"/>
          <w:sz w:val="24"/>
          <w:szCs w:val="24"/>
        </w:rPr>
      </w:pPr>
      <w:hyperlink r:id="rId13" w:tgtFrame="_blank" w:history="1">
        <w:r w:rsidRPr="00F62D04">
          <w:rPr>
            <w:rStyle w:val="Hyperlink"/>
            <w:rFonts w:cs="Arial"/>
            <w:sz w:val="24"/>
            <w:szCs w:val="24"/>
            <w:lang w:val="en-GB"/>
          </w:rPr>
          <w:t>Submission to Senate Standing Committee on Education and Employment regarding access and at</w:t>
        </w:r>
        <w:r w:rsidRPr="00F62D04">
          <w:rPr>
            <w:rStyle w:val="Hyperlink"/>
            <w:rFonts w:cs="Arial"/>
            <w:sz w:val="24"/>
            <w:szCs w:val="24"/>
            <w:lang w:val="en-GB"/>
          </w:rPr>
          <w:t>t</w:t>
        </w:r>
        <w:r w:rsidRPr="00F62D04">
          <w:rPr>
            <w:rStyle w:val="Hyperlink"/>
            <w:rFonts w:cs="Arial"/>
            <w:sz w:val="24"/>
            <w:szCs w:val="24"/>
            <w:lang w:val="en-GB"/>
          </w:rPr>
          <w:t>ainment for students with disability in school</w:t>
        </w:r>
      </w:hyperlink>
    </w:p>
    <w:p w:rsidR="00FD4691" w:rsidRPr="00F62D04" w:rsidRDefault="00FD4691" w:rsidP="00FD4691">
      <w:pPr>
        <w:spacing w:after="0" w:line="240" w:lineRule="auto"/>
        <w:rPr>
          <w:rFonts w:ascii="Arial" w:hAnsi="Arial" w:cs="Arial"/>
          <w:sz w:val="24"/>
          <w:szCs w:val="24"/>
        </w:rPr>
      </w:pPr>
    </w:p>
    <w:p w:rsidR="002020D4" w:rsidRPr="00F62D04" w:rsidRDefault="00FD4691" w:rsidP="00F62D04">
      <w:pPr>
        <w:spacing w:after="0" w:line="240" w:lineRule="auto"/>
        <w:ind w:left="720" w:firstLine="360"/>
        <w:rPr>
          <w:rFonts w:ascii="Arial" w:hAnsi="Arial" w:cs="Arial"/>
          <w:sz w:val="24"/>
          <w:szCs w:val="24"/>
        </w:rPr>
      </w:pPr>
      <w:r w:rsidRPr="00F62D04">
        <w:rPr>
          <w:rFonts w:ascii="Arial" w:hAnsi="Arial" w:cs="Arial"/>
          <w:sz w:val="24"/>
          <w:szCs w:val="24"/>
        </w:rPr>
        <w:t>Welfare reform:</w:t>
      </w:r>
    </w:p>
    <w:p w:rsidR="00F62D04" w:rsidRPr="00F62D04" w:rsidRDefault="00F62D04" w:rsidP="00F62D04">
      <w:pPr>
        <w:spacing w:after="0" w:line="240" w:lineRule="auto"/>
        <w:ind w:left="720" w:firstLine="360"/>
        <w:rPr>
          <w:rFonts w:ascii="Arial" w:hAnsi="Arial" w:cs="Arial"/>
          <w:sz w:val="24"/>
          <w:szCs w:val="24"/>
        </w:rPr>
      </w:pPr>
    </w:p>
    <w:p w:rsidR="00FD4691" w:rsidRPr="00F62D04" w:rsidRDefault="00FD4691" w:rsidP="00F62D04">
      <w:pPr>
        <w:pStyle w:val="ListParagraph"/>
        <w:numPr>
          <w:ilvl w:val="0"/>
          <w:numId w:val="2"/>
        </w:numPr>
        <w:spacing w:after="0" w:line="240" w:lineRule="auto"/>
        <w:ind w:left="1440"/>
        <w:contextualSpacing/>
        <w:rPr>
          <w:rFonts w:ascii="Arial" w:hAnsi="Arial" w:cs="Arial"/>
          <w:color w:val="7030A0"/>
          <w:sz w:val="24"/>
          <w:szCs w:val="24"/>
          <w:u w:val="single"/>
        </w:rPr>
      </w:pPr>
      <w:hyperlink r:id="rId14" w:history="1">
        <w:r w:rsidRPr="00F62D04">
          <w:rPr>
            <w:rStyle w:val="Hyperlink"/>
            <w:rFonts w:cs="Arial"/>
            <w:sz w:val="24"/>
            <w:szCs w:val="24"/>
          </w:rPr>
          <w:t>PWDA Submission on</w:t>
        </w:r>
        <w:r w:rsidRPr="00F62D04">
          <w:rPr>
            <w:rStyle w:val="Hyperlink"/>
            <w:rFonts w:cs="Arial"/>
            <w:sz w:val="24"/>
            <w:szCs w:val="24"/>
          </w:rPr>
          <w:t xml:space="preserve"> </w:t>
        </w:r>
        <w:r w:rsidRPr="00F62D04">
          <w:rPr>
            <w:rStyle w:val="Hyperlink"/>
            <w:rFonts w:cs="Arial"/>
            <w:sz w:val="24"/>
            <w:szCs w:val="24"/>
          </w:rPr>
          <w:t>Consultation on the Interim Report of the References Group on Welfare Reform: A System for Better Employment and Social Outcomes (August 2014)</w:t>
        </w:r>
      </w:hyperlink>
    </w:p>
    <w:p w:rsidR="0023247B" w:rsidRPr="0023247B" w:rsidRDefault="0023247B" w:rsidP="0023247B">
      <w:pPr>
        <w:pStyle w:val="ListParagraph"/>
        <w:spacing w:after="0" w:line="240" w:lineRule="auto"/>
        <w:ind w:left="1440"/>
        <w:contextualSpacing/>
        <w:rPr>
          <w:rFonts w:ascii="Arial" w:hAnsi="Arial" w:cs="Arial"/>
          <w:color w:val="7030A0"/>
          <w:sz w:val="24"/>
          <w:szCs w:val="24"/>
        </w:rPr>
      </w:pPr>
    </w:p>
    <w:p w:rsidR="00FD4691" w:rsidRPr="00F62D04" w:rsidRDefault="00FD4691" w:rsidP="00F62D04">
      <w:pPr>
        <w:pStyle w:val="ListParagraph"/>
        <w:numPr>
          <w:ilvl w:val="0"/>
          <w:numId w:val="2"/>
        </w:numPr>
        <w:spacing w:after="0" w:line="240" w:lineRule="auto"/>
        <w:ind w:left="1440"/>
        <w:contextualSpacing/>
        <w:rPr>
          <w:rFonts w:ascii="Arial" w:hAnsi="Arial" w:cs="Arial"/>
          <w:color w:val="7030A0"/>
          <w:sz w:val="24"/>
          <w:szCs w:val="24"/>
        </w:rPr>
      </w:pPr>
      <w:hyperlink r:id="rId15" w:history="1">
        <w:r w:rsidRPr="00F62D04">
          <w:rPr>
            <w:rStyle w:val="Hyperlink"/>
            <w:rFonts w:cs="Arial"/>
            <w:sz w:val="24"/>
            <w:szCs w:val="24"/>
          </w:rPr>
          <w:t>PWDA Submission to Standing Committee on Community Affairs – References Committee Inquiry into th</w:t>
        </w:r>
        <w:r w:rsidRPr="00F62D04">
          <w:rPr>
            <w:rStyle w:val="Hyperlink"/>
            <w:rFonts w:cs="Arial"/>
            <w:sz w:val="24"/>
            <w:szCs w:val="24"/>
          </w:rPr>
          <w:t>e</w:t>
        </w:r>
        <w:r w:rsidRPr="00F62D04">
          <w:rPr>
            <w:rStyle w:val="Hyperlink"/>
            <w:rFonts w:cs="Arial"/>
            <w:sz w:val="24"/>
            <w:szCs w:val="24"/>
          </w:rPr>
          <w:t xml:space="preserve"> Extent of Income Inequality in Australian (August 2014)</w:t>
        </w:r>
      </w:hyperlink>
      <w:r w:rsidRPr="00F62D04">
        <w:rPr>
          <w:rFonts w:ascii="Arial" w:hAnsi="Arial" w:cs="Arial"/>
          <w:color w:val="7030A0"/>
          <w:sz w:val="24"/>
          <w:szCs w:val="24"/>
        </w:rPr>
        <w:t xml:space="preserve"> </w:t>
      </w:r>
    </w:p>
    <w:p w:rsidR="0023247B" w:rsidRPr="0023247B" w:rsidRDefault="0023247B" w:rsidP="0023247B">
      <w:pPr>
        <w:pStyle w:val="ListParagraph"/>
        <w:spacing w:after="0" w:line="240" w:lineRule="auto"/>
        <w:ind w:left="1440"/>
        <w:contextualSpacing/>
        <w:rPr>
          <w:rFonts w:ascii="Arial" w:hAnsi="Arial" w:cs="Arial"/>
          <w:color w:val="7030A0"/>
          <w:sz w:val="24"/>
          <w:szCs w:val="24"/>
        </w:rPr>
      </w:pPr>
    </w:p>
    <w:p w:rsidR="00FD4691" w:rsidRPr="00F62D04" w:rsidRDefault="00FD4691" w:rsidP="00F62D04">
      <w:pPr>
        <w:pStyle w:val="ListParagraph"/>
        <w:numPr>
          <w:ilvl w:val="0"/>
          <w:numId w:val="2"/>
        </w:numPr>
        <w:spacing w:after="0" w:line="240" w:lineRule="auto"/>
        <w:ind w:left="1440"/>
        <w:contextualSpacing/>
        <w:rPr>
          <w:rFonts w:ascii="Arial" w:hAnsi="Arial" w:cs="Arial"/>
          <w:color w:val="7030A0"/>
          <w:sz w:val="24"/>
          <w:szCs w:val="24"/>
        </w:rPr>
      </w:pPr>
      <w:hyperlink r:id="rId16" w:history="1">
        <w:r w:rsidRPr="00F62D04">
          <w:rPr>
            <w:rStyle w:val="Hyperlink"/>
            <w:rFonts w:cs="Arial"/>
            <w:sz w:val="24"/>
            <w:szCs w:val="24"/>
          </w:rPr>
          <w:t>PWDA Submission to Social Services and Other Legislation Amendment (2014 Budget Measures No. 1) Bill 2</w:t>
        </w:r>
        <w:r w:rsidRPr="00F62D04">
          <w:rPr>
            <w:rStyle w:val="Hyperlink"/>
            <w:rFonts w:cs="Arial"/>
            <w:sz w:val="24"/>
            <w:szCs w:val="24"/>
          </w:rPr>
          <w:t>0</w:t>
        </w:r>
        <w:r w:rsidRPr="00F62D04">
          <w:rPr>
            <w:rStyle w:val="Hyperlink"/>
            <w:rFonts w:cs="Arial"/>
            <w:sz w:val="24"/>
            <w:szCs w:val="24"/>
          </w:rPr>
          <w:t>14 and Social Services and Other Legislation Amendment (2014 Budget Measures No. 2) Bill 2014 (July 2014)</w:t>
        </w:r>
      </w:hyperlink>
    </w:p>
    <w:p w:rsidR="00FD4691" w:rsidRPr="00F62D04" w:rsidRDefault="00FD4691" w:rsidP="00F62D04">
      <w:pPr>
        <w:spacing w:after="0" w:line="240" w:lineRule="auto"/>
        <w:ind w:left="720"/>
        <w:rPr>
          <w:rFonts w:ascii="Arial" w:hAnsi="Arial" w:cs="Arial"/>
          <w:b/>
          <w:color w:val="7030A0"/>
          <w:sz w:val="24"/>
          <w:szCs w:val="24"/>
        </w:rPr>
      </w:pPr>
    </w:p>
    <w:p w:rsidR="00787DA0" w:rsidRDefault="00787DA0" w:rsidP="00F62D04">
      <w:pPr>
        <w:spacing w:after="0" w:line="240" w:lineRule="auto"/>
        <w:ind w:left="720" w:firstLine="360"/>
        <w:rPr>
          <w:rFonts w:ascii="Arial" w:hAnsi="Arial" w:cs="Arial"/>
          <w:sz w:val="24"/>
          <w:szCs w:val="24"/>
        </w:rPr>
      </w:pPr>
      <w:r>
        <w:rPr>
          <w:rFonts w:ascii="Arial" w:hAnsi="Arial" w:cs="Arial"/>
          <w:sz w:val="24"/>
          <w:szCs w:val="24"/>
        </w:rPr>
        <w:br w:type="page"/>
      </w:r>
    </w:p>
    <w:p w:rsidR="002020D4" w:rsidRDefault="00FD4691" w:rsidP="00F62D04">
      <w:pPr>
        <w:spacing w:after="0" w:line="240" w:lineRule="auto"/>
        <w:ind w:left="720" w:firstLine="360"/>
        <w:rPr>
          <w:rFonts w:ascii="Arial" w:hAnsi="Arial" w:cs="Arial"/>
          <w:sz w:val="24"/>
          <w:szCs w:val="24"/>
        </w:rPr>
      </w:pPr>
      <w:r w:rsidRPr="00F62D04">
        <w:rPr>
          <w:rFonts w:ascii="Arial" w:hAnsi="Arial" w:cs="Arial"/>
          <w:sz w:val="24"/>
          <w:szCs w:val="24"/>
        </w:rPr>
        <w:t>Economic participation and the disability employment support system:</w:t>
      </w:r>
    </w:p>
    <w:p w:rsidR="00F62D04" w:rsidRPr="00F62D04" w:rsidRDefault="00F62D04" w:rsidP="00F62D04">
      <w:pPr>
        <w:spacing w:after="0" w:line="240" w:lineRule="auto"/>
        <w:ind w:left="720" w:firstLine="360"/>
        <w:rPr>
          <w:rFonts w:ascii="Arial" w:hAnsi="Arial" w:cs="Arial"/>
          <w:sz w:val="24"/>
          <w:szCs w:val="24"/>
        </w:rPr>
      </w:pPr>
    </w:p>
    <w:p w:rsidR="00353EC1" w:rsidRPr="00F62D04" w:rsidRDefault="00353EC1" w:rsidP="00F62D04">
      <w:pPr>
        <w:numPr>
          <w:ilvl w:val="0"/>
          <w:numId w:val="3"/>
        </w:numPr>
        <w:spacing w:after="0" w:line="240" w:lineRule="auto"/>
        <w:ind w:left="1440"/>
        <w:rPr>
          <w:rFonts w:ascii="Arial" w:hAnsi="Arial" w:cs="Arial"/>
          <w:color w:val="000000"/>
          <w:sz w:val="24"/>
          <w:szCs w:val="24"/>
        </w:rPr>
      </w:pPr>
      <w:r w:rsidRPr="00F62D04">
        <w:rPr>
          <w:rFonts w:ascii="Arial" w:hAnsi="Arial" w:cs="Arial"/>
          <w:color w:val="000000"/>
          <w:sz w:val="24"/>
          <w:szCs w:val="24"/>
        </w:rPr>
        <w:t xml:space="preserve">Response to the Interim Report of the National Inquiry into </w:t>
      </w:r>
      <w:r w:rsidRPr="00F62D04">
        <w:rPr>
          <w:rFonts w:ascii="Arial" w:hAnsi="Arial" w:cs="Arial"/>
          <w:i/>
          <w:color w:val="000000"/>
          <w:sz w:val="24"/>
          <w:szCs w:val="24"/>
        </w:rPr>
        <w:t>Employment and Disability Workability: People with Disability in the Open Workforce</w:t>
      </w:r>
      <w:r w:rsidRPr="00F62D04">
        <w:rPr>
          <w:rFonts w:ascii="Arial" w:hAnsi="Arial" w:cs="Arial"/>
          <w:color w:val="000000"/>
          <w:sz w:val="24"/>
          <w:szCs w:val="24"/>
        </w:rPr>
        <w:t>, HREOC (September 2005);</w:t>
      </w:r>
      <w:r w:rsidRPr="00F62D04">
        <w:rPr>
          <w:rFonts w:ascii="Arial" w:hAnsi="Arial" w:cs="Arial"/>
          <w:color w:val="000000"/>
          <w:sz w:val="24"/>
          <w:szCs w:val="24"/>
        </w:rPr>
        <w:br/>
      </w:r>
      <w:hyperlink r:id="rId17" w:history="1">
        <w:r w:rsidR="00E12B8D" w:rsidRPr="00CC63D4">
          <w:rPr>
            <w:rStyle w:val="Hyperlink"/>
            <w:rFonts w:cs="Arial"/>
            <w:sz w:val="24"/>
            <w:szCs w:val="24"/>
          </w:rPr>
          <w:t>https://www</w:t>
        </w:r>
        <w:r w:rsidR="00E12B8D" w:rsidRPr="00CC63D4">
          <w:rPr>
            <w:rStyle w:val="Hyperlink"/>
            <w:rFonts w:cs="Arial"/>
            <w:sz w:val="24"/>
            <w:szCs w:val="24"/>
          </w:rPr>
          <w:t>.</w:t>
        </w:r>
        <w:r w:rsidR="00E12B8D" w:rsidRPr="00CC63D4">
          <w:rPr>
            <w:rStyle w:val="Hyperlink"/>
            <w:rFonts w:cs="Arial"/>
            <w:sz w:val="24"/>
            <w:szCs w:val="24"/>
          </w:rPr>
          <w:t>hum</w:t>
        </w:r>
        <w:r w:rsidR="00E12B8D" w:rsidRPr="00CC63D4">
          <w:rPr>
            <w:rStyle w:val="Hyperlink"/>
            <w:rFonts w:cs="Arial"/>
            <w:sz w:val="24"/>
            <w:szCs w:val="24"/>
          </w:rPr>
          <w:t>a</w:t>
        </w:r>
        <w:r w:rsidR="00E12B8D" w:rsidRPr="00CC63D4">
          <w:rPr>
            <w:rStyle w:val="Hyperlink"/>
            <w:rFonts w:cs="Arial"/>
            <w:sz w:val="24"/>
            <w:szCs w:val="24"/>
          </w:rPr>
          <w:t>nrights.gov.au/sites/default/files/content/disability_rights/employment_inquiry/subs2/Sub153.PWD.doc</w:t>
        </w:r>
      </w:hyperlink>
      <w:r w:rsidR="00E12B8D">
        <w:rPr>
          <w:rFonts w:ascii="Arial" w:hAnsi="Arial" w:cs="Arial"/>
          <w:color w:val="000000"/>
          <w:sz w:val="24"/>
          <w:szCs w:val="24"/>
        </w:rPr>
        <w:t xml:space="preserve"> </w:t>
      </w:r>
    </w:p>
    <w:p w:rsidR="0023247B" w:rsidRPr="0023247B" w:rsidRDefault="0023247B" w:rsidP="0023247B">
      <w:pPr>
        <w:spacing w:after="0" w:line="240" w:lineRule="auto"/>
        <w:ind w:left="1440"/>
        <w:rPr>
          <w:rFonts w:ascii="Arial" w:hAnsi="Arial" w:cs="Arial"/>
          <w:color w:val="000000"/>
          <w:sz w:val="24"/>
          <w:szCs w:val="24"/>
        </w:rPr>
      </w:pPr>
    </w:p>
    <w:p w:rsidR="00FB1E9B" w:rsidRPr="00F62D04" w:rsidRDefault="00FB1E9B" w:rsidP="00F62D04">
      <w:pPr>
        <w:numPr>
          <w:ilvl w:val="0"/>
          <w:numId w:val="3"/>
        </w:numPr>
        <w:spacing w:after="0" w:line="240" w:lineRule="auto"/>
        <w:ind w:left="1440"/>
        <w:rPr>
          <w:rFonts w:ascii="Arial" w:hAnsi="Arial" w:cs="Arial"/>
          <w:color w:val="000000"/>
          <w:sz w:val="24"/>
          <w:szCs w:val="24"/>
        </w:rPr>
      </w:pPr>
      <w:r w:rsidRPr="00F62D04">
        <w:rPr>
          <w:rFonts w:ascii="Arial" w:hAnsi="Arial" w:cs="Arial"/>
          <w:sz w:val="24"/>
          <w:szCs w:val="24"/>
        </w:rPr>
        <w:t xml:space="preserve">Response to the Discussion Paper </w:t>
      </w:r>
      <w:r w:rsidRPr="00F62D04">
        <w:rPr>
          <w:rFonts w:ascii="Arial" w:hAnsi="Arial" w:cs="Arial"/>
          <w:i/>
          <w:sz w:val="24"/>
          <w:szCs w:val="24"/>
        </w:rPr>
        <w:t xml:space="preserve">Striking the Balance – Women, Men, Work and Family, </w:t>
      </w:r>
      <w:r w:rsidRPr="00F62D04">
        <w:rPr>
          <w:rFonts w:ascii="Arial" w:hAnsi="Arial" w:cs="Arial"/>
          <w:sz w:val="24"/>
          <w:szCs w:val="24"/>
        </w:rPr>
        <w:t xml:space="preserve">HREOC (October 2005); </w:t>
      </w:r>
      <w:hyperlink r:id="rId18" w:history="1">
        <w:r w:rsidR="00E12B8D" w:rsidRPr="00CC63D4">
          <w:rPr>
            <w:rStyle w:val="Hyperlink"/>
            <w:rFonts w:cs="Arial"/>
            <w:sz w:val="24"/>
            <w:szCs w:val="24"/>
          </w:rPr>
          <w:t>https://www.humanrights.gov.au/sites/default/files/content/sex_discrimination/publication/strikingbalance</w:t>
        </w:r>
        <w:r w:rsidR="00E12B8D" w:rsidRPr="00CC63D4">
          <w:rPr>
            <w:rStyle w:val="Hyperlink"/>
            <w:rFonts w:cs="Arial"/>
            <w:sz w:val="24"/>
            <w:szCs w:val="24"/>
          </w:rPr>
          <w:t>/</w:t>
        </w:r>
        <w:r w:rsidR="00E12B8D" w:rsidRPr="00CC63D4">
          <w:rPr>
            <w:rStyle w:val="Hyperlink"/>
            <w:rFonts w:cs="Arial"/>
            <w:sz w:val="24"/>
            <w:szCs w:val="24"/>
          </w:rPr>
          <w:t>submissions/104.doc</w:t>
        </w:r>
      </w:hyperlink>
      <w:r w:rsidR="00E12B8D">
        <w:rPr>
          <w:rFonts w:ascii="Arial" w:hAnsi="Arial" w:cs="Arial"/>
          <w:color w:val="000000"/>
          <w:sz w:val="24"/>
          <w:szCs w:val="24"/>
        </w:rPr>
        <w:t xml:space="preserve"> </w:t>
      </w:r>
    </w:p>
    <w:p w:rsidR="0023247B" w:rsidRPr="0023247B" w:rsidRDefault="0023247B" w:rsidP="0023247B">
      <w:pPr>
        <w:pStyle w:val="ListParagraph"/>
        <w:spacing w:after="0" w:line="240" w:lineRule="auto"/>
        <w:ind w:left="1440"/>
        <w:contextualSpacing/>
        <w:rPr>
          <w:rFonts w:ascii="Arial" w:hAnsi="Arial" w:cs="Arial"/>
          <w:color w:val="7030A0"/>
          <w:sz w:val="24"/>
          <w:szCs w:val="24"/>
        </w:rPr>
      </w:pPr>
    </w:p>
    <w:p w:rsidR="00D323C3" w:rsidRDefault="00FD4691" w:rsidP="00D323C3">
      <w:pPr>
        <w:pStyle w:val="ListParagraph"/>
        <w:numPr>
          <w:ilvl w:val="0"/>
          <w:numId w:val="3"/>
        </w:numPr>
        <w:spacing w:after="0" w:line="240" w:lineRule="auto"/>
        <w:ind w:left="1440"/>
        <w:contextualSpacing/>
        <w:rPr>
          <w:rFonts w:ascii="Arial" w:hAnsi="Arial" w:cs="Arial"/>
          <w:color w:val="7030A0"/>
          <w:sz w:val="24"/>
          <w:szCs w:val="24"/>
        </w:rPr>
      </w:pPr>
      <w:hyperlink r:id="rId19" w:history="1">
        <w:r w:rsidRPr="00F62D04">
          <w:rPr>
            <w:rStyle w:val="Hyperlink"/>
            <w:rFonts w:cs="Arial"/>
            <w:bCs/>
            <w:sz w:val="24"/>
            <w:szCs w:val="24"/>
          </w:rPr>
          <w:t xml:space="preserve">Submission to the </w:t>
        </w:r>
        <w:r w:rsidRPr="00F62D04">
          <w:rPr>
            <w:rStyle w:val="Hyperlink"/>
            <w:rFonts w:cs="Arial"/>
            <w:sz w:val="24"/>
            <w:szCs w:val="24"/>
          </w:rPr>
          <w:t>Inquiry into the Administration and Purchasing of Disability Employment Services in Australia (October 2011)</w:t>
        </w:r>
      </w:hyperlink>
    </w:p>
    <w:p w:rsidR="0023247B" w:rsidRPr="0023247B" w:rsidRDefault="0023247B" w:rsidP="0023247B">
      <w:pPr>
        <w:pStyle w:val="ListParagraph"/>
        <w:spacing w:after="0" w:line="240" w:lineRule="auto"/>
        <w:ind w:left="1440"/>
        <w:contextualSpacing/>
        <w:rPr>
          <w:rFonts w:ascii="Arial" w:hAnsi="Arial" w:cs="Arial"/>
          <w:color w:val="7030A0"/>
          <w:sz w:val="24"/>
          <w:szCs w:val="24"/>
        </w:rPr>
      </w:pPr>
    </w:p>
    <w:p w:rsidR="00D323C3" w:rsidRPr="00D323C3" w:rsidRDefault="00D323C3" w:rsidP="00D323C3">
      <w:pPr>
        <w:pStyle w:val="ListParagraph"/>
        <w:numPr>
          <w:ilvl w:val="0"/>
          <w:numId w:val="3"/>
        </w:numPr>
        <w:spacing w:after="0" w:line="240" w:lineRule="auto"/>
        <w:ind w:left="1440"/>
        <w:contextualSpacing/>
        <w:rPr>
          <w:rFonts w:ascii="Arial" w:hAnsi="Arial" w:cs="Arial"/>
          <w:color w:val="7030A0"/>
          <w:sz w:val="24"/>
          <w:szCs w:val="24"/>
        </w:rPr>
      </w:pPr>
      <w:hyperlink r:id="rId20" w:history="1">
        <w:r w:rsidRPr="00D323C3">
          <w:rPr>
            <w:rStyle w:val="Hyperlink"/>
            <w:rFonts w:cs="Arial"/>
            <w:sz w:val="24"/>
            <w:szCs w:val="24"/>
          </w:rPr>
          <w:t>PWDA Submission in Response to the Discussion Paper Improving the Employment Participation of People with Disability in Australia’ (February 2013).</w:t>
        </w:r>
      </w:hyperlink>
    </w:p>
    <w:p w:rsidR="0023247B" w:rsidRPr="0023247B" w:rsidRDefault="0023247B" w:rsidP="0023247B">
      <w:pPr>
        <w:pStyle w:val="ListParagraph"/>
        <w:spacing w:after="0" w:line="240" w:lineRule="auto"/>
        <w:ind w:left="1440"/>
        <w:contextualSpacing/>
        <w:rPr>
          <w:rFonts w:ascii="Arial" w:hAnsi="Arial" w:cs="Arial"/>
          <w:color w:val="7030A0"/>
          <w:sz w:val="24"/>
          <w:szCs w:val="24"/>
        </w:rPr>
      </w:pPr>
    </w:p>
    <w:p w:rsidR="000A3C32" w:rsidRPr="00F62D04" w:rsidRDefault="00FD4691" w:rsidP="00F62D04">
      <w:pPr>
        <w:pStyle w:val="ListParagraph"/>
        <w:numPr>
          <w:ilvl w:val="0"/>
          <w:numId w:val="3"/>
        </w:numPr>
        <w:spacing w:after="0" w:line="240" w:lineRule="auto"/>
        <w:ind w:left="1440"/>
        <w:contextualSpacing/>
        <w:rPr>
          <w:rFonts w:ascii="Arial" w:hAnsi="Arial" w:cs="Arial"/>
          <w:color w:val="7030A0"/>
          <w:sz w:val="24"/>
          <w:szCs w:val="24"/>
        </w:rPr>
      </w:pPr>
      <w:hyperlink r:id="rId21" w:tgtFrame="_blank" w:history="1">
        <w:r w:rsidRPr="00F62D04">
          <w:rPr>
            <w:rFonts w:ascii="Arial" w:hAnsi="Arial" w:cs="Arial"/>
            <w:color w:val="0000FF"/>
            <w:sz w:val="24"/>
            <w:szCs w:val="24"/>
            <w:u w:val="single"/>
            <w:lang w:val="en-GB"/>
          </w:rPr>
          <w:t>PWDA's Disability Employment Services (DES) Consumer Engagement Project report.</w:t>
        </w:r>
      </w:hyperlink>
    </w:p>
    <w:p w:rsidR="0023247B" w:rsidRPr="0023247B" w:rsidRDefault="0023247B" w:rsidP="0023247B">
      <w:pPr>
        <w:spacing w:after="0" w:line="240" w:lineRule="auto"/>
        <w:ind w:left="1440"/>
        <w:rPr>
          <w:rFonts w:ascii="Arial" w:hAnsi="Arial" w:cs="Arial"/>
          <w:color w:val="7030A0"/>
          <w:sz w:val="24"/>
          <w:szCs w:val="24"/>
        </w:rPr>
      </w:pPr>
    </w:p>
    <w:p w:rsidR="000A3C32" w:rsidRPr="00F62D04" w:rsidRDefault="000A3C32" w:rsidP="00F62D04">
      <w:pPr>
        <w:numPr>
          <w:ilvl w:val="0"/>
          <w:numId w:val="4"/>
        </w:numPr>
        <w:spacing w:after="0" w:line="240" w:lineRule="auto"/>
        <w:ind w:left="1440"/>
        <w:rPr>
          <w:rFonts w:ascii="Arial" w:hAnsi="Arial" w:cs="Arial"/>
          <w:color w:val="7030A0"/>
          <w:sz w:val="24"/>
          <w:szCs w:val="24"/>
        </w:rPr>
      </w:pPr>
      <w:hyperlink r:id="rId22" w:tgtFrame="_blank" w:history="1">
        <w:r w:rsidRPr="00F62D04">
          <w:rPr>
            <w:rStyle w:val="Hyperlink"/>
            <w:rFonts w:cs="Arial"/>
            <w:sz w:val="24"/>
            <w:szCs w:val="24"/>
            <w:lang w:val="en-GB"/>
          </w:rPr>
          <w:t>Submission on the National</w:t>
        </w:r>
        <w:r w:rsidRPr="00F62D04">
          <w:rPr>
            <w:rStyle w:val="Hyperlink"/>
            <w:rFonts w:cs="Arial"/>
            <w:sz w:val="24"/>
            <w:szCs w:val="24"/>
            <w:lang w:val="en-GB"/>
          </w:rPr>
          <w:t xml:space="preserve"> </w:t>
        </w:r>
        <w:r w:rsidRPr="00F62D04">
          <w:rPr>
            <w:rStyle w:val="Hyperlink"/>
            <w:rFonts w:cs="Arial"/>
            <w:sz w:val="24"/>
            <w:szCs w:val="24"/>
            <w:lang w:val="en-GB"/>
          </w:rPr>
          <w:t>Disability Employment Framework Issues Paper</w:t>
        </w:r>
      </w:hyperlink>
    </w:p>
    <w:p w:rsidR="00165253" w:rsidRPr="00F62D04" w:rsidRDefault="00165253" w:rsidP="00F62D04">
      <w:pPr>
        <w:spacing w:after="0" w:line="240" w:lineRule="auto"/>
        <w:ind w:left="360"/>
        <w:rPr>
          <w:rFonts w:ascii="Arial" w:hAnsi="Arial" w:cs="Arial"/>
          <w:sz w:val="24"/>
          <w:szCs w:val="24"/>
        </w:rPr>
      </w:pPr>
    </w:p>
    <w:p w:rsidR="002020D4" w:rsidRDefault="00FD4691" w:rsidP="00F62D04">
      <w:pPr>
        <w:spacing w:after="0" w:line="240" w:lineRule="auto"/>
        <w:ind w:left="720" w:firstLine="360"/>
        <w:rPr>
          <w:rFonts w:ascii="Arial" w:hAnsi="Arial" w:cs="Arial"/>
          <w:sz w:val="24"/>
          <w:szCs w:val="24"/>
        </w:rPr>
      </w:pPr>
      <w:r w:rsidRPr="00F62D04">
        <w:rPr>
          <w:rFonts w:ascii="Arial" w:hAnsi="Arial" w:cs="Arial"/>
          <w:sz w:val="24"/>
          <w:szCs w:val="24"/>
        </w:rPr>
        <w:t>Wage equity and Australian Disability Enterprises (ADEs):</w:t>
      </w:r>
    </w:p>
    <w:p w:rsidR="00F62D04" w:rsidRPr="00F62D04" w:rsidRDefault="00F62D04" w:rsidP="00F62D04">
      <w:pPr>
        <w:spacing w:after="0" w:line="240" w:lineRule="auto"/>
        <w:ind w:left="720" w:firstLine="360"/>
        <w:rPr>
          <w:rFonts w:ascii="Arial" w:hAnsi="Arial" w:cs="Arial"/>
          <w:sz w:val="24"/>
          <w:szCs w:val="24"/>
        </w:rPr>
      </w:pPr>
    </w:p>
    <w:p w:rsidR="00FD4691" w:rsidRPr="0023247B" w:rsidRDefault="00FD4691" w:rsidP="00F62D04">
      <w:pPr>
        <w:pStyle w:val="ListParagraph"/>
        <w:numPr>
          <w:ilvl w:val="0"/>
          <w:numId w:val="5"/>
        </w:numPr>
        <w:spacing w:after="0" w:line="240" w:lineRule="auto"/>
        <w:ind w:left="1440"/>
        <w:contextualSpacing/>
        <w:rPr>
          <w:rStyle w:val="Hyperlink"/>
          <w:rFonts w:cs="Arial"/>
          <w:color w:val="7030A0"/>
          <w:sz w:val="24"/>
          <w:szCs w:val="24"/>
          <w:u w:val="none"/>
        </w:rPr>
      </w:pPr>
      <w:hyperlink r:id="rId23" w:history="1">
        <w:r w:rsidRPr="00F62D04">
          <w:rPr>
            <w:rStyle w:val="Hyperlink"/>
            <w:rFonts w:cs="Arial"/>
            <w:sz w:val="24"/>
            <w:szCs w:val="24"/>
          </w:rPr>
          <w:t>PWDA Submission to Australian Human Rights Commission re FaHCSIA DDA Exemption Application (October 2013)</w:t>
        </w:r>
      </w:hyperlink>
    </w:p>
    <w:p w:rsidR="0023247B" w:rsidRDefault="0023247B" w:rsidP="0023247B">
      <w:pPr>
        <w:pStyle w:val="ListParagraph"/>
        <w:spacing w:after="0" w:line="240" w:lineRule="auto"/>
        <w:contextualSpacing/>
        <w:rPr>
          <w:rStyle w:val="Hyperlink"/>
          <w:rFonts w:cs="Arial"/>
          <w:sz w:val="24"/>
          <w:szCs w:val="24"/>
        </w:rPr>
      </w:pPr>
    </w:p>
    <w:p w:rsidR="00787DA0" w:rsidRPr="00164506" w:rsidRDefault="0023247B" w:rsidP="00BD362C">
      <w:pPr>
        <w:pStyle w:val="Heading1"/>
        <w:spacing w:before="0" w:after="0" w:line="240" w:lineRule="auto"/>
        <w:rPr>
          <w:rFonts w:ascii="Arial" w:hAnsi="Arial" w:cs="Arial"/>
          <w:sz w:val="24"/>
          <w:szCs w:val="24"/>
        </w:rPr>
      </w:pPr>
      <w:bookmarkStart w:id="10" w:name="_Toc445405945"/>
      <w:bookmarkStart w:id="11" w:name="_Toc450314109"/>
      <w:bookmarkStart w:id="12" w:name="_Toc450316183"/>
      <w:r>
        <w:rPr>
          <w:rFonts w:ascii="Arial" w:hAnsi="Arial" w:cs="Arial"/>
        </w:rPr>
        <w:br w:type="page"/>
      </w:r>
    </w:p>
    <w:p w:rsidR="00240167" w:rsidRPr="009B1386" w:rsidRDefault="00240167" w:rsidP="00BD362C">
      <w:pPr>
        <w:pStyle w:val="Heading1"/>
        <w:spacing w:before="0" w:after="0" w:line="240" w:lineRule="auto"/>
        <w:rPr>
          <w:rFonts w:ascii="Arial" w:hAnsi="Arial" w:cs="Arial"/>
        </w:rPr>
      </w:pPr>
      <w:r w:rsidRPr="009B1386">
        <w:rPr>
          <w:rFonts w:ascii="Arial" w:hAnsi="Arial" w:cs="Arial"/>
        </w:rPr>
        <w:t>List of Recommendations</w:t>
      </w:r>
      <w:bookmarkEnd w:id="10"/>
      <w:bookmarkEnd w:id="11"/>
      <w:bookmarkEnd w:id="12"/>
    </w:p>
    <w:p w:rsidR="00783B38" w:rsidRDefault="00783B38" w:rsidP="00783B38">
      <w:pPr>
        <w:spacing w:after="0" w:line="240" w:lineRule="auto"/>
        <w:rPr>
          <w:rFonts w:ascii="Arial" w:hAnsi="Arial" w:cs="Arial"/>
          <w:sz w:val="24"/>
          <w:szCs w:val="24"/>
        </w:rPr>
      </w:pPr>
    </w:p>
    <w:p w:rsidR="00601792" w:rsidRPr="00783B38" w:rsidRDefault="00F25E7F" w:rsidP="00783B38">
      <w:pPr>
        <w:spacing w:after="0" w:line="240" w:lineRule="auto"/>
        <w:rPr>
          <w:rFonts w:ascii="Arial" w:hAnsi="Arial" w:cs="Arial"/>
          <w:sz w:val="24"/>
          <w:szCs w:val="24"/>
        </w:rPr>
      </w:pPr>
      <w:r w:rsidRPr="00783B38">
        <w:rPr>
          <w:rFonts w:ascii="Arial" w:hAnsi="Arial" w:cs="Arial"/>
          <w:b/>
          <w:sz w:val="24"/>
          <w:szCs w:val="24"/>
        </w:rPr>
        <w:t>Recommendation 1:</w:t>
      </w:r>
      <w:r w:rsidRPr="00783B38">
        <w:rPr>
          <w:rFonts w:ascii="Arial" w:hAnsi="Arial" w:cs="Arial"/>
          <w:sz w:val="24"/>
          <w:szCs w:val="24"/>
        </w:rPr>
        <w:t xml:space="preserve"> Fully resource and implement the National Disability Strategy (NDS), including allocation of necessary resources and establishment of formal </w:t>
      </w:r>
      <w:r w:rsidR="00BF14A1" w:rsidRPr="00783B38">
        <w:rPr>
          <w:rFonts w:ascii="Arial" w:hAnsi="Arial" w:cs="Arial"/>
          <w:sz w:val="24"/>
          <w:szCs w:val="24"/>
        </w:rPr>
        <w:t xml:space="preserve">consultation and </w:t>
      </w:r>
      <w:r w:rsidRPr="00783B38">
        <w:rPr>
          <w:rFonts w:ascii="Arial" w:hAnsi="Arial" w:cs="Arial"/>
          <w:sz w:val="24"/>
          <w:szCs w:val="24"/>
        </w:rPr>
        <w:t xml:space="preserve">reporting frameworks to enable monitoring of implementation across all levels and areas of government. </w:t>
      </w:r>
    </w:p>
    <w:p w:rsidR="00F25E7F" w:rsidRPr="00783B38" w:rsidRDefault="00F25E7F" w:rsidP="00783B38">
      <w:pPr>
        <w:spacing w:after="0" w:line="240" w:lineRule="auto"/>
        <w:rPr>
          <w:rFonts w:ascii="Arial" w:hAnsi="Arial" w:cs="Arial"/>
          <w:sz w:val="24"/>
          <w:szCs w:val="24"/>
        </w:rPr>
      </w:pPr>
    </w:p>
    <w:p w:rsidR="00FC750D" w:rsidRPr="00783B38" w:rsidRDefault="00FC750D" w:rsidP="00783B38">
      <w:pPr>
        <w:spacing w:after="0" w:line="240" w:lineRule="auto"/>
        <w:rPr>
          <w:rFonts w:ascii="Arial" w:hAnsi="Arial" w:cs="Arial"/>
          <w:sz w:val="24"/>
          <w:szCs w:val="24"/>
        </w:rPr>
      </w:pPr>
      <w:r w:rsidRPr="00783B38">
        <w:rPr>
          <w:rFonts w:ascii="Arial" w:hAnsi="Arial" w:cs="Arial"/>
          <w:b/>
          <w:sz w:val="24"/>
          <w:szCs w:val="24"/>
        </w:rPr>
        <w:t>Recommendation 2:</w:t>
      </w:r>
      <w:r w:rsidRPr="00783B38">
        <w:rPr>
          <w:rFonts w:ascii="Arial" w:hAnsi="Arial" w:cs="Arial"/>
          <w:sz w:val="24"/>
          <w:szCs w:val="24"/>
        </w:rPr>
        <w:t xml:space="preserve"> Develop a comprehensive National Jobs Plan that addresses the transition from the education system to open employment, including transition for those with higher support needs and ADE employees. </w:t>
      </w:r>
    </w:p>
    <w:p w:rsidR="00A27946" w:rsidRPr="00783B38" w:rsidRDefault="00A27946" w:rsidP="00783B38">
      <w:pPr>
        <w:spacing w:after="0" w:line="240" w:lineRule="auto"/>
        <w:rPr>
          <w:rStyle w:val="Heading2Char"/>
          <w:rFonts w:cs="Arial"/>
          <w:b w:val="0"/>
          <w:sz w:val="24"/>
          <w:szCs w:val="24"/>
        </w:rPr>
      </w:pPr>
    </w:p>
    <w:p w:rsidR="00683A73" w:rsidRPr="00783B38" w:rsidRDefault="00FC750D" w:rsidP="00783B38">
      <w:pPr>
        <w:spacing w:after="0" w:line="240" w:lineRule="auto"/>
        <w:rPr>
          <w:rFonts w:ascii="Arial" w:hAnsi="Arial" w:cs="Arial"/>
          <w:sz w:val="24"/>
          <w:szCs w:val="24"/>
        </w:rPr>
      </w:pPr>
      <w:r w:rsidRPr="00783B38">
        <w:rPr>
          <w:rFonts w:ascii="Arial" w:hAnsi="Arial" w:cs="Arial"/>
          <w:b/>
          <w:sz w:val="24"/>
          <w:szCs w:val="24"/>
        </w:rPr>
        <w:t>Recommendation 3</w:t>
      </w:r>
      <w:r w:rsidR="00F25E7F" w:rsidRPr="00783B38">
        <w:rPr>
          <w:rFonts w:ascii="Arial" w:hAnsi="Arial" w:cs="Arial"/>
          <w:b/>
          <w:sz w:val="24"/>
          <w:szCs w:val="24"/>
        </w:rPr>
        <w:t>:</w:t>
      </w:r>
      <w:r w:rsidR="00F25E7F" w:rsidRPr="00783B38">
        <w:rPr>
          <w:rFonts w:ascii="Arial" w:hAnsi="Arial" w:cs="Arial"/>
          <w:sz w:val="24"/>
          <w:szCs w:val="24"/>
        </w:rPr>
        <w:t xml:space="preserve"> Develop a new Disability Employment Framework in line with the principles and objectives of the National Disability Insurance Scheme (NDIS), which provides a person-centred approach to employment based on the goals and aspirations of people with disability themselves.</w:t>
      </w:r>
    </w:p>
    <w:p w:rsidR="00683A73" w:rsidRPr="00783B38" w:rsidRDefault="00683A73" w:rsidP="00783B38">
      <w:pPr>
        <w:spacing w:after="0" w:line="240" w:lineRule="auto"/>
        <w:rPr>
          <w:rFonts w:ascii="Arial" w:hAnsi="Arial" w:cs="Arial"/>
          <w:sz w:val="24"/>
          <w:szCs w:val="24"/>
        </w:rPr>
      </w:pPr>
    </w:p>
    <w:p w:rsidR="00683A73" w:rsidRPr="00783B38" w:rsidRDefault="00683A73" w:rsidP="00783B38">
      <w:pPr>
        <w:spacing w:after="0" w:line="240" w:lineRule="auto"/>
        <w:rPr>
          <w:rFonts w:ascii="Arial" w:hAnsi="Arial" w:cs="Arial"/>
          <w:sz w:val="24"/>
          <w:szCs w:val="24"/>
        </w:rPr>
      </w:pPr>
      <w:r w:rsidRPr="00783B38">
        <w:rPr>
          <w:rFonts w:ascii="Arial" w:hAnsi="Arial" w:cs="Arial"/>
          <w:b/>
          <w:sz w:val="24"/>
          <w:szCs w:val="24"/>
        </w:rPr>
        <w:t>Recommendation 4:</w:t>
      </w:r>
      <w:r w:rsidRPr="00783B38">
        <w:rPr>
          <w:rFonts w:ascii="Arial" w:hAnsi="Arial" w:cs="Arial"/>
          <w:sz w:val="24"/>
          <w:szCs w:val="24"/>
        </w:rPr>
        <w:t xml:space="preserve"> People with disability are given greater choice and control regarding their employment service provider and have the right to move providers if their needs are not being met. </w:t>
      </w:r>
    </w:p>
    <w:p w:rsidR="00683A73" w:rsidRPr="00783B38" w:rsidRDefault="00683A73" w:rsidP="00783B38">
      <w:pPr>
        <w:spacing w:after="0" w:line="240" w:lineRule="auto"/>
        <w:rPr>
          <w:rFonts w:ascii="Arial" w:hAnsi="Arial" w:cs="Arial"/>
          <w:sz w:val="24"/>
          <w:szCs w:val="24"/>
        </w:rPr>
      </w:pPr>
    </w:p>
    <w:p w:rsidR="00683A73" w:rsidRPr="00783B38" w:rsidRDefault="00683A73" w:rsidP="00783B38">
      <w:pPr>
        <w:spacing w:after="0" w:line="240" w:lineRule="auto"/>
        <w:rPr>
          <w:rFonts w:ascii="Arial" w:hAnsi="Arial" w:cs="Arial"/>
          <w:sz w:val="24"/>
          <w:szCs w:val="24"/>
        </w:rPr>
      </w:pPr>
      <w:r w:rsidRPr="00783B38">
        <w:rPr>
          <w:rFonts w:ascii="Arial" w:hAnsi="Arial" w:cs="Arial"/>
          <w:b/>
          <w:sz w:val="24"/>
          <w:szCs w:val="24"/>
        </w:rPr>
        <w:t>Recommendation 5:</w:t>
      </w:r>
      <w:r w:rsidRPr="00783B38">
        <w:rPr>
          <w:rFonts w:ascii="Arial" w:hAnsi="Arial" w:cs="Arial"/>
          <w:sz w:val="24"/>
          <w:szCs w:val="24"/>
        </w:rPr>
        <w:t xml:space="preserve"> Disability Employment Services are assessed and funded based on the long-term employment outcomes they achieve for their clients, not on the number of people they get into jobs. </w:t>
      </w:r>
    </w:p>
    <w:p w:rsidR="004A73CC" w:rsidRPr="00783B38" w:rsidRDefault="004A73CC" w:rsidP="00783B38">
      <w:pPr>
        <w:spacing w:after="0" w:line="240" w:lineRule="auto"/>
        <w:rPr>
          <w:rStyle w:val="Heading2Char"/>
          <w:rFonts w:cs="Arial"/>
          <w:b w:val="0"/>
          <w:sz w:val="24"/>
          <w:szCs w:val="24"/>
        </w:rPr>
      </w:pPr>
    </w:p>
    <w:p w:rsidR="004A73CC" w:rsidRPr="00783B38" w:rsidRDefault="004A73CC" w:rsidP="00783B38">
      <w:pPr>
        <w:spacing w:after="0" w:line="240" w:lineRule="auto"/>
        <w:rPr>
          <w:rFonts w:ascii="Arial" w:hAnsi="Arial" w:cs="Arial"/>
          <w:sz w:val="24"/>
          <w:szCs w:val="24"/>
        </w:rPr>
      </w:pPr>
      <w:r w:rsidRPr="00783B38">
        <w:rPr>
          <w:rFonts w:ascii="Arial" w:hAnsi="Arial" w:cs="Arial"/>
          <w:b/>
          <w:sz w:val="24"/>
          <w:szCs w:val="24"/>
        </w:rPr>
        <w:t>Recommendation 6:</w:t>
      </w:r>
      <w:r w:rsidRPr="00783B38">
        <w:rPr>
          <w:rFonts w:ascii="Arial" w:hAnsi="Arial" w:cs="Arial"/>
          <w:sz w:val="24"/>
          <w:szCs w:val="24"/>
        </w:rPr>
        <w:t xml:space="preserve"> Job-search funding is provided as an individualised career package to be spent on the job services that the person with disability chooses.</w:t>
      </w:r>
    </w:p>
    <w:p w:rsidR="004A73CC" w:rsidRPr="00783B38" w:rsidRDefault="004A73CC" w:rsidP="00783B38">
      <w:pPr>
        <w:spacing w:after="0" w:line="240" w:lineRule="auto"/>
        <w:rPr>
          <w:rFonts w:ascii="Arial" w:hAnsi="Arial" w:cs="Arial"/>
          <w:sz w:val="24"/>
          <w:szCs w:val="24"/>
        </w:rPr>
      </w:pPr>
    </w:p>
    <w:p w:rsidR="004A73CC" w:rsidRPr="00783B38" w:rsidRDefault="004A73CC" w:rsidP="00783B38">
      <w:pPr>
        <w:spacing w:after="0" w:line="240" w:lineRule="auto"/>
        <w:rPr>
          <w:rFonts w:ascii="Arial" w:hAnsi="Arial" w:cs="Arial"/>
          <w:sz w:val="24"/>
          <w:szCs w:val="24"/>
        </w:rPr>
      </w:pPr>
      <w:r w:rsidRPr="00783B38">
        <w:rPr>
          <w:rFonts w:ascii="Arial" w:hAnsi="Arial" w:cs="Arial"/>
          <w:b/>
          <w:sz w:val="24"/>
          <w:szCs w:val="24"/>
        </w:rPr>
        <w:t>Recommendation 7:</w:t>
      </w:r>
      <w:r w:rsidRPr="00783B38">
        <w:rPr>
          <w:rFonts w:ascii="Arial" w:hAnsi="Arial" w:cs="Arial"/>
          <w:sz w:val="24"/>
          <w:szCs w:val="24"/>
        </w:rPr>
        <w:t xml:space="preserve"> Participation Plans are based on the goals and aspirations of the individual, and realistically reflect the local employment market. </w:t>
      </w:r>
    </w:p>
    <w:p w:rsidR="004A73CC" w:rsidRPr="00783B38" w:rsidRDefault="004A73CC" w:rsidP="00783B38">
      <w:pPr>
        <w:spacing w:after="0" w:line="240" w:lineRule="auto"/>
        <w:rPr>
          <w:rFonts w:ascii="Arial" w:hAnsi="Arial" w:cs="Arial"/>
          <w:sz w:val="24"/>
          <w:szCs w:val="24"/>
        </w:rPr>
      </w:pPr>
    </w:p>
    <w:p w:rsidR="004A73CC" w:rsidRPr="00783B38" w:rsidRDefault="004A73CC" w:rsidP="00783B38">
      <w:pPr>
        <w:spacing w:after="0" w:line="240" w:lineRule="auto"/>
        <w:rPr>
          <w:rFonts w:ascii="Arial" w:hAnsi="Arial" w:cs="Arial"/>
          <w:sz w:val="24"/>
          <w:szCs w:val="24"/>
        </w:rPr>
      </w:pPr>
      <w:r w:rsidRPr="00783B38">
        <w:rPr>
          <w:rFonts w:ascii="Arial" w:hAnsi="Arial" w:cs="Arial"/>
          <w:b/>
          <w:sz w:val="24"/>
          <w:szCs w:val="24"/>
        </w:rPr>
        <w:t>Recommendation 8:</w:t>
      </w:r>
      <w:r w:rsidRPr="00783B38">
        <w:rPr>
          <w:rFonts w:ascii="Arial" w:hAnsi="Arial" w:cs="Arial"/>
          <w:sz w:val="24"/>
          <w:szCs w:val="24"/>
        </w:rPr>
        <w:t xml:space="preserve"> Any participation requirements are individually tailored negotiated, and</w:t>
      </w:r>
      <w:r w:rsidRPr="00783B38">
        <w:rPr>
          <w:rStyle w:val="Heading2Char"/>
          <w:rFonts w:cs="Arial"/>
          <w:b w:val="0"/>
          <w:sz w:val="24"/>
          <w:szCs w:val="24"/>
        </w:rPr>
        <w:t xml:space="preserve"> designed to directly </w:t>
      </w:r>
      <w:r w:rsidRPr="00783B38">
        <w:rPr>
          <w:rFonts w:ascii="Arial" w:hAnsi="Arial" w:cs="Arial"/>
          <w:sz w:val="24"/>
          <w:szCs w:val="24"/>
        </w:rPr>
        <w:t xml:space="preserve">improve employment prospects for the person with disability. </w:t>
      </w:r>
    </w:p>
    <w:p w:rsidR="004A73CC" w:rsidRPr="00783B38" w:rsidRDefault="004A73CC" w:rsidP="00783B38">
      <w:pPr>
        <w:spacing w:after="0" w:line="240" w:lineRule="auto"/>
        <w:rPr>
          <w:rFonts w:ascii="Arial" w:hAnsi="Arial" w:cs="Arial"/>
          <w:sz w:val="24"/>
          <w:szCs w:val="24"/>
        </w:rPr>
      </w:pPr>
    </w:p>
    <w:p w:rsidR="004A73CC" w:rsidRPr="00783B38" w:rsidRDefault="004A73CC" w:rsidP="00783B38">
      <w:pPr>
        <w:spacing w:after="0" w:line="240" w:lineRule="auto"/>
        <w:rPr>
          <w:rFonts w:ascii="Arial" w:hAnsi="Arial" w:cs="Arial"/>
          <w:sz w:val="24"/>
          <w:szCs w:val="24"/>
        </w:rPr>
      </w:pPr>
      <w:r w:rsidRPr="00783B38">
        <w:rPr>
          <w:rFonts w:ascii="Arial" w:hAnsi="Arial" w:cs="Arial"/>
          <w:b/>
          <w:sz w:val="24"/>
          <w:szCs w:val="24"/>
        </w:rPr>
        <w:t>Recommendation 9:</w:t>
      </w:r>
      <w:r w:rsidRPr="00783B38">
        <w:rPr>
          <w:rFonts w:ascii="Arial" w:hAnsi="Arial" w:cs="Arial"/>
          <w:sz w:val="24"/>
          <w:szCs w:val="24"/>
        </w:rPr>
        <w:t xml:space="preserve"> People who are unable to work in the foreseeable future are not subjected to compulsory requirements.</w:t>
      </w:r>
    </w:p>
    <w:p w:rsidR="004A73CC" w:rsidRPr="00783B38" w:rsidRDefault="004A73CC" w:rsidP="00783B38">
      <w:pPr>
        <w:spacing w:after="0" w:line="240" w:lineRule="auto"/>
        <w:rPr>
          <w:rFonts w:ascii="Arial" w:hAnsi="Arial" w:cs="Arial"/>
          <w:sz w:val="24"/>
          <w:szCs w:val="24"/>
        </w:rPr>
      </w:pPr>
    </w:p>
    <w:p w:rsidR="004A73CC" w:rsidRPr="00783B38" w:rsidRDefault="004A73CC" w:rsidP="00783B38">
      <w:pPr>
        <w:spacing w:after="0" w:line="240" w:lineRule="auto"/>
        <w:rPr>
          <w:rFonts w:ascii="Arial" w:hAnsi="Arial" w:cs="Arial"/>
          <w:sz w:val="24"/>
          <w:szCs w:val="24"/>
        </w:rPr>
      </w:pPr>
      <w:r w:rsidRPr="00783B38">
        <w:rPr>
          <w:rFonts w:ascii="Arial" w:hAnsi="Arial" w:cs="Arial"/>
          <w:b/>
          <w:sz w:val="24"/>
          <w:szCs w:val="24"/>
        </w:rPr>
        <w:t>Recommendation 10:</w:t>
      </w:r>
      <w:r w:rsidRPr="00783B38">
        <w:rPr>
          <w:rFonts w:ascii="Arial" w:hAnsi="Arial" w:cs="Arial"/>
          <w:sz w:val="24"/>
          <w:szCs w:val="24"/>
        </w:rPr>
        <w:t xml:space="preserve"> Simplify and expand the Employment Assistance Fund to include a wider range of modifications across a wider range of employment settings, including traineeships,</w:t>
      </w:r>
      <w:r w:rsidR="006952B8" w:rsidRPr="00783B38">
        <w:rPr>
          <w:rFonts w:ascii="Arial" w:hAnsi="Arial" w:cs="Arial"/>
          <w:sz w:val="24"/>
          <w:szCs w:val="24"/>
        </w:rPr>
        <w:t xml:space="preserve"> internships and voluntary work.</w:t>
      </w:r>
    </w:p>
    <w:p w:rsidR="004A73CC" w:rsidRPr="00783B38" w:rsidRDefault="004A73CC" w:rsidP="00783B38">
      <w:pPr>
        <w:spacing w:after="0" w:line="240" w:lineRule="auto"/>
        <w:rPr>
          <w:rFonts w:ascii="Arial" w:hAnsi="Arial" w:cs="Arial"/>
          <w:sz w:val="24"/>
          <w:szCs w:val="24"/>
        </w:rPr>
      </w:pPr>
    </w:p>
    <w:p w:rsidR="004A73CC" w:rsidRPr="00783B38" w:rsidRDefault="004A73CC" w:rsidP="00783B38">
      <w:pPr>
        <w:spacing w:after="0" w:line="240" w:lineRule="auto"/>
        <w:rPr>
          <w:rFonts w:ascii="Arial" w:hAnsi="Arial" w:cs="Arial"/>
          <w:sz w:val="24"/>
          <w:szCs w:val="24"/>
        </w:rPr>
      </w:pPr>
      <w:r w:rsidRPr="00783B38">
        <w:rPr>
          <w:rFonts w:ascii="Arial" w:hAnsi="Arial" w:cs="Arial"/>
          <w:b/>
          <w:sz w:val="24"/>
          <w:szCs w:val="24"/>
        </w:rPr>
        <w:t xml:space="preserve">Recommendation 11: </w:t>
      </w:r>
      <w:r w:rsidRPr="00783B38">
        <w:rPr>
          <w:rFonts w:ascii="Arial" w:hAnsi="Arial" w:cs="Arial"/>
          <w:sz w:val="24"/>
          <w:szCs w:val="24"/>
        </w:rPr>
        <w:t xml:space="preserve">Increase access to on-the-job-support (OTJS) so that employees with disability can access the supports they need throughout employment. </w:t>
      </w:r>
    </w:p>
    <w:p w:rsidR="004A73CC" w:rsidRPr="00783B38" w:rsidRDefault="004A73CC" w:rsidP="00783B38">
      <w:pPr>
        <w:spacing w:after="0" w:line="240" w:lineRule="auto"/>
        <w:rPr>
          <w:rFonts w:ascii="Arial" w:hAnsi="Arial" w:cs="Arial"/>
          <w:sz w:val="24"/>
          <w:szCs w:val="24"/>
        </w:rPr>
      </w:pPr>
    </w:p>
    <w:p w:rsidR="004A73CC" w:rsidRPr="00783B38" w:rsidRDefault="004A73CC" w:rsidP="00783B38">
      <w:pPr>
        <w:spacing w:after="0" w:line="240" w:lineRule="auto"/>
        <w:rPr>
          <w:rFonts w:ascii="Arial" w:hAnsi="Arial" w:cs="Arial"/>
          <w:sz w:val="24"/>
          <w:szCs w:val="24"/>
        </w:rPr>
      </w:pPr>
      <w:r w:rsidRPr="00783B38">
        <w:rPr>
          <w:rFonts w:ascii="Arial" w:hAnsi="Arial" w:cs="Arial"/>
          <w:b/>
          <w:sz w:val="24"/>
          <w:szCs w:val="24"/>
        </w:rPr>
        <w:t>Recommendation 12:</w:t>
      </w:r>
      <w:r w:rsidRPr="00783B38">
        <w:rPr>
          <w:rFonts w:ascii="Arial" w:hAnsi="Arial" w:cs="Arial"/>
          <w:sz w:val="24"/>
          <w:szCs w:val="24"/>
        </w:rPr>
        <w:t xml:space="preserve"> Retention of the full Disability Support Pension (DSP) for at least six</w:t>
      </w:r>
      <w:r w:rsidRPr="00783B38">
        <w:rPr>
          <w:rStyle w:val="Heading2Char"/>
          <w:rFonts w:cs="Arial"/>
          <w:b w:val="0"/>
          <w:sz w:val="24"/>
          <w:szCs w:val="24"/>
        </w:rPr>
        <w:t xml:space="preserve"> months for people </w:t>
      </w:r>
      <w:r w:rsidRPr="00783B38">
        <w:rPr>
          <w:rFonts w:ascii="Arial" w:hAnsi="Arial" w:cs="Arial"/>
          <w:sz w:val="24"/>
          <w:szCs w:val="24"/>
        </w:rPr>
        <w:t>with disability entering the workforce in entry level positions in order to provide real incentives and offset additional costs of entering the workforce.</w:t>
      </w:r>
    </w:p>
    <w:p w:rsidR="004A73CC" w:rsidRPr="00783B38" w:rsidRDefault="004A73CC" w:rsidP="00783B38">
      <w:pPr>
        <w:spacing w:after="0" w:line="240" w:lineRule="auto"/>
        <w:rPr>
          <w:rFonts w:ascii="Arial" w:hAnsi="Arial" w:cs="Arial"/>
          <w:sz w:val="24"/>
          <w:szCs w:val="24"/>
        </w:rPr>
      </w:pPr>
    </w:p>
    <w:p w:rsidR="004A73CC" w:rsidRPr="00783B38" w:rsidRDefault="004A73CC" w:rsidP="00783B38">
      <w:pPr>
        <w:spacing w:after="0" w:line="240" w:lineRule="auto"/>
        <w:rPr>
          <w:rFonts w:ascii="Arial" w:hAnsi="Arial" w:cs="Arial"/>
          <w:sz w:val="24"/>
          <w:szCs w:val="24"/>
        </w:rPr>
      </w:pPr>
      <w:r w:rsidRPr="00783B38">
        <w:rPr>
          <w:rFonts w:ascii="Arial" w:hAnsi="Arial" w:cs="Arial"/>
          <w:b/>
          <w:sz w:val="24"/>
          <w:szCs w:val="24"/>
        </w:rPr>
        <w:t>Recommendation 13:</w:t>
      </w:r>
      <w:r w:rsidRPr="00783B38">
        <w:rPr>
          <w:rFonts w:ascii="Arial" w:hAnsi="Arial" w:cs="Arial"/>
          <w:sz w:val="24"/>
          <w:szCs w:val="24"/>
        </w:rPr>
        <w:t xml:space="preserve"> Extend eligibility for the Pensioner Concession Card for at least six months people with disability entering the workforce.</w:t>
      </w:r>
    </w:p>
    <w:p w:rsidR="00A717EA" w:rsidRPr="00783B38" w:rsidRDefault="00A717EA" w:rsidP="00783B38">
      <w:pPr>
        <w:spacing w:after="0" w:line="240" w:lineRule="auto"/>
        <w:rPr>
          <w:rStyle w:val="Heading2Char"/>
          <w:rFonts w:cs="Arial"/>
          <w:b w:val="0"/>
          <w:sz w:val="24"/>
          <w:szCs w:val="24"/>
        </w:rPr>
      </w:pPr>
    </w:p>
    <w:p w:rsidR="00A717EA" w:rsidRPr="00783B38" w:rsidRDefault="00A717EA" w:rsidP="00783B38">
      <w:pPr>
        <w:spacing w:after="0" w:line="240" w:lineRule="auto"/>
        <w:rPr>
          <w:rFonts w:ascii="Arial" w:hAnsi="Arial" w:cs="Arial"/>
          <w:sz w:val="24"/>
          <w:szCs w:val="24"/>
        </w:rPr>
      </w:pPr>
      <w:bookmarkStart w:id="13" w:name="_Toc450314110"/>
      <w:bookmarkStart w:id="14" w:name="_Toc450315277"/>
      <w:bookmarkStart w:id="15" w:name="_Toc450316184"/>
      <w:r w:rsidRPr="00783B38">
        <w:rPr>
          <w:rStyle w:val="Heading2Char"/>
          <w:rFonts w:cs="Arial"/>
          <w:sz w:val="24"/>
          <w:szCs w:val="24"/>
        </w:rPr>
        <w:t>Recommendation 14:</w:t>
      </w:r>
      <w:r w:rsidRPr="00783B38">
        <w:rPr>
          <w:rStyle w:val="Heading2Char"/>
          <w:rFonts w:cs="Arial"/>
          <w:b w:val="0"/>
          <w:sz w:val="24"/>
          <w:szCs w:val="24"/>
        </w:rPr>
        <w:t xml:space="preserve"> Introduce a travel allowance which provides individualised funding to offset the additional travel costs</w:t>
      </w:r>
      <w:bookmarkEnd w:id="13"/>
      <w:bookmarkEnd w:id="14"/>
      <w:bookmarkEnd w:id="15"/>
      <w:r w:rsidRPr="00783B38">
        <w:rPr>
          <w:rFonts w:ascii="Arial" w:hAnsi="Arial" w:cs="Arial"/>
          <w:sz w:val="24"/>
          <w:szCs w:val="24"/>
        </w:rPr>
        <w:t xml:space="preserve"> often incurred by people with disability in order to travel to work. </w:t>
      </w:r>
    </w:p>
    <w:p w:rsidR="004A73CC" w:rsidRPr="00783B38" w:rsidRDefault="004A73CC" w:rsidP="00783B38">
      <w:pPr>
        <w:spacing w:after="0" w:line="240" w:lineRule="auto"/>
        <w:rPr>
          <w:rFonts w:ascii="Arial" w:hAnsi="Arial" w:cs="Arial"/>
          <w:sz w:val="24"/>
          <w:szCs w:val="24"/>
        </w:rPr>
      </w:pPr>
    </w:p>
    <w:p w:rsidR="00787DA0" w:rsidRDefault="00787DA0" w:rsidP="00783B38">
      <w:pPr>
        <w:spacing w:after="0" w:line="240" w:lineRule="auto"/>
        <w:rPr>
          <w:rFonts w:ascii="Arial" w:hAnsi="Arial" w:cs="Arial"/>
          <w:b/>
          <w:sz w:val="24"/>
          <w:szCs w:val="24"/>
        </w:rPr>
      </w:pPr>
    </w:p>
    <w:p w:rsidR="004A73CC" w:rsidRPr="00783B38" w:rsidRDefault="00A717EA" w:rsidP="00783B38">
      <w:pPr>
        <w:spacing w:after="0" w:line="240" w:lineRule="auto"/>
        <w:rPr>
          <w:rFonts w:ascii="Arial" w:hAnsi="Arial" w:cs="Arial"/>
          <w:sz w:val="24"/>
          <w:szCs w:val="24"/>
        </w:rPr>
      </w:pPr>
      <w:r w:rsidRPr="00783B38">
        <w:rPr>
          <w:rFonts w:ascii="Arial" w:hAnsi="Arial" w:cs="Arial"/>
          <w:b/>
          <w:sz w:val="24"/>
          <w:szCs w:val="24"/>
        </w:rPr>
        <w:t>Recommendation 15</w:t>
      </w:r>
      <w:r w:rsidR="004A73CC" w:rsidRPr="00783B38">
        <w:rPr>
          <w:rFonts w:ascii="Arial" w:hAnsi="Arial" w:cs="Arial"/>
          <w:b/>
          <w:sz w:val="24"/>
          <w:szCs w:val="24"/>
        </w:rPr>
        <w:t>:</w:t>
      </w:r>
      <w:r w:rsidR="004A73CC" w:rsidRPr="00783B38">
        <w:rPr>
          <w:rFonts w:ascii="Arial" w:hAnsi="Arial" w:cs="Arial"/>
          <w:sz w:val="24"/>
          <w:szCs w:val="24"/>
        </w:rPr>
        <w:t xml:space="preserve"> Provide comprehensive tax concessions to people with disability to offset the additional costs of mainstream supports they may encounter in order to maintain employment</w:t>
      </w:r>
      <w:r w:rsidR="006952B8" w:rsidRPr="00783B38">
        <w:rPr>
          <w:rFonts w:ascii="Arial" w:hAnsi="Arial" w:cs="Arial"/>
          <w:sz w:val="24"/>
          <w:szCs w:val="24"/>
        </w:rPr>
        <w:t>.</w:t>
      </w:r>
    </w:p>
    <w:p w:rsidR="00BA2DC1" w:rsidRPr="00783B38" w:rsidRDefault="00BA2DC1" w:rsidP="00783B38">
      <w:pPr>
        <w:spacing w:after="0" w:line="240" w:lineRule="auto"/>
        <w:rPr>
          <w:rFonts w:ascii="Arial" w:hAnsi="Arial" w:cs="Arial"/>
          <w:sz w:val="24"/>
          <w:szCs w:val="24"/>
        </w:rPr>
      </w:pPr>
    </w:p>
    <w:p w:rsidR="004A73CC" w:rsidRPr="00783B38" w:rsidRDefault="00B56228" w:rsidP="00783B38">
      <w:pPr>
        <w:spacing w:after="0" w:line="240" w:lineRule="auto"/>
        <w:rPr>
          <w:rFonts w:ascii="Arial" w:hAnsi="Arial" w:cs="Arial"/>
          <w:sz w:val="24"/>
          <w:szCs w:val="24"/>
        </w:rPr>
      </w:pPr>
      <w:r w:rsidRPr="00783B38">
        <w:rPr>
          <w:rFonts w:ascii="Arial" w:hAnsi="Arial" w:cs="Arial"/>
          <w:b/>
          <w:sz w:val="24"/>
          <w:szCs w:val="24"/>
        </w:rPr>
        <w:t>Recommendation 16</w:t>
      </w:r>
      <w:r w:rsidR="004A73CC" w:rsidRPr="00783B38">
        <w:rPr>
          <w:rFonts w:ascii="Arial" w:hAnsi="Arial" w:cs="Arial"/>
          <w:b/>
          <w:sz w:val="24"/>
          <w:szCs w:val="24"/>
        </w:rPr>
        <w:t>:</w:t>
      </w:r>
      <w:r w:rsidR="004A73CC" w:rsidRPr="00783B38">
        <w:rPr>
          <w:rFonts w:ascii="Arial" w:hAnsi="Arial" w:cs="Arial"/>
          <w:sz w:val="24"/>
          <w:szCs w:val="24"/>
        </w:rPr>
        <w:t xml:space="preserve"> Undertake further research at the national level on the lived experienced of</w:t>
      </w:r>
      <w:r w:rsidR="004A73CC" w:rsidRPr="00783B38">
        <w:rPr>
          <w:rStyle w:val="Heading2Char"/>
          <w:rFonts w:cs="Arial"/>
          <w:b w:val="0"/>
          <w:sz w:val="24"/>
          <w:szCs w:val="24"/>
        </w:rPr>
        <w:t xml:space="preserve"> people with </w:t>
      </w:r>
      <w:r w:rsidR="004A73CC" w:rsidRPr="00783B38">
        <w:rPr>
          <w:rFonts w:ascii="Arial" w:hAnsi="Arial" w:cs="Arial"/>
          <w:sz w:val="24"/>
          <w:szCs w:val="24"/>
        </w:rPr>
        <w:t>disability in employment to increase the Australian data on the types of barriers experienced and to better inform strategies to address such barriers.</w:t>
      </w:r>
    </w:p>
    <w:p w:rsidR="004A73CC" w:rsidRDefault="004A73CC" w:rsidP="00783B38">
      <w:pPr>
        <w:spacing w:after="0" w:line="240" w:lineRule="auto"/>
        <w:rPr>
          <w:rFonts w:ascii="Arial" w:hAnsi="Arial" w:cs="Arial"/>
          <w:sz w:val="24"/>
          <w:szCs w:val="24"/>
        </w:rPr>
      </w:pPr>
    </w:p>
    <w:p w:rsidR="001D7ED2" w:rsidRPr="00783B38" w:rsidRDefault="001D7ED2" w:rsidP="001D7ED2">
      <w:pPr>
        <w:spacing w:after="0" w:line="240" w:lineRule="auto"/>
        <w:rPr>
          <w:rFonts w:ascii="Arial" w:hAnsi="Arial" w:cs="Arial"/>
          <w:sz w:val="24"/>
          <w:szCs w:val="24"/>
        </w:rPr>
      </w:pPr>
      <w:r>
        <w:rPr>
          <w:rFonts w:ascii="Arial" w:hAnsi="Arial" w:cs="Arial"/>
          <w:b/>
          <w:sz w:val="24"/>
          <w:szCs w:val="24"/>
        </w:rPr>
        <w:t>Recommendation 17</w:t>
      </w:r>
      <w:r w:rsidRPr="00783B38">
        <w:rPr>
          <w:rFonts w:ascii="Arial" w:hAnsi="Arial" w:cs="Arial"/>
          <w:b/>
          <w:sz w:val="24"/>
          <w:szCs w:val="24"/>
        </w:rPr>
        <w:t>:</w:t>
      </w:r>
      <w:r w:rsidRPr="00783B38">
        <w:rPr>
          <w:rFonts w:ascii="Arial" w:hAnsi="Arial" w:cs="Arial"/>
          <w:sz w:val="24"/>
          <w:szCs w:val="24"/>
        </w:rPr>
        <w:t xml:space="preserve"> The Commonwealth to support research on the issues, concerns and employment experiences of women with disability in employment.</w:t>
      </w:r>
    </w:p>
    <w:p w:rsidR="001D7ED2" w:rsidRPr="00783B38" w:rsidRDefault="001D7ED2" w:rsidP="001D7ED2">
      <w:pPr>
        <w:spacing w:after="0" w:line="240" w:lineRule="auto"/>
        <w:rPr>
          <w:rFonts w:ascii="Arial" w:hAnsi="Arial" w:cs="Arial"/>
          <w:sz w:val="24"/>
          <w:szCs w:val="24"/>
        </w:rPr>
      </w:pPr>
    </w:p>
    <w:p w:rsidR="001D7ED2" w:rsidRPr="00783B38" w:rsidRDefault="001D7ED2" w:rsidP="001D7ED2">
      <w:pPr>
        <w:spacing w:after="0" w:line="240" w:lineRule="auto"/>
        <w:rPr>
          <w:rFonts w:ascii="Arial" w:hAnsi="Arial" w:cs="Arial"/>
          <w:bCs/>
          <w:sz w:val="24"/>
          <w:szCs w:val="24"/>
        </w:rPr>
      </w:pPr>
      <w:r>
        <w:rPr>
          <w:rFonts w:ascii="Arial" w:hAnsi="Arial" w:cs="Arial"/>
          <w:b/>
          <w:bCs/>
          <w:sz w:val="24"/>
          <w:szCs w:val="24"/>
        </w:rPr>
        <w:t>Recommendation 18</w:t>
      </w:r>
      <w:r w:rsidRPr="00783B38">
        <w:rPr>
          <w:rFonts w:ascii="Arial" w:hAnsi="Arial" w:cs="Arial"/>
          <w:b/>
          <w:bCs/>
          <w:sz w:val="24"/>
          <w:szCs w:val="24"/>
        </w:rPr>
        <w:t>:</w:t>
      </w:r>
      <w:r w:rsidRPr="00783B38">
        <w:rPr>
          <w:rFonts w:ascii="Arial" w:hAnsi="Arial" w:cs="Arial"/>
          <w:bCs/>
          <w:sz w:val="24"/>
          <w:szCs w:val="24"/>
        </w:rPr>
        <w:t xml:space="preserve"> The Commonwealth ensure that </w:t>
      </w:r>
      <w:r w:rsidRPr="00783B38">
        <w:rPr>
          <w:rFonts w:ascii="Arial" w:hAnsi="Arial" w:cs="Arial"/>
          <w:sz w:val="24"/>
          <w:szCs w:val="24"/>
        </w:rPr>
        <w:t>authorities or agencies charged with responsibility for measures to promote employment, job retention and return-to-work opportunities for people with disability must incorporate specific actions for women with disability.</w:t>
      </w:r>
    </w:p>
    <w:p w:rsidR="001D7ED2" w:rsidRPr="00783B38" w:rsidRDefault="001D7ED2" w:rsidP="00783B38">
      <w:pPr>
        <w:spacing w:after="0" w:line="240" w:lineRule="auto"/>
        <w:rPr>
          <w:rFonts w:ascii="Arial" w:hAnsi="Arial" w:cs="Arial"/>
          <w:sz w:val="24"/>
          <w:szCs w:val="24"/>
        </w:rPr>
      </w:pPr>
    </w:p>
    <w:p w:rsidR="004A73CC" w:rsidRPr="00783B38" w:rsidRDefault="001D7ED2" w:rsidP="00783B38">
      <w:pPr>
        <w:spacing w:after="0" w:line="240" w:lineRule="auto"/>
        <w:rPr>
          <w:rFonts w:ascii="Arial" w:hAnsi="Arial" w:cs="Arial"/>
          <w:sz w:val="24"/>
          <w:szCs w:val="24"/>
        </w:rPr>
      </w:pPr>
      <w:r>
        <w:rPr>
          <w:rFonts w:ascii="Arial" w:hAnsi="Arial" w:cs="Arial"/>
          <w:b/>
          <w:sz w:val="24"/>
          <w:szCs w:val="24"/>
        </w:rPr>
        <w:t>Recommendation 19</w:t>
      </w:r>
      <w:r w:rsidR="004A73CC" w:rsidRPr="00783B38">
        <w:rPr>
          <w:rFonts w:ascii="Arial" w:hAnsi="Arial" w:cs="Arial"/>
          <w:b/>
          <w:sz w:val="24"/>
          <w:szCs w:val="24"/>
        </w:rPr>
        <w:t>:</w:t>
      </w:r>
      <w:r w:rsidR="004A73CC" w:rsidRPr="00783B38">
        <w:rPr>
          <w:rFonts w:ascii="Arial" w:hAnsi="Arial" w:cs="Arial"/>
          <w:sz w:val="24"/>
          <w:szCs w:val="24"/>
        </w:rPr>
        <w:t xml:space="preserve"> Undertake quantitative national research into employer concerns about employing people with disability</w:t>
      </w:r>
      <w:r w:rsidR="006952B8" w:rsidRPr="00783B38">
        <w:rPr>
          <w:rFonts w:ascii="Arial" w:hAnsi="Arial" w:cs="Arial"/>
          <w:sz w:val="24"/>
          <w:szCs w:val="24"/>
        </w:rPr>
        <w:t>.</w:t>
      </w:r>
    </w:p>
    <w:p w:rsidR="00B56228" w:rsidRPr="00783B38" w:rsidRDefault="00B56228" w:rsidP="00783B38">
      <w:pPr>
        <w:spacing w:after="0" w:line="240" w:lineRule="auto"/>
        <w:rPr>
          <w:rFonts w:ascii="Arial" w:hAnsi="Arial" w:cs="Arial"/>
          <w:sz w:val="24"/>
          <w:szCs w:val="24"/>
        </w:rPr>
      </w:pPr>
    </w:p>
    <w:p w:rsidR="00B56228" w:rsidRPr="00783B38" w:rsidRDefault="00B56228" w:rsidP="00783B38">
      <w:pPr>
        <w:spacing w:after="0" w:line="240" w:lineRule="auto"/>
        <w:rPr>
          <w:rFonts w:ascii="Arial" w:hAnsi="Arial" w:cs="Arial"/>
          <w:sz w:val="24"/>
          <w:szCs w:val="24"/>
        </w:rPr>
      </w:pPr>
      <w:bookmarkStart w:id="16" w:name="_Toc450314111"/>
      <w:bookmarkStart w:id="17" w:name="_Toc450315278"/>
      <w:bookmarkStart w:id="18" w:name="_Toc450316185"/>
      <w:r w:rsidRPr="00783B38">
        <w:rPr>
          <w:rStyle w:val="Heading2Char"/>
          <w:rFonts w:cs="Arial"/>
          <w:sz w:val="24"/>
          <w:szCs w:val="24"/>
        </w:rPr>
        <w:t>Recommendation 20:</w:t>
      </w:r>
      <w:r w:rsidRPr="00783B38">
        <w:rPr>
          <w:rStyle w:val="Heading2Char"/>
          <w:rFonts w:cs="Arial"/>
          <w:b w:val="0"/>
          <w:sz w:val="24"/>
          <w:szCs w:val="24"/>
        </w:rPr>
        <w:t xml:space="preserve"> Establish a ‘National Employment Coalition’</w:t>
      </w:r>
      <w:bookmarkEnd w:id="16"/>
      <w:bookmarkEnd w:id="17"/>
      <w:bookmarkEnd w:id="18"/>
      <w:r w:rsidRPr="00783B38">
        <w:rPr>
          <w:rFonts w:ascii="Arial" w:hAnsi="Arial" w:cs="Arial"/>
          <w:sz w:val="24"/>
          <w:szCs w:val="24"/>
        </w:rPr>
        <w:t xml:space="preserve"> to provide a high level forum in which to exchange ideas, showcase good practice and to develop joint strategies that address barriers to employment for people with disability.</w:t>
      </w:r>
    </w:p>
    <w:p w:rsidR="004A73CC" w:rsidRPr="00783B38" w:rsidRDefault="004A73CC" w:rsidP="00783B38">
      <w:pPr>
        <w:spacing w:after="0" w:line="240" w:lineRule="auto"/>
        <w:rPr>
          <w:rStyle w:val="Heading2Char"/>
          <w:rFonts w:cs="Arial"/>
          <w:b w:val="0"/>
          <w:sz w:val="24"/>
          <w:szCs w:val="24"/>
        </w:rPr>
      </w:pPr>
    </w:p>
    <w:p w:rsidR="004A73CC" w:rsidRPr="00783B38" w:rsidRDefault="00B56228" w:rsidP="00783B38">
      <w:pPr>
        <w:spacing w:after="0" w:line="240" w:lineRule="auto"/>
        <w:rPr>
          <w:rFonts w:ascii="Arial" w:hAnsi="Arial" w:cs="Arial"/>
          <w:sz w:val="24"/>
          <w:szCs w:val="24"/>
        </w:rPr>
      </w:pPr>
      <w:r w:rsidRPr="00783B38">
        <w:rPr>
          <w:rFonts w:ascii="Arial" w:hAnsi="Arial" w:cs="Arial"/>
          <w:b/>
          <w:sz w:val="24"/>
          <w:szCs w:val="24"/>
        </w:rPr>
        <w:t>Recommendation 21</w:t>
      </w:r>
      <w:r w:rsidR="004A73CC" w:rsidRPr="00783B38">
        <w:rPr>
          <w:rFonts w:ascii="Arial" w:hAnsi="Arial" w:cs="Arial"/>
          <w:b/>
          <w:sz w:val="24"/>
          <w:szCs w:val="24"/>
        </w:rPr>
        <w:t>:</w:t>
      </w:r>
      <w:r w:rsidR="004A73CC" w:rsidRPr="00783B38">
        <w:rPr>
          <w:rFonts w:ascii="Arial" w:hAnsi="Arial" w:cs="Arial"/>
          <w:sz w:val="24"/>
          <w:szCs w:val="24"/>
        </w:rPr>
        <w:t xml:space="preserve"> Provide practical resources and support to employers, particularly SMEs,</w:t>
      </w:r>
      <w:r w:rsidR="004A73CC" w:rsidRPr="00783B38">
        <w:rPr>
          <w:rStyle w:val="Heading2Char"/>
          <w:rFonts w:cs="Arial"/>
          <w:b w:val="0"/>
          <w:sz w:val="24"/>
          <w:szCs w:val="24"/>
        </w:rPr>
        <w:t xml:space="preserve"> to undertake disability awareness training, and to develop ‘disability confidence’ in employing people with disability</w:t>
      </w:r>
      <w:r w:rsidR="004A73CC" w:rsidRPr="00783B38">
        <w:rPr>
          <w:rFonts w:ascii="Arial" w:hAnsi="Arial" w:cs="Arial"/>
          <w:sz w:val="24"/>
          <w:szCs w:val="24"/>
        </w:rPr>
        <w:t xml:space="preserve">. </w:t>
      </w:r>
    </w:p>
    <w:p w:rsidR="004A73CC" w:rsidRPr="00783B38" w:rsidRDefault="004A73CC" w:rsidP="00783B38">
      <w:pPr>
        <w:spacing w:after="0" w:line="240" w:lineRule="auto"/>
        <w:rPr>
          <w:rFonts w:ascii="Arial" w:hAnsi="Arial" w:cs="Arial"/>
          <w:sz w:val="24"/>
          <w:szCs w:val="24"/>
        </w:rPr>
      </w:pPr>
    </w:p>
    <w:p w:rsidR="004A73CC" w:rsidRPr="00783B38" w:rsidRDefault="00B56228" w:rsidP="00783B38">
      <w:pPr>
        <w:spacing w:after="0" w:line="240" w:lineRule="auto"/>
        <w:rPr>
          <w:rFonts w:ascii="Arial" w:hAnsi="Arial" w:cs="Arial"/>
          <w:sz w:val="24"/>
          <w:szCs w:val="24"/>
        </w:rPr>
      </w:pPr>
      <w:r w:rsidRPr="00783B38">
        <w:rPr>
          <w:rFonts w:ascii="Arial" w:hAnsi="Arial" w:cs="Arial"/>
          <w:b/>
          <w:sz w:val="24"/>
          <w:szCs w:val="24"/>
        </w:rPr>
        <w:t>Recommendation 22</w:t>
      </w:r>
      <w:r w:rsidR="004A73CC" w:rsidRPr="00783B38">
        <w:rPr>
          <w:rFonts w:ascii="Arial" w:hAnsi="Arial" w:cs="Arial"/>
          <w:b/>
          <w:sz w:val="24"/>
          <w:szCs w:val="24"/>
        </w:rPr>
        <w:t>:</w:t>
      </w:r>
      <w:r w:rsidR="004A73CC" w:rsidRPr="00783B38">
        <w:rPr>
          <w:rFonts w:ascii="Arial" w:hAnsi="Arial" w:cs="Arial"/>
          <w:sz w:val="24"/>
          <w:szCs w:val="24"/>
        </w:rPr>
        <w:t xml:space="preserve"> Provide tax incentives, concessions and credits to employers as an incentive to employ people with disability and to create more accessible workplaces</w:t>
      </w:r>
      <w:r w:rsidR="006952B8" w:rsidRPr="00783B38">
        <w:rPr>
          <w:rFonts w:ascii="Arial" w:hAnsi="Arial" w:cs="Arial"/>
          <w:sz w:val="24"/>
          <w:szCs w:val="24"/>
        </w:rPr>
        <w:t>.</w:t>
      </w:r>
    </w:p>
    <w:p w:rsidR="00B56228" w:rsidRPr="00783B38" w:rsidRDefault="00B56228" w:rsidP="00783B38">
      <w:pPr>
        <w:spacing w:after="0" w:line="240" w:lineRule="auto"/>
        <w:rPr>
          <w:rStyle w:val="Heading2Char"/>
          <w:rFonts w:cs="Arial"/>
          <w:b w:val="0"/>
          <w:sz w:val="24"/>
          <w:szCs w:val="24"/>
        </w:rPr>
      </w:pPr>
    </w:p>
    <w:p w:rsidR="004A73CC" w:rsidRPr="00783B38" w:rsidRDefault="00B56228" w:rsidP="00783B38">
      <w:pPr>
        <w:spacing w:after="0" w:line="240" w:lineRule="auto"/>
        <w:rPr>
          <w:rFonts w:ascii="Arial" w:hAnsi="Arial" w:cs="Arial"/>
          <w:sz w:val="24"/>
          <w:szCs w:val="24"/>
        </w:rPr>
      </w:pPr>
      <w:r w:rsidRPr="00783B38">
        <w:rPr>
          <w:rFonts w:ascii="Arial" w:hAnsi="Arial" w:cs="Arial"/>
          <w:b/>
          <w:sz w:val="24"/>
          <w:szCs w:val="24"/>
        </w:rPr>
        <w:t>Recommendation 23</w:t>
      </w:r>
      <w:r w:rsidR="004A73CC" w:rsidRPr="00783B38">
        <w:rPr>
          <w:rFonts w:ascii="Arial" w:hAnsi="Arial" w:cs="Arial"/>
          <w:b/>
          <w:sz w:val="24"/>
          <w:szCs w:val="24"/>
        </w:rPr>
        <w:t>:</w:t>
      </w:r>
      <w:r w:rsidR="004A73CC" w:rsidRPr="00783B38">
        <w:rPr>
          <w:rFonts w:ascii="Arial" w:hAnsi="Arial" w:cs="Arial"/>
          <w:sz w:val="24"/>
          <w:szCs w:val="24"/>
        </w:rPr>
        <w:t xml:space="preserve"> Improve access to vocational education and training for people with disability which is linked to the individual’s employment goals. </w:t>
      </w:r>
    </w:p>
    <w:p w:rsidR="004A73CC" w:rsidRPr="00783B38" w:rsidRDefault="004A73CC" w:rsidP="00783B38">
      <w:pPr>
        <w:spacing w:after="0" w:line="240" w:lineRule="auto"/>
        <w:rPr>
          <w:rFonts w:ascii="Arial" w:hAnsi="Arial" w:cs="Arial"/>
          <w:sz w:val="24"/>
          <w:szCs w:val="24"/>
        </w:rPr>
      </w:pPr>
    </w:p>
    <w:p w:rsidR="004A73CC" w:rsidRPr="00783B38" w:rsidRDefault="00B56228" w:rsidP="00783B38">
      <w:pPr>
        <w:spacing w:after="0" w:line="240" w:lineRule="auto"/>
        <w:rPr>
          <w:rFonts w:ascii="Arial" w:hAnsi="Arial" w:cs="Arial"/>
          <w:sz w:val="24"/>
          <w:szCs w:val="24"/>
        </w:rPr>
      </w:pPr>
      <w:r w:rsidRPr="00783B38">
        <w:rPr>
          <w:rFonts w:ascii="Arial" w:hAnsi="Arial" w:cs="Arial"/>
          <w:b/>
          <w:sz w:val="24"/>
          <w:szCs w:val="24"/>
        </w:rPr>
        <w:t>Recommendation 24</w:t>
      </w:r>
      <w:r w:rsidR="004A73CC" w:rsidRPr="00783B38">
        <w:rPr>
          <w:rFonts w:ascii="Arial" w:hAnsi="Arial" w:cs="Arial"/>
          <w:b/>
          <w:sz w:val="24"/>
          <w:szCs w:val="24"/>
        </w:rPr>
        <w:t>:</w:t>
      </w:r>
      <w:r w:rsidR="004A73CC" w:rsidRPr="00783B38">
        <w:rPr>
          <w:rFonts w:ascii="Arial" w:hAnsi="Arial" w:cs="Arial"/>
          <w:sz w:val="24"/>
          <w:szCs w:val="24"/>
        </w:rPr>
        <w:t xml:space="preserve"> Provide work experience opportunities for people with disability still at school which is linked to the individual’s employment goals</w:t>
      </w:r>
      <w:r w:rsidR="006952B8" w:rsidRPr="00783B38">
        <w:rPr>
          <w:rFonts w:ascii="Arial" w:hAnsi="Arial" w:cs="Arial"/>
          <w:sz w:val="24"/>
          <w:szCs w:val="24"/>
        </w:rPr>
        <w:t>.</w:t>
      </w:r>
    </w:p>
    <w:p w:rsidR="004A73CC" w:rsidRPr="00783B38" w:rsidRDefault="004A73CC" w:rsidP="00783B38">
      <w:pPr>
        <w:spacing w:after="0" w:line="240" w:lineRule="auto"/>
        <w:rPr>
          <w:rStyle w:val="Heading2Char"/>
          <w:rFonts w:cs="Arial"/>
          <w:b w:val="0"/>
          <w:sz w:val="24"/>
          <w:szCs w:val="24"/>
        </w:rPr>
      </w:pPr>
    </w:p>
    <w:p w:rsidR="004A73CC" w:rsidRPr="00783B38" w:rsidRDefault="00B56228" w:rsidP="00783B38">
      <w:pPr>
        <w:spacing w:after="0" w:line="240" w:lineRule="auto"/>
        <w:rPr>
          <w:rFonts w:ascii="Arial" w:hAnsi="Arial" w:cs="Arial"/>
          <w:sz w:val="24"/>
          <w:szCs w:val="24"/>
        </w:rPr>
      </w:pPr>
      <w:r w:rsidRPr="00783B38">
        <w:rPr>
          <w:rFonts w:ascii="Arial" w:hAnsi="Arial" w:cs="Arial"/>
          <w:b/>
          <w:sz w:val="24"/>
          <w:szCs w:val="24"/>
        </w:rPr>
        <w:t>Recommendation 25</w:t>
      </w:r>
      <w:r w:rsidR="004A73CC" w:rsidRPr="00783B38">
        <w:rPr>
          <w:rFonts w:ascii="Arial" w:hAnsi="Arial" w:cs="Arial"/>
          <w:b/>
          <w:sz w:val="24"/>
          <w:szCs w:val="24"/>
        </w:rPr>
        <w:t>:</w:t>
      </w:r>
      <w:r w:rsidR="004A73CC" w:rsidRPr="00783B38">
        <w:rPr>
          <w:rFonts w:ascii="Arial" w:hAnsi="Arial" w:cs="Arial"/>
          <w:sz w:val="24"/>
          <w:szCs w:val="24"/>
        </w:rPr>
        <w:t xml:space="preserve"> Develop a National Transition to Work Program which provides opportunities for people with disability to gain relevant work experience and a pathway to employment, including for school leavers, those with high support needs and ADE employees.</w:t>
      </w:r>
    </w:p>
    <w:p w:rsidR="004A73CC" w:rsidRPr="00783B38" w:rsidRDefault="004A73CC" w:rsidP="00783B38">
      <w:pPr>
        <w:spacing w:after="0" w:line="240" w:lineRule="auto"/>
        <w:rPr>
          <w:rFonts w:ascii="Arial" w:hAnsi="Arial" w:cs="Arial"/>
          <w:sz w:val="24"/>
          <w:szCs w:val="24"/>
          <w:lang w:val="en-US"/>
        </w:rPr>
      </w:pPr>
    </w:p>
    <w:p w:rsidR="004A73CC" w:rsidRPr="00783B38" w:rsidRDefault="00B56228" w:rsidP="00783B38">
      <w:pPr>
        <w:spacing w:after="0" w:line="240" w:lineRule="auto"/>
        <w:rPr>
          <w:rFonts w:ascii="Arial" w:hAnsi="Arial" w:cs="Arial"/>
          <w:sz w:val="24"/>
          <w:szCs w:val="24"/>
        </w:rPr>
      </w:pPr>
      <w:r w:rsidRPr="00783B38">
        <w:rPr>
          <w:rFonts w:ascii="Arial" w:hAnsi="Arial" w:cs="Arial"/>
          <w:b/>
          <w:sz w:val="24"/>
          <w:szCs w:val="24"/>
        </w:rPr>
        <w:t>Recommendation 26</w:t>
      </w:r>
      <w:r w:rsidR="004A73CC" w:rsidRPr="00783B38">
        <w:rPr>
          <w:rFonts w:ascii="Arial" w:hAnsi="Arial" w:cs="Arial"/>
          <w:b/>
          <w:sz w:val="24"/>
          <w:szCs w:val="24"/>
        </w:rPr>
        <w:t>:</w:t>
      </w:r>
      <w:r w:rsidR="004A73CC" w:rsidRPr="00783B38">
        <w:rPr>
          <w:rFonts w:ascii="Arial" w:hAnsi="Arial" w:cs="Arial"/>
          <w:sz w:val="24"/>
          <w:szCs w:val="24"/>
        </w:rPr>
        <w:t xml:space="preserve"> Increase opportunities for people with disability to gain work experience and</w:t>
      </w:r>
      <w:r w:rsidR="004A73CC" w:rsidRPr="00783B38">
        <w:rPr>
          <w:rFonts w:ascii="Arial" w:hAnsi="Arial" w:cs="Arial"/>
          <w:sz w:val="24"/>
          <w:szCs w:val="24"/>
          <w:lang w:val="en-US"/>
        </w:rPr>
        <w:t xml:space="preserve"> for workplaces to gain </w:t>
      </w:r>
      <w:r w:rsidR="006952B8" w:rsidRPr="00783B38">
        <w:rPr>
          <w:rFonts w:ascii="Arial" w:hAnsi="Arial" w:cs="Arial"/>
          <w:sz w:val="24"/>
          <w:szCs w:val="24"/>
          <w:lang w:val="en-US"/>
        </w:rPr>
        <w:t>exposure to disability. Improve</w:t>
      </w:r>
      <w:r w:rsidR="004A73CC" w:rsidRPr="00783B38">
        <w:rPr>
          <w:rFonts w:ascii="Arial" w:hAnsi="Arial" w:cs="Arial"/>
          <w:sz w:val="24"/>
          <w:szCs w:val="24"/>
          <w:lang w:val="en-US"/>
        </w:rPr>
        <w:t xml:space="preserve"> access to work experience internships and volunteer work which are related to the jobseekers work goals</w:t>
      </w:r>
      <w:r w:rsidR="006952B8" w:rsidRPr="00783B38">
        <w:rPr>
          <w:rFonts w:ascii="Arial" w:hAnsi="Arial" w:cs="Arial"/>
          <w:sz w:val="24"/>
          <w:szCs w:val="24"/>
          <w:lang w:val="en-US"/>
        </w:rPr>
        <w:t>.</w:t>
      </w:r>
    </w:p>
    <w:p w:rsidR="004A73CC" w:rsidRPr="00783B38" w:rsidRDefault="004A73CC" w:rsidP="00783B38">
      <w:pPr>
        <w:spacing w:after="0" w:line="240" w:lineRule="auto"/>
        <w:rPr>
          <w:rStyle w:val="Heading2Char"/>
          <w:rFonts w:cs="Arial"/>
          <w:b w:val="0"/>
          <w:sz w:val="24"/>
          <w:szCs w:val="24"/>
        </w:rPr>
      </w:pPr>
    </w:p>
    <w:p w:rsidR="004A73CC" w:rsidRPr="00783B38" w:rsidRDefault="004A73CC" w:rsidP="00783B38">
      <w:pPr>
        <w:spacing w:after="0" w:line="240" w:lineRule="auto"/>
        <w:rPr>
          <w:rFonts w:ascii="Arial" w:hAnsi="Arial" w:cs="Arial"/>
          <w:sz w:val="24"/>
          <w:szCs w:val="24"/>
        </w:rPr>
      </w:pPr>
      <w:r w:rsidRPr="00783B38">
        <w:rPr>
          <w:rFonts w:ascii="Arial" w:hAnsi="Arial" w:cs="Arial"/>
          <w:b/>
          <w:sz w:val="24"/>
          <w:szCs w:val="24"/>
        </w:rPr>
        <w:t>Recommendation 2</w:t>
      </w:r>
      <w:r w:rsidR="00B56228" w:rsidRPr="00783B38">
        <w:rPr>
          <w:rFonts w:ascii="Arial" w:hAnsi="Arial" w:cs="Arial"/>
          <w:b/>
          <w:sz w:val="24"/>
          <w:szCs w:val="24"/>
        </w:rPr>
        <w:t>7</w:t>
      </w:r>
      <w:r w:rsidRPr="00783B38">
        <w:rPr>
          <w:rFonts w:ascii="Arial" w:hAnsi="Arial" w:cs="Arial"/>
          <w:b/>
          <w:sz w:val="24"/>
          <w:szCs w:val="24"/>
        </w:rPr>
        <w:t>:</w:t>
      </w:r>
      <w:r w:rsidRPr="00783B38">
        <w:rPr>
          <w:rFonts w:ascii="Arial" w:hAnsi="Arial" w:cs="Arial"/>
          <w:sz w:val="24"/>
          <w:szCs w:val="24"/>
        </w:rPr>
        <w:t xml:space="preserve"> Increase targets for employing people with disability in public service</w:t>
      </w:r>
      <w:r w:rsidRPr="00783B38">
        <w:rPr>
          <w:rStyle w:val="Heading2Char"/>
          <w:rFonts w:cs="Arial"/>
          <w:b w:val="0"/>
          <w:sz w:val="24"/>
          <w:szCs w:val="24"/>
        </w:rPr>
        <w:t xml:space="preserve"> positions</w:t>
      </w:r>
      <w:r w:rsidRPr="00783B38">
        <w:rPr>
          <w:rFonts w:ascii="Arial" w:hAnsi="Arial" w:cs="Arial"/>
          <w:sz w:val="24"/>
          <w:szCs w:val="24"/>
        </w:rPr>
        <w:t xml:space="preserve"> and initiating key signature measures such as Parliamentary Internships to demonstrate Government commitment to a diversified workforce. </w:t>
      </w:r>
    </w:p>
    <w:p w:rsidR="004A73CC" w:rsidRPr="00783B38" w:rsidRDefault="004A73CC" w:rsidP="00783B38">
      <w:pPr>
        <w:spacing w:after="0" w:line="240" w:lineRule="auto"/>
        <w:rPr>
          <w:rFonts w:ascii="Arial" w:hAnsi="Arial" w:cs="Arial"/>
          <w:sz w:val="24"/>
          <w:szCs w:val="24"/>
          <w:lang w:eastAsia="x-none"/>
        </w:rPr>
      </w:pPr>
    </w:p>
    <w:p w:rsidR="004A73CC" w:rsidRPr="00783B38" w:rsidRDefault="00B56228" w:rsidP="00783B38">
      <w:pPr>
        <w:spacing w:after="0" w:line="240" w:lineRule="auto"/>
        <w:rPr>
          <w:rFonts w:ascii="Arial" w:hAnsi="Arial" w:cs="Arial"/>
          <w:sz w:val="24"/>
          <w:szCs w:val="24"/>
          <w:lang w:val="en"/>
        </w:rPr>
      </w:pPr>
      <w:r w:rsidRPr="00783B38">
        <w:rPr>
          <w:rFonts w:ascii="Arial" w:hAnsi="Arial" w:cs="Arial"/>
          <w:b/>
          <w:sz w:val="24"/>
          <w:szCs w:val="24"/>
        </w:rPr>
        <w:t>Recommendation 28</w:t>
      </w:r>
      <w:r w:rsidR="004A73CC" w:rsidRPr="00783B38">
        <w:rPr>
          <w:rFonts w:ascii="Arial" w:hAnsi="Arial" w:cs="Arial"/>
          <w:b/>
          <w:sz w:val="24"/>
          <w:szCs w:val="24"/>
        </w:rPr>
        <w:t>:</w:t>
      </w:r>
      <w:r w:rsidR="004A73CC" w:rsidRPr="00783B38">
        <w:rPr>
          <w:rFonts w:ascii="Arial" w:hAnsi="Arial" w:cs="Arial"/>
          <w:sz w:val="24"/>
          <w:szCs w:val="24"/>
        </w:rPr>
        <w:t xml:space="preserve"> Adoption of accessible procurement policies and practices in all levels of</w:t>
      </w:r>
      <w:r w:rsidR="004A73CC" w:rsidRPr="00783B38">
        <w:rPr>
          <w:rStyle w:val="Heading2Char"/>
          <w:rFonts w:cs="Arial"/>
          <w:b w:val="0"/>
          <w:sz w:val="24"/>
          <w:szCs w:val="24"/>
        </w:rPr>
        <w:t xml:space="preserve"> government</w:t>
      </w:r>
      <w:r w:rsidR="004A73CC" w:rsidRPr="00783B38">
        <w:rPr>
          <w:rFonts w:ascii="Arial" w:hAnsi="Arial" w:cs="Arial"/>
          <w:sz w:val="24"/>
          <w:szCs w:val="24"/>
        </w:rPr>
        <w:t xml:space="preserve"> to preference products and services which are accessible and businesses that demonstrate best practice in the employment of people with disability.</w:t>
      </w:r>
    </w:p>
    <w:p w:rsidR="004A73CC" w:rsidRPr="00783B38" w:rsidRDefault="004A73CC" w:rsidP="00783B38">
      <w:pPr>
        <w:spacing w:after="0" w:line="240" w:lineRule="auto"/>
        <w:rPr>
          <w:rStyle w:val="Heading2Char"/>
          <w:rFonts w:cs="Arial"/>
          <w:b w:val="0"/>
          <w:sz w:val="24"/>
          <w:szCs w:val="24"/>
        </w:rPr>
      </w:pPr>
    </w:p>
    <w:p w:rsidR="004A73CC" w:rsidRPr="00783B38" w:rsidRDefault="00B56228" w:rsidP="00783B38">
      <w:pPr>
        <w:spacing w:after="0" w:line="240" w:lineRule="auto"/>
        <w:rPr>
          <w:rFonts w:ascii="Arial" w:hAnsi="Arial" w:cs="Arial"/>
          <w:sz w:val="24"/>
          <w:szCs w:val="24"/>
        </w:rPr>
      </w:pPr>
      <w:r w:rsidRPr="00783B38">
        <w:rPr>
          <w:rFonts w:ascii="Arial" w:hAnsi="Arial" w:cs="Arial"/>
          <w:b/>
          <w:sz w:val="24"/>
          <w:szCs w:val="24"/>
        </w:rPr>
        <w:t>Recommendation 29</w:t>
      </w:r>
      <w:r w:rsidR="004A73CC" w:rsidRPr="00783B38">
        <w:rPr>
          <w:rFonts w:ascii="Arial" w:hAnsi="Arial" w:cs="Arial"/>
          <w:b/>
          <w:sz w:val="24"/>
          <w:szCs w:val="24"/>
        </w:rPr>
        <w:t>:</w:t>
      </w:r>
      <w:r w:rsidR="004A73CC" w:rsidRPr="00783B38">
        <w:rPr>
          <w:rFonts w:ascii="Arial" w:hAnsi="Arial" w:cs="Arial"/>
          <w:sz w:val="24"/>
          <w:szCs w:val="24"/>
        </w:rPr>
        <w:t xml:space="preserve"> Progressively transition from reliance on segregated employment in</w:t>
      </w:r>
      <w:r w:rsidR="004A73CC" w:rsidRPr="00783B38">
        <w:rPr>
          <w:rStyle w:val="Heading2Char"/>
          <w:rFonts w:cs="Arial"/>
          <w:b w:val="0"/>
          <w:sz w:val="24"/>
          <w:szCs w:val="24"/>
        </w:rPr>
        <w:t xml:space="preserve"> Australian Disability </w:t>
      </w:r>
      <w:r w:rsidR="004A73CC" w:rsidRPr="00783B38">
        <w:rPr>
          <w:rFonts w:ascii="Arial" w:hAnsi="Arial" w:cs="Arial"/>
          <w:sz w:val="24"/>
          <w:szCs w:val="24"/>
        </w:rPr>
        <w:t>Enterprises (ADEs) and redirect funding to provide genuine work training and skills building</w:t>
      </w:r>
      <w:r w:rsidR="004A73CC" w:rsidRPr="00783B38">
        <w:rPr>
          <w:rStyle w:val="Heading2Char"/>
          <w:rFonts w:cs="Arial"/>
          <w:b w:val="0"/>
          <w:sz w:val="24"/>
          <w:szCs w:val="24"/>
        </w:rPr>
        <w:t xml:space="preserve"> opportunities that </w:t>
      </w:r>
      <w:r w:rsidR="004A73CC" w:rsidRPr="00783B38">
        <w:rPr>
          <w:rFonts w:ascii="Arial" w:hAnsi="Arial" w:cs="Arial"/>
          <w:sz w:val="24"/>
          <w:szCs w:val="24"/>
        </w:rPr>
        <w:t>lead to open employment.</w:t>
      </w:r>
    </w:p>
    <w:p w:rsidR="004A73CC" w:rsidRPr="00783B38" w:rsidRDefault="004A73CC" w:rsidP="00783B38">
      <w:pPr>
        <w:spacing w:after="0" w:line="240" w:lineRule="auto"/>
        <w:rPr>
          <w:rStyle w:val="Heading2Char"/>
          <w:rFonts w:cs="Arial"/>
          <w:b w:val="0"/>
          <w:sz w:val="24"/>
          <w:szCs w:val="24"/>
        </w:rPr>
      </w:pPr>
    </w:p>
    <w:p w:rsidR="004A73CC" w:rsidRPr="00783B38" w:rsidRDefault="00B56228" w:rsidP="00783B38">
      <w:pPr>
        <w:spacing w:after="0" w:line="240" w:lineRule="auto"/>
        <w:rPr>
          <w:rFonts w:ascii="Arial" w:hAnsi="Arial" w:cs="Arial"/>
          <w:sz w:val="24"/>
          <w:szCs w:val="24"/>
        </w:rPr>
      </w:pPr>
      <w:r w:rsidRPr="00783B38">
        <w:rPr>
          <w:rFonts w:ascii="Arial" w:hAnsi="Arial" w:cs="Arial"/>
          <w:b/>
          <w:sz w:val="24"/>
          <w:szCs w:val="24"/>
        </w:rPr>
        <w:t>Recommendation 30</w:t>
      </w:r>
      <w:r w:rsidR="004A73CC" w:rsidRPr="00783B38">
        <w:rPr>
          <w:rFonts w:ascii="Arial" w:hAnsi="Arial" w:cs="Arial"/>
          <w:b/>
          <w:sz w:val="24"/>
          <w:szCs w:val="24"/>
        </w:rPr>
        <w:t>:</w:t>
      </w:r>
      <w:r w:rsidR="004A73CC" w:rsidRPr="00783B38">
        <w:rPr>
          <w:rFonts w:ascii="Arial" w:hAnsi="Arial" w:cs="Arial"/>
          <w:sz w:val="24"/>
          <w:szCs w:val="24"/>
        </w:rPr>
        <w:t xml:space="preserve"> Undertake a national public awareness campaign to promote the business</w:t>
      </w:r>
      <w:r w:rsidR="004A73CC" w:rsidRPr="00783B38">
        <w:rPr>
          <w:rStyle w:val="Heading2Char"/>
          <w:rFonts w:cs="Arial"/>
          <w:b w:val="0"/>
          <w:sz w:val="24"/>
          <w:szCs w:val="24"/>
        </w:rPr>
        <w:t xml:space="preserve"> case for </w:t>
      </w:r>
      <w:r w:rsidR="004A73CC" w:rsidRPr="00783B38">
        <w:rPr>
          <w:rFonts w:ascii="Arial" w:hAnsi="Arial" w:cs="Arial"/>
          <w:sz w:val="24"/>
          <w:szCs w:val="24"/>
        </w:rPr>
        <w:t xml:space="preserve">employing people with disability. </w:t>
      </w:r>
    </w:p>
    <w:p w:rsidR="004A73CC" w:rsidRPr="00783B38" w:rsidRDefault="004A73CC" w:rsidP="00783B38">
      <w:pPr>
        <w:spacing w:after="0" w:line="240" w:lineRule="auto"/>
        <w:rPr>
          <w:rStyle w:val="Heading2Char"/>
          <w:rFonts w:cs="Arial"/>
          <w:b w:val="0"/>
          <w:sz w:val="24"/>
          <w:szCs w:val="24"/>
        </w:rPr>
      </w:pPr>
    </w:p>
    <w:p w:rsidR="004A73CC" w:rsidRPr="00783B38" w:rsidRDefault="00B56228" w:rsidP="00783B38">
      <w:pPr>
        <w:spacing w:after="0" w:line="240" w:lineRule="auto"/>
        <w:rPr>
          <w:rFonts w:ascii="Arial" w:hAnsi="Arial" w:cs="Arial"/>
          <w:sz w:val="24"/>
          <w:szCs w:val="24"/>
        </w:rPr>
      </w:pPr>
      <w:r w:rsidRPr="00783B38">
        <w:rPr>
          <w:rFonts w:ascii="Arial" w:hAnsi="Arial" w:cs="Arial"/>
          <w:b/>
          <w:sz w:val="24"/>
          <w:szCs w:val="24"/>
        </w:rPr>
        <w:t>Recommendation 31</w:t>
      </w:r>
      <w:r w:rsidR="004A73CC" w:rsidRPr="00783B38">
        <w:rPr>
          <w:rFonts w:ascii="Arial" w:hAnsi="Arial" w:cs="Arial"/>
          <w:b/>
          <w:sz w:val="24"/>
          <w:szCs w:val="24"/>
        </w:rPr>
        <w:t>:</w:t>
      </w:r>
      <w:r w:rsidR="004A73CC" w:rsidRPr="00783B38">
        <w:rPr>
          <w:rFonts w:ascii="Arial" w:hAnsi="Arial" w:cs="Arial"/>
          <w:sz w:val="24"/>
          <w:szCs w:val="24"/>
        </w:rPr>
        <w:t xml:space="preserve"> Allow for a range of innovative employment options, including schemes</w:t>
      </w:r>
      <w:r w:rsidR="004A73CC" w:rsidRPr="00783B38">
        <w:rPr>
          <w:rStyle w:val="Heading2Char"/>
          <w:rFonts w:cs="Arial"/>
          <w:b w:val="0"/>
          <w:sz w:val="24"/>
          <w:szCs w:val="24"/>
        </w:rPr>
        <w:t xml:space="preserve"> aimed at </w:t>
      </w:r>
      <w:r w:rsidR="004A73CC" w:rsidRPr="00783B38">
        <w:rPr>
          <w:rFonts w:ascii="Arial" w:hAnsi="Arial" w:cs="Arial"/>
          <w:sz w:val="24"/>
          <w:szCs w:val="24"/>
        </w:rPr>
        <w:t>improving self-employment opportuni</w:t>
      </w:r>
      <w:r w:rsidR="001B4D56" w:rsidRPr="00783B38">
        <w:rPr>
          <w:rFonts w:ascii="Arial" w:hAnsi="Arial" w:cs="Arial"/>
          <w:sz w:val="24"/>
          <w:szCs w:val="24"/>
        </w:rPr>
        <w:t>ties for people with disability.</w:t>
      </w:r>
    </w:p>
    <w:p w:rsidR="004A73CC" w:rsidRPr="00783B38" w:rsidRDefault="004A73CC" w:rsidP="00783B38">
      <w:pPr>
        <w:spacing w:after="0" w:line="240" w:lineRule="auto"/>
        <w:rPr>
          <w:rStyle w:val="Heading2Char"/>
          <w:rFonts w:cs="Arial"/>
          <w:b w:val="0"/>
          <w:sz w:val="24"/>
          <w:szCs w:val="24"/>
        </w:rPr>
      </w:pPr>
    </w:p>
    <w:p w:rsidR="004A73CC" w:rsidRPr="00783B38" w:rsidRDefault="00B56228" w:rsidP="00783B38">
      <w:pPr>
        <w:spacing w:after="0" w:line="240" w:lineRule="auto"/>
        <w:rPr>
          <w:rFonts w:ascii="Arial" w:hAnsi="Arial" w:cs="Arial"/>
          <w:sz w:val="24"/>
          <w:szCs w:val="24"/>
        </w:rPr>
      </w:pPr>
      <w:r w:rsidRPr="00783B38">
        <w:rPr>
          <w:rFonts w:ascii="Arial" w:hAnsi="Arial" w:cs="Arial"/>
          <w:b/>
          <w:sz w:val="24"/>
          <w:szCs w:val="24"/>
        </w:rPr>
        <w:t>Recommendation 32</w:t>
      </w:r>
      <w:r w:rsidR="004A73CC" w:rsidRPr="00783B38">
        <w:rPr>
          <w:rFonts w:ascii="Arial" w:hAnsi="Arial" w:cs="Arial"/>
          <w:b/>
          <w:sz w:val="24"/>
          <w:szCs w:val="24"/>
        </w:rPr>
        <w:t>:</w:t>
      </w:r>
      <w:r w:rsidR="004A73CC" w:rsidRPr="00783B38">
        <w:rPr>
          <w:rStyle w:val="Heading2Char"/>
          <w:rFonts w:cs="Arial"/>
          <w:b w:val="0"/>
          <w:sz w:val="24"/>
          <w:szCs w:val="24"/>
        </w:rPr>
        <w:t xml:space="preserve"> </w:t>
      </w:r>
      <w:r w:rsidR="004A73CC" w:rsidRPr="00783B38">
        <w:rPr>
          <w:rFonts w:ascii="Arial" w:hAnsi="Arial" w:cs="Arial"/>
          <w:sz w:val="24"/>
          <w:szCs w:val="24"/>
        </w:rPr>
        <w:t>Facilitate access to technology, including access to the Internet at home.</w:t>
      </w:r>
    </w:p>
    <w:p w:rsidR="004A73CC" w:rsidRPr="00783B38" w:rsidRDefault="004A73CC" w:rsidP="00783B38">
      <w:pPr>
        <w:spacing w:after="0" w:line="240" w:lineRule="auto"/>
        <w:rPr>
          <w:rStyle w:val="Heading2Char"/>
          <w:rFonts w:cs="Arial"/>
          <w:b w:val="0"/>
          <w:sz w:val="24"/>
          <w:szCs w:val="24"/>
        </w:rPr>
      </w:pPr>
    </w:p>
    <w:p w:rsidR="00683A73" w:rsidRPr="00164506" w:rsidRDefault="00E54095" w:rsidP="00783B38">
      <w:pPr>
        <w:spacing w:after="0" w:line="240" w:lineRule="auto"/>
        <w:rPr>
          <w:rFonts w:ascii="Arial" w:hAnsi="Arial" w:cs="Arial"/>
          <w:sz w:val="24"/>
          <w:szCs w:val="24"/>
        </w:rPr>
      </w:pPr>
      <w:bookmarkStart w:id="19" w:name="_Toc450314112"/>
      <w:bookmarkStart w:id="20" w:name="_Toc450315279"/>
      <w:bookmarkStart w:id="21" w:name="_Toc450316186"/>
      <w:r w:rsidRPr="00783B38">
        <w:rPr>
          <w:rStyle w:val="Heading2Char"/>
          <w:rFonts w:cs="Arial"/>
          <w:sz w:val="24"/>
          <w:szCs w:val="24"/>
        </w:rPr>
        <w:t>Recommendation 33:</w:t>
      </w:r>
      <w:r w:rsidRPr="00783B38">
        <w:rPr>
          <w:rStyle w:val="Heading2Char"/>
          <w:rFonts w:cs="Arial"/>
          <w:b w:val="0"/>
          <w:sz w:val="24"/>
          <w:szCs w:val="24"/>
        </w:rPr>
        <w:t xml:space="preserve"> Resource disability representative organisations to provide independent advocacy and support for people with disability on their industrial rights and employment-related matters.</w:t>
      </w:r>
      <w:bookmarkEnd w:id="19"/>
      <w:bookmarkEnd w:id="20"/>
      <w:bookmarkEnd w:id="21"/>
      <w:r w:rsidRPr="00855245">
        <w:rPr>
          <w:rStyle w:val="Heading2Char"/>
          <w:rFonts w:cs="Arial"/>
          <w:b w:val="0"/>
          <w:sz w:val="24"/>
          <w:szCs w:val="24"/>
        </w:rPr>
        <w:t xml:space="preserve"> </w:t>
      </w:r>
      <w:r w:rsidR="0020016B" w:rsidRPr="00207FEF">
        <w:br w:type="page"/>
      </w:r>
    </w:p>
    <w:p w:rsidR="006D2304" w:rsidRPr="00A045FF" w:rsidRDefault="006D2304" w:rsidP="00BD362C">
      <w:pPr>
        <w:pStyle w:val="Heading1"/>
        <w:spacing w:before="0" w:after="0" w:line="240" w:lineRule="auto"/>
        <w:rPr>
          <w:rFonts w:ascii="Arial" w:hAnsi="Arial" w:cs="Arial"/>
          <w:sz w:val="24"/>
          <w:szCs w:val="24"/>
        </w:rPr>
      </w:pPr>
      <w:bookmarkStart w:id="22" w:name="_Toc445405946"/>
      <w:bookmarkStart w:id="23" w:name="_Toc450314113"/>
      <w:bookmarkStart w:id="24" w:name="_Toc450316187"/>
      <w:r w:rsidRPr="00A045FF">
        <w:rPr>
          <w:rFonts w:ascii="Arial" w:hAnsi="Arial" w:cs="Arial"/>
        </w:rPr>
        <w:t>Economic participation is a human rights issue</w:t>
      </w:r>
      <w:bookmarkEnd w:id="22"/>
      <w:bookmarkEnd w:id="23"/>
      <w:bookmarkEnd w:id="24"/>
    </w:p>
    <w:p w:rsidR="006D2304" w:rsidRPr="00A0122D" w:rsidRDefault="006D2304" w:rsidP="00A0122D">
      <w:pPr>
        <w:spacing w:after="0" w:line="240" w:lineRule="auto"/>
        <w:rPr>
          <w:rFonts w:ascii="Arial" w:hAnsi="Arial" w:cs="Arial"/>
          <w:sz w:val="24"/>
          <w:szCs w:val="24"/>
        </w:rPr>
      </w:pPr>
    </w:p>
    <w:p w:rsidR="00C813AE" w:rsidRPr="00B50294" w:rsidRDefault="00D1508B" w:rsidP="00D06755">
      <w:pPr>
        <w:numPr>
          <w:ilvl w:val="0"/>
          <w:numId w:val="7"/>
        </w:numPr>
        <w:spacing w:after="0" w:line="240" w:lineRule="auto"/>
        <w:rPr>
          <w:rFonts w:ascii="Arial" w:hAnsi="Arial" w:cs="Arial"/>
          <w:sz w:val="24"/>
          <w:szCs w:val="24"/>
        </w:rPr>
      </w:pPr>
      <w:r>
        <w:rPr>
          <w:rFonts w:ascii="Arial" w:hAnsi="Arial" w:cs="Arial"/>
          <w:sz w:val="24"/>
          <w:szCs w:val="24"/>
        </w:rPr>
        <w:t xml:space="preserve">Economic participation is a human rights issue that is independent on achievement of other human rights. </w:t>
      </w:r>
      <w:r w:rsidR="006D2304" w:rsidRPr="00B50294">
        <w:rPr>
          <w:rFonts w:ascii="Arial" w:hAnsi="Arial" w:cs="Arial"/>
          <w:sz w:val="24"/>
          <w:szCs w:val="24"/>
        </w:rPr>
        <w:t xml:space="preserve">All people with disability have the right to an adequate standard of living for themselves and their families, and for continuous improvement of their living </w:t>
      </w:r>
      <w:r w:rsidR="001B4D56">
        <w:rPr>
          <w:rFonts w:ascii="Arial" w:hAnsi="Arial" w:cs="Arial"/>
          <w:sz w:val="24"/>
          <w:szCs w:val="24"/>
        </w:rPr>
        <w:t xml:space="preserve">conditions. Article 28 of the United Nations </w:t>
      </w:r>
      <w:r w:rsidR="006D2304" w:rsidRPr="00B50294">
        <w:rPr>
          <w:rFonts w:ascii="Arial" w:hAnsi="Arial" w:cs="Arial"/>
          <w:sz w:val="24"/>
          <w:szCs w:val="24"/>
        </w:rPr>
        <w:t>Convention on the Rights of Persons with Disabilities (CRPD)</w:t>
      </w:r>
      <w:r w:rsidR="006D2304" w:rsidRPr="00B50294">
        <w:rPr>
          <w:rStyle w:val="FootnoteReference"/>
          <w:rFonts w:ascii="Arial" w:hAnsi="Arial" w:cs="Arial"/>
          <w:sz w:val="24"/>
          <w:szCs w:val="24"/>
        </w:rPr>
        <w:footnoteReference w:id="2"/>
      </w:r>
      <w:r w:rsidR="006D2304" w:rsidRPr="00B50294">
        <w:rPr>
          <w:rFonts w:ascii="Arial" w:hAnsi="Arial" w:cs="Arial"/>
          <w:sz w:val="24"/>
          <w:szCs w:val="24"/>
        </w:rPr>
        <w:t xml:space="preserve"> obliges the Australian Government to safeguard and promote the realisation of these rights. People with disability are entitled to appropriate levels of social protection based on their individual circumstances and which recognises, without discrimination, </w:t>
      </w:r>
      <w:r w:rsidR="006D2304" w:rsidRPr="0078442A">
        <w:rPr>
          <w:rFonts w:ascii="Arial" w:hAnsi="Arial" w:cs="Arial"/>
          <w:sz w:val="24"/>
          <w:szCs w:val="24"/>
        </w:rPr>
        <w:t>the barriers to social</w:t>
      </w:r>
      <w:r w:rsidR="006D2304" w:rsidRPr="00B50294">
        <w:rPr>
          <w:rFonts w:ascii="Arial" w:hAnsi="Arial" w:cs="Arial"/>
          <w:sz w:val="24"/>
          <w:szCs w:val="24"/>
        </w:rPr>
        <w:t xml:space="preserve"> and economic participation that they experience. </w:t>
      </w:r>
    </w:p>
    <w:p w:rsidR="00C813AE" w:rsidRPr="00B50294" w:rsidRDefault="00C813AE" w:rsidP="00C813AE">
      <w:pPr>
        <w:spacing w:after="0" w:line="240" w:lineRule="auto"/>
        <w:ind w:left="720"/>
        <w:rPr>
          <w:rFonts w:ascii="Arial" w:hAnsi="Arial" w:cs="Arial"/>
          <w:sz w:val="24"/>
          <w:szCs w:val="24"/>
        </w:rPr>
      </w:pPr>
    </w:p>
    <w:p w:rsidR="00C813AE" w:rsidRPr="0078442A" w:rsidRDefault="006D2304" w:rsidP="00D06755">
      <w:pPr>
        <w:numPr>
          <w:ilvl w:val="0"/>
          <w:numId w:val="7"/>
        </w:numPr>
        <w:spacing w:after="0" w:line="240" w:lineRule="auto"/>
        <w:rPr>
          <w:rFonts w:ascii="Arial" w:hAnsi="Arial" w:cs="Arial"/>
          <w:sz w:val="24"/>
          <w:szCs w:val="24"/>
        </w:rPr>
      </w:pPr>
      <w:r w:rsidRPr="00B50294">
        <w:rPr>
          <w:rFonts w:ascii="Arial" w:hAnsi="Arial" w:cs="Arial"/>
          <w:sz w:val="24"/>
          <w:szCs w:val="24"/>
        </w:rPr>
        <w:t>Article 27 of the CRPD also articulates the obligation of State Parties to promote and protect the rights of people with disability to ‘</w:t>
      </w:r>
      <w:r w:rsidRPr="00B50294">
        <w:rPr>
          <w:rFonts w:ascii="Arial" w:hAnsi="Arial" w:cs="Arial"/>
          <w:sz w:val="24"/>
          <w:szCs w:val="24"/>
          <w:lang w:val="en-US"/>
        </w:rPr>
        <w:t xml:space="preserve">gain a living by work </w:t>
      </w:r>
      <w:r w:rsidRPr="001B4D56">
        <w:rPr>
          <w:rFonts w:ascii="Arial" w:hAnsi="Arial" w:cs="Arial"/>
          <w:b/>
          <w:sz w:val="24"/>
          <w:szCs w:val="24"/>
          <w:lang w:val="en-US"/>
        </w:rPr>
        <w:t>freely chosen</w:t>
      </w:r>
      <w:r w:rsidRPr="00B50294">
        <w:rPr>
          <w:rFonts w:ascii="Arial" w:hAnsi="Arial" w:cs="Arial"/>
          <w:sz w:val="24"/>
          <w:szCs w:val="24"/>
          <w:lang w:val="en-US"/>
        </w:rPr>
        <w:t xml:space="preserve"> or accepted in a </w:t>
      </w:r>
      <w:r w:rsidR="00C813AE" w:rsidRPr="00B50294">
        <w:rPr>
          <w:rFonts w:ascii="Arial" w:hAnsi="Arial" w:cs="Arial"/>
          <w:sz w:val="24"/>
          <w:szCs w:val="24"/>
          <w:lang w:val="en-US"/>
        </w:rPr>
        <w:t>labour</w:t>
      </w:r>
      <w:r w:rsidRPr="00B50294">
        <w:rPr>
          <w:rFonts w:ascii="Arial" w:hAnsi="Arial" w:cs="Arial"/>
          <w:sz w:val="24"/>
          <w:szCs w:val="24"/>
          <w:lang w:val="en-US"/>
        </w:rPr>
        <w:t xml:space="preserve"> market and work environment that is </w:t>
      </w:r>
      <w:r w:rsidRPr="001B4D56">
        <w:rPr>
          <w:rFonts w:ascii="Arial" w:hAnsi="Arial" w:cs="Arial"/>
          <w:b/>
          <w:sz w:val="24"/>
          <w:szCs w:val="24"/>
          <w:lang w:val="en-US"/>
        </w:rPr>
        <w:t>open, inclusive and accessible</w:t>
      </w:r>
      <w:r w:rsidRPr="0078442A">
        <w:rPr>
          <w:rFonts w:ascii="Arial" w:hAnsi="Arial" w:cs="Arial"/>
          <w:sz w:val="24"/>
          <w:szCs w:val="24"/>
          <w:lang w:val="en-US"/>
        </w:rPr>
        <w:t xml:space="preserve"> to persons with disabilities. </w:t>
      </w:r>
      <w:r w:rsidRPr="0078442A">
        <w:rPr>
          <w:rFonts w:ascii="Arial" w:hAnsi="Arial" w:cs="Arial"/>
          <w:sz w:val="24"/>
          <w:szCs w:val="24"/>
        </w:rPr>
        <w:t xml:space="preserve">Countries are to </w:t>
      </w:r>
      <w:r w:rsidRPr="001B4D56">
        <w:rPr>
          <w:rFonts w:ascii="Arial" w:hAnsi="Arial" w:cs="Arial"/>
          <w:b/>
          <w:sz w:val="24"/>
          <w:szCs w:val="24"/>
        </w:rPr>
        <w:t>prohibit discrimination</w:t>
      </w:r>
      <w:r w:rsidRPr="0078442A">
        <w:rPr>
          <w:rFonts w:ascii="Arial" w:hAnsi="Arial" w:cs="Arial"/>
          <w:sz w:val="24"/>
          <w:szCs w:val="24"/>
        </w:rPr>
        <w:t xml:space="preserve"> in job-related matters, </w:t>
      </w:r>
      <w:r w:rsidRPr="0039715B">
        <w:rPr>
          <w:rFonts w:ascii="Arial" w:hAnsi="Arial" w:cs="Arial"/>
          <w:b/>
          <w:sz w:val="24"/>
          <w:szCs w:val="24"/>
        </w:rPr>
        <w:t>promote self-employment</w:t>
      </w:r>
      <w:r w:rsidRPr="0078442A">
        <w:rPr>
          <w:rFonts w:ascii="Arial" w:hAnsi="Arial" w:cs="Arial"/>
          <w:sz w:val="24"/>
          <w:szCs w:val="24"/>
        </w:rPr>
        <w:t xml:space="preserve">, entrepreneurship and starting one’s own business, employ persons with disabilities in the </w:t>
      </w:r>
      <w:r w:rsidRPr="0039715B">
        <w:rPr>
          <w:rFonts w:ascii="Arial" w:hAnsi="Arial" w:cs="Arial"/>
          <w:b/>
          <w:sz w:val="24"/>
          <w:szCs w:val="24"/>
        </w:rPr>
        <w:t>public sector</w:t>
      </w:r>
      <w:r w:rsidRPr="0078442A">
        <w:rPr>
          <w:rFonts w:ascii="Arial" w:hAnsi="Arial" w:cs="Arial"/>
          <w:sz w:val="24"/>
          <w:szCs w:val="24"/>
        </w:rPr>
        <w:t xml:space="preserve">, promote their employment in the </w:t>
      </w:r>
      <w:r w:rsidRPr="0039715B">
        <w:rPr>
          <w:rFonts w:ascii="Arial" w:hAnsi="Arial" w:cs="Arial"/>
          <w:b/>
          <w:sz w:val="24"/>
          <w:szCs w:val="24"/>
        </w:rPr>
        <w:t>private sector</w:t>
      </w:r>
      <w:r w:rsidRPr="0078442A">
        <w:rPr>
          <w:rFonts w:ascii="Arial" w:hAnsi="Arial" w:cs="Arial"/>
          <w:sz w:val="24"/>
          <w:szCs w:val="24"/>
        </w:rPr>
        <w:t xml:space="preserve">, and ensure that they are provided with </w:t>
      </w:r>
      <w:r w:rsidRPr="0039715B">
        <w:rPr>
          <w:rFonts w:ascii="Arial" w:hAnsi="Arial" w:cs="Arial"/>
          <w:b/>
          <w:sz w:val="24"/>
          <w:szCs w:val="24"/>
        </w:rPr>
        <w:t>reasonable accommodation</w:t>
      </w:r>
      <w:r w:rsidRPr="0078442A">
        <w:rPr>
          <w:rFonts w:ascii="Arial" w:hAnsi="Arial" w:cs="Arial"/>
          <w:sz w:val="24"/>
          <w:szCs w:val="24"/>
        </w:rPr>
        <w:t xml:space="preserve"> at work</w:t>
      </w:r>
      <w:r w:rsidRPr="0078442A">
        <w:rPr>
          <w:rFonts w:ascii="Arial" w:hAnsi="Arial" w:cs="Arial"/>
          <w:sz w:val="24"/>
          <w:szCs w:val="24"/>
          <w:lang w:val="en-US"/>
        </w:rPr>
        <w:t>’</w:t>
      </w:r>
      <w:r w:rsidRPr="0078442A">
        <w:rPr>
          <w:rStyle w:val="FootnoteReference"/>
          <w:rFonts w:ascii="Arial" w:hAnsi="Arial" w:cs="Arial"/>
          <w:sz w:val="24"/>
          <w:szCs w:val="24"/>
          <w:lang w:val="en-US"/>
        </w:rPr>
        <w:footnoteReference w:id="3"/>
      </w:r>
      <w:r w:rsidR="00B402EC">
        <w:rPr>
          <w:rFonts w:ascii="Arial" w:hAnsi="Arial" w:cs="Arial"/>
          <w:sz w:val="24"/>
          <w:szCs w:val="24"/>
          <w:lang w:val="en-US"/>
        </w:rPr>
        <w:t xml:space="preserve">. </w:t>
      </w:r>
      <w:r w:rsidRPr="0078442A">
        <w:rPr>
          <w:rFonts w:ascii="Arial" w:hAnsi="Arial" w:cs="Arial"/>
          <w:sz w:val="24"/>
          <w:szCs w:val="24"/>
        </w:rPr>
        <w:t xml:space="preserve"> </w:t>
      </w:r>
    </w:p>
    <w:p w:rsidR="00C813AE" w:rsidRPr="0078442A" w:rsidRDefault="00C813AE" w:rsidP="00C813AE">
      <w:pPr>
        <w:pStyle w:val="ListParagraph"/>
        <w:spacing w:after="0" w:line="240" w:lineRule="auto"/>
        <w:rPr>
          <w:rFonts w:ascii="Arial" w:hAnsi="Arial" w:cs="Arial"/>
          <w:sz w:val="24"/>
          <w:szCs w:val="24"/>
        </w:rPr>
      </w:pPr>
    </w:p>
    <w:p w:rsidR="00C9175E" w:rsidRPr="00B50294" w:rsidRDefault="006D2304" w:rsidP="00D06755">
      <w:pPr>
        <w:numPr>
          <w:ilvl w:val="0"/>
          <w:numId w:val="7"/>
        </w:numPr>
        <w:spacing w:after="0" w:line="240" w:lineRule="auto"/>
        <w:rPr>
          <w:rFonts w:ascii="Arial" w:hAnsi="Arial" w:cs="Arial"/>
          <w:sz w:val="24"/>
          <w:szCs w:val="24"/>
        </w:rPr>
      </w:pPr>
      <w:r w:rsidRPr="0078442A">
        <w:rPr>
          <w:rFonts w:ascii="Arial" w:hAnsi="Arial" w:cs="Arial"/>
          <w:sz w:val="24"/>
          <w:szCs w:val="24"/>
        </w:rPr>
        <w:t>On the fundamental issue of accessibility, Article 9 of</w:t>
      </w:r>
      <w:r w:rsidRPr="00B50294">
        <w:rPr>
          <w:rFonts w:ascii="Arial" w:hAnsi="Arial" w:cs="Arial"/>
          <w:sz w:val="24"/>
          <w:szCs w:val="24"/>
        </w:rPr>
        <w:t xml:space="preserve"> the CRPD requires countries to identify and eliminate obstacles and barriers and ensure that people with disability can access their environment, transportation, public facilities and services, and information and communications technologies. Many rights contained in the CRPD will not be realised until the important area of accessibility is addressed. For example, improving employment opportunities and outcomes for people with disability will not be achieved if a person is unable to use the public transport system to travel to work or where the public domain from the mode of transp</w:t>
      </w:r>
      <w:r w:rsidR="000C51C1">
        <w:rPr>
          <w:rFonts w:ascii="Arial" w:hAnsi="Arial" w:cs="Arial"/>
          <w:sz w:val="24"/>
          <w:szCs w:val="24"/>
        </w:rPr>
        <w:t>ort to their workplace</w:t>
      </w:r>
      <w:r w:rsidRPr="00B50294">
        <w:rPr>
          <w:rFonts w:ascii="Arial" w:hAnsi="Arial" w:cs="Arial"/>
          <w:sz w:val="24"/>
          <w:szCs w:val="24"/>
        </w:rPr>
        <w:t xml:space="preserve"> is inaccessible</w:t>
      </w:r>
      <w:r w:rsidR="007818D7">
        <w:rPr>
          <w:rFonts w:ascii="Arial" w:hAnsi="Arial" w:cs="Arial"/>
          <w:sz w:val="24"/>
          <w:szCs w:val="24"/>
        </w:rPr>
        <w:t xml:space="preserve"> or where </w:t>
      </w:r>
      <w:r w:rsidR="007818D7" w:rsidRPr="00B50294">
        <w:rPr>
          <w:rFonts w:ascii="Arial" w:hAnsi="Arial" w:cs="Arial"/>
          <w:sz w:val="24"/>
          <w:szCs w:val="24"/>
        </w:rPr>
        <w:t>the</w:t>
      </w:r>
      <w:r w:rsidR="007818D7">
        <w:rPr>
          <w:rFonts w:ascii="Arial" w:hAnsi="Arial" w:cs="Arial"/>
          <w:sz w:val="24"/>
          <w:szCs w:val="24"/>
        </w:rPr>
        <w:t xml:space="preserve"> workplace premises are inaccessible. </w:t>
      </w:r>
      <w:r w:rsidRPr="00B50294">
        <w:rPr>
          <w:rFonts w:ascii="Arial" w:hAnsi="Arial" w:cs="Arial"/>
          <w:sz w:val="24"/>
          <w:szCs w:val="24"/>
        </w:rPr>
        <w:t xml:space="preserve">PWDA would argue that these broader access barriers need to be identified and addressed before real progress can be made in the area of employment and economic participation for people with disability.  </w:t>
      </w:r>
    </w:p>
    <w:p w:rsidR="00C9175E" w:rsidRPr="00B50294" w:rsidRDefault="00C9175E" w:rsidP="00C9175E">
      <w:pPr>
        <w:pStyle w:val="ListParagraph"/>
        <w:spacing w:after="0" w:line="240" w:lineRule="auto"/>
        <w:rPr>
          <w:rFonts w:ascii="Arial" w:hAnsi="Arial" w:cs="Arial"/>
          <w:iCs/>
          <w:sz w:val="24"/>
          <w:szCs w:val="24"/>
        </w:rPr>
      </w:pPr>
    </w:p>
    <w:p w:rsidR="006D2304" w:rsidRPr="00B50294" w:rsidRDefault="006D2304" w:rsidP="00D06755">
      <w:pPr>
        <w:numPr>
          <w:ilvl w:val="0"/>
          <w:numId w:val="7"/>
        </w:numPr>
        <w:spacing w:after="0" w:line="240" w:lineRule="auto"/>
        <w:rPr>
          <w:rFonts w:ascii="Arial" w:hAnsi="Arial" w:cs="Arial"/>
          <w:sz w:val="24"/>
          <w:szCs w:val="24"/>
        </w:rPr>
      </w:pPr>
      <w:r w:rsidRPr="00B50294">
        <w:rPr>
          <w:rFonts w:ascii="Arial" w:hAnsi="Arial" w:cs="Arial"/>
          <w:iCs/>
          <w:sz w:val="24"/>
          <w:szCs w:val="24"/>
        </w:rPr>
        <w:t>PWDA supports the recommendations made in the Australian NGO CRPD Shadow Report (2012) in regards to Article 27</w:t>
      </w:r>
      <w:r w:rsidR="004D0C67">
        <w:rPr>
          <w:rStyle w:val="FootnoteReference"/>
          <w:rFonts w:ascii="Arial" w:hAnsi="Arial" w:cs="Arial"/>
          <w:iCs/>
          <w:sz w:val="24"/>
          <w:szCs w:val="24"/>
        </w:rPr>
        <w:footnoteReference w:id="4"/>
      </w:r>
      <w:r w:rsidRPr="00B50294">
        <w:rPr>
          <w:rFonts w:ascii="Arial" w:hAnsi="Arial" w:cs="Arial"/>
          <w:iCs/>
          <w:sz w:val="24"/>
          <w:szCs w:val="24"/>
        </w:rPr>
        <w:t>:</w:t>
      </w:r>
    </w:p>
    <w:p w:rsidR="006D2304" w:rsidRPr="00B50294" w:rsidRDefault="006D2304" w:rsidP="006D2304">
      <w:pPr>
        <w:pStyle w:val="PFBulletMargin"/>
        <w:numPr>
          <w:ilvl w:val="0"/>
          <w:numId w:val="0"/>
        </w:numPr>
        <w:spacing w:before="0" w:after="0" w:line="240" w:lineRule="auto"/>
        <w:ind w:left="851"/>
        <w:rPr>
          <w:rFonts w:ascii="Arial" w:hAnsi="Arial" w:cs="Arial"/>
          <w:color w:val="auto"/>
          <w:sz w:val="24"/>
          <w:szCs w:val="24"/>
        </w:rPr>
      </w:pPr>
    </w:p>
    <w:p w:rsidR="006D2304" w:rsidRPr="00B50294" w:rsidRDefault="006D2304" w:rsidP="0087757D">
      <w:pPr>
        <w:pStyle w:val="PFBulletMargin"/>
        <w:numPr>
          <w:ilvl w:val="0"/>
          <w:numId w:val="8"/>
        </w:numPr>
        <w:spacing w:before="0" w:after="0" w:line="240" w:lineRule="auto"/>
        <w:rPr>
          <w:rFonts w:ascii="Arial" w:hAnsi="Arial" w:cs="Arial"/>
          <w:color w:val="auto"/>
          <w:sz w:val="24"/>
          <w:szCs w:val="24"/>
        </w:rPr>
      </w:pPr>
      <w:r w:rsidRPr="00B50294">
        <w:rPr>
          <w:rFonts w:ascii="Arial" w:hAnsi="Arial" w:cs="Arial"/>
          <w:color w:val="auto"/>
          <w:sz w:val="24"/>
          <w:szCs w:val="24"/>
        </w:rPr>
        <w:t>That Australia conducts a comprehensive review of the current employment support</w:t>
      </w:r>
      <w:r w:rsidRPr="00B50294">
        <w:rPr>
          <w:rFonts w:ascii="Arial" w:hAnsi="Arial" w:cs="Arial"/>
          <w:color w:val="auto"/>
          <w:sz w:val="24"/>
          <w:szCs w:val="24"/>
          <w:lang w:val="en-AU"/>
        </w:rPr>
        <w:t xml:space="preserve"> </w:t>
      </w:r>
      <w:r w:rsidRPr="00B50294">
        <w:rPr>
          <w:rFonts w:ascii="Arial" w:hAnsi="Arial" w:cs="Arial"/>
          <w:color w:val="auto"/>
          <w:sz w:val="24"/>
          <w:szCs w:val="24"/>
        </w:rPr>
        <w:t>arrangements for people with a disability with a view to developing a national plan to</w:t>
      </w:r>
      <w:r w:rsidRPr="00B50294">
        <w:rPr>
          <w:rFonts w:ascii="Arial" w:hAnsi="Arial" w:cs="Arial"/>
          <w:color w:val="auto"/>
          <w:sz w:val="24"/>
          <w:szCs w:val="24"/>
          <w:lang w:val="en-AU"/>
        </w:rPr>
        <w:t xml:space="preserve"> </w:t>
      </w:r>
      <w:r w:rsidRPr="00B50294">
        <w:rPr>
          <w:rFonts w:ascii="Arial" w:hAnsi="Arial" w:cs="Arial"/>
          <w:color w:val="auto"/>
          <w:sz w:val="24"/>
          <w:szCs w:val="24"/>
        </w:rPr>
        <w:t>significantly increase support for men and women with disability, in particular men</w:t>
      </w:r>
      <w:r w:rsidRPr="00B50294">
        <w:rPr>
          <w:rFonts w:ascii="Arial" w:hAnsi="Arial" w:cs="Arial"/>
          <w:color w:val="auto"/>
          <w:sz w:val="24"/>
          <w:szCs w:val="24"/>
          <w:lang w:val="en-AU"/>
        </w:rPr>
        <w:t xml:space="preserve"> </w:t>
      </w:r>
      <w:r w:rsidRPr="00B50294">
        <w:rPr>
          <w:rFonts w:ascii="Arial" w:hAnsi="Arial" w:cs="Arial"/>
          <w:color w:val="auto"/>
          <w:sz w:val="24"/>
          <w:szCs w:val="24"/>
        </w:rPr>
        <w:t>and women with intellectual disability to move from school to training to open</w:t>
      </w:r>
      <w:r w:rsidRPr="00B50294">
        <w:rPr>
          <w:rFonts w:ascii="Arial" w:hAnsi="Arial" w:cs="Arial"/>
          <w:color w:val="auto"/>
          <w:sz w:val="24"/>
          <w:szCs w:val="24"/>
          <w:lang w:val="en-AU"/>
        </w:rPr>
        <w:t xml:space="preserve"> </w:t>
      </w:r>
      <w:r w:rsidRPr="00B50294">
        <w:rPr>
          <w:rFonts w:ascii="Arial" w:hAnsi="Arial" w:cs="Arial"/>
          <w:color w:val="auto"/>
          <w:sz w:val="24"/>
          <w:szCs w:val="24"/>
        </w:rPr>
        <w:t>employment.</w:t>
      </w:r>
    </w:p>
    <w:p w:rsidR="006D2304" w:rsidRPr="00B50294" w:rsidRDefault="006D2304" w:rsidP="0087757D">
      <w:pPr>
        <w:pStyle w:val="PFBulletMargin"/>
        <w:numPr>
          <w:ilvl w:val="0"/>
          <w:numId w:val="8"/>
        </w:numPr>
        <w:spacing w:before="0" w:after="0" w:line="240" w:lineRule="auto"/>
        <w:rPr>
          <w:rFonts w:ascii="Arial" w:hAnsi="Arial" w:cs="Arial"/>
          <w:color w:val="auto"/>
          <w:sz w:val="24"/>
          <w:szCs w:val="24"/>
        </w:rPr>
      </w:pPr>
      <w:r w:rsidRPr="00B50294">
        <w:rPr>
          <w:rFonts w:ascii="Arial" w:hAnsi="Arial" w:cs="Arial"/>
          <w:color w:val="auto"/>
          <w:sz w:val="24"/>
          <w:szCs w:val="24"/>
        </w:rPr>
        <w:t>That Australia funds employment support for all people with disability that is attached</w:t>
      </w:r>
      <w:r w:rsidRPr="00B50294">
        <w:rPr>
          <w:rFonts w:ascii="Arial" w:hAnsi="Arial" w:cs="Arial"/>
          <w:color w:val="auto"/>
          <w:sz w:val="24"/>
          <w:szCs w:val="24"/>
          <w:lang w:val="en-AU"/>
        </w:rPr>
        <w:t xml:space="preserve"> </w:t>
      </w:r>
      <w:r w:rsidRPr="00B50294">
        <w:rPr>
          <w:rFonts w:ascii="Arial" w:hAnsi="Arial" w:cs="Arial"/>
          <w:color w:val="auto"/>
          <w:sz w:val="24"/>
          <w:szCs w:val="24"/>
        </w:rPr>
        <w:t>to the individual and is able to be used in mainstream settings.</w:t>
      </w:r>
    </w:p>
    <w:p w:rsidR="006D2304" w:rsidRPr="00B50294" w:rsidRDefault="006D2304" w:rsidP="0087757D">
      <w:pPr>
        <w:pStyle w:val="PFBulletMargin"/>
        <w:numPr>
          <w:ilvl w:val="0"/>
          <w:numId w:val="8"/>
        </w:numPr>
        <w:spacing w:before="0" w:after="0" w:line="240" w:lineRule="auto"/>
        <w:rPr>
          <w:rFonts w:ascii="Arial" w:hAnsi="Arial" w:cs="Arial"/>
          <w:color w:val="auto"/>
          <w:sz w:val="24"/>
          <w:szCs w:val="24"/>
        </w:rPr>
      </w:pPr>
      <w:r w:rsidRPr="00B50294">
        <w:rPr>
          <w:rFonts w:ascii="Arial" w:hAnsi="Arial" w:cs="Arial"/>
          <w:color w:val="auto"/>
          <w:sz w:val="24"/>
          <w:szCs w:val="24"/>
        </w:rPr>
        <w:t>That Australia conducts an audit of the current supported employment wage</w:t>
      </w:r>
      <w:r w:rsidRPr="00B50294">
        <w:rPr>
          <w:rFonts w:ascii="Arial" w:hAnsi="Arial" w:cs="Arial"/>
          <w:color w:val="auto"/>
          <w:sz w:val="24"/>
          <w:szCs w:val="24"/>
          <w:lang w:val="en-AU"/>
        </w:rPr>
        <w:t xml:space="preserve"> </w:t>
      </w:r>
      <w:r w:rsidRPr="00B50294">
        <w:rPr>
          <w:rFonts w:ascii="Arial" w:hAnsi="Arial" w:cs="Arial"/>
          <w:color w:val="auto"/>
          <w:sz w:val="24"/>
          <w:szCs w:val="24"/>
        </w:rPr>
        <w:t>assessment tools and industrial conditions with a view to ensuring that people with</w:t>
      </w:r>
      <w:r w:rsidRPr="00C9175E">
        <w:rPr>
          <w:rFonts w:ascii="Arial" w:hAnsi="Arial" w:cs="Arial"/>
          <w:color w:val="7030A0"/>
          <w:sz w:val="24"/>
          <w:szCs w:val="24"/>
          <w:lang w:val="en-AU"/>
        </w:rPr>
        <w:t xml:space="preserve"> </w:t>
      </w:r>
      <w:r w:rsidRPr="00B50294">
        <w:rPr>
          <w:rFonts w:ascii="Arial" w:hAnsi="Arial" w:cs="Arial"/>
          <w:color w:val="auto"/>
          <w:sz w:val="24"/>
          <w:szCs w:val="24"/>
        </w:rPr>
        <w:t>disability receive equitable and fair remuneration for their work, and receive the</w:t>
      </w:r>
      <w:r w:rsidRPr="00B50294">
        <w:rPr>
          <w:rFonts w:ascii="Arial" w:hAnsi="Arial" w:cs="Arial"/>
          <w:color w:val="auto"/>
          <w:sz w:val="24"/>
          <w:szCs w:val="24"/>
          <w:lang w:val="en-AU"/>
        </w:rPr>
        <w:t xml:space="preserve"> </w:t>
      </w:r>
      <w:r w:rsidRPr="00B50294">
        <w:rPr>
          <w:rFonts w:ascii="Arial" w:hAnsi="Arial" w:cs="Arial"/>
          <w:color w:val="auto"/>
          <w:sz w:val="24"/>
          <w:szCs w:val="24"/>
        </w:rPr>
        <w:t xml:space="preserve">supports they need to move from supported employment to open employment. </w:t>
      </w:r>
    </w:p>
    <w:p w:rsidR="00D6020A" w:rsidRDefault="00D6020A" w:rsidP="00D6020A">
      <w:pPr>
        <w:pStyle w:val="PFBulletMargin"/>
        <w:numPr>
          <w:ilvl w:val="0"/>
          <w:numId w:val="0"/>
        </w:numPr>
        <w:spacing w:before="0" w:after="0" w:line="240" w:lineRule="auto"/>
        <w:ind w:left="851" w:hanging="851"/>
        <w:rPr>
          <w:rFonts w:ascii="Arial" w:hAnsi="Arial" w:cs="Arial"/>
          <w:color w:val="auto"/>
          <w:sz w:val="24"/>
          <w:szCs w:val="24"/>
        </w:rPr>
      </w:pPr>
    </w:p>
    <w:p w:rsidR="00D6020A" w:rsidRDefault="00D6020A" w:rsidP="00D6020A">
      <w:pPr>
        <w:pStyle w:val="PFBulletMargin"/>
        <w:numPr>
          <w:ilvl w:val="0"/>
          <w:numId w:val="0"/>
        </w:numPr>
        <w:spacing w:before="0" w:after="0" w:line="240" w:lineRule="auto"/>
        <w:ind w:left="1440"/>
        <w:rPr>
          <w:rFonts w:ascii="Arial" w:hAnsi="Arial" w:cs="Arial"/>
          <w:color w:val="auto"/>
          <w:sz w:val="24"/>
          <w:szCs w:val="24"/>
        </w:rPr>
      </w:pPr>
    </w:p>
    <w:p w:rsidR="006D2304" w:rsidRPr="00B50294" w:rsidRDefault="006D2304" w:rsidP="0087757D">
      <w:pPr>
        <w:pStyle w:val="PFBulletMargin"/>
        <w:numPr>
          <w:ilvl w:val="0"/>
          <w:numId w:val="8"/>
        </w:numPr>
        <w:spacing w:before="0" w:after="0" w:line="240" w:lineRule="auto"/>
        <w:rPr>
          <w:rFonts w:ascii="Arial" w:hAnsi="Arial" w:cs="Arial"/>
          <w:color w:val="auto"/>
          <w:sz w:val="24"/>
          <w:szCs w:val="24"/>
        </w:rPr>
      </w:pPr>
      <w:r w:rsidRPr="00B50294">
        <w:rPr>
          <w:rFonts w:ascii="Arial" w:hAnsi="Arial" w:cs="Arial"/>
          <w:color w:val="auto"/>
          <w:sz w:val="24"/>
          <w:szCs w:val="24"/>
        </w:rPr>
        <w:t>That</w:t>
      </w:r>
      <w:r w:rsidRPr="00B50294">
        <w:rPr>
          <w:rFonts w:ascii="Arial" w:hAnsi="Arial" w:cs="Arial"/>
          <w:color w:val="auto"/>
          <w:sz w:val="24"/>
          <w:szCs w:val="24"/>
          <w:lang w:val="en-AU"/>
        </w:rPr>
        <w:t xml:space="preserve"> </w:t>
      </w:r>
      <w:r w:rsidRPr="00B50294">
        <w:rPr>
          <w:rFonts w:ascii="Arial" w:hAnsi="Arial" w:cs="Arial"/>
          <w:color w:val="auto"/>
          <w:sz w:val="24"/>
          <w:szCs w:val="24"/>
        </w:rPr>
        <w:t>Australia increases investment in addressing structural barriers to the employment of</w:t>
      </w:r>
      <w:r w:rsidRPr="00B50294">
        <w:rPr>
          <w:rFonts w:ascii="Arial" w:hAnsi="Arial" w:cs="Arial"/>
          <w:color w:val="auto"/>
          <w:sz w:val="24"/>
          <w:szCs w:val="24"/>
          <w:lang w:val="en-AU"/>
        </w:rPr>
        <w:t xml:space="preserve"> </w:t>
      </w:r>
      <w:r w:rsidRPr="00B50294">
        <w:rPr>
          <w:rFonts w:ascii="Arial" w:hAnsi="Arial" w:cs="Arial"/>
          <w:color w:val="auto"/>
          <w:sz w:val="24"/>
          <w:szCs w:val="24"/>
        </w:rPr>
        <w:t>men and women with disability, in relation to workplace accommodations and</w:t>
      </w:r>
      <w:r w:rsidRPr="00B50294">
        <w:rPr>
          <w:rFonts w:ascii="Arial" w:hAnsi="Arial" w:cs="Arial"/>
          <w:color w:val="auto"/>
          <w:sz w:val="24"/>
          <w:szCs w:val="24"/>
          <w:lang w:val="en-AU"/>
        </w:rPr>
        <w:t xml:space="preserve"> </w:t>
      </w:r>
      <w:r w:rsidRPr="00B50294">
        <w:rPr>
          <w:rFonts w:ascii="Arial" w:hAnsi="Arial" w:cs="Arial"/>
          <w:color w:val="auto"/>
          <w:sz w:val="24"/>
          <w:szCs w:val="24"/>
        </w:rPr>
        <w:t>adaption, accessibility of workplaces, flexibility of work requirements and accessible</w:t>
      </w:r>
      <w:r w:rsidRPr="00B50294">
        <w:rPr>
          <w:rFonts w:ascii="Arial" w:hAnsi="Arial" w:cs="Arial"/>
          <w:color w:val="auto"/>
          <w:sz w:val="24"/>
          <w:szCs w:val="24"/>
          <w:lang w:val="en-AU"/>
        </w:rPr>
        <w:t xml:space="preserve"> </w:t>
      </w:r>
      <w:r w:rsidRPr="00B50294">
        <w:rPr>
          <w:rFonts w:ascii="Arial" w:hAnsi="Arial" w:cs="Arial"/>
          <w:color w:val="auto"/>
          <w:sz w:val="24"/>
          <w:szCs w:val="24"/>
        </w:rPr>
        <w:t>and affordable public transport.</w:t>
      </w:r>
    </w:p>
    <w:p w:rsidR="006D2304" w:rsidRPr="00B50294" w:rsidRDefault="006D2304" w:rsidP="0087757D">
      <w:pPr>
        <w:pStyle w:val="PFBulletMargin"/>
        <w:numPr>
          <w:ilvl w:val="0"/>
          <w:numId w:val="8"/>
        </w:numPr>
        <w:spacing w:before="0" w:after="0" w:line="240" w:lineRule="auto"/>
        <w:rPr>
          <w:rFonts w:ascii="Arial" w:hAnsi="Arial" w:cs="Arial"/>
          <w:color w:val="auto"/>
          <w:sz w:val="24"/>
          <w:szCs w:val="24"/>
        </w:rPr>
      </w:pPr>
      <w:r w:rsidRPr="00B50294">
        <w:rPr>
          <w:rFonts w:ascii="Arial" w:hAnsi="Arial" w:cs="Arial"/>
          <w:color w:val="auto"/>
          <w:sz w:val="24"/>
          <w:szCs w:val="24"/>
        </w:rPr>
        <w:t>That Australia adopts initiatives to increase employment participation of women with</w:t>
      </w:r>
      <w:r w:rsidRPr="00B50294">
        <w:rPr>
          <w:rFonts w:ascii="Arial" w:hAnsi="Arial" w:cs="Arial"/>
          <w:color w:val="auto"/>
          <w:sz w:val="24"/>
          <w:szCs w:val="24"/>
          <w:lang w:val="en-AU"/>
        </w:rPr>
        <w:t xml:space="preserve"> </w:t>
      </w:r>
      <w:r w:rsidRPr="00B50294">
        <w:rPr>
          <w:rFonts w:ascii="Arial" w:hAnsi="Arial" w:cs="Arial"/>
          <w:color w:val="auto"/>
          <w:sz w:val="24"/>
          <w:szCs w:val="24"/>
        </w:rPr>
        <w:t>disability by addressing the specific underlying structural barriers to their workforce</w:t>
      </w:r>
      <w:r w:rsidRPr="00B50294">
        <w:rPr>
          <w:rFonts w:ascii="Arial" w:hAnsi="Arial" w:cs="Arial"/>
          <w:color w:val="auto"/>
          <w:sz w:val="24"/>
          <w:szCs w:val="24"/>
          <w:lang w:val="en-AU"/>
        </w:rPr>
        <w:t xml:space="preserve"> </w:t>
      </w:r>
      <w:r w:rsidRPr="00B50294">
        <w:rPr>
          <w:rFonts w:ascii="Arial" w:hAnsi="Arial" w:cs="Arial"/>
          <w:color w:val="auto"/>
          <w:sz w:val="24"/>
          <w:szCs w:val="24"/>
        </w:rPr>
        <w:t>participation.</w:t>
      </w:r>
    </w:p>
    <w:p w:rsidR="006D2304" w:rsidRPr="00B50294" w:rsidRDefault="006D2304" w:rsidP="006D2304">
      <w:pPr>
        <w:spacing w:after="0" w:line="240" w:lineRule="auto"/>
        <w:rPr>
          <w:rFonts w:ascii="Arial" w:hAnsi="Arial" w:cs="Arial"/>
          <w:sz w:val="24"/>
          <w:szCs w:val="24"/>
          <w:lang w:val="en"/>
        </w:rPr>
      </w:pPr>
    </w:p>
    <w:p w:rsidR="006D2304" w:rsidRPr="00B50294" w:rsidRDefault="006D2304" w:rsidP="00D06755">
      <w:pPr>
        <w:numPr>
          <w:ilvl w:val="0"/>
          <w:numId w:val="7"/>
        </w:numPr>
        <w:spacing w:after="0" w:line="240" w:lineRule="auto"/>
        <w:rPr>
          <w:rFonts w:ascii="Arial" w:hAnsi="Arial" w:cs="Arial"/>
          <w:sz w:val="24"/>
          <w:szCs w:val="24"/>
        </w:rPr>
      </w:pPr>
      <w:r w:rsidRPr="00B50294">
        <w:rPr>
          <w:rFonts w:ascii="Arial" w:hAnsi="Arial" w:cs="Arial"/>
          <w:sz w:val="24"/>
          <w:szCs w:val="24"/>
          <w:lang w:val="en"/>
        </w:rPr>
        <w:t xml:space="preserve">The National Disability Strategy (NDS) is the mechanism through which Australia delivers its commitments under the CRPD. </w:t>
      </w:r>
      <w:r w:rsidRPr="00B50294">
        <w:rPr>
          <w:rFonts w:ascii="Arial" w:hAnsi="Arial" w:cs="Arial"/>
          <w:sz w:val="24"/>
          <w:szCs w:val="24"/>
        </w:rPr>
        <w:t>Area 3: covers Economic Security Policy directions and includes:</w:t>
      </w:r>
    </w:p>
    <w:p w:rsidR="006D2304" w:rsidRPr="00B50294" w:rsidRDefault="006D2304" w:rsidP="006D2304">
      <w:pPr>
        <w:pStyle w:val="NoSpacing"/>
        <w:rPr>
          <w:rFonts w:ascii="Arial" w:hAnsi="Arial"/>
        </w:rPr>
      </w:pPr>
    </w:p>
    <w:p w:rsidR="006D2304" w:rsidRPr="00B50294" w:rsidRDefault="006D2304" w:rsidP="0087757D">
      <w:pPr>
        <w:pStyle w:val="NoSpacing"/>
        <w:numPr>
          <w:ilvl w:val="0"/>
          <w:numId w:val="9"/>
        </w:numPr>
        <w:rPr>
          <w:rFonts w:ascii="Arial" w:hAnsi="Arial"/>
        </w:rPr>
      </w:pPr>
      <w:r w:rsidRPr="00B50294">
        <w:rPr>
          <w:rFonts w:ascii="Arial" w:hAnsi="Arial"/>
        </w:rPr>
        <w:t>Increase access to employment opportunities as a key to improving economic security and personal wellbeing for people with disability, their families and carer</w:t>
      </w:r>
      <w:r w:rsidR="004F5DD0">
        <w:rPr>
          <w:rFonts w:ascii="Arial" w:hAnsi="Arial"/>
        </w:rPr>
        <w:t>s.</w:t>
      </w:r>
    </w:p>
    <w:p w:rsidR="006D2304" w:rsidRPr="00B50294" w:rsidRDefault="006D2304" w:rsidP="0087757D">
      <w:pPr>
        <w:pStyle w:val="ListParagraph"/>
        <w:numPr>
          <w:ilvl w:val="0"/>
          <w:numId w:val="9"/>
        </w:numPr>
        <w:spacing w:after="0" w:line="240" w:lineRule="auto"/>
        <w:contextualSpacing/>
        <w:rPr>
          <w:rFonts w:ascii="Arial" w:hAnsi="Arial" w:cs="Arial"/>
          <w:sz w:val="24"/>
          <w:szCs w:val="24"/>
        </w:rPr>
      </w:pPr>
      <w:r w:rsidRPr="00B50294">
        <w:rPr>
          <w:rFonts w:ascii="Arial" w:hAnsi="Arial" w:cs="Arial"/>
          <w:sz w:val="24"/>
          <w:szCs w:val="24"/>
        </w:rPr>
        <w:t>Income support and tax systems to provide an adequate standard of living for people with disability, their families and carers; while fostering personal financial independence and employment</w:t>
      </w:r>
      <w:r w:rsidR="004F5DD0">
        <w:rPr>
          <w:rFonts w:ascii="Arial" w:hAnsi="Arial" w:cs="Arial"/>
          <w:sz w:val="24"/>
          <w:szCs w:val="24"/>
        </w:rPr>
        <w:t>.</w:t>
      </w:r>
    </w:p>
    <w:p w:rsidR="006D2304" w:rsidRPr="00B50294" w:rsidRDefault="006D2304" w:rsidP="0087757D">
      <w:pPr>
        <w:pStyle w:val="ListParagraph"/>
        <w:numPr>
          <w:ilvl w:val="0"/>
          <w:numId w:val="9"/>
        </w:numPr>
        <w:spacing w:after="0" w:line="240" w:lineRule="auto"/>
        <w:contextualSpacing/>
        <w:rPr>
          <w:rFonts w:ascii="Arial" w:hAnsi="Arial" w:cs="Arial"/>
          <w:sz w:val="24"/>
          <w:szCs w:val="24"/>
        </w:rPr>
      </w:pPr>
      <w:r w:rsidRPr="00B50294">
        <w:rPr>
          <w:rFonts w:ascii="Arial" w:hAnsi="Arial" w:cs="Arial"/>
          <w:sz w:val="24"/>
          <w:szCs w:val="24"/>
        </w:rPr>
        <w:t>Improve access to housing options that are affordable and provide security of tenure</w:t>
      </w:r>
      <w:r w:rsidR="004F5DD0">
        <w:rPr>
          <w:rFonts w:ascii="Arial" w:hAnsi="Arial" w:cs="Arial"/>
          <w:sz w:val="24"/>
          <w:szCs w:val="24"/>
        </w:rPr>
        <w:t>.</w:t>
      </w:r>
    </w:p>
    <w:p w:rsidR="006D2304" w:rsidRPr="00B50294" w:rsidRDefault="006D2304" w:rsidP="006D2304">
      <w:pPr>
        <w:pStyle w:val="ListParagraph"/>
        <w:spacing w:after="0" w:line="240" w:lineRule="auto"/>
        <w:ind w:left="0"/>
        <w:rPr>
          <w:rFonts w:ascii="Arial" w:hAnsi="Arial" w:cs="Arial"/>
          <w:sz w:val="24"/>
          <w:szCs w:val="24"/>
        </w:rPr>
      </w:pPr>
    </w:p>
    <w:p w:rsidR="00500D38" w:rsidRPr="00B50294" w:rsidRDefault="006D2304" w:rsidP="00D06755">
      <w:pPr>
        <w:numPr>
          <w:ilvl w:val="0"/>
          <w:numId w:val="7"/>
        </w:numPr>
        <w:spacing w:after="0" w:line="240" w:lineRule="auto"/>
        <w:rPr>
          <w:rFonts w:ascii="Arial" w:hAnsi="Arial" w:cs="Arial"/>
          <w:sz w:val="24"/>
          <w:szCs w:val="24"/>
        </w:rPr>
      </w:pPr>
      <w:r w:rsidRPr="00B50294">
        <w:rPr>
          <w:rFonts w:ascii="Arial" w:hAnsi="Arial" w:cs="Arial"/>
          <w:sz w:val="24"/>
          <w:szCs w:val="24"/>
          <w:lang w:val="en"/>
        </w:rPr>
        <w:t>The NDS recognizes</w:t>
      </w:r>
      <w:r w:rsidRPr="00B50294">
        <w:rPr>
          <w:rFonts w:ascii="Arial" w:hAnsi="Arial" w:cs="Arial"/>
          <w:sz w:val="24"/>
          <w:szCs w:val="24"/>
        </w:rPr>
        <w:t xml:space="preserve"> the relationship between improved access to transport, buildings, information and telecommunications and economic security and </w:t>
      </w:r>
      <w:r w:rsidR="00DA4BF9">
        <w:rPr>
          <w:rFonts w:ascii="Arial" w:hAnsi="Arial" w:cs="Arial"/>
          <w:sz w:val="24"/>
          <w:szCs w:val="24"/>
          <w:lang w:val="en"/>
        </w:rPr>
        <w:t>employment. Further, t</w:t>
      </w:r>
      <w:r w:rsidRPr="00B50294">
        <w:rPr>
          <w:rFonts w:ascii="Arial" w:hAnsi="Arial" w:cs="Arial"/>
          <w:sz w:val="24"/>
          <w:szCs w:val="24"/>
          <w:lang w:val="en"/>
        </w:rPr>
        <w:t>he NDS acknowledges that, ‘</w:t>
      </w:r>
      <w:r w:rsidRPr="00B50294">
        <w:rPr>
          <w:rFonts w:ascii="Arial" w:hAnsi="Arial" w:cs="Arial"/>
          <w:sz w:val="24"/>
          <w:szCs w:val="24"/>
        </w:rPr>
        <w:t>Income support remains an important safety net to ensure an acceptable standard of living for many Australians with disability. These payments should allow people to live with dignity and be geared so that where possible they encourage peopl</w:t>
      </w:r>
      <w:r w:rsidR="006237B5">
        <w:rPr>
          <w:rFonts w:ascii="Arial" w:hAnsi="Arial" w:cs="Arial"/>
          <w:sz w:val="24"/>
          <w:szCs w:val="24"/>
        </w:rPr>
        <w:t xml:space="preserve">e who choose to seek employment </w:t>
      </w:r>
      <w:r w:rsidRPr="00B50294">
        <w:rPr>
          <w:rFonts w:ascii="Arial" w:hAnsi="Arial" w:cs="Arial"/>
          <w:sz w:val="24"/>
          <w:szCs w:val="24"/>
        </w:rPr>
        <w:t>do so, rather than creating new barriers’</w:t>
      </w:r>
      <w:r w:rsidRPr="00B50294">
        <w:rPr>
          <w:rStyle w:val="FootnoteReference"/>
          <w:rFonts w:ascii="Arial" w:hAnsi="Arial" w:cs="Arial"/>
          <w:sz w:val="24"/>
          <w:szCs w:val="24"/>
        </w:rPr>
        <w:footnoteReference w:id="5"/>
      </w:r>
      <w:r w:rsidRPr="00B50294">
        <w:rPr>
          <w:rFonts w:ascii="Arial" w:hAnsi="Arial" w:cs="Arial"/>
          <w:sz w:val="24"/>
          <w:szCs w:val="24"/>
        </w:rPr>
        <w:t>. The NDS further recognises the important relationship between educational outcomes and economic participation for people with disability.</w:t>
      </w:r>
    </w:p>
    <w:p w:rsidR="00500D38" w:rsidRPr="00971BEA" w:rsidRDefault="00500D38" w:rsidP="00500D38">
      <w:pPr>
        <w:spacing w:after="0" w:line="240" w:lineRule="auto"/>
        <w:ind w:left="720"/>
        <w:rPr>
          <w:rFonts w:ascii="Arial" w:hAnsi="Arial" w:cs="Arial"/>
          <w:sz w:val="24"/>
          <w:szCs w:val="24"/>
        </w:rPr>
      </w:pPr>
    </w:p>
    <w:p w:rsidR="00DF702B" w:rsidRDefault="006D2304" w:rsidP="00D06755">
      <w:pPr>
        <w:numPr>
          <w:ilvl w:val="0"/>
          <w:numId w:val="7"/>
        </w:numPr>
        <w:spacing w:after="0" w:line="240" w:lineRule="auto"/>
        <w:rPr>
          <w:rFonts w:ascii="Arial" w:hAnsi="Arial" w:cs="Arial"/>
          <w:sz w:val="24"/>
          <w:szCs w:val="24"/>
        </w:rPr>
      </w:pPr>
      <w:r w:rsidRPr="00971BEA">
        <w:rPr>
          <w:rFonts w:ascii="Arial" w:hAnsi="Arial" w:cs="Arial"/>
          <w:sz w:val="24"/>
          <w:szCs w:val="24"/>
        </w:rPr>
        <w:t>PWDA believes that the Government must take a holistic, cross-Government approach to ensure that Australia is</w:t>
      </w:r>
      <w:r w:rsidR="00F7791D" w:rsidRPr="00971BEA">
        <w:rPr>
          <w:rFonts w:ascii="Arial" w:hAnsi="Arial" w:cs="Arial"/>
          <w:sz w:val="24"/>
          <w:szCs w:val="24"/>
        </w:rPr>
        <w:t xml:space="preserve"> making progress under the NDS</w:t>
      </w:r>
      <w:r w:rsidR="003B6AA9" w:rsidRPr="00971BEA">
        <w:rPr>
          <w:rFonts w:ascii="Arial" w:hAnsi="Arial" w:cs="Arial"/>
          <w:sz w:val="24"/>
          <w:szCs w:val="24"/>
        </w:rPr>
        <w:t xml:space="preserve">, including increased engagement </w:t>
      </w:r>
      <w:r w:rsidR="00B82C9B" w:rsidRPr="00971BEA">
        <w:rPr>
          <w:rFonts w:ascii="Arial" w:hAnsi="Arial" w:cs="Arial"/>
          <w:sz w:val="24"/>
          <w:szCs w:val="24"/>
        </w:rPr>
        <w:t>with, and support to</w:t>
      </w:r>
      <w:r w:rsidR="00DA4BF9">
        <w:rPr>
          <w:rFonts w:ascii="Arial" w:hAnsi="Arial" w:cs="Arial"/>
          <w:sz w:val="24"/>
          <w:szCs w:val="24"/>
        </w:rPr>
        <w:t>,</w:t>
      </w:r>
      <w:r w:rsidR="00B82C9B" w:rsidRPr="00971BEA">
        <w:rPr>
          <w:rFonts w:ascii="Arial" w:hAnsi="Arial" w:cs="Arial"/>
          <w:sz w:val="24"/>
          <w:szCs w:val="24"/>
        </w:rPr>
        <w:t xml:space="preserve"> local</w:t>
      </w:r>
      <w:r w:rsidR="003B6AA9" w:rsidRPr="00971BEA">
        <w:rPr>
          <w:rFonts w:ascii="Arial" w:hAnsi="Arial" w:cs="Arial"/>
          <w:sz w:val="24"/>
          <w:szCs w:val="24"/>
        </w:rPr>
        <w:t xml:space="preserve"> government. There </w:t>
      </w:r>
      <w:r w:rsidR="00F03718" w:rsidRPr="00971BEA">
        <w:rPr>
          <w:rFonts w:ascii="Arial" w:hAnsi="Arial" w:cs="Arial"/>
          <w:sz w:val="24"/>
          <w:szCs w:val="24"/>
        </w:rPr>
        <w:t xml:space="preserve">also </w:t>
      </w:r>
      <w:r w:rsidR="003B6AA9" w:rsidRPr="00971BEA">
        <w:rPr>
          <w:rFonts w:ascii="Arial" w:hAnsi="Arial" w:cs="Arial"/>
          <w:sz w:val="24"/>
          <w:szCs w:val="24"/>
        </w:rPr>
        <w:t xml:space="preserve">needs to be </w:t>
      </w:r>
      <w:r w:rsidR="00F03718" w:rsidRPr="00971BEA">
        <w:rPr>
          <w:rFonts w:ascii="Arial" w:hAnsi="Arial" w:cs="Arial"/>
          <w:sz w:val="24"/>
          <w:szCs w:val="24"/>
        </w:rPr>
        <w:t xml:space="preserve">dedicated </w:t>
      </w:r>
      <w:r w:rsidR="00757971" w:rsidRPr="00971BEA">
        <w:rPr>
          <w:rFonts w:ascii="Arial" w:hAnsi="Arial" w:cs="Arial"/>
          <w:sz w:val="24"/>
          <w:szCs w:val="24"/>
        </w:rPr>
        <w:t xml:space="preserve">funding and </w:t>
      </w:r>
      <w:r w:rsidR="00F03718" w:rsidRPr="00971BEA">
        <w:rPr>
          <w:rFonts w:ascii="Arial" w:hAnsi="Arial" w:cs="Arial"/>
          <w:sz w:val="24"/>
          <w:szCs w:val="24"/>
        </w:rPr>
        <w:t>resourc</w:t>
      </w:r>
      <w:r w:rsidR="00757971" w:rsidRPr="00971BEA">
        <w:rPr>
          <w:rFonts w:ascii="Arial" w:hAnsi="Arial" w:cs="Arial"/>
          <w:sz w:val="24"/>
          <w:szCs w:val="24"/>
        </w:rPr>
        <w:t>es allocated</w:t>
      </w:r>
      <w:r w:rsidR="00B82C9B" w:rsidRPr="00971BEA">
        <w:rPr>
          <w:rFonts w:ascii="Arial" w:hAnsi="Arial" w:cs="Arial"/>
          <w:sz w:val="24"/>
          <w:szCs w:val="24"/>
        </w:rPr>
        <w:t xml:space="preserve"> </w:t>
      </w:r>
      <w:r w:rsidR="00F03718" w:rsidRPr="00971BEA">
        <w:rPr>
          <w:rFonts w:ascii="Arial" w:hAnsi="Arial" w:cs="Arial"/>
          <w:sz w:val="24"/>
          <w:szCs w:val="24"/>
        </w:rPr>
        <w:t xml:space="preserve">for the specific purpose of </w:t>
      </w:r>
      <w:r w:rsidR="00014ADF" w:rsidRPr="00971BEA">
        <w:rPr>
          <w:rFonts w:ascii="Arial" w:hAnsi="Arial" w:cs="Arial"/>
          <w:sz w:val="24"/>
          <w:szCs w:val="24"/>
        </w:rPr>
        <w:t>implement</w:t>
      </w:r>
      <w:r w:rsidR="00014ADF">
        <w:rPr>
          <w:rFonts w:ascii="Arial" w:hAnsi="Arial" w:cs="Arial"/>
          <w:sz w:val="24"/>
          <w:szCs w:val="24"/>
        </w:rPr>
        <w:t>ing</w:t>
      </w:r>
      <w:r w:rsidR="003B6AA9" w:rsidRPr="00971BEA">
        <w:rPr>
          <w:rFonts w:ascii="Arial" w:hAnsi="Arial" w:cs="Arial"/>
          <w:sz w:val="24"/>
          <w:szCs w:val="24"/>
        </w:rPr>
        <w:t xml:space="preserve"> </w:t>
      </w:r>
      <w:r w:rsidR="007B2ED8">
        <w:rPr>
          <w:rFonts w:ascii="Arial" w:hAnsi="Arial" w:cs="Arial"/>
          <w:sz w:val="24"/>
          <w:szCs w:val="24"/>
        </w:rPr>
        <w:t xml:space="preserve">the NDS, including resources to ensure the active involvement of </w:t>
      </w:r>
      <w:r w:rsidR="003F1BB5" w:rsidRPr="00971BEA">
        <w:rPr>
          <w:rFonts w:ascii="Arial" w:hAnsi="Arial" w:cs="Arial"/>
          <w:sz w:val="24"/>
          <w:szCs w:val="24"/>
        </w:rPr>
        <w:t>people with di</w:t>
      </w:r>
      <w:r w:rsidR="007B2ED8">
        <w:rPr>
          <w:rFonts w:ascii="Arial" w:hAnsi="Arial" w:cs="Arial"/>
          <w:sz w:val="24"/>
          <w:szCs w:val="24"/>
        </w:rPr>
        <w:t>sability throughout the implementation and review of the NDS</w:t>
      </w:r>
      <w:r w:rsidR="00DA4BF9">
        <w:rPr>
          <w:rFonts w:ascii="Arial" w:hAnsi="Arial" w:cs="Arial"/>
          <w:sz w:val="24"/>
          <w:szCs w:val="24"/>
        </w:rPr>
        <w:t>,</w:t>
      </w:r>
      <w:r w:rsidR="007B2ED8">
        <w:rPr>
          <w:rFonts w:ascii="Arial" w:hAnsi="Arial" w:cs="Arial"/>
          <w:sz w:val="24"/>
          <w:szCs w:val="24"/>
        </w:rPr>
        <w:t xml:space="preserve"> such as funding for accessible formats and Auslan Interpreters.</w:t>
      </w:r>
      <w:r w:rsidR="00F03718" w:rsidRPr="00971BEA">
        <w:rPr>
          <w:rFonts w:ascii="Arial" w:hAnsi="Arial" w:cs="Arial"/>
          <w:sz w:val="24"/>
          <w:szCs w:val="24"/>
        </w:rPr>
        <w:t xml:space="preserve"> </w:t>
      </w:r>
      <w:r w:rsidR="007F6E90" w:rsidRPr="00971BEA">
        <w:rPr>
          <w:rFonts w:ascii="Arial" w:hAnsi="Arial" w:cs="Arial"/>
          <w:sz w:val="24"/>
          <w:szCs w:val="24"/>
        </w:rPr>
        <w:t xml:space="preserve">The Commonwealth </w:t>
      </w:r>
      <w:r w:rsidR="007F6E90" w:rsidRPr="00871D4C">
        <w:rPr>
          <w:rFonts w:ascii="Arial" w:hAnsi="Arial" w:cs="Arial"/>
          <w:i/>
          <w:sz w:val="24"/>
          <w:szCs w:val="24"/>
        </w:rPr>
        <w:t xml:space="preserve">Accessible </w:t>
      </w:r>
      <w:r w:rsidR="00971BEA" w:rsidRPr="00871D4C">
        <w:rPr>
          <w:rFonts w:ascii="Arial" w:hAnsi="Arial" w:cs="Arial"/>
          <w:i/>
          <w:sz w:val="24"/>
          <w:szCs w:val="24"/>
        </w:rPr>
        <w:t>Communities Grant</w:t>
      </w:r>
      <w:r w:rsidR="00971BEA">
        <w:rPr>
          <w:rFonts w:ascii="Arial" w:hAnsi="Arial" w:cs="Arial"/>
          <w:sz w:val="24"/>
          <w:szCs w:val="24"/>
        </w:rPr>
        <w:t xml:space="preserve"> </w:t>
      </w:r>
      <w:r w:rsidR="007F6E90" w:rsidRPr="00971BEA">
        <w:rPr>
          <w:rFonts w:ascii="Arial" w:hAnsi="Arial" w:cs="Arial"/>
          <w:sz w:val="24"/>
          <w:szCs w:val="24"/>
        </w:rPr>
        <w:t>is a good practice examp</w:t>
      </w:r>
      <w:r w:rsidR="00971BEA">
        <w:rPr>
          <w:rFonts w:ascii="Arial" w:hAnsi="Arial" w:cs="Arial"/>
          <w:sz w:val="24"/>
          <w:szCs w:val="24"/>
        </w:rPr>
        <w:t xml:space="preserve">le of </w:t>
      </w:r>
      <w:r w:rsidR="00014ADF">
        <w:rPr>
          <w:rFonts w:ascii="Arial" w:hAnsi="Arial" w:cs="Arial"/>
          <w:sz w:val="24"/>
          <w:szCs w:val="24"/>
        </w:rPr>
        <w:t>how</w:t>
      </w:r>
      <w:r w:rsidR="00971BEA">
        <w:rPr>
          <w:rFonts w:ascii="Arial" w:hAnsi="Arial" w:cs="Arial"/>
          <w:sz w:val="24"/>
          <w:szCs w:val="24"/>
        </w:rPr>
        <w:t xml:space="preserve"> the Commonwealth can support</w:t>
      </w:r>
      <w:r w:rsidR="007F6E90" w:rsidRPr="00971BEA">
        <w:rPr>
          <w:rFonts w:ascii="Arial" w:hAnsi="Arial" w:cs="Arial"/>
          <w:sz w:val="24"/>
          <w:szCs w:val="24"/>
        </w:rPr>
        <w:t xml:space="preserve"> </w:t>
      </w:r>
      <w:r w:rsidR="00971BEA">
        <w:rPr>
          <w:rFonts w:ascii="Arial" w:hAnsi="Arial" w:cs="Arial"/>
          <w:sz w:val="24"/>
          <w:szCs w:val="24"/>
        </w:rPr>
        <w:t>and resource</w:t>
      </w:r>
      <w:r w:rsidR="007F6E90" w:rsidRPr="00971BEA">
        <w:rPr>
          <w:rFonts w:ascii="Arial" w:hAnsi="Arial" w:cs="Arial"/>
          <w:sz w:val="24"/>
          <w:szCs w:val="24"/>
        </w:rPr>
        <w:t xml:space="preserve"> local government </w:t>
      </w:r>
      <w:r w:rsidR="00971BEA">
        <w:rPr>
          <w:rFonts w:ascii="Arial" w:hAnsi="Arial" w:cs="Arial"/>
          <w:sz w:val="24"/>
          <w:szCs w:val="24"/>
        </w:rPr>
        <w:t xml:space="preserve">to implement </w:t>
      </w:r>
      <w:r w:rsidR="00014ADF">
        <w:rPr>
          <w:rFonts w:ascii="Arial" w:hAnsi="Arial" w:cs="Arial"/>
          <w:sz w:val="24"/>
          <w:szCs w:val="24"/>
        </w:rPr>
        <w:t>the NDS. Under this scheme, the Commonwealth provides a matching grant to Local Councils to undertake projects which will increase access and participation of people with disabili</w:t>
      </w:r>
      <w:r w:rsidR="00871D4C">
        <w:rPr>
          <w:rFonts w:ascii="Arial" w:hAnsi="Arial" w:cs="Arial"/>
          <w:sz w:val="24"/>
          <w:szCs w:val="24"/>
        </w:rPr>
        <w:t>ty in their local community, such as</w:t>
      </w:r>
      <w:r w:rsidR="00014ADF">
        <w:rPr>
          <w:rFonts w:ascii="Arial" w:hAnsi="Arial" w:cs="Arial"/>
          <w:sz w:val="24"/>
          <w:szCs w:val="24"/>
        </w:rPr>
        <w:t xml:space="preserve"> installing</w:t>
      </w:r>
      <w:r w:rsidR="00DF702B">
        <w:rPr>
          <w:rFonts w:ascii="Arial" w:hAnsi="Arial" w:cs="Arial"/>
          <w:sz w:val="24"/>
          <w:szCs w:val="24"/>
        </w:rPr>
        <w:t xml:space="preserve"> accessible toilets in</w:t>
      </w:r>
      <w:r w:rsidR="00014ADF">
        <w:rPr>
          <w:rFonts w:ascii="Arial" w:hAnsi="Arial" w:cs="Arial"/>
          <w:sz w:val="24"/>
          <w:szCs w:val="24"/>
        </w:rPr>
        <w:t xml:space="preserve"> a local park. To be eligible for the grant, Councils must provide evidence that they consulted with people with disability and have their support for the project</w:t>
      </w:r>
      <w:r w:rsidR="00DF702B">
        <w:rPr>
          <w:rFonts w:ascii="Arial" w:hAnsi="Arial" w:cs="Arial"/>
          <w:sz w:val="24"/>
          <w:szCs w:val="24"/>
        </w:rPr>
        <w:t xml:space="preserve">. PWDA supports this model and sees potential in expanding this grant to provide </w:t>
      </w:r>
      <w:r w:rsidR="0047540A">
        <w:rPr>
          <w:rFonts w:ascii="Arial" w:hAnsi="Arial" w:cs="Arial"/>
          <w:sz w:val="24"/>
          <w:szCs w:val="24"/>
        </w:rPr>
        <w:t>greater level of funding</w:t>
      </w:r>
      <w:r w:rsidR="00871D4C">
        <w:rPr>
          <w:rFonts w:ascii="Arial" w:hAnsi="Arial" w:cs="Arial"/>
          <w:sz w:val="24"/>
          <w:szCs w:val="24"/>
        </w:rPr>
        <w:t xml:space="preserve">, particularly </w:t>
      </w:r>
      <w:r w:rsidR="0047540A">
        <w:rPr>
          <w:rFonts w:ascii="Arial" w:hAnsi="Arial" w:cs="Arial"/>
          <w:sz w:val="24"/>
          <w:szCs w:val="24"/>
        </w:rPr>
        <w:t xml:space="preserve">to poorer resourced </w:t>
      </w:r>
      <w:r w:rsidR="00DF702B">
        <w:rPr>
          <w:rFonts w:ascii="Arial" w:hAnsi="Arial" w:cs="Arial"/>
          <w:sz w:val="24"/>
          <w:szCs w:val="24"/>
        </w:rPr>
        <w:t xml:space="preserve">Councils. </w:t>
      </w:r>
    </w:p>
    <w:p w:rsidR="00DF702B" w:rsidRDefault="00DF702B" w:rsidP="00DF702B">
      <w:pPr>
        <w:spacing w:after="0" w:line="240" w:lineRule="auto"/>
        <w:ind w:left="720"/>
        <w:rPr>
          <w:rFonts w:ascii="Arial" w:hAnsi="Arial" w:cs="Arial"/>
          <w:sz w:val="24"/>
          <w:szCs w:val="24"/>
        </w:rPr>
      </w:pPr>
    </w:p>
    <w:p w:rsidR="00500D38" w:rsidRPr="009E044D" w:rsidRDefault="00A61AE0" w:rsidP="009E044D">
      <w:pPr>
        <w:numPr>
          <w:ilvl w:val="0"/>
          <w:numId w:val="7"/>
        </w:numPr>
        <w:spacing w:after="0" w:line="240" w:lineRule="auto"/>
        <w:rPr>
          <w:rFonts w:ascii="Arial" w:hAnsi="Arial" w:cs="Arial"/>
          <w:sz w:val="24"/>
          <w:szCs w:val="24"/>
        </w:rPr>
      </w:pPr>
      <w:r w:rsidRPr="00971BEA">
        <w:rPr>
          <w:rFonts w:ascii="Arial" w:hAnsi="Arial" w:cs="Arial"/>
          <w:sz w:val="24"/>
          <w:szCs w:val="24"/>
        </w:rPr>
        <w:t xml:space="preserve">The Commonwealth should </w:t>
      </w:r>
      <w:r w:rsidR="003F7C9C">
        <w:rPr>
          <w:rFonts w:ascii="Arial" w:hAnsi="Arial" w:cs="Arial"/>
          <w:sz w:val="24"/>
          <w:szCs w:val="24"/>
        </w:rPr>
        <w:t xml:space="preserve">also improve the </w:t>
      </w:r>
      <w:r w:rsidRPr="00971BEA">
        <w:rPr>
          <w:rFonts w:ascii="Arial" w:hAnsi="Arial" w:cs="Arial"/>
          <w:sz w:val="24"/>
          <w:szCs w:val="24"/>
        </w:rPr>
        <w:t>national monitoring</w:t>
      </w:r>
      <w:r w:rsidR="006827D3">
        <w:rPr>
          <w:rFonts w:ascii="Arial" w:hAnsi="Arial" w:cs="Arial"/>
          <w:sz w:val="24"/>
          <w:szCs w:val="24"/>
        </w:rPr>
        <w:t xml:space="preserve"> and reporting requirements </w:t>
      </w:r>
      <w:r w:rsidR="004347EB">
        <w:rPr>
          <w:rFonts w:ascii="Arial" w:hAnsi="Arial" w:cs="Arial"/>
          <w:sz w:val="24"/>
          <w:szCs w:val="24"/>
        </w:rPr>
        <w:t xml:space="preserve">across </w:t>
      </w:r>
      <w:r w:rsidR="003F7C9C">
        <w:rPr>
          <w:rFonts w:ascii="Arial" w:hAnsi="Arial" w:cs="Arial"/>
          <w:sz w:val="24"/>
          <w:szCs w:val="24"/>
        </w:rPr>
        <w:t>all levels of governme</w:t>
      </w:r>
      <w:r w:rsidR="006827D3">
        <w:rPr>
          <w:rFonts w:ascii="Arial" w:hAnsi="Arial" w:cs="Arial"/>
          <w:sz w:val="24"/>
          <w:szCs w:val="24"/>
        </w:rPr>
        <w:t>nt and report annually on progress towards full implementation of the NDS</w:t>
      </w:r>
      <w:r w:rsidR="00757971" w:rsidRPr="00971BEA">
        <w:rPr>
          <w:rFonts w:ascii="Arial" w:hAnsi="Arial" w:cs="Arial"/>
          <w:sz w:val="24"/>
          <w:szCs w:val="24"/>
        </w:rPr>
        <w:t xml:space="preserve">. </w:t>
      </w:r>
      <w:r w:rsidR="00DF702B">
        <w:rPr>
          <w:rFonts w:ascii="Arial" w:hAnsi="Arial" w:cs="Arial"/>
          <w:sz w:val="24"/>
          <w:szCs w:val="24"/>
        </w:rPr>
        <w:t>P</w:t>
      </w:r>
      <w:r w:rsidR="006827D3">
        <w:rPr>
          <w:rFonts w:ascii="Arial" w:hAnsi="Arial" w:cs="Arial"/>
          <w:sz w:val="24"/>
          <w:szCs w:val="24"/>
        </w:rPr>
        <w:t>W</w:t>
      </w:r>
      <w:r w:rsidR="007F6E90" w:rsidRPr="00971BEA">
        <w:rPr>
          <w:rFonts w:ascii="Arial" w:hAnsi="Arial" w:cs="Arial"/>
          <w:sz w:val="24"/>
          <w:szCs w:val="24"/>
        </w:rPr>
        <w:t xml:space="preserve">DA supports the development of </w:t>
      </w:r>
      <w:r w:rsidR="006D2304" w:rsidRPr="00971BEA">
        <w:rPr>
          <w:rFonts w:ascii="Arial" w:hAnsi="Arial" w:cs="Arial"/>
          <w:sz w:val="24"/>
          <w:szCs w:val="24"/>
        </w:rPr>
        <w:t>S</w:t>
      </w:r>
      <w:r w:rsidR="007F6E90" w:rsidRPr="00971BEA">
        <w:rPr>
          <w:rFonts w:ascii="Arial" w:hAnsi="Arial" w:cs="Arial"/>
          <w:sz w:val="24"/>
          <w:szCs w:val="24"/>
        </w:rPr>
        <w:t>tate Disability Inclusion Plans, which</w:t>
      </w:r>
      <w:r w:rsidR="006D2304" w:rsidRPr="00971BEA">
        <w:rPr>
          <w:rFonts w:ascii="Arial" w:hAnsi="Arial" w:cs="Arial"/>
          <w:sz w:val="24"/>
          <w:szCs w:val="24"/>
        </w:rPr>
        <w:t xml:space="preserve"> will be critical to create the enabling environment in which people with disability can find and keep work</w:t>
      </w:r>
      <w:r w:rsidR="006827D3">
        <w:rPr>
          <w:rFonts w:ascii="Arial" w:hAnsi="Arial" w:cs="Arial"/>
          <w:sz w:val="24"/>
          <w:szCs w:val="24"/>
        </w:rPr>
        <w:t xml:space="preserve">, but this must also be extended to local government </w:t>
      </w:r>
      <w:r w:rsidR="009B1FD0">
        <w:rPr>
          <w:rFonts w:ascii="Arial" w:hAnsi="Arial" w:cs="Arial"/>
          <w:sz w:val="24"/>
          <w:szCs w:val="24"/>
        </w:rPr>
        <w:t xml:space="preserve">(such as the approach recently implemented </w:t>
      </w:r>
      <w:r w:rsidR="00FF24AE">
        <w:rPr>
          <w:rFonts w:ascii="Arial" w:hAnsi="Arial" w:cs="Arial"/>
          <w:sz w:val="24"/>
          <w:szCs w:val="24"/>
        </w:rPr>
        <w:t xml:space="preserve">in NSW) </w:t>
      </w:r>
      <w:r w:rsidR="006827D3">
        <w:rPr>
          <w:rFonts w:ascii="Arial" w:hAnsi="Arial" w:cs="Arial"/>
          <w:sz w:val="24"/>
          <w:szCs w:val="24"/>
        </w:rPr>
        <w:t>and, as previou</w:t>
      </w:r>
      <w:r w:rsidR="00D74E5D">
        <w:rPr>
          <w:rFonts w:ascii="Arial" w:hAnsi="Arial" w:cs="Arial"/>
          <w:sz w:val="24"/>
          <w:szCs w:val="24"/>
        </w:rPr>
        <w:t>sly noted, be adequately</w:t>
      </w:r>
      <w:r w:rsidR="00D6020A">
        <w:rPr>
          <w:rFonts w:ascii="Arial" w:hAnsi="Arial" w:cs="Arial"/>
          <w:sz w:val="24"/>
          <w:szCs w:val="24"/>
        </w:rPr>
        <w:t xml:space="preserve"> </w:t>
      </w:r>
      <w:r w:rsidR="00D74E5D" w:rsidRPr="009E044D">
        <w:rPr>
          <w:rFonts w:ascii="Arial" w:hAnsi="Arial" w:cs="Arial"/>
          <w:sz w:val="24"/>
          <w:szCs w:val="24"/>
        </w:rPr>
        <w:t>resourced</w:t>
      </w:r>
      <w:r w:rsidR="006D2304" w:rsidRPr="009E044D">
        <w:rPr>
          <w:rFonts w:ascii="Arial" w:hAnsi="Arial" w:cs="Arial"/>
          <w:sz w:val="24"/>
          <w:szCs w:val="24"/>
        </w:rPr>
        <w:t xml:space="preserve">. </w:t>
      </w:r>
      <w:r w:rsidR="003F7C9C" w:rsidRPr="009E044D">
        <w:rPr>
          <w:rFonts w:ascii="Arial" w:hAnsi="Arial" w:cs="Arial"/>
          <w:sz w:val="24"/>
          <w:szCs w:val="24"/>
        </w:rPr>
        <w:t>In shor</w:t>
      </w:r>
      <w:r w:rsidR="006827D3" w:rsidRPr="009E044D">
        <w:rPr>
          <w:rFonts w:ascii="Arial" w:hAnsi="Arial" w:cs="Arial"/>
          <w:sz w:val="24"/>
          <w:szCs w:val="24"/>
        </w:rPr>
        <w:t xml:space="preserve">t, </w:t>
      </w:r>
      <w:r w:rsidR="003F7C9C" w:rsidRPr="009E044D">
        <w:rPr>
          <w:rFonts w:ascii="Arial" w:hAnsi="Arial" w:cs="Arial"/>
          <w:sz w:val="24"/>
          <w:szCs w:val="24"/>
        </w:rPr>
        <w:t>u</w:t>
      </w:r>
      <w:r w:rsidR="006D2304" w:rsidRPr="009E044D">
        <w:rPr>
          <w:rFonts w:ascii="Arial" w:hAnsi="Arial" w:cs="Arial"/>
          <w:sz w:val="24"/>
          <w:szCs w:val="24"/>
        </w:rPr>
        <w:t xml:space="preserve">nless the structural and systemic barriers that prevent social and economic inclusion of people with disability are addressed, people with disability will remain locked out of employment opportunities and vulnerable to dependence on the welfare system. </w:t>
      </w:r>
    </w:p>
    <w:p w:rsidR="00500D38" w:rsidRPr="00971BEA" w:rsidRDefault="00500D38" w:rsidP="00500D38">
      <w:pPr>
        <w:pStyle w:val="ListParagraph"/>
        <w:spacing w:after="0" w:line="240" w:lineRule="auto"/>
        <w:rPr>
          <w:rFonts w:ascii="Arial" w:hAnsi="Arial" w:cs="Arial"/>
          <w:sz w:val="24"/>
          <w:szCs w:val="24"/>
        </w:rPr>
      </w:pPr>
    </w:p>
    <w:p w:rsidR="006827D3" w:rsidRDefault="006D2304" w:rsidP="00D06755">
      <w:pPr>
        <w:numPr>
          <w:ilvl w:val="0"/>
          <w:numId w:val="7"/>
        </w:numPr>
        <w:spacing w:after="0" w:line="240" w:lineRule="auto"/>
        <w:rPr>
          <w:rFonts w:ascii="Arial" w:hAnsi="Arial" w:cs="Arial"/>
          <w:sz w:val="24"/>
          <w:szCs w:val="24"/>
        </w:rPr>
      </w:pPr>
      <w:r w:rsidRPr="00B50294">
        <w:rPr>
          <w:rFonts w:ascii="Arial" w:hAnsi="Arial" w:cs="Arial"/>
          <w:sz w:val="24"/>
          <w:szCs w:val="24"/>
        </w:rPr>
        <w:t>Any future welfare reform for people with disability must be implemented based on Australia progressively realising its obligations under the UN Convention on the Rig</w:t>
      </w:r>
      <w:r w:rsidR="0078442A">
        <w:rPr>
          <w:rFonts w:ascii="Arial" w:hAnsi="Arial" w:cs="Arial"/>
          <w:sz w:val="24"/>
          <w:szCs w:val="24"/>
        </w:rPr>
        <w:t xml:space="preserve">hts of Persons with </w:t>
      </w:r>
      <w:r w:rsidR="00644DC6">
        <w:rPr>
          <w:rFonts w:ascii="Arial" w:hAnsi="Arial" w:cs="Arial"/>
          <w:sz w:val="24"/>
          <w:szCs w:val="24"/>
        </w:rPr>
        <w:t>Disability</w:t>
      </w:r>
      <w:r w:rsidRPr="00B50294">
        <w:rPr>
          <w:rFonts w:ascii="Arial" w:hAnsi="Arial" w:cs="Arial"/>
          <w:sz w:val="24"/>
          <w:szCs w:val="24"/>
        </w:rPr>
        <w:t xml:space="preserve"> and the goals of the National Disability Strategy. By fully implementing the NDS, the Government will address the systemic and s</w:t>
      </w:r>
      <w:r w:rsidR="006237B5">
        <w:rPr>
          <w:rFonts w:ascii="Arial" w:hAnsi="Arial" w:cs="Arial"/>
          <w:sz w:val="24"/>
          <w:szCs w:val="24"/>
        </w:rPr>
        <w:t>tructural barriers that prevent</w:t>
      </w:r>
      <w:r w:rsidRPr="00B50294">
        <w:rPr>
          <w:rFonts w:ascii="Arial" w:hAnsi="Arial" w:cs="Arial"/>
          <w:sz w:val="24"/>
          <w:szCs w:val="24"/>
        </w:rPr>
        <w:t xml:space="preserve"> the social inclusion of people with disability, including access to affordable and accessible housing, transport, and social and economic opportunities.  </w:t>
      </w:r>
    </w:p>
    <w:p w:rsidR="006827D3" w:rsidRPr="00534B42" w:rsidRDefault="006827D3" w:rsidP="00A10656">
      <w:pPr>
        <w:pStyle w:val="ListParagraph"/>
        <w:spacing w:after="0" w:line="240" w:lineRule="auto"/>
        <w:ind w:left="0"/>
        <w:rPr>
          <w:rFonts w:ascii="Arial" w:hAnsi="Arial" w:cs="Arial"/>
          <w:sz w:val="24"/>
          <w:szCs w:val="24"/>
        </w:rPr>
      </w:pPr>
    </w:p>
    <w:p w:rsidR="00A10656" w:rsidRPr="00E4006C" w:rsidRDefault="00A10656" w:rsidP="00E4006C">
      <w:pPr>
        <w:spacing w:after="0" w:line="240" w:lineRule="auto"/>
        <w:ind w:left="1440"/>
        <w:rPr>
          <w:rFonts w:ascii="Arial" w:hAnsi="Arial" w:cs="Arial"/>
          <w:b/>
          <w:i/>
          <w:sz w:val="24"/>
          <w:szCs w:val="24"/>
        </w:rPr>
      </w:pPr>
      <w:bookmarkStart w:id="25" w:name="_Toc445405947"/>
      <w:bookmarkStart w:id="26" w:name="_Toc450314114"/>
      <w:bookmarkStart w:id="27" w:name="_Toc450316188"/>
      <w:r w:rsidRPr="00E4006C">
        <w:rPr>
          <w:rStyle w:val="Heading2Char"/>
          <w:rFonts w:cs="Arial"/>
          <w:i/>
          <w:sz w:val="24"/>
          <w:szCs w:val="24"/>
        </w:rPr>
        <w:t>Recommendation 1: Fully resource and implement the National Disability Strategy (NDS)</w:t>
      </w:r>
      <w:bookmarkEnd w:id="25"/>
      <w:bookmarkEnd w:id="26"/>
      <w:bookmarkEnd w:id="27"/>
      <w:r w:rsidRPr="00E4006C">
        <w:rPr>
          <w:rFonts w:ascii="Arial" w:hAnsi="Arial" w:cs="Arial"/>
          <w:b/>
          <w:i/>
          <w:sz w:val="24"/>
          <w:szCs w:val="24"/>
        </w:rPr>
        <w:t xml:space="preserve">, including allocation of necessary resources and establishment of formal </w:t>
      </w:r>
      <w:r w:rsidR="006B5DE1" w:rsidRPr="00E4006C">
        <w:rPr>
          <w:rFonts w:ascii="Arial" w:hAnsi="Arial" w:cs="Arial"/>
          <w:b/>
          <w:i/>
          <w:sz w:val="24"/>
          <w:szCs w:val="24"/>
        </w:rPr>
        <w:t xml:space="preserve">consultation and </w:t>
      </w:r>
      <w:r w:rsidRPr="00E4006C">
        <w:rPr>
          <w:rFonts w:ascii="Arial" w:hAnsi="Arial" w:cs="Arial"/>
          <w:b/>
          <w:i/>
          <w:sz w:val="24"/>
          <w:szCs w:val="24"/>
        </w:rPr>
        <w:t xml:space="preserve">reporting frameworks to enable monitoring of implementation across all levels and areas of government. </w:t>
      </w:r>
    </w:p>
    <w:p w:rsidR="006827D3" w:rsidRPr="00164506" w:rsidRDefault="006827D3" w:rsidP="00DD04E6">
      <w:pPr>
        <w:spacing w:after="0" w:line="240" w:lineRule="auto"/>
        <w:rPr>
          <w:rFonts w:ascii="Arial" w:hAnsi="Arial" w:cs="Arial"/>
          <w:b/>
          <w:sz w:val="24"/>
          <w:szCs w:val="24"/>
        </w:rPr>
      </w:pPr>
    </w:p>
    <w:p w:rsidR="00F45F02" w:rsidRPr="00164506" w:rsidRDefault="00F45F02" w:rsidP="006D2304">
      <w:pPr>
        <w:spacing w:after="0" w:line="240" w:lineRule="auto"/>
        <w:rPr>
          <w:rFonts w:ascii="Arial" w:hAnsi="Arial" w:cs="Arial"/>
          <w:sz w:val="24"/>
          <w:szCs w:val="24"/>
        </w:rPr>
      </w:pPr>
    </w:p>
    <w:p w:rsidR="006D2304" w:rsidRPr="00A0122D" w:rsidRDefault="006D2304" w:rsidP="00A0122D">
      <w:pPr>
        <w:pStyle w:val="Heading1"/>
        <w:spacing w:before="0" w:line="240" w:lineRule="auto"/>
        <w:rPr>
          <w:rFonts w:ascii="Arial" w:hAnsi="Arial" w:cs="Arial"/>
        </w:rPr>
      </w:pPr>
      <w:bookmarkStart w:id="28" w:name="_Toc445405948"/>
      <w:bookmarkStart w:id="29" w:name="_Toc450314115"/>
      <w:bookmarkStart w:id="30" w:name="_Toc450316189"/>
      <w:r w:rsidRPr="00A0122D">
        <w:rPr>
          <w:rFonts w:ascii="Arial" w:hAnsi="Arial" w:cs="Arial"/>
        </w:rPr>
        <w:t>Disability employment reform within the context of the broader welfare reform agenda and the NDIS</w:t>
      </w:r>
      <w:bookmarkEnd w:id="28"/>
      <w:bookmarkEnd w:id="29"/>
      <w:bookmarkEnd w:id="30"/>
    </w:p>
    <w:p w:rsidR="006D2304" w:rsidRPr="00276772" w:rsidRDefault="006D2304" w:rsidP="006D2304">
      <w:pPr>
        <w:spacing w:after="0" w:line="240" w:lineRule="auto"/>
        <w:rPr>
          <w:rFonts w:ascii="Arial" w:hAnsi="Arial" w:cs="Arial"/>
          <w:color w:val="7030A0"/>
          <w:sz w:val="24"/>
          <w:szCs w:val="24"/>
        </w:rPr>
      </w:pPr>
    </w:p>
    <w:p w:rsidR="002D7715" w:rsidRPr="003F491D" w:rsidRDefault="006D2304" w:rsidP="00D06755">
      <w:pPr>
        <w:numPr>
          <w:ilvl w:val="0"/>
          <w:numId w:val="7"/>
        </w:numPr>
        <w:spacing w:after="0" w:line="240" w:lineRule="auto"/>
        <w:rPr>
          <w:rFonts w:ascii="Arial" w:hAnsi="Arial" w:cs="Arial"/>
          <w:sz w:val="24"/>
          <w:szCs w:val="24"/>
        </w:rPr>
      </w:pPr>
      <w:r w:rsidRPr="00B50294">
        <w:rPr>
          <w:rFonts w:ascii="Arial" w:hAnsi="Arial" w:cs="Arial"/>
          <w:sz w:val="24"/>
          <w:szCs w:val="24"/>
        </w:rPr>
        <w:t>Welfare Re</w:t>
      </w:r>
      <w:r w:rsidR="00276772" w:rsidRPr="00B50294">
        <w:rPr>
          <w:rFonts w:ascii="Arial" w:hAnsi="Arial" w:cs="Arial"/>
          <w:sz w:val="24"/>
          <w:szCs w:val="24"/>
        </w:rPr>
        <w:t xml:space="preserve">form </w:t>
      </w:r>
      <w:r w:rsidR="005E5E0E">
        <w:rPr>
          <w:rFonts w:ascii="Arial" w:hAnsi="Arial" w:cs="Arial"/>
          <w:sz w:val="24"/>
          <w:szCs w:val="24"/>
        </w:rPr>
        <w:t xml:space="preserve">and reforms to the </w:t>
      </w:r>
      <w:r w:rsidR="005E5E0E" w:rsidRPr="005E5E0E">
        <w:rPr>
          <w:rFonts w:ascii="Arial" w:hAnsi="Arial" w:cs="Arial"/>
          <w:sz w:val="24"/>
          <w:szCs w:val="24"/>
        </w:rPr>
        <w:t xml:space="preserve">disability employment </w:t>
      </w:r>
      <w:r w:rsidR="005E5E0E">
        <w:rPr>
          <w:rFonts w:ascii="Arial" w:hAnsi="Arial" w:cs="Arial"/>
          <w:sz w:val="24"/>
          <w:szCs w:val="24"/>
        </w:rPr>
        <w:t>sector</w:t>
      </w:r>
      <w:r w:rsidRPr="005E5E0E">
        <w:rPr>
          <w:rFonts w:ascii="Arial" w:hAnsi="Arial" w:cs="Arial"/>
          <w:sz w:val="24"/>
          <w:szCs w:val="24"/>
        </w:rPr>
        <w:t xml:space="preserve"> are intrinsically linked. It is critical that these processes not lead to perverse outcomes which result in people with disability being shifted from higher to lower working age payments with increased participation and job seeking expectations and penalties for non-compliance, whilst the pervasive barriers that prevent people with disability from finding work are not addressed.  </w:t>
      </w:r>
    </w:p>
    <w:p w:rsidR="00FC750D" w:rsidRPr="00B50294" w:rsidRDefault="00FC750D" w:rsidP="00D06755">
      <w:pPr>
        <w:pStyle w:val="Default"/>
        <w:numPr>
          <w:ilvl w:val="0"/>
          <w:numId w:val="7"/>
        </w:numPr>
        <w:spacing w:before="240"/>
        <w:rPr>
          <w:rFonts w:ascii="Arial" w:hAnsi="Arial" w:cs="Arial"/>
          <w:color w:val="auto"/>
        </w:rPr>
      </w:pPr>
      <w:r w:rsidRPr="00B50294">
        <w:rPr>
          <w:rFonts w:ascii="Arial" w:hAnsi="Arial" w:cs="Arial"/>
          <w:color w:val="auto"/>
        </w:rPr>
        <w:t>When compared with other OECD countries, Australia ranks 21 out of 29 in employment participation rates for people with a disability</w:t>
      </w:r>
      <w:r w:rsidRPr="00B50294">
        <w:rPr>
          <w:rStyle w:val="FootnoteReference"/>
          <w:rFonts w:ascii="Arial" w:hAnsi="Arial" w:cs="Arial"/>
          <w:color w:val="auto"/>
        </w:rPr>
        <w:footnoteReference w:id="6"/>
      </w:r>
      <w:r w:rsidRPr="00B50294">
        <w:rPr>
          <w:rFonts w:ascii="Arial" w:hAnsi="Arial" w:cs="Arial"/>
          <w:color w:val="auto"/>
        </w:rPr>
        <w:t>. In June 2014 the need for a new approach to employment for people with disability was emphasised by outgoing Disability Discrimination Commissioner Graeme Innes who called for the Government to develop a ‘Jobs Plan’ for people with disability in his final public address</w:t>
      </w:r>
      <w:r w:rsidRPr="00B50294">
        <w:rPr>
          <w:rStyle w:val="FootnoteReference"/>
          <w:rFonts w:ascii="Arial" w:hAnsi="Arial" w:cs="Arial"/>
          <w:color w:val="auto"/>
        </w:rPr>
        <w:footnoteReference w:id="7"/>
      </w:r>
      <w:r w:rsidRPr="00B50294">
        <w:rPr>
          <w:rFonts w:ascii="Arial" w:hAnsi="Arial" w:cs="Arial"/>
          <w:color w:val="auto"/>
        </w:rPr>
        <w:t>. PWDA supports this proposal and we call</w:t>
      </w:r>
      <w:r w:rsidRPr="0048210E">
        <w:rPr>
          <w:rFonts w:ascii="Arial" w:hAnsi="Arial" w:cs="Arial"/>
          <w:color w:val="7030A0"/>
        </w:rPr>
        <w:t xml:space="preserve"> </w:t>
      </w:r>
      <w:r w:rsidRPr="00B50294">
        <w:rPr>
          <w:rFonts w:ascii="Arial" w:hAnsi="Arial" w:cs="Arial"/>
          <w:color w:val="auto"/>
        </w:rPr>
        <w:t>on the Commonwealth to take the opportunity to deve</w:t>
      </w:r>
      <w:r w:rsidR="00D65882">
        <w:rPr>
          <w:rFonts w:ascii="Arial" w:hAnsi="Arial" w:cs="Arial"/>
          <w:color w:val="auto"/>
        </w:rPr>
        <w:t>lop a comprehensive ‘Jobs</w:t>
      </w:r>
      <w:r w:rsidR="00AC2875">
        <w:rPr>
          <w:rFonts w:ascii="Arial" w:hAnsi="Arial" w:cs="Arial"/>
          <w:color w:val="auto"/>
        </w:rPr>
        <w:t xml:space="preserve"> </w:t>
      </w:r>
      <w:r w:rsidR="00D65882">
        <w:rPr>
          <w:rFonts w:ascii="Arial" w:hAnsi="Arial" w:cs="Arial"/>
          <w:color w:val="auto"/>
        </w:rPr>
        <w:t>P</w:t>
      </w:r>
      <w:r w:rsidRPr="00B50294">
        <w:rPr>
          <w:rFonts w:ascii="Arial" w:hAnsi="Arial" w:cs="Arial"/>
          <w:color w:val="auto"/>
        </w:rPr>
        <w:t>lan</w:t>
      </w:r>
      <w:r w:rsidR="00D65882">
        <w:rPr>
          <w:rFonts w:ascii="Arial" w:hAnsi="Arial" w:cs="Arial"/>
          <w:color w:val="auto"/>
        </w:rPr>
        <w:t>’</w:t>
      </w:r>
      <w:r w:rsidRPr="00B50294">
        <w:rPr>
          <w:rFonts w:ascii="Arial" w:hAnsi="Arial" w:cs="Arial"/>
          <w:color w:val="auto"/>
        </w:rPr>
        <w:t xml:space="preserve"> that addresses transition from the education system to employment and increased opportunities for employees with higher support needs to move into open employment, including those employees working in </w:t>
      </w:r>
      <w:r w:rsidR="00574A70">
        <w:rPr>
          <w:rFonts w:ascii="Arial" w:hAnsi="Arial" w:cs="Arial"/>
          <w:color w:val="auto"/>
        </w:rPr>
        <w:t>Australian Disability Enterprises (</w:t>
      </w:r>
      <w:r w:rsidRPr="00B50294">
        <w:rPr>
          <w:rFonts w:ascii="Arial" w:hAnsi="Arial" w:cs="Arial"/>
          <w:color w:val="auto"/>
        </w:rPr>
        <w:t>ADEs</w:t>
      </w:r>
      <w:r w:rsidR="00574A70">
        <w:rPr>
          <w:rFonts w:ascii="Arial" w:hAnsi="Arial" w:cs="Arial"/>
          <w:color w:val="auto"/>
        </w:rPr>
        <w:t>)</w:t>
      </w:r>
      <w:r w:rsidRPr="00B50294">
        <w:rPr>
          <w:rFonts w:ascii="Arial" w:hAnsi="Arial" w:cs="Arial"/>
          <w:color w:val="auto"/>
        </w:rPr>
        <w:t xml:space="preserve">.  </w:t>
      </w:r>
    </w:p>
    <w:p w:rsidR="00FC750D" w:rsidRDefault="00FC750D" w:rsidP="00FC750D">
      <w:pPr>
        <w:spacing w:after="0" w:line="240" w:lineRule="auto"/>
        <w:ind w:left="720"/>
        <w:rPr>
          <w:rFonts w:ascii="Arial" w:hAnsi="Arial" w:cs="Arial"/>
          <w:sz w:val="24"/>
          <w:szCs w:val="24"/>
        </w:rPr>
      </w:pPr>
    </w:p>
    <w:p w:rsidR="009E044D" w:rsidRDefault="006D2304" w:rsidP="009E044D">
      <w:pPr>
        <w:numPr>
          <w:ilvl w:val="0"/>
          <w:numId w:val="7"/>
        </w:numPr>
        <w:spacing w:after="0" w:line="240" w:lineRule="auto"/>
        <w:rPr>
          <w:rFonts w:ascii="Arial" w:hAnsi="Arial" w:cs="Arial"/>
          <w:sz w:val="24"/>
          <w:szCs w:val="24"/>
        </w:rPr>
      </w:pPr>
      <w:r w:rsidRPr="00B50294">
        <w:rPr>
          <w:rFonts w:ascii="Arial" w:hAnsi="Arial" w:cs="Arial"/>
          <w:sz w:val="24"/>
          <w:szCs w:val="24"/>
          <w:lang w:eastAsia="en-AU"/>
        </w:rPr>
        <w:t>Future social security and employment services reform needs to separate the notion of permanent disability from a person’s capacity to work. Disability, and the interaction of impairment with social barriers, is much more complex than this. Some people may have capacity to work but face multiple barriers to employment due to the nature of their disability. For example, a</w:t>
      </w:r>
      <w:r w:rsidR="00023DD8">
        <w:rPr>
          <w:rFonts w:ascii="Arial" w:hAnsi="Arial" w:cs="Arial"/>
          <w:sz w:val="24"/>
          <w:szCs w:val="24"/>
          <w:lang w:eastAsia="en-AU"/>
        </w:rPr>
        <w:t xml:space="preserve"> person with episodic disability</w:t>
      </w:r>
      <w:r w:rsidRPr="00B50294">
        <w:rPr>
          <w:rFonts w:ascii="Arial" w:hAnsi="Arial" w:cs="Arial"/>
          <w:sz w:val="24"/>
          <w:szCs w:val="24"/>
          <w:lang w:eastAsia="en-AU"/>
        </w:rPr>
        <w:t xml:space="preserve"> such as psychosocial disability may find it difficult to sustain employment, even over the short term.  </w:t>
      </w:r>
    </w:p>
    <w:p w:rsidR="009E044D" w:rsidRPr="009E044D" w:rsidRDefault="009E044D" w:rsidP="009E044D">
      <w:pPr>
        <w:spacing w:after="0" w:line="240" w:lineRule="auto"/>
        <w:rPr>
          <w:rFonts w:ascii="Arial" w:hAnsi="Arial" w:cs="Arial"/>
          <w:sz w:val="24"/>
          <w:szCs w:val="24"/>
        </w:rPr>
      </w:pPr>
      <w:r>
        <w:rPr>
          <w:rFonts w:ascii="Arial" w:hAnsi="Arial" w:cs="Arial"/>
          <w:sz w:val="24"/>
          <w:szCs w:val="24"/>
        </w:rPr>
        <w:br w:type="page"/>
      </w:r>
    </w:p>
    <w:p w:rsidR="00276772" w:rsidRPr="009E044D" w:rsidRDefault="006D2304" w:rsidP="009E044D">
      <w:pPr>
        <w:numPr>
          <w:ilvl w:val="0"/>
          <w:numId w:val="7"/>
        </w:numPr>
        <w:spacing w:after="0" w:line="240" w:lineRule="auto"/>
        <w:rPr>
          <w:rFonts w:ascii="Arial" w:hAnsi="Arial" w:cs="Arial"/>
          <w:sz w:val="24"/>
          <w:szCs w:val="24"/>
        </w:rPr>
      </w:pPr>
      <w:r w:rsidRPr="009E044D">
        <w:rPr>
          <w:rFonts w:ascii="Arial" w:hAnsi="Arial" w:cs="Arial"/>
          <w:sz w:val="24"/>
          <w:szCs w:val="24"/>
          <w:lang w:eastAsia="en-AU"/>
        </w:rPr>
        <w:t xml:space="preserve">On the other hand, many people previously considered unable to work due to permanent incapacity may soon have greater prospects to pursue economic opportunities due to the provision of adequate disability support from the National Disability Insurance Scheme (NDIS). </w:t>
      </w:r>
    </w:p>
    <w:p w:rsidR="00276772" w:rsidRPr="00B50294" w:rsidRDefault="00276772" w:rsidP="00077133">
      <w:pPr>
        <w:pStyle w:val="ListParagraph"/>
        <w:spacing w:after="0" w:line="240" w:lineRule="auto"/>
        <w:ind w:left="0"/>
        <w:rPr>
          <w:rFonts w:ascii="Arial" w:hAnsi="Arial" w:cs="Arial"/>
          <w:sz w:val="24"/>
          <w:szCs w:val="24"/>
        </w:rPr>
      </w:pPr>
    </w:p>
    <w:p w:rsidR="006D2304" w:rsidRPr="00B50294" w:rsidRDefault="00276772" w:rsidP="00D06755">
      <w:pPr>
        <w:numPr>
          <w:ilvl w:val="0"/>
          <w:numId w:val="7"/>
        </w:numPr>
        <w:spacing w:after="0" w:line="240" w:lineRule="auto"/>
        <w:rPr>
          <w:rFonts w:ascii="Arial" w:hAnsi="Arial" w:cs="Arial"/>
          <w:sz w:val="24"/>
          <w:szCs w:val="24"/>
        </w:rPr>
      </w:pPr>
      <w:r w:rsidRPr="00B50294">
        <w:rPr>
          <w:rFonts w:ascii="Arial" w:hAnsi="Arial" w:cs="Arial"/>
          <w:sz w:val="24"/>
          <w:szCs w:val="24"/>
        </w:rPr>
        <w:t>Any r</w:t>
      </w:r>
      <w:r w:rsidR="006D2304" w:rsidRPr="00B50294">
        <w:rPr>
          <w:rFonts w:ascii="Arial" w:hAnsi="Arial" w:cs="Arial"/>
          <w:sz w:val="24"/>
          <w:szCs w:val="24"/>
        </w:rPr>
        <w:t>eform of the employment system needs to take into acco</w:t>
      </w:r>
      <w:r w:rsidR="00355F05">
        <w:rPr>
          <w:rFonts w:ascii="Arial" w:hAnsi="Arial" w:cs="Arial"/>
          <w:sz w:val="24"/>
          <w:szCs w:val="24"/>
        </w:rPr>
        <w:t>unt recent developments, particularly in regards to</w:t>
      </w:r>
      <w:r w:rsidR="006D2304" w:rsidRPr="00B50294">
        <w:rPr>
          <w:rFonts w:ascii="Arial" w:hAnsi="Arial" w:cs="Arial"/>
          <w:sz w:val="24"/>
          <w:szCs w:val="24"/>
        </w:rPr>
        <w:t xml:space="preserve"> the introduction of the NDIS. The NDIS realises a fundamental shift in disability policy from a medical model towards delivering support and services from a person centred approach based on the goals and aspirations of people with disability themselves.  </w:t>
      </w:r>
    </w:p>
    <w:p w:rsidR="006D2304" w:rsidRPr="00B50294" w:rsidRDefault="006D2304" w:rsidP="006D2304">
      <w:pPr>
        <w:spacing w:after="0" w:line="240" w:lineRule="auto"/>
        <w:rPr>
          <w:rFonts w:ascii="Arial" w:hAnsi="Arial" w:cs="Arial"/>
          <w:sz w:val="24"/>
          <w:szCs w:val="24"/>
        </w:rPr>
      </w:pPr>
    </w:p>
    <w:p w:rsidR="006D2304" w:rsidRPr="00B50294" w:rsidRDefault="006D2304" w:rsidP="00D06755">
      <w:pPr>
        <w:numPr>
          <w:ilvl w:val="0"/>
          <w:numId w:val="7"/>
        </w:numPr>
        <w:spacing w:after="0" w:line="240" w:lineRule="auto"/>
        <w:rPr>
          <w:rFonts w:ascii="Arial" w:hAnsi="Arial" w:cs="Arial"/>
          <w:sz w:val="24"/>
          <w:szCs w:val="24"/>
        </w:rPr>
      </w:pPr>
      <w:r w:rsidRPr="00B50294">
        <w:rPr>
          <w:rFonts w:ascii="Arial" w:hAnsi="Arial" w:cs="Arial"/>
          <w:sz w:val="24"/>
          <w:szCs w:val="24"/>
        </w:rPr>
        <w:t>The NDIS is designed from the premise that, with appropriate supports in place, individuals will have opportunity to pursue their social and economic goals over time. With this support the economic inclusion of people will increase</w:t>
      </w:r>
      <w:r w:rsidRPr="00B50294">
        <w:rPr>
          <w:rStyle w:val="FootnoteReference"/>
          <w:rFonts w:ascii="Arial" w:hAnsi="Arial" w:cs="Arial"/>
          <w:sz w:val="24"/>
          <w:szCs w:val="24"/>
        </w:rPr>
        <w:footnoteReference w:id="8"/>
      </w:r>
      <w:r w:rsidR="00F05D45">
        <w:rPr>
          <w:rFonts w:ascii="Arial" w:hAnsi="Arial" w:cs="Arial"/>
          <w:sz w:val="24"/>
          <w:szCs w:val="24"/>
        </w:rPr>
        <w:t>.</w:t>
      </w:r>
    </w:p>
    <w:p w:rsidR="006D2304" w:rsidRPr="00B50294" w:rsidRDefault="006D2304" w:rsidP="006D2304">
      <w:pPr>
        <w:spacing w:after="0" w:line="240" w:lineRule="auto"/>
        <w:rPr>
          <w:rFonts w:ascii="Arial" w:hAnsi="Arial" w:cs="Arial"/>
          <w:sz w:val="24"/>
          <w:szCs w:val="24"/>
        </w:rPr>
      </w:pPr>
    </w:p>
    <w:p w:rsidR="006D2304" w:rsidRPr="00B50294" w:rsidRDefault="006D2304" w:rsidP="00D06755">
      <w:pPr>
        <w:numPr>
          <w:ilvl w:val="0"/>
          <w:numId w:val="7"/>
        </w:numPr>
        <w:autoSpaceDE w:val="0"/>
        <w:autoSpaceDN w:val="0"/>
        <w:adjustRightInd w:val="0"/>
        <w:spacing w:after="0" w:line="240" w:lineRule="auto"/>
        <w:rPr>
          <w:rFonts w:ascii="Arial" w:hAnsi="Arial" w:cs="Arial"/>
          <w:sz w:val="24"/>
          <w:szCs w:val="24"/>
        </w:rPr>
      </w:pPr>
      <w:r w:rsidRPr="00B50294">
        <w:rPr>
          <w:rFonts w:ascii="Arial" w:hAnsi="Arial" w:cs="Arial"/>
          <w:sz w:val="24"/>
          <w:szCs w:val="24"/>
        </w:rPr>
        <w:t>What the NDIS has the potential to do is be an enabler for people with disability to have new goals in terms of workforce participation, which would in turn reduce overall expenditure on income support.</w:t>
      </w:r>
      <w:r w:rsidR="00644DC6">
        <w:rPr>
          <w:rFonts w:ascii="Arial" w:hAnsi="Arial" w:cs="Arial"/>
          <w:sz w:val="24"/>
          <w:szCs w:val="24"/>
        </w:rPr>
        <w:t xml:space="preserve"> The NDIS has the potential to remove </w:t>
      </w:r>
      <w:r w:rsidR="00FC11F2">
        <w:rPr>
          <w:rFonts w:ascii="Arial" w:hAnsi="Arial" w:cs="Arial"/>
          <w:sz w:val="24"/>
          <w:szCs w:val="24"/>
        </w:rPr>
        <w:t xml:space="preserve">barriers to </w:t>
      </w:r>
      <w:r w:rsidR="00644DC6">
        <w:rPr>
          <w:rFonts w:ascii="Arial" w:hAnsi="Arial" w:cs="Arial"/>
          <w:sz w:val="24"/>
          <w:szCs w:val="24"/>
        </w:rPr>
        <w:t>partic</w:t>
      </w:r>
      <w:r w:rsidR="00FC11F2">
        <w:rPr>
          <w:rFonts w:ascii="Arial" w:hAnsi="Arial" w:cs="Arial"/>
          <w:sz w:val="24"/>
          <w:szCs w:val="24"/>
        </w:rPr>
        <w:t>ipation</w:t>
      </w:r>
      <w:r w:rsidR="00644DC6">
        <w:rPr>
          <w:rFonts w:ascii="Arial" w:hAnsi="Arial" w:cs="Arial"/>
          <w:sz w:val="24"/>
          <w:szCs w:val="24"/>
        </w:rPr>
        <w:t>, resulting in more people with disability being in a position to enter or re-enter the workforce. Additionally, there will be an increase in employment within the National Disability Employment Agency (NDIA)</w:t>
      </w:r>
      <w:r w:rsidR="003E0035">
        <w:rPr>
          <w:rFonts w:ascii="Arial" w:hAnsi="Arial" w:cs="Arial"/>
          <w:sz w:val="24"/>
          <w:szCs w:val="24"/>
        </w:rPr>
        <w:t xml:space="preserve"> and other support services as part of the roll out of the NDIS</w:t>
      </w:r>
      <w:r w:rsidR="00FC11F2">
        <w:rPr>
          <w:rFonts w:ascii="Arial" w:hAnsi="Arial" w:cs="Arial"/>
          <w:sz w:val="24"/>
          <w:szCs w:val="24"/>
        </w:rPr>
        <w:t xml:space="preserve">. This offers </w:t>
      </w:r>
      <w:r w:rsidR="003E0035">
        <w:rPr>
          <w:rFonts w:ascii="Arial" w:hAnsi="Arial" w:cs="Arial"/>
          <w:sz w:val="24"/>
          <w:szCs w:val="24"/>
        </w:rPr>
        <w:t xml:space="preserve">great potential to have a targeted employment strategy for people with disability within the NDIS system.  </w:t>
      </w:r>
    </w:p>
    <w:p w:rsidR="006D2304" w:rsidRPr="00B50294" w:rsidRDefault="006D2304" w:rsidP="006D2304">
      <w:pPr>
        <w:spacing w:after="0" w:line="240" w:lineRule="auto"/>
        <w:jc w:val="both"/>
        <w:rPr>
          <w:rFonts w:ascii="Arial" w:hAnsi="Arial" w:cs="Arial"/>
          <w:sz w:val="24"/>
          <w:szCs w:val="24"/>
          <w:lang w:eastAsia="en-AU"/>
        </w:rPr>
      </w:pPr>
    </w:p>
    <w:p w:rsidR="00574A70" w:rsidRPr="00A35159" w:rsidRDefault="006D2304" w:rsidP="00D06755">
      <w:pPr>
        <w:numPr>
          <w:ilvl w:val="0"/>
          <w:numId w:val="7"/>
        </w:numPr>
        <w:spacing w:after="0" w:line="240" w:lineRule="auto"/>
        <w:rPr>
          <w:rFonts w:ascii="Arial" w:hAnsi="Arial" w:cs="Arial"/>
          <w:sz w:val="24"/>
          <w:szCs w:val="24"/>
          <w:lang w:eastAsia="en-AU"/>
        </w:rPr>
      </w:pPr>
      <w:r w:rsidRPr="00B50294">
        <w:rPr>
          <w:rFonts w:ascii="Arial" w:hAnsi="Arial" w:cs="Arial"/>
          <w:sz w:val="24"/>
          <w:szCs w:val="24"/>
          <w:lang w:eastAsia="en-AU"/>
        </w:rPr>
        <w:t xml:space="preserve">In addition, a persons’ capacity to work is influenced by their individual circumstances, such as family responsibilities and where they live. For people with disability these circumstances also include access to affordable and accessible transport and housing, their ability to utilise appropriate technology and the attitude towards disability of prospective employers. In short, the capacity of people with disability to take part in social and economic activities is limited by the barriers placed on them by society. </w:t>
      </w:r>
    </w:p>
    <w:p w:rsidR="0012210C" w:rsidRPr="000D5E3A" w:rsidRDefault="0012210C" w:rsidP="009B3021">
      <w:pPr>
        <w:pStyle w:val="ListParagraph"/>
        <w:spacing w:after="0" w:line="240" w:lineRule="auto"/>
        <w:ind w:left="0"/>
        <w:rPr>
          <w:rFonts w:ascii="Arial" w:hAnsi="Arial" w:cs="Arial"/>
          <w:b/>
          <w:i/>
          <w:sz w:val="24"/>
          <w:szCs w:val="24"/>
          <w:lang w:eastAsia="en-AU"/>
        </w:rPr>
      </w:pPr>
    </w:p>
    <w:p w:rsidR="00FC750D" w:rsidRPr="00E4006C" w:rsidRDefault="00FC750D" w:rsidP="00E4006C">
      <w:pPr>
        <w:spacing w:after="0" w:line="240" w:lineRule="auto"/>
        <w:ind w:left="1440"/>
        <w:rPr>
          <w:rFonts w:ascii="Arial" w:hAnsi="Arial" w:cs="Arial"/>
          <w:b/>
          <w:i/>
          <w:sz w:val="24"/>
          <w:szCs w:val="24"/>
        </w:rPr>
      </w:pPr>
      <w:bookmarkStart w:id="31" w:name="_Toc445405949"/>
      <w:bookmarkStart w:id="32" w:name="_Toc450314116"/>
      <w:bookmarkStart w:id="33" w:name="_Toc450316190"/>
      <w:r w:rsidRPr="00E4006C">
        <w:rPr>
          <w:rStyle w:val="Heading2Char"/>
          <w:rFonts w:cs="Arial"/>
          <w:i/>
          <w:sz w:val="24"/>
          <w:szCs w:val="24"/>
        </w:rPr>
        <w:t>Recommendation 2: Develop a comprehensive National Jobs Plan that addresses the transition from the education system to open employment</w:t>
      </w:r>
      <w:bookmarkEnd w:id="31"/>
      <w:bookmarkEnd w:id="32"/>
      <w:bookmarkEnd w:id="33"/>
      <w:r w:rsidRPr="00E4006C">
        <w:rPr>
          <w:rFonts w:ascii="Arial" w:hAnsi="Arial" w:cs="Arial"/>
          <w:b/>
          <w:i/>
          <w:sz w:val="24"/>
          <w:szCs w:val="24"/>
        </w:rPr>
        <w:t xml:space="preserve">, including transition for those with higher support needs and ADE employees. </w:t>
      </w:r>
    </w:p>
    <w:p w:rsidR="00FC750D" w:rsidRPr="00E4006C" w:rsidRDefault="00FC750D" w:rsidP="00E4006C">
      <w:pPr>
        <w:spacing w:after="0" w:line="240" w:lineRule="auto"/>
        <w:ind w:left="1440"/>
        <w:rPr>
          <w:rFonts w:ascii="Arial" w:hAnsi="Arial" w:cs="Arial"/>
          <w:b/>
          <w:i/>
          <w:sz w:val="24"/>
          <w:szCs w:val="24"/>
        </w:rPr>
      </w:pPr>
    </w:p>
    <w:p w:rsidR="00B86634" w:rsidRPr="00E4006C" w:rsidRDefault="00FC750D" w:rsidP="00E4006C">
      <w:pPr>
        <w:spacing w:after="0" w:line="240" w:lineRule="auto"/>
        <w:ind w:left="1440"/>
        <w:rPr>
          <w:rFonts w:ascii="Arial" w:hAnsi="Arial" w:cs="Arial"/>
          <w:b/>
          <w:i/>
          <w:sz w:val="24"/>
          <w:szCs w:val="24"/>
        </w:rPr>
      </w:pPr>
      <w:bookmarkStart w:id="34" w:name="_Toc445405950"/>
      <w:bookmarkStart w:id="35" w:name="_Toc450314117"/>
      <w:bookmarkStart w:id="36" w:name="_Toc450316191"/>
      <w:r w:rsidRPr="00E4006C">
        <w:rPr>
          <w:rStyle w:val="Heading2Char"/>
          <w:rFonts w:cs="Arial"/>
          <w:i/>
          <w:sz w:val="24"/>
          <w:szCs w:val="24"/>
        </w:rPr>
        <w:t>Recommendation 3</w:t>
      </w:r>
      <w:r w:rsidR="00B86634" w:rsidRPr="00E4006C">
        <w:rPr>
          <w:rStyle w:val="Heading2Char"/>
          <w:rFonts w:cs="Arial"/>
          <w:i/>
          <w:sz w:val="24"/>
          <w:szCs w:val="24"/>
        </w:rPr>
        <w:t>: Develop a new Disability Employment Framework in line with the principles and objectives of the National Disability Insurance Scheme (NDIS)</w:t>
      </w:r>
      <w:bookmarkEnd w:id="34"/>
      <w:bookmarkEnd w:id="35"/>
      <w:bookmarkEnd w:id="36"/>
      <w:r w:rsidR="00B86634" w:rsidRPr="00E4006C">
        <w:rPr>
          <w:rFonts w:ascii="Arial" w:hAnsi="Arial" w:cs="Arial"/>
          <w:b/>
          <w:i/>
          <w:sz w:val="24"/>
          <w:szCs w:val="24"/>
        </w:rPr>
        <w:t>, which provides a person-centred approach to employment based on the goals and aspirations of pe</w:t>
      </w:r>
      <w:r w:rsidR="00697623" w:rsidRPr="00E4006C">
        <w:rPr>
          <w:rFonts w:ascii="Arial" w:hAnsi="Arial" w:cs="Arial"/>
          <w:b/>
          <w:i/>
          <w:sz w:val="24"/>
          <w:szCs w:val="24"/>
        </w:rPr>
        <w:t>ople with disability themselves.</w:t>
      </w:r>
    </w:p>
    <w:p w:rsidR="0073700C" w:rsidRPr="00164506" w:rsidRDefault="0073700C" w:rsidP="000D5E3A">
      <w:pPr>
        <w:spacing w:after="0" w:line="240" w:lineRule="auto"/>
        <w:rPr>
          <w:rFonts w:ascii="Arial" w:hAnsi="Arial" w:cs="Arial"/>
          <w:b/>
          <w:sz w:val="24"/>
          <w:szCs w:val="24"/>
        </w:rPr>
      </w:pPr>
    </w:p>
    <w:p w:rsidR="0098165B" w:rsidRDefault="0098165B" w:rsidP="00F45F02">
      <w:pPr>
        <w:shd w:val="clear" w:color="auto" w:fill="FFFFFF"/>
        <w:spacing w:after="0" w:line="240" w:lineRule="auto"/>
        <w:rPr>
          <w:rFonts w:ascii="Arial" w:hAnsi="Arial" w:cs="Arial"/>
          <w:sz w:val="24"/>
          <w:szCs w:val="24"/>
        </w:rPr>
      </w:pPr>
    </w:p>
    <w:p w:rsidR="00433AB6" w:rsidRPr="00A0122D" w:rsidRDefault="001F7E85" w:rsidP="00A0122D">
      <w:pPr>
        <w:pStyle w:val="Heading1"/>
        <w:spacing w:before="0" w:after="0" w:line="240" w:lineRule="auto"/>
        <w:rPr>
          <w:rFonts w:ascii="Arial" w:hAnsi="Arial" w:cs="Arial"/>
          <w:u w:val="single"/>
          <w:lang w:eastAsia="en-AU"/>
        </w:rPr>
      </w:pPr>
      <w:bookmarkStart w:id="37" w:name="_Toc445405951"/>
      <w:bookmarkStart w:id="38" w:name="_Toc450314118"/>
      <w:bookmarkStart w:id="39" w:name="_Toc450316192"/>
      <w:r>
        <w:rPr>
          <w:rFonts w:ascii="Arial" w:hAnsi="Arial" w:cs="Arial"/>
        </w:rPr>
        <w:t>A</w:t>
      </w:r>
      <w:r w:rsidR="003D1A9D">
        <w:rPr>
          <w:rFonts w:ascii="Arial" w:hAnsi="Arial" w:cs="Arial"/>
        </w:rPr>
        <w:t xml:space="preserve"> new Di</w:t>
      </w:r>
      <w:r w:rsidR="008750AE">
        <w:rPr>
          <w:rFonts w:ascii="Arial" w:hAnsi="Arial" w:cs="Arial"/>
        </w:rPr>
        <w:t>s</w:t>
      </w:r>
      <w:r>
        <w:rPr>
          <w:rFonts w:ascii="Arial" w:hAnsi="Arial" w:cs="Arial"/>
        </w:rPr>
        <w:t>ability Employment Framework must</w:t>
      </w:r>
      <w:r w:rsidR="003D1A9D">
        <w:rPr>
          <w:rFonts w:ascii="Arial" w:hAnsi="Arial" w:cs="Arial"/>
        </w:rPr>
        <w:t xml:space="preserve"> provide i</w:t>
      </w:r>
      <w:r w:rsidR="00433AB6" w:rsidRPr="00A0122D">
        <w:rPr>
          <w:rFonts w:ascii="Arial" w:hAnsi="Arial" w:cs="Arial"/>
        </w:rPr>
        <w:t>ncrease</w:t>
      </w:r>
      <w:r w:rsidR="00B06A08" w:rsidRPr="00A0122D">
        <w:rPr>
          <w:rFonts w:ascii="Arial" w:hAnsi="Arial" w:cs="Arial"/>
        </w:rPr>
        <w:t>d</w:t>
      </w:r>
      <w:r w:rsidR="00433AB6" w:rsidRPr="00A0122D">
        <w:rPr>
          <w:rFonts w:ascii="Arial" w:hAnsi="Arial" w:cs="Arial"/>
        </w:rPr>
        <w:t xml:space="preserve"> choice and </w:t>
      </w:r>
      <w:r>
        <w:rPr>
          <w:rFonts w:ascii="Arial" w:hAnsi="Arial" w:cs="Arial"/>
        </w:rPr>
        <w:t xml:space="preserve">control, be person-centred and </w:t>
      </w:r>
      <w:r w:rsidR="00433AB6" w:rsidRPr="00A0122D">
        <w:rPr>
          <w:rFonts w:ascii="Arial" w:hAnsi="Arial" w:cs="Arial"/>
        </w:rPr>
        <w:t xml:space="preserve">focus on </w:t>
      </w:r>
      <w:r w:rsidR="0052198D">
        <w:rPr>
          <w:rFonts w:ascii="Arial" w:hAnsi="Arial" w:cs="Arial"/>
        </w:rPr>
        <w:t xml:space="preserve">the </w:t>
      </w:r>
      <w:r w:rsidR="00433AB6" w:rsidRPr="00A0122D">
        <w:rPr>
          <w:rFonts w:ascii="Arial" w:hAnsi="Arial" w:cs="Arial"/>
        </w:rPr>
        <w:t>quality of outcomes for people with disability</w:t>
      </w:r>
      <w:bookmarkEnd w:id="37"/>
      <w:bookmarkEnd w:id="38"/>
      <w:bookmarkEnd w:id="39"/>
    </w:p>
    <w:p w:rsidR="00433AB6" w:rsidRPr="00B50294" w:rsidRDefault="00433AB6" w:rsidP="00FC750D">
      <w:pPr>
        <w:pStyle w:val="Default"/>
        <w:rPr>
          <w:rFonts w:ascii="Arial" w:hAnsi="Arial" w:cs="Arial"/>
          <w:color w:val="auto"/>
        </w:rPr>
      </w:pPr>
    </w:p>
    <w:p w:rsidR="00762753" w:rsidRDefault="00762753" w:rsidP="00D06755">
      <w:pPr>
        <w:pStyle w:val="Default"/>
        <w:numPr>
          <w:ilvl w:val="0"/>
          <w:numId w:val="7"/>
        </w:numPr>
        <w:rPr>
          <w:rFonts w:ascii="Arial" w:hAnsi="Arial" w:cs="Arial"/>
          <w:color w:val="auto"/>
        </w:rPr>
      </w:pPr>
      <w:r>
        <w:rPr>
          <w:rFonts w:ascii="Arial" w:hAnsi="Arial" w:cs="Arial"/>
          <w:color w:val="auto"/>
          <w:lang w:val="en"/>
        </w:rPr>
        <w:t xml:space="preserve">PWDA supports the development of a new Disability Employment Framework </w:t>
      </w:r>
      <w:r>
        <w:rPr>
          <w:rFonts w:ascii="Arial" w:hAnsi="Arial" w:cs="Arial"/>
          <w:color w:val="auto"/>
        </w:rPr>
        <w:t>as d</w:t>
      </w:r>
      <w:r w:rsidRPr="00B50294">
        <w:rPr>
          <w:rFonts w:ascii="Arial" w:hAnsi="Arial" w:cs="Arial"/>
          <w:color w:val="auto"/>
        </w:rPr>
        <w:t xml:space="preserve">isability </w:t>
      </w:r>
      <w:r>
        <w:rPr>
          <w:rFonts w:ascii="Arial" w:hAnsi="Arial" w:cs="Arial"/>
          <w:color w:val="auto"/>
        </w:rPr>
        <w:t>employment</w:t>
      </w:r>
      <w:r w:rsidRPr="00B50294">
        <w:rPr>
          <w:rFonts w:ascii="Arial" w:hAnsi="Arial" w:cs="Arial"/>
          <w:color w:val="auto"/>
        </w:rPr>
        <w:t xml:space="preserve"> policy must be reinvigorated as a matter of priority</w:t>
      </w:r>
      <w:r>
        <w:rPr>
          <w:rFonts w:ascii="Arial" w:hAnsi="Arial" w:cs="Arial"/>
          <w:color w:val="auto"/>
        </w:rPr>
        <w:t xml:space="preserve">. </w:t>
      </w:r>
      <w:r w:rsidR="00433AB6">
        <w:rPr>
          <w:rFonts w:ascii="Arial" w:hAnsi="Arial" w:cs="Arial"/>
          <w:color w:val="auto"/>
          <w:lang w:val="en"/>
        </w:rPr>
        <w:t>The premise of any reforms to the</w:t>
      </w:r>
      <w:r w:rsidR="00433AB6" w:rsidRPr="00B50294">
        <w:rPr>
          <w:rFonts w:ascii="Arial" w:hAnsi="Arial" w:cs="Arial"/>
          <w:color w:val="auto"/>
          <w:lang w:val="en"/>
        </w:rPr>
        <w:t xml:space="preserve"> disability employment system should be that no person or group is worse off</w:t>
      </w:r>
      <w:r w:rsidR="00433AB6" w:rsidRPr="00B50294">
        <w:rPr>
          <w:rFonts w:ascii="Arial" w:hAnsi="Arial" w:cs="Arial"/>
          <w:color w:val="auto"/>
        </w:rPr>
        <w:t xml:space="preserve"> as they move through transitions in life, potentially in and out of employment. </w:t>
      </w:r>
    </w:p>
    <w:p w:rsidR="00762753" w:rsidRDefault="00762753" w:rsidP="002D7715">
      <w:pPr>
        <w:pStyle w:val="Default"/>
        <w:ind w:left="720"/>
        <w:rPr>
          <w:rFonts w:ascii="Arial" w:hAnsi="Arial" w:cs="Arial"/>
          <w:color w:val="auto"/>
        </w:rPr>
      </w:pPr>
    </w:p>
    <w:p w:rsidR="00433AB6" w:rsidRPr="00B50294" w:rsidRDefault="00433AB6" w:rsidP="00D06755">
      <w:pPr>
        <w:pStyle w:val="Default"/>
        <w:numPr>
          <w:ilvl w:val="0"/>
          <w:numId w:val="7"/>
        </w:numPr>
        <w:rPr>
          <w:rFonts w:ascii="Arial" w:hAnsi="Arial" w:cs="Arial"/>
          <w:color w:val="auto"/>
        </w:rPr>
      </w:pPr>
      <w:r w:rsidRPr="00B50294">
        <w:rPr>
          <w:rFonts w:ascii="Arial" w:hAnsi="Arial" w:cs="Arial"/>
          <w:iCs/>
          <w:color w:val="auto"/>
        </w:rPr>
        <w:t xml:space="preserve">A common theme throughout our consultations with PWDA stakeholders was the need for jobseekers with disability to have increased </w:t>
      </w:r>
      <w:r w:rsidRPr="00203BB3">
        <w:rPr>
          <w:rFonts w:ascii="Arial" w:hAnsi="Arial" w:cs="Arial"/>
          <w:b/>
          <w:iCs/>
          <w:color w:val="auto"/>
        </w:rPr>
        <w:t>choice and control</w:t>
      </w:r>
      <w:r w:rsidRPr="00B50294">
        <w:rPr>
          <w:rFonts w:ascii="Arial" w:hAnsi="Arial" w:cs="Arial"/>
          <w:iCs/>
          <w:color w:val="auto"/>
        </w:rPr>
        <w:t xml:space="preserve"> over employment outcomes. PWDA notes that a primary purpose of the Objectives and Principles of the Disability Services Act (1986) was to move towards a service system in which people with disability were at the centre and could access the elements of support they required to manage their own lives. The purpose was to promote dignity, independence and social and economic participation of people with disability through non-discriminatory access to services tailored to meet the needs and preferences of individuals</w:t>
      </w:r>
      <w:r w:rsidRPr="00B50294">
        <w:rPr>
          <w:iCs/>
          <w:color w:val="auto"/>
          <w:vertAlign w:val="superscript"/>
        </w:rPr>
        <w:footnoteReference w:id="9"/>
      </w:r>
      <w:r w:rsidR="006408B6">
        <w:rPr>
          <w:rFonts w:ascii="Arial" w:hAnsi="Arial" w:cs="Arial"/>
          <w:iCs/>
          <w:color w:val="auto"/>
        </w:rPr>
        <w:t>.</w:t>
      </w:r>
      <w:r w:rsidRPr="00B50294">
        <w:rPr>
          <w:rFonts w:ascii="Arial" w:hAnsi="Arial" w:cs="Arial"/>
          <w:iCs/>
          <w:color w:val="auto"/>
        </w:rPr>
        <w:t xml:space="preserve">  </w:t>
      </w:r>
    </w:p>
    <w:p w:rsidR="00433AB6" w:rsidRPr="00B50294" w:rsidRDefault="00433AB6" w:rsidP="00433AB6">
      <w:pPr>
        <w:pStyle w:val="ListParagraph"/>
        <w:spacing w:after="0" w:line="240" w:lineRule="auto"/>
        <w:rPr>
          <w:rFonts w:ascii="Arial" w:hAnsi="Arial" w:cs="Arial"/>
          <w:iCs/>
        </w:rPr>
      </w:pPr>
    </w:p>
    <w:p w:rsidR="00433AB6" w:rsidRDefault="00520BB4" w:rsidP="00D06755">
      <w:pPr>
        <w:pStyle w:val="Default"/>
        <w:numPr>
          <w:ilvl w:val="0"/>
          <w:numId w:val="7"/>
        </w:numPr>
        <w:rPr>
          <w:rFonts w:ascii="Arial" w:hAnsi="Arial" w:cs="Arial"/>
          <w:color w:val="auto"/>
        </w:rPr>
      </w:pPr>
      <w:r>
        <w:rPr>
          <w:rFonts w:ascii="Arial" w:hAnsi="Arial" w:cs="Arial"/>
          <w:iCs/>
          <w:color w:val="auto"/>
        </w:rPr>
        <w:t>PWDA i</w:t>
      </w:r>
      <w:r w:rsidR="00433AB6">
        <w:rPr>
          <w:rFonts w:ascii="Arial" w:hAnsi="Arial" w:cs="Arial"/>
          <w:iCs/>
          <w:color w:val="auto"/>
        </w:rPr>
        <w:t>s</w:t>
      </w:r>
      <w:r w:rsidR="00433AB6" w:rsidRPr="00B50294">
        <w:rPr>
          <w:rFonts w:ascii="Arial" w:hAnsi="Arial" w:cs="Arial"/>
          <w:iCs/>
          <w:color w:val="auto"/>
        </w:rPr>
        <w:t xml:space="preserve"> concerned that a great deal of feedback from our members and other stakeholders</w:t>
      </w:r>
      <w:r w:rsidR="004C1957">
        <w:rPr>
          <w:rStyle w:val="FootnoteReference"/>
          <w:rFonts w:ascii="Arial" w:hAnsi="Arial" w:cs="Arial"/>
          <w:iCs/>
          <w:color w:val="auto"/>
        </w:rPr>
        <w:footnoteReference w:id="10"/>
      </w:r>
      <w:r w:rsidR="00433AB6" w:rsidRPr="00B50294">
        <w:rPr>
          <w:rFonts w:ascii="Arial" w:hAnsi="Arial" w:cs="Arial"/>
          <w:iCs/>
          <w:color w:val="auto"/>
        </w:rPr>
        <w:t xml:space="preserve"> have raised issues about the lack of </w:t>
      </w:r>
      <w:r w:rsidR="00433AB6" w:rsidRPr="00203BB3">
        <w:rPr>
          <w:rFonts w:ascii="Arial" w:hAnsi="Arial" w:cs="Arial"/>
          <w:b/>
          <w:iCs/>
          <w:color w:val="auto"/>
        </w:rPr>
        <w:t>person-centred approaches</w:t>
      </w:r>
      <w:r w:rsidR="00433AB6" w:rsidRPr="00B50294">
        <w:rPr>
          <w:rFonts w:ascii="Arial" w:hAnsi="Arial" w:cs="Arial"/>
          <w:iCs/>
          <w:color w:val="auto"/>
        </w:rPr>
        <w:t xml:space="preserve"> to job-matching and job-placement in the current disability employment services system. </w:t>
      </w:r>
      <w:r w:rsidR="00FA3722" w:rsidRPr="00762753">
        <w:rPr>
          <w:rFonts w:ascii="Arial" w:hAnsi="Arial" w:cs="Arial"/>
          <w:color w:val="auto"/>
          <w:lang w:eastAsia="x-none"/>
        </w:rPr>
        <w:t>Many people with disability felt</w:t>
      </w:r>
      <w:r w:rsidR="00433AB6" w:rsidRPr="00762753">
        <w:rPr>
          <w:rFonts w:ascii="Arial" w:hAnsi="Arial" w:cs="Arial"/>
          <w:color w:val="auto"/>
          <w:lang w:eastAsia="x-none"/>
        </w:rPr>
        <w:t xml:space="preserve"> t</w:t>
      </w:r>
      <w:r w:rsidR="00FA3722" w:rsidRPr="00762753">
        <w:rPr>
          <w:rFonts w:ascii="Arial" w:hAnsi="Arial" w:cs="Arial"/>
          <w:color w:val="auto"/>
          <w:lang w:eastAsia="x-none"/>
        </w:rPr>
        <w:t>here has been inappropriate job-matching</w:t>
      </w:r>
      <w:r w:rsidR="00433AB6" w:rsidRPr="00762753">
        <w:rPr>
          <w:rFonts w:ascii="Arial" w:hAnsi="Arial" w:cs="Arial"/>
          <w:color w:val="auto"/>
          <w:lang w:eastAsia="x-none"/>
        </w:rPr>
        <w:t xml:space="preserve"> as the aspirations, skills, abilities and interests of the jobseeker had not been taken into consideration. Many people report</w:t>
      </w:r>
      <w:r w:rsidR="00FA3722" w:rsidRPr="00762753">
        <w:rPr>
          <w:rFonts w:ascii="Arial" w:hAnsi="Arial" w:cs="Arial"/>
          <w:color w:val="auto"/>
          <w:lang w:eastAsia="x-none"/>
        </w:rPr>
        <w:t>ed</w:t>
      </w:r>
      <w:r w:rsidR="00433AB6" w:rsidRPr="00762753">
        <w:rPr>
          <w:rFonts w:ascii="Arial" w:hAnsi="Arial" w:cs="Arial"/>
          <w:color w:val="auto"/>
          <w:lang w:eastAsia="x-none"/>
        </w:rPr>
        <w:t xml:space="preserve"> that they felt employment services often placed greater importance on job placement than they did on job satisfaction. </w:t>
      </w:r>
    </w:p>
    <w:p w:rsidR="004152BF" w:rsidRDefault="004152BF" w:rsidP="004152BF">
      <w:pPr>
        <w:pStyle w:val="ListParagraph"/>
        <w:spacing w:after="0" w:line="240" w:lineRule="auto"/>
        <w:rPr>
          <w:rFonts w:ascii="Arial" w:hAnsi="Arial" w:cs="Arial"/>
        </w:rPr>
      </w:pPr>
    </w:p>
    <w:p w:rsidR="00B87198" w:rsidRPr="00B87198" w:rsidRDefault="004152BF" w:rsidP="00B87198">
      <w:pPr>
        <w:pStyle w:val="Default"/>
        <w:numPr>
          <w:ilvl w:val="0"/>
          <w:numId w:val="7"/>
        </w:numPr>
        <w:rPr>
          <w:rFonts w:ascii="Arial" w:hAnsi="Arial" w:cs="Arial"/>
          <w:color w:val="auto"/>
          <w:lang w:val="en-US"/>
        </w:rPr>
      </w:pPr>
      <w:r w:rsidRPr="006775AD">
        <w:rPr>
          <w:rFonts w:ascii="Arial" w:hAnsi="Arial" w:cs="Arial"/>
          <w:color w:val="auto"/>
        </w:rPr>
        <w:t>Low expectations</w:t>
      </w:r>
      <w:r w:rsidRPr="00B50294">
        <w:rPr>
          <w:rFonts w:ascii="Arial" w:hAnsi="Arial" w:cs="Arial"/>
          <w:b/>
          <w:color w:val="auto"/>
        </w:rPr>
        <w:t xml:space="preserve"> </w:t>
      </w:r>
      <w:r w:rsidRPr="000456BC">
        <w:rPr>
          <w:rFonts w:ascii="Arial" w:hAnsi="Arial" w:cs="Arial"/>
          <w:color w:val="auto"/>
        </w:rPr>
        <w:t xml:space="preserve">within </w:t>
      </w:r>
      <w:r w:rsidR="006775AD">
        <w:rPr>
          <w:rFonts w:ascii="Arial" w:hAnsi="Arial" w:cs="Arial"/>
          <w:color w:val="auto"/>
          <w:lang w:val="en-US"/>
        </w:rPr>
        <w:t xml:space="preserve">Disability Employment </w:t>
      </w:r>
      <w:r w:rsidRPr="000456BC">
        <w:rPr>
          <w:rFonts w:ascii="Arial" w:hAnsi="Arial" w:cs="Arial"/>
          <w:color w:val="auto"/>
          <w:lang w:val="en-US"/>
        </w:rPr>
        <w:t>Services (DES)</w:t>
      </w:r>
      <w:r w:rsidR="000456BC">
        <w:rPr>
          <w:rFonts w:ascii="Arial" w:hAnsi="Arial" w:cs="Arial"/>
          <w:color w:val="auto"/>
          <w:lang w:val="en-US"/>
        </w:rPr>
        <w:t xml:space="preserve"> is also a common complaint from jobseekers with disability. </w:t>
      </w:r>
      <w:r w:rsidRPr="00B50294">
        <w:rPr>
          <w:rFonts w:ascii="Arial" w:hAnsi="Arial" w:cs="Arial"/>
          <w:color w:val="auto"/>
          <w:lang w:val="en-US"/>
        </w:rPr>
        <w:t xml:space="preserve">DES focus on getting people with disability into jobs, not ensuring that those jobs are retained or </w:t>
      </w:r>
      <w:r>
        <w:rPr>
          <w:rFonts w:ascii="Arial" w:hAnsi="Arial" w:cs="Arial"/>
          <w:color w:val="auto"/>
          <w:lang w:val="en-US"/>
        </w:rPr>
        <w:t xml:space="preserve">does not </w:t>
      </w:r>
      <w:r w:rsidRPr="00B50294">
        <w:rPr>
          <w:rFonts w:ascii="Arial" w:hAnsi="Arial" w:cs="Arial"/>
          <w:color w:val="auto"/>
          <w:lang w:val="en-US"/>
        </w:rPr>
        <w:t>necessarily match the person’s career goals. Applying the DisabilityCare model of person centred approaches and giving the individual, rather than the DES, the budget to get the supports they need to break into employment</w:t>
      </w:r>
      <w:r w:rsidR="00835C98">
        <w:rPr>
          <w:rFonts w:ascii="Arial" w:hAnsi="Arial" w:cs="Arial"/>
          <w:color w:val="auto"/>
          <w:lang w:val="en-US"/>
        </w:rPr>
        <w:t>,</w:t>
      </w:r>
      <w:r w:rsidRPr="00B50294">
        <w:rPr>
          <w:rFonts w:ascii="Arial" w:hAnsi="Arial" w:cs="Arial"/>
          <w:color w:val="auto"/>
          <w:lang w:val="en-US"/>
        </w:rPr>
        <w:t xml:space="preserve"> would drive innovation and </w:t>
      </w:r>
      <w:r w:rsidRPr="00B50294">
        <w:rPr>
          <w:rFonts w:ascii="Arial" w:hAnsi="Arial" w:cs="Arial"/>
          <w:color w:val="auto"/>
        </w:rPr>
        <w:t>maximise</w:t>
      </w:r>
      <w:r w:rsidRPr="00B50294">
        <w:rPr>
          <w:rFonts w:ascii="Arial" w:hAnsi="Arial" w:cs="Arial"/>
          <w:color w:val="auto"/>
          <w:lang w:val="en-US"/>
        </w:rPr>
        <w:t xml:space="preserve"> positive outcomes for people with disability. For example, directly paying a provider to write a CV, a potential employer to make a workplace accessible or buying suitable clothes for an interview.</w:t>
      </w:r>
      <w:r w:rsidR="006775AD">
        <w:rPr>
          <w:rFonts w:ascii="Arial" w:hAnsi="Arial" w:cs="Arial"/>
          <w:color w:val="auto"/>
          <w:lang w:val="en-US"/>
        </w:rPr>
        <w:t xml:space="preserve"> </w:t>
      </w:r>
    </w:p>
    <w:p w:rsidR="00B87198" w:rsidRPr="00A00D11" w:rsidRDefault="00B87198" w:rsidP="00B87198">
      <w:pPr>
        <w:tabs>
          <w:tab w:val="left" w:pos="9356"/>
        </w:tabs>
        <w:spacing w:after="0" w:line="240" w:lineRule="auto"/>
        <w:ind w:left="720" w:right="-1"/>
        <w:rPr>
          <w:rFonts w:ascii="Arial" w:hAnsi="Arial" w:cs="Arial"/>
          <w:b/>
          <w:sz w:val="24"/>
          <w:szCs w:val="24"/>
        </w:rPr>
      </w:pPr>
    </w:p>
    <w:p w:rsidR="00B87198" w:rsidRPr="00A00D11" w:rsidRDefault="00B87198" w:rsidP="00B87198">
      <w:pPr>
        <w:pBdr>
          <w:top w:val="single" w:sz="4" w:space="1" w:color="auto"/>
          <w:left w:val="single" w:sz="4" w:space="4" w:color="auto"/>
          <w:bottom w:val="single" w:sz="4" w:space="1" w:color="auto"/>
          <w:right w:val="single" w:sz="4" w:space="4" w:color="auto"/>
        </w:pBdr>
        <w:tabs>
          <w:tab w:val="left" w:pos="9356"/>
        </w:tabs>
        <w:spacing w:after="0" w:line="240" w:lineRule="auto"/>
        <w:ind w:left="1440" w:right="-1"/>
        <w:rPr>
          <w:rFonts w:ascii="Arial" w:hAnsi="Arial" w:cs="Arial"/>
          <w:b/>
          <w:sz w:val="24"/>
          <w:szCs w:val="24"/>
        </w:rPr>
      </w:pPr>
      <w:r w:rsidRPr="00A00D11">
        <w:rPr>
          <w:rFonts w:ascii="Arial" w:hAnsi="Arial" w:cs="Arial"/>
          <w:b/>
          <w:sz w:val="24"/>
          <w:szCs w:val="24"/>
        </w:rPr>
        <w:t>Case Study – low expectations</w:t>
      </w:r>
      <w:r w:rsidR="00A67D00">
        <w:rPr>
          <w:rStyle w:val="FootnoteReference"/>
          <w:rFonts w:ascii="Arial" w:hAnsi="Arial" w:cs="Arial"/>
          <w:b/>
          <w:sz w:val="24"/>
          <w:szCs w:val="24"/>
        </w:rPr>
        <w:footnoteReference w:id="11"/>
      </w:r>
    </w:p>
    <w:p w:rsidR="00B87198" w:rsidRPr="00A00D11" w:rsidRDefault="00B87198" w:rsidP="00B87198">
      <w:pPr>
        <w:pBdr>
          <w:top w:val="single" w:sz="4" w:space="1" w:color="auto"/>
          <w:left w:val="single" w:sz="4" w:space="4" w:color="auto"/>
          <w:bottom w:val="single" w:sz="4" w:space="1" w:color="auto"/>
          <w:right w:val="single" w:sz="4" w:space="4" w:color="auto"/>
        </w:pBdr>
        <w:tabs>
          <w:tab w:val="left" w:pos="9356"/>
        </w:tabs>
        <w:spacing w:after="0" w:line="240" w:lineRule="auto"/>
        <w:ind w:left="1440" w:right="-1"/>
        <w:rPr>
          <w:rFonts w:ascii="Arial" w:hAnsi="Arial" w:cs="Arial"/>
          <w:sz w:val="24"/>
          <w:szCs w:val="24"/>
        </w:rPr>
      </w:pPr>
      <w:r w:rsidRPr="00A00D11">
        <w:rPr>
          <w:rFonts w:ascii="Arial" w:hAnsi="Arial" w:cs="Arial"/>
          <w:sz w:val="24"/>
          <w:szCs w:val="24"/>
        </w:rPr>
        <w:t>George has a vision impairment and had been working in a large organisation as an engineer for 20 years until the organisation informed him that he was no longer suitable for the position. He then went on to work for another large organisation for 10 years in a leadership role until he was again let go for being unsuitable for the position. George went to a DES provider in order to gain employment. His employment consultant recommended that George should work within an ADE. George is very upset and angry with this suggestion as he feels the DES didn’t take into account his skills, work experience, or required wage. George says he has become depressed due to the lack of options provided to him by the DES and has remained unemployed for the past 12 months.</w:t>
      </w:r>
    </w:p>
    <w:p w:rsidR="00B87198" w:rsidRPr="00A00D11" w:rsidRDefault="00B87198" w:rsidP="00B87198">
      <w:pPr>
        <w:pStyle w:val="ListParagraph"/>
        <w:spacing w:after="0" w:line="240" w:lineRule="auto"/>
        <w:ind w:left="0"/>
        <w:rPr>
          <w:rFonts w:ascii="Arial" w:hAnsi="Arial" w:cs="Arial"/>
          <w:lang w:val="en-US"/>
        </w:rPr>
      </w:pPr>
    </w:p>
    <w:p w:rsidR="006775AD" w:rsidRPr="006775AD" w:rsidRDefault="006775AD" w:rsidP="006775AD">
      <w:pPr>
        <w:pStyle w:val="ListParagraph"/>
        <w:numPr>
          <w:ilvl w:val="0"/>
          <w:numId w:val="7"/>
        </w:numPr>
        <w:spacing w:after="0" w:line="240" w:lineRule="auto"/>
        <w:rPr>
          <w:rFonts w:ascii="Arial" w:hAnsi="Arial" w:cs="Arial"/>
          <w:sz w:val="24"/>
          <w:szCs w:val="24"/>
        </w:rPr>
      </w:pPr>
      <w:r w:rsidRPr="00A00D11">
        <w:rPr>
          <w:rFonts w:ascii="Arial" w:hAnsi="Arial" w:cs="Arial"/>
          <w:sz w:val="24"/>
          <w:szCs w:val="24"/>
        </w:rPr>
        <w:t>Disability employment</w:t>
      </w:r>
      <w:r w:rsidRPr="00B50294">
        <w:rPr>
          <w:rFonts w:ascii="Arial" w:hAnsi="Arial" w:cs="Arial"/>
          <w:sz w:val="24"/>
          <w:szCs w:val="24"/>
        </w:rPr>
        <w:t xml:space="preserve"> systems need to be based on increased choice and control for people with disability and focused on the </w:t>
      </w:r>
      <w:r w:rsidRPr="00D9632B">
        <w:rPr>
          <w:rFonts w:ascii="Arial" w:hAnsi="Arial" w:cs="Arial"/>
          <w:b/>
          <w:sz w:val="24"/>
          <w:szCs w:val="24"/>
        </w:rPr>
        <w:t>quality of outcomes</w:t>
      </w:r>
      <w:r w:rsidRPr="00B50294">
        <w:rPr>
          <w:rFonts w:ascii="Arial" w:hAnsi="Arial" w:cs="Arial"/>
          <w:sz w:val="24"/>
          <w:szCs w:val="24"/>
        </w:rPr>
        <w:t xml:space="preserve"> it provides. </w:t>
      </w:r>
    </w:p>
    <w:p w:rsidR="00433AB6" w:rsidRPr="00B50294" w:rsidRDefault="00433AB6" w:rsidP="006775AD">
      <w:pPr>
        <w:pStyle w:val="ListParagraph"/>
        <w:spacing w:after="0" w:line="240" w:lineRule="auto"/>
        <w:ind w:left="0"/>
        <w:rPr>
          <w:rFonts w:ascii="Arial" w:hAnsi="Arial" w:cs="Arial"/>
          <w:lang w:eastAsia="x-none"/>
        </w:rPr>
      </w:pPr>
    </w:p>
    <w:p w:rsidR="00433AB6" w:rsidRPr="009E044D" w:rsidRDefault="00433AB6" w:rsidP="009E044D">
      <w:pPr>
        <w:pStyle w:val="Default"/>
        <w:numPr>
          <w:ilvl w:val="0"/>
          <w:numId w:val="7"/>
        </w:numPr>
        <w:rPr>
          <w:rFonts w:ascii="Arial" w:hAnsi="Arial" w:cs="Arial"/>
          <w:color w:val="auto"/>
        </w:rPr>
      </w:pPr>
      <w:r w:rsidRPr="00B50294">
        <w:rPr>
          <w:rFonts w:ascii="Arial" w:hAnsi="Arial" w:cs="Arial"/>
          <w:color w:val="auto"/>
          <w:lang w:eastAsia="x-none"/>
        </w:rPr>
        <w:t>A large proportion of PWDA stakeholders report</w:t>
      </w:r>
      <w:r w:rsidR="00FA3722">
        <w:rPr>
          <w:rFonts w:ascii="Arial" w:hAnsi="Arial" w:cs="Arial"/>
          <w:color w:val="auto"/>
          <w:lang w:eastAsia="x-none"/>
        </w:rPr>
        <w:t>ed</w:t>
      </w:r>
      <w:r w:rsidRPr="00B50294">
        <w:rPr>
          <w:rFonts w:ascii="Arial" w:hAnsi="Arial" w:cs="Arial"/>
          <w:color w:val="auto"/>
          <w:lang w:eastAsia="x-none"/>
        </w:rPr>
        <w:t xml:space="preserve"> the most helpful assistance with finding a job is assistance with </w:t>
      </w:r>
      <w:r w:rsidRPr="00203BB3">
        <w:rPr>
          <w:rFonts w:ascii="Arial" w:hAnsi="Arial" w:cs="Arial"/>
          <w:b/>
          <w:color w:val="auto"/>
          <w:lang w:eastAsia="x-none"/>
        </w:rPr>
        <w:t>job-readiness</w:t>
      </w:r>
      <w:r w:rsidRPr="00B50294">
        <w:rPr>
          <w:rFonts w:ascii="Arial" w:hAnsi="Arial" w:cs="Arial"/>
          <w:color w:val="auto"/>
          <w:lang w:eastAsia="x-none"/>
        </w:rPr>
        <w:t xml:space="preserve">, including assistance with: identifying and accessing </w:t>
      </w:r>
      <w:r w:rsidRPr="00203BB3">
        <w:rPr>
          <w:rFonts w:ascii="Arial" w:hAnsi="Arial" w:cs="Arial"/>
          <w:b/>
          <w:color w:val="auto"/>
          <w:lang w:eastAsia="x-none"/>
        </w:rPr>
        <w:t>training opportunities</w:t>
      </w:r>
      <w:r w:rsidRPr="00B50294">
        <w:rPr>
          <w:rFonts w:ascii="Arial" w:hAnsi="Arial" w:cs="Arial"/>
          <w:color w:val="auto"/>
          <w:lang w:eastAsia="x-none"/>
        </w:rPr>
        <w:t xml:space="preserve">; writing resumes; completing on-line job applications and preparing </w:t>
      </w:r>
      <w:r w:rsidRPr="009E044D">
        <w:rPr>
          <w:rFonts w:ascii="Arial" w:hAnsi="Arial" w:cs="Arial"/>
          <w:color w:val="auto"/>
          <w:lang w:eastAsia="x-none"/>
        </w:rPr>
        <w:t>for a job interview. Again, many stakeholders report getting minimal or no assistance in this area from their employment service provider.</w:t>
      </w:r>
    </w:p>
    <w:p w:rsidR="00433AB6" w:rsidRPr="00B50294" w:rsidRDefault="00433AB6" w:rsidP="00433AB6">
      <w:pPr>
        <w:pStyle w:val="ListParagraph"/>
        <w:spacing w:after="0" w:line="240" w:lineRule="auto"/>
        <w:rPr>
          <w:rFonts w:ascii="Arial" w:hAnsi="Arial" w:cs="Arial"/>
          <w:lang w:eastAsia="x-none"/>
        </w:rPr>
      </w:pPr>
    </w:p>
    <w:p w:rsidR="00465D57" w:rsidRDefault="00433AB6" w:rsidP="00465D57">
      <w:pPr>
        <w:pStyle w:val="Default"/>
        <w:numPr>
          <w:ilvl w:val="0"/>
          <w:numId w:val="7"/>
        </w:numPr>
        <w:rPr>
          <w:rFonts w:ascii="Arial" w:hAnsi="Arial" w:cs="Arial"/>
          <w:color w:val="auto"/>
        </w:rPr>
      </w:pPr>
      <w:r w:rsidRPr="00B50294">
        <w:rPr>
          <w:rFonts w:ascii="Arial" w:hAnsi="Arial" w:cs="Arial"/>
          <w:color w:val="auto"/>
          <w:lang w:eastAsia="x-none"/>
        </w:rPr>
        <w:t>In terms of job retention, many people with disability want</w:t>
      </w:r>
      <w:r w:rsidR="00FA3722">
        <w:rPr>
          <w:rFonts w:ascii="Arial" w:hAnsi="Arial" w:cs="Arial"/>
          <w:color w:val="auto"/>
          <w:lang w:eastAsia="x-none"/>
        </w:rPr>
        <w:t>ed</w:t>
      </w:r>
      <w:r w:rsidRPr="00B50294">
        <w:rPr>
          <w:rFonts w:ascii="Arial" w:hAnsi="Arial" w:cs="Arial"/>
          <w:color w:val="auto"/>
          <w:lang w:eastAsia="x-none"/>
        </w:rPr>
        <w:t xml:space="preserve"> to see increased assistance with identifying and addressing barriers to employment, including: organising </w:t>
      </w:r>
      <w:r w:rsidRPr="00203BB3">
        <w:rPr>
          <w:rFonts w:ascii="Arial" w:hAnsi="Arial" w:cs="Arial"/>
          <w:b/>
          <w:color w:val="auto"/>
          <w:lang w:eastAsia="x-none"/>
        </w:rPr>
        <w:t>workplace modifications and equipment</w:t>
      </w:r>
      <w:r w:rsidRPr="00B50294">
        <w:rPr>
          <w:rFonts w:ascii="Arial" w:hAnsi="Arial" w:cs="Arial"/>
          <w:color w:val="auto"/>
          <w:lang w:eastAsia="x-none"/>
        </w:rPr>
        <w:t xml:space="preserve">; </w:t>
      </w:r>
      <w:r w:rsidRPr="00203BB3">
        <w:rPr>
          <w:rFonts w:ascii="Arial" w:hAnsi="Arial" w:cs="Arial"/>
          <w:b/>
          <w:color w:val="auto"/>
          <w:lang w:eastAsia="x-none"/>
        </w:rPr>
        <w:t>disability awareness training for employers</w:t>
      </w:r>
      <w:r w:rsidRPr="00B50294">
        <w:rPr>
          <w:rFonts w:ascii="Arial" w:hAnsi="Arial" w:cs="Arial"/>
          <w:color w:val="auto"/>
          <w:lang w:eastAsia="x-none"/>
        </w:rPr>
        <w:t xml:space="preserve"> and workplaces</w:t>
      </w:r>
      <w:r w:rsidRPr="00203BB3">
        <w:rPr>
          <w:rFonts w:ascii="Arial" w:hAnsi="Arial" w:cs="Arial"/>
          <w:b/>
          <w:color w:val="auto"/>
          <w:lang w:eastAsia="x-none"/>
        </w:rPr>
        <w:t>; provision of on-going on-the-job-support (OTJS)</w:t>
      </w:r>
      <w:r w:rsidRPr="00B50294">
        <w:rPr>
          <w:rFonts w:ascii="Arial" w:hAnsi="Arial" w:cs="Arial"/>
          <w:color w:val="auto"/>
          <w:lang w:eastAsia="x-none"/>
        </w:rPr>
        <w:t xml:space="preserve"> where needed e.g. to negotiate workplace adjustments and flexible work pract</w:t>
      </w:r>
      <w:r w:rsidR="00FA3722">
        <w:rPr>
          <w:rFonts w:ascii="Arial" w:hAnsi="Arial" w:cs="Arial"/>
          <w:color w:val="auto"/>
          <w:lang w:eastAsia="x-none"/>
        </w:rPr>
        <w:t>ices. However, many people felt</w:t>
      </w:r>
      <w:r w:rsidR="00992344">
        <w:rPr>
          <w:rFonts w:ascii="Arial" w:hAnsi="Arial" w:cs="Arial"/>
          <w:color w:val="auto"/>
          <w:lang w:eastAsia="x-none"/>
        </w:rPr>
        <w:t xml:space="preserve"> they did</w:t>
      </w:r>
      <w:r w:rsidRPr="00B50294">
        <w:rPr>
          <w:rFonts w:ascii="Arial" w:hAnsi="Arial" w:cs="Arial"/>
          <w:color w:val="auto"/>
          <w:lang w:eastAsia="x-none"/>
        </w:rPr>
        <w:t xml:space="preserve">n’t receive an adequate level of support once placed in the job, which has a direct impact on maintaining employment. </w:t>
      </w:r>
    </w:p>
    <w:p w:rsidR="00465D57" w:rsidRPr="00465D57" w:rsidRDefault="00465D57" w:rsidP="00465D57">
      <w:pPr>
        <w:pStyle w:val="Default"/>
        <w:rPr>
          <w:rFonts w:ascii="Arial" w:hAnsi="Arial" w:cs="Arial"/>
          <w:color w:val="auto"/>
        </w:rPr>
      </w:pPr>
    </w:p>
    <w:p w:rsidR="00EB722D" w:rsidRPr="00EB722D" w:rsidRDefault="00EB722D" w:rsidP="00EB722D">
      <w:pPr>
        <w:pStyle w:val="ListParagraph"/>
        <w:numPr>
          <w:ilvl w:val="0"/>
          <w:numId w:val="7"/>
        </w:numPr>
        <w:spacing w:after="0" w:line="240" w:lineRule="auto"/>
        <w:rPr>
          <w:rFonts w:ascii="Arial" w:hAnsi="Arial" w:cs="Arial"/>
          <w:sz w:val="24"/>
          <w:szCs w:val="24"/>
          <w:lang w:eastAsia="x-none"/>
        </w:rPr>
      </w:pPr>
      <w:r>
        <w:rPr>
          <w:rFonts w:ascii="Arial" w:hAnsi="Arial" w:cs="Arial"/>
          <w:sz w:val="24"/>
          <w:szCs w:val="24"/>
          <w:lang w:eastAsia="x-none"/>
        </w:rPr>
        <w:t>For people with intellectual disability, international research</w:t>
      </w:r>
      <w:r>
        <w:rPr>
          <w:rStyle w:val="FootnoteReference"/>
          <w:rFonts w:ascii="Arial" w:hAnsi="Arial" w:cs="Arial"/>
          <w:sz w:val="24"/>
          <w:szCs w:val="24"/>
          <w:lang w:eastAsia="x-none"/>
        </w:rPr>
        <w:footnoteReference w:id="12"/>
      </w:r>
      <w:r>
        <w:rPr>
          <w:rFonts w:ascii="Arial" w:hAnsi="Arial" w:cs="Arial"/>
          <w:sz w:val="24"/>
          <w:szCs w:val="24"/>
          <w:lang w:eastAsia="x-none"/>
        </w:rPr>
        <w:t xml:space="preserve"> has shown that employment support for people with disability, particularly people with intellectual disability, needs to be: an individualised approach to service delivery; meets the individual support needs of the person; and where environmental factors are taken into consideration. PWDA would argue that there needs to be increased individualised on-the-job-support (OTJS) made available to people with disability to support both the transition into employment and maintenance of employment.  </w:t>
      </w:r>
    </w:p>
    <w:p w:rsidR="007F74EE" w:rsidRPr="00A00D11" w:rsidRDefault="007F74EE" w:rsidP="007F74EE">
      <w:pPr>
        <w:tabs>
          <w:tab w:val="left" w:pos="9356"/>
        </w:tabs>
        <w:spacing w:after="0" w:line="240" w:lineRule="auto"/>
        <w:ind w:left="720"/>
        <w:rPr>
          <w:rFonts w:ascii="Arial" w:hAnsi="Arial" w:cs="Arial"/>
          <w:sz w:val="24"/>
          <w:szCs w:val="24"/>
          <w:lang w:val="en"/>
        </w:rPr>
      </w:pPr>
    </w:p>
    <w:p w:rsidR="007F74EE" w:rsidRPr="00A00D11" w:rsidRDefault="007F74EE" w:rsidP="007F74EE">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hAnsi="Arial" w:cs="Arial"/>
          <w:sz w:val="24"/>
          <w:szCs w:val="24"/>
        </w:rPr>
      </w:pPr>
      <w:r w:rsidRPr="00A00D11">
        <w:rPr>
          <w:rFonts w:ascii="Arial" w:hAnsi="Arial" w:cs="Arial"/>
          <w:b/>
          <w:sz w:val="24"/>
          <w:szCs w:val="24"/>
        </w:rPr>
        <w:t>Case Study – lack of access to on-the-job-support (OTJS)</w:t>
      </w:r>
      <w:r w:rsidR="00B96DA4">
        <w:rPr>
          <w:rStyle w:val="FootnoteReference"/>
          <w:rFonts w:ascii="Arial" w:hAnsi="Arial" w:cs="Arial"/>
          <w:b/>
          <w:sz w:val="24"/>
          <w:szCs w:val="24"/>
        </w:rPr>
        <w:footnoteReference w:id="13"/>
      </w:r>
    </w:p>
    <w:p w:rsidR="007F74EE" w:rsidRPr="00A00D11" w:rsidRDefault="007F74EE" w:rsidP="007F74EE">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hAnsi="Arial" w:cs="Arial"/>
          <w:sz w:val="24"/>
          <w:szCs w:val="24"/>
        </w:rPr>
      </w:pPr>
      <w:r w:rsidRPr="00A00D11">
        <w:rPr>
          <w:rFonts w:ascii="Arial" w:hAnsi="Arial" w:cs="Arial"/>
          <w:sz w:val="24"/>
          <w:szCs w:val="24"/>
        </w:rPr>
        <w:t>Sarah was assisted by a DES to get a job in a local supermarket. She was provided with support from the DES provider for the first 26 weeks. Shortly after this time Sarah was harassed at work and contacted her DES for assistance in handling the situation. Her employment consultant said that they couldn’t help and told Sarah to see a psychologist about her issues. Sarah felt she had no option but to leave her job due to lack of support from her DES. Sarah felt that her DES provider didn’t help because she had already reached 26 weeks of employment and was therefore a positive statistic for the DES.</w:t>
      </w:r>
    </w:p>
    <w:p w:rsidR="007F74EE" w:rsidRPr="00A00D11" w:rsidRDefault="007F74EE" w:rsidP="007F74EE">
      <w:pPr>
        <w:spacing w:after="0" w:line="240" w:lineRule="auto"/>
        <w:ind w:left="720"/>
        <w:rPr>
          <w:rFonts w:ascii="Arial" w:hAnsi="Arial" w:cs="Arial"/>
          <w:sz w:val="24"/>
          <w:szCs w:val="24"/>
        </w:rPr>
      </w:pPr>
    </w:p>
    <w:p w:rsidR="00BD7156" w:rsidRDefault="00BD7156" w:rsidP="00D06755">
      <w:pPr>
        <w:numPr>
          <w:ilvl w:val="0"/>
          <w:numId w:val="7"/>
        </w:numPr>
        <w:spacing w:after="0" w:line="240" w:lineRule="auto"/>
        <w:rPr>
          <w:rFonts w:ascii="Arial" w:hAnsi="Arial" w:cs="Arial"/>
          <w:sz w:val="24"/>
          <w:szCs w:val="24"/>
        </w:rPr>
      </w:pPr>
      <w:r w:rsidRPr="00BD7156">
        <w:rPr>
          <w:rFonts w:ascii="Arial" w:hAnsi="Arial" w:cs="Arial"/>
          <w:sz w:val="24"/>
          <w:szCs w:val="24"/>
        </w:rPr>
        <w:t>To drive Disability Employment Services to have a focus on longer term positive outcomes for clients, people with disability sho</w:t>
      </w:r>
      <w:r w:rsidR="0007531F">
        <w:rPr>
          <w:rFonts w:ascii="Arial" w:hAnsi="Arial" w:cs="Arial"/>
          <w:sz w:val="24"/>
          <w:szCs w:val="24"/>
        </w:rPr>
        <w:t xml:space="preserve">uld be given </w:t>
      </w:r>
      <w:r w:rsidR="0007531F" w:rsidRPr="00D9632B">
        <w:rPr>
          <w:rFonts w:ascii="Arial" w:hAnsi="Arial" w:cs="Arial"/>
          <w:b/>
          <w:sz w:val="24"/>
          <w:szCs w:val="24"/>
        </w:rPr>
        <w:t xml:space="preserve">greater choice </w:t>
      </w:r>
      <w:r w:rsidRPr="00D9632B">
        <w:rPr>
          <w:rFonts w:ascii="Arial" w:hAnsi="Arial" w:cs="Arial"/>
          <w:b/>
          <w:sz w:val="24"/>
          <w:szCs w:val="24"/>
        </w:rPr>
        <w:t xml:space="preserve">regarding their employment service provider </w:t>
      </w:r>
      <w:r w:rsidRPr="00BD7156">
        <w:rPr>
          <w:rFonts w:ascii="Arial" w:hAnsi="Arial" w:cs="Arial"/>
          <w:sz w:val="24"/>
          <w:szCs w:val="24"/>
        </w:rPr>
        <w:t>and have the right to move providers if their needs are not being met</w:t>
      </w:r>
      <w:r w:rsidRPr="00B50294">
        <w:rPr>
          <w:rFonts w:ascii="Arial" w:hAnsi="Arial" w:cs="Arial"/>
          <w:sz w:val="24"/>
          <w:szCs w:val="24"/>
        </w:rPr>
        <w:t xml:space="preserve">. </w:t>
      </w:r>
      <w:r w:rsidRPr="00D9632B">
        <w:rPr>
          <w:rFonts w:ascii="Arial" w:hAnsi="Arial" w:cs="Arial"/>
          <w:b/>
          <w:sz w:val="24"/>
          <w:szCs w:val="24"/>
        </w:rPr>
        <w:t>Job search funding should be provided as an individualised package</w:t>
      </w:r>
      <w:r w:rsidRPr="00B50294">
        <w:rPr>
          <w:rFonts w:ascii="Arial" w:hAnsi="Arial" w:cs="Arial"/>
          <w:sz w:val="24"/>
          <w:szCs w:val="24"/>
        </w:rPr>
        <w:t xml:space="preserve"> to be spent on the job services that the person chooses. For example, a person may choose to employ a job agent to help them prepare and tailor their CV. </w:t>
      </w:r>
    </w:p>
    <w:p w:rsidR="00BD7156" w:rsidRDefault="00BD7156" w:rsidP="00BD7156">
      <w:pPr>
        <w:spacing w:after="0" w:line="240" w:lineRule="auto"/>
        <w:ind w:left="720"/>
        <w:rPr>
          <w:rFonts w:ascii="Arial" w:hAnsi="Arial" w:cs="Arial"/>
          <w:sz w:val="24"/>
          <w:szCs w:val="24"/>
        </w:rPr>
      </w:pPr>
    </w:p>
    <w:p w:rsidR="000F080F" w:rsidRDefault="006C4C40" w:rsidP="00D06755">
      <w:pPr>
        <w:numPr>
          <w:ilvl w:val="0"/>
          <w:numId w:val="7"/>
        </w:numPr>
        <w:spacing w:after="0" w:line="240" w:lineRule="auto"/>
        <w:rPr>
          <w:rFonts w:ascii="Arial" w:hAnsi="Arial" w:cs="Arial"/>
          <w:sz w:val="24"/>
          <w:szCs w:val="24"/>
        </w:rPr>
      </w:pPr>
      <w:r>
        <w:rPr>
          <w:rFonts w:ascii="Arial" w:hAnsi="Arial" w:cs="Arial"/>
          <w:sz w:val="24"/>
          <w:szCs w:val="24"/>
          <w:lang w:eastAsia="x-none"/>
        </w:rPr>
        <w:t xml:space="preserve">In addition, </w:t>
      </w:r>
      <w:r w:rsidR="00BD7156" w:rsidRPr="00B50294">
        <w:rPr>
          <w:rFonts w:ascii="Arial" w:hAnsi="Arial" w:cs="Arial"/>
          <w:sz w:val="24"/>
          <w:szCs w:val="24"/>
          <w:lang w:eastAsia="x-none"/>
        </w:rPr>
        <w:t>Disability Employment Services should be given a broader brief to</w:t>
      </w:r>
      <w:r w:rsidR="00BD7156" w:rsidRPr="00716977">
        <w:rPr>
          <w:rFonts w:ascii="Arial" w:hAnsi="Arial" w:cs="Arial"/>
          <w:b/>
          <w:sz w:val="24"/>
          <w:szCs w:val="24"/>
          <w:lang w:eastAsia="x-none"/>
        </w:rPr>
        <w:t xml:space="preserve"> provide holist</w:t>
      </w:r>
      <w:r w:rsidR="00716977">
        <w:rPr>
          <w:rFonts w:ascii="Arial" w:hAnsi="Arial" w:cs="Arial"/>
          <w:b/>
          <w:sz w:val="24"/>
          <w:szCs w:val="24"/>
          <w:lang w:eastAsia="x-none"/>
        </w:rPr>
        <w:t>ic solutions which work across a person</w:t>
      </w:r>
      <w:r w:rsidR="00BD7156" w:rsidRPr="00716977">
        <w:rPr>
          <w:rFonts w:ascii="Arial" w:hAnsi="Arial" w:cs="Arial"/>
          <w:b/>
          <w:sz w:val="24"/>
          <w:szCs w:val="24"/>
          <w:lang w:eastAsia="x-none"/>
        </w:rPr>
        <w:t xml:space="preserve">’s life </w:t>
      </w:r>
      <w:r w:rsidR="00BD7156" w:rsidRPr="00B50294">
        <w:rPr>
          <w:rFonts w:ascii="Arial" w:hAnsi="Arial" w:cs="Arial"/>
          <w:sz w:val="24"/>
          <w:szCs w:val="24"/>
          <w:lang w:eastAsia="x-none"/>
        </w:rPr>
        <w:t>to stabilise housing, improve income, build friendship networks, and strengthen community connection, personal capacity</w:t>
      </w:r>
      <w:r w:rsidR="00BD7156" w:rsidRPr="00942FA6">
        <w:rPr>
          <w:rFonts w:ascii="Arial" w:hAnsi="Arial" w:cs="Arial"/>
          <w:color w:val="7030A0"/>
          <w:sz w:val="24"/>
          <w:szCs w:val="24"/>
          <w:lang w:eastAsia="x-none"/>
        </w:rPr>
        <w:t xml:space="preserve"> </w:t>
      </w:r>
      <w:r w:rsidR="00BD7156" w:rsidRPr="00B50294">
        <w:rPr>
          <w:rFonts w:ascii="Arial" w:hAnsi="Arial" w:cs="Arial"/>
          <w:sz w:val="24"/>
          <w:szCs w:val="24"/>
          <w:lang w:eastAsia="x-none"/>
        </w:rPr>
        <w:t>and independence. This is especially important for those who have multiple and significant experiences of disability, including people with a cognitive and/or psychosocial disability</w:t>
      </w:r>
      <w:r w:rsidR="001E537F">
        <w:rPr>
          <w:rFonts w:ascii="Arial" w:hAnsi="Arial" w:cs="Arial"/>
          <w:sz w:val="24"/>
          <w:szCs w:val="24"/>
          <w:lang w:eastAsia="x-none"/>
        </w:rPr>
        <w:t>, and those who have been in segregated education or employment settings</w:t>
      </w:r>
      <w:r w:rsidR="00BD7156">
        <w:rPr>
          <w:rFonts w:ascii="Arial" w:hAnsi="Arial" w:cs="Arial"/>
          <w:sz w:val="24"/>
          <w:szCs w:val="24"/>
          <w:lang w:eastAsia="x-none"/>
        </w:rPr>
        <w:t>.</w:t>
      </w:r>
    </w:p>
    <w:p w:rsidR="000F080F" w:rsidRPr="00D37375" w:rsidRDefault="000F080F" w:rsidP="000F080F">
      <w:pPr>
        <w:pStyle w:val="ListParagraph"/>
        <w:spacing w:after="0" w:line="240" w:lineRule="auto"/>
        <w:rPr>
          <w:rFonts w:ascii="Arial" w:hAnsi="Arial" w:cs="Arial"/>
          <w:color w:val="000000"/>
          <w:sz w:val="24"/>
          <w:szCs w:val="24"/>
        </w:rPr>
      </w:pPr>
    </w:p>
    <w:p w:rsidR="00CB4246" w:rsidRDefault="000F080F" w:rsidP="00CB4246">
      <w:pPr>
        <w:numPr>
          <w:ilvl w:val="0"/>
          <w:numId w:val="7"/>
        </w:numPr>
        <w:spacing w:after="0" w:line="240" w:lineRule="auto"/>
        <w:rPr>
          <w:rFonts w:ascii="Arial" w:hAnsi="Arial" w:cs="Arial"/>
          <w:color w:val="000000"/>
          <w:sz w:val="24"/>
          <w:szCs w:val="24"/>
        </w:rPr>
      </w:pPr>
      <w:r w:rsidRPr="00D37375">
        <w:rPr>
          <w:rFonts w:ascii="Arial" w:hAnsi="Arial" w:cs="Arial"/>
          <w:color w:val="000000"/>
          <w:sz w:val="24"/>
          <w:szCs w:val="24"/>
        </w:rPr>
        <w:t>Current incentives for employers which have had a significant impact on opening up opportunities for people with disability to gain and retain work in the open labour market include:</w:t>
      </w:r>
    </w:p>
    <w:p w:rsidR="00164506" w:rsidRDefault="00164506" w:rsidP="00CB4246">
      <w:pPr>
        <w:spacing w:after="0" w:line="240" w:lineRule="auto"/>
        <w:rPr>
          <w:rFonts w:ascii="Arial" w:hAnsi="Arial" w:cs="Arial"/>
          <w:b/>
          <w:color w:val="000000"/>
          <w:sz w:val="24"/>
          <w:szCs w:val="24"/>
        </w:rPr>
      </w:pPr>
    </w:p>
    <w:p w:rsidR="00CB4246" w:rsidRDefault="000F080F" w:rsidP="00CB4246">
      <w:pPr>
        <w:numPr>
          <w:ilvl w:val="0"/>
          <w:numId w:val="30"/>
        </w:numPr>
        <w:spacing w:after="0" w:line="240" w:lineRule="auto"/>
        <w:rPr>
          <w:rFonts w:ascii="Arial" w:hAnsi="Arial" w:cs="Arial"/>
          <w:color w:val="000000"/>
          <w:sz w:val="24"/>
          <w:szCs w:val="24"/>
        </w:rPr>
      </w:pPr>
      <w:r w:rsidRPr="00CB4246">
        <w:rPr>
          <w:rFonts w:ascii="Arial" w:hAnsi="Arial" w:cs="Arial"/>
          <w:b/>
          <w:color w:val="000000"/>
          <w:sz w:val="24"/>
          <w:szCs w:val="24"/>
        </w:rPr>
        <w:t xml:space="preserve">Employment Assistance Fund: </w:t>
      </w:r>
      <w:r w:rsidRPr="00CB4246">
        <w:rPr>
          <w:rFonts w:ascii="Arial" w:hAnsi="Arial" w:cs="Arial"/>
          <w:color w:val="000000"/>
          <w:sz w:val="24"/>
          <w:szCs w:val="24"/>
        </w:rPr>
        <w:t>This fund</w:t>
      </w:r>
      <w:r w:rsidRPr="00CB4246">
        <w:rPr>
          <w:rFonts w:ascii="Arial" w:hAnsi="Arial" w:cs="Arial"/>
          <w:b/>
          <w:color w:val="000000"/>
          <w:sz w:val="24"/>
          <w:szCs w:val="24"/>
        </w:rPr>
        <w:t xml:space="preserve"> </w:t>
      </w:r>
      <w:r w:rsidRPr="00CB4246">
        <w:rPr>
          <w:rFonts w:ascii="Arial" w:hAnsi="Arial" w:cs="Arial"/>
          <w:i/>
          <w:color w:val="000000"/>
          <w:sz w:val="24"/>
          <w:szCs w:val="24"/>
        </w:rPr>
        <w:t xml:space="preserve">may </w:t>
      </w:r>
      <w:r w:rsidRPr="00CB4246">
        <w:rPr>
          <w:rFonts w:ascii="Arial" w:hAnsi="Arial" w:cs="Arial"/>
          <w:color w:val="000000"/>
          <w:sz w:val="24"/>
          <w:szCs w:val="24"/>
        </w:rPr>
        <w:t>reimburse the cost of work-related modifications and equipment such as; modifications to the physical work environment, modification to work vehicles, adaptive eq</w:t>
      </w:r>
      <w:r w:rsidR="00571452" w:rsidRPr="00CB4246">
        <w:rPr>
          <w:rFonts w:ascii="Arial" w:hAnsi="Arial" w:cs="Arial"/>
          <w:color w:val="000000"/>
          <w:sz w:val="24"/>
          <w:szCs w:val="24"/>
        </w:rPr>
        <w:t>uipment for the workplace</w:t>
      </w:r>
      <w:r w:rsidR="00945400" w:rsidRPr="00CB4246">
        <w:rPr>
          <w:rFonts w:ascii="Arial" w:hAnsi="Arial" w:cs="Arial"/>
          <w:color w:val="000000"/>
          <w:sz w:val="24"/>
          <w:szCs w:val="24"/>
        </w:rPr>
        <w:t xml:space="preserve">, </w:t>
      </w:r>
      <w:r w:rsidR="00571452" w:rsidRPr="00CB4246">
        <w:rPr>
          <w:rFonts w:ascii="Arial" w:hAnsi="Arial" w:cs="Arial"/>
          <w:color w:val="000000"/>
          <w:sz w:val="24"/>
          <w:szCs w:val="24"/>
        </w:rPr>
        <w:t xml:space="preserve">information and communication devices, </w:t>
      </w:r>
      <w:r w:rsidR="00945400" w:rsidRPr="00CB4246">
        <w:rPr>
          <w:rFonts w:ascii="Arial" w:hAnsi="Arial" w:cs="Arial"/>
          <w:color w:val="000000"/>
          <w:sz w:val="24"/>
          <w:szCs w:val="24"/>
        </w:rPr>
        <w:t>Auslan interpreting</w:t>
      </w:r>
      <w:r w:rsidRPr="00CB4246">
        <w:rPr>
          <w:rFonts w:ascii="Arial" w:hAnsi="Arial" w:cs="Arial"/>
          <w:color w:val="000000"/>
          <w:sz w:val="24"/>
          <w:szCs w:val="24"/>
        </w:rPr>
        <w:t>, disability awareness trainin</w:t>
      </w:r>
      <w:r w:rsidR="00945400" w:rsidRPr="00CB4246">
        <w:rPr>
          <w:rFonts w:ascii="Arial" w:hAnsi="Arial" w:cs="Arial"/>
          <w:color w:val="000000"/>
          <w:sz w:val="24"/>
          <w:szCs w:val="24"/>
        </w:rPr>
        <w:t xml:space="preserve">g and </w:t>
      </w:r>
      <w:r w:rsidRPr="00CB4246">
        <w:rPr>
          <w:rFonts w:ascii="Arial" w:hAnsi="Arial" w:cs="Arial"/>
          <w:color w:val="000000"/>
          <w:sz w:val="24"/>
          <w:szCs w:val="24"/>
        </w:rPr>
        <w:t>mental health first aid training.</w:t>
      </w:r>
    </w:p>
    <w:p w:rsidR="00CB4246" w:rsidRDefault="000F080F" w:rsidP="00CB4246">
      <w:pPr>
        <w:numPr>
          <w:ilvl w:val="0"/>
          <w:numId w:val="30"/>
        </w:numPr>
        <w:spacing w:after="0" w:line="240" w:lineRule="auto"/>
        <w:rPr>
          <w:rFonts w:ascii="Arial" w:hAnsi="Arial" w:cs="Arial"/>
          <w:color w:val="000000"/>
          <w:sz w:val="24"/>
          <w:szCs w:val="24"/>
        </w:rPr>
      </w:pPr>
      <w:r w:rsidRPr="00CB4246">
        <w:rPr>
          <w:rFonts w:ascii="Arial" w:hAnsi="Arial" w:cs="Arial"/>
          <w:b/>
          <w:color w:val="000000"/>
          <w:sz w:val="24"/>
          <w:szCs w:val="24"/>
        </w:rPr>
        <w:t>Workplace Modification Scheme</w:t>
      </w:r>
      <w:r w:rsidRPr="00CB4246">
        <w:rPr>
          <w:rFonts w:ascii="Arial" w:hAnsi="Arial" w:cs="Arial"/>
          <w:color w:val="000000"/>
          <w:sz w:val="24"/>
          <w:szCs w:val="24"/>
        </w:rPr>
        <w:t xml:space="preserve">: The Workplace Modifications Scheme provides reimbursement to employers of the cost for workplace modifications and equipment for jobseekers with disability, to assist in the enhancement or retention of their employment. </w:t>
      </w:r>
    </w:p>
    <w:p w:rsidR="00090C85" w:rsidRPr="00CB4246" w:rsidRDefault="000F080F" w:rsidP="00CB4246">
      <w:pPr>
        <w:numPr>
          <w:ilvl w:val="0"/>
          <w:numId w:val="30"/>
        </w:numPr>
        <w:spacing w:after="0" w:line="240" w:lineRule="auto"/>
        <w:rPr>
          <w:rStyle w:val="apple-converted-space"/>
          <w:rFonts w:ascii="Arial" w:hAnsi="Arial" w:cs="Arial"/>
          <w:color w:val="000000"/>
          <w:sz w:val="24"/>
          <w:szCs w:val="24"/>
        </w:rPr>
      </w:pPr>
      <w:r w:rsidRPr="00CB4246">
        <w:rPr>
          <w:rStyle w:val="style5"/>
          <w:rFonts w:ascii="Arial" w:hAnsi="Arial" w:cs="Arial"/>
          <w:b/>
          <w:bCs/>
          <w:color w:val="000000"/>
          <w:sz w:val="24"/>
          <w:szCs w:val="24"/>
        </w:rPr>
        <w:t>Supported Wage System</w:t>
      </w:r>
      <w:r w:rsidRPr="00CB4246">
        <w:rPr>
          <w:rStyle w:val="apple-converted-space"/>
          <w:rFonts w:ascii="Arial" w:hAnsi="Arial" w:cs="Arial"/>
          <w:color w:val="000000"/>
          <w:sz w:val="24"/>
          <w:szCs w:val="24"/>
        </w:rPr>
        <w:t> </w:t>
      </w:r>
      <w:r w:rsidRPr="00CB4246">
        <w:rPr>
          <w:rStyle w:val="style5"/>
          <w:rFonts w:ascii="Arial" w:hAnsi="Arial" w:cs="Arial"/>
          <w:b/>
          <w:bCs/>
          <w:color w:val="000000"/>
          <w:sz w:val="24"/>
          <w:szCs w:val="24"/>
        </w:rPr>
        <w:t>(SWS</w:t>
      </w:r>
      <w:r w:rsidR="00023DD8">
        <w:rPr>
          <w:rStyle w:val="style5"/>
          <w:rFonts w:ascii="Arial" w:hAnsi="Arial" w:cs="Arial"/>
          <w:b/>
          <w:bCs/>
          <w:color w:val="000000"/>
          <w:sz w:val="24"/>
          <w:szCs w:val="24"/>
        </w:rPr>
        <w:t>)</w:t>
      </w:r>
      <w:r w:rsidR="005622E3" w:rsidRPr="005622E3">
        <w:rPr>
          <w:rStyle w:val="style5"/>
          <w:rFonts w:ascii="Arial" w:hAnsi="Arial" w:cs="Arial"/>
          <w:bCs/>
          <w:color w:val="000000"/>
          <w:sz w:val="24"/>
          <w:szCs w:val="24"/>
        </w:rPr>
        <w:t xml:space="preserve">: </w:t>
      </w:r>
      <w:r w:rsidR="005622E3">
        <w:rPr>
          <w:rFonts w:ascii="Arial" w:hAnsi="Arial" w:cs="Arial"/>
          <w:color w:val="000000"/>
          <w:sz w:val="24"/>
          <w:szCs w:val="24"/>
        </w:rPr>
        <w:t xml:space="preserve">The SWS is wage assessment and support scheme which is designed to provide employment opportunities in open employment for people who would otherwise be unemployed or working in an ADE because of the impact of the person’s disability on their productive capacity. </w:t>
      </w:r>
      <w:r w:rsidRPr="00CB4246">
        <w:rPr>
          <w:rFonts w:ascii="Arial" w:hAnsi="Arial" w:cs="Arial"/>
          <w:color w:val="000000"/>
          <w:sz w:val="24"/>
          <w:szCs w:val="24"/>
        </w:rPr>
        <w:t>The employee is paid a trial or training wage, for the first 13 weeks of employment, aft</w:t>
      </w:r>
      <w:r w:rsidR="005622E3">
        <w:rPr>
          <w:rFonts w:ascii="Arial" w:hAnsi="Arial" w:cs="Arial"/>
          <w:color w:val="000000"/>
          <w:sz w:val="24"/>
          <w:szCs w:val="24"/>
        </w:rPr>
        <w:t>er which an appropriate productivity based wage</w:t>
      </w:r>
      <w:r w:rsidRPr="00CB4246">
        <w:rPr>
          <w:rFonts w:ascii="Arial" w:hAnsi="Arial" w:cs="Arial"/>
          <w:color w:val="000000"/>
          <w:sz w:val="24"/>
          <w:szCs w:val="24"/>
        </w:rPr>
        <w:t xml:space="preserve"> is established, based on an independent assessment of the employee's productivity. This assessment is reviewed annually or at the request of either the employee or the employer. A new placement payment of $1,000 may be made to eligib</w:t>
      </w:r>
      <w:r w:rsidR="00DA43B3">
        <w:rPr>
          <w:rFonts w:ascii="Arial" w:hAnsi="Arial" w:cs="Arial"/>
          <w:color w:val="000000"/>
          <w:sz w:val="24"/>
          <w:szCs w:val="24"/>
        </w:rPr>
        <w:t xml:space="preserve">le employers to help offset any additional </w:t>
      </w:r>
      <w:r w:rsidRPr="00CB4246">
        <w:rPr>
          <w:rFonts w:ascii="Arial" w:hAnsi="Arial" w:cs="Arial"/>
          <w:color w:val="000000"/>
          <w:sz w:val="24"/>
          <w:szCs w:val="24"/>
        </w:rPr>
        <w:t>costs associated wit</w:t>
      </w:r>
      <w:r w:rsidR="005B5784">
        <w:rPr>
          <w:rFonts w:ascii="Arial" w:hAnsi="Arial" w:cs="Arial"/>
          <w:color w:val="000000"/>
          <w:sz w:val="24"/>
          <w:szCs w:val="24"/>
        </w:rPr>
        <w:t xml:space="preserve">h employing the worker with </w:t>
      </w:r>
      <w:r w:rsidRPr="00CB4246">
        <w:rPr>
          <w:rFonts w:ascii="Arial" w:hAnsi="Arial" w:cs="Arial"/>
          <w:color w:val="000000"/>
          <w:sz w:val="24"/>
          <w:szCs w:val="24"/>
        </w:rPr>
        <w:t>disability.</w:t>
      </w:r>
      <w:r w:rsidRPr="00CB4246">
        <w:rPr>
          <w:rStyle w:val="apple-converted-space"/>
          <w:rFonts w:ascii="Arial" w:hAnsi="Arial" w:cs="Arial"/>
          <w:color w:val="000000"/>
          <w:sz w:val="24"/>
          <w:szCs w:val="24"/>
        </w:rPr>
        <w:t> </w:t>
      </w:r>
      <w:r w:rsidR="00DA43B3">
        <w:rPr>
          <w:rStyle w:val="apple-converted-space"/>
          <w:rFonts w:ascii="Arial" w:hAnsi="Arial" w:cs="Arial"/>
          <w:color w:val="000000"/>
          <w:sz w:val="24"/>
          <w:szCs w:val="24"/>
        </w:rPr>
        <w:t xml:space="preserve">The SWS </w:t>
      </w:r>
      <w:r w:rsidR="003507A2" w:rsidRPr="00CB4246">
        <w:rPr>
          <w:rStyle w:val="apple-converted-space"/>
          <w:rFonts w:ascii="Arial" w:hAnsi="Arial" w:cs="Arial"/>
          <w:color w:val="000000"/>
          <w:sz w:val="24"/>
          <w:szCs w:val="24"/>
        </w:rPr>
        <w:t xml:space="preserve">is considered a fair and transparent </w:t>
      </w:r>
      <w:r w:rsidR="00BE008A" w:rsidRPr="00CB4246">
        <w:rPr>
          <w:rStyle w:val="apple-converted-space"/>
          <w:rFonts w:ascii="Arial" w:hAnsi="Arial" w:cs="Arial"/>
          <w:color w:val="000000"/>
          <w:sz w:val="24"/>
          <w:szCs w:val="24"/>
        </w:rPr>
        <w:t>system</w:t>
      </w:r>
      <w:r w:rsidR="003507A2" w:rsidRPr="00CB4246">
        <w:rPr>
          <w:rStyle w:val="apple-converted-space"/>
          <w:rFonts w:ascii="Arial" w:hAnsi="Arial" w:cs="Arial"/>
          <w:color w:val="000000"/>
          <w:sz w:val="24"/>
          <w:szCs w:val="24"/>
        </w:rPr>
        <w:t xml:space="preserve"> of wage assessment and has resulted in increased employment </w:t>
      </w:r>
      <w:r w:rsidR="00BE008A" w:rsidRPr="00CB4246">
        <w:rPr>
          <w:rStyle w:val="apple-converted-space"/>
          <w:rFonts w:ascii="Arial" w:hAnsi="Arial" w:cs="Arial"/>
          <w:color w:val="000000"/>
          <w:sz w:val="24"/>
          <w:szCs w:val="24"/>
        </w:rPr>
        <w:t>in the open workforce</w:t>
      </w:r>
      <w:r w:rsidR="003507A2" w:rsidRPr="00CB4246">
        <w:rPr>
          <w:rStyle w:val="apple-converted-space"/>
          <w:rFonts w:ascii="Arial" w:hAnsi="Arial" w:cs="Arial"/>
          <w:color w:val="000000"/>
          <w:sz w:val="24"/>
          <w:szCs w:val="24"/>
        </w:rPr>
        <w:t xml:space="preserve"> for people with high support needs. </w:t>
      </w:r>
    </w:p>
    <w:p w:rsidR="000F080F" w:rsidRPr="00533FB3" w:rsidRDefault="000F080F" w:rsidP="00CB4246">
      <w:pPr>
        <w:pStyle w:val="ListParagraph"/>
        <w:spacing w:after="0" w:line="240" w:lineRule="auto"/>
        <w:ind w:left="0"/>
        <w:rPr>
          <w:rFonts w:ascii="Arial" w:hAnsi="Arial" w:cs="Arial"/>
          <w:sz w:val="24"/>
          <w:szCs w:val="24"/>
        </w:rPr>
      </w:pPr>
    </w:p>
    <w:p w:rsidR="00533FB3" w:rsidRPr="00533FB3" w:rsidRDefault="00533FB3" w:rsidP="00533FB3">
      <w:pPr>
        <w:numPr>
          <w:ilvl w:val="0"/>
          <w:numId w:val="7"/>
        </w:numPr>
        <w:spacing w:after="0" w:line="240" w:lineRule="auto"/>
        <w:rPr>
          <w:rFonts w:ascii="Arial" w:hAnsi="Arial" w:cs="Arial"/>
          <w:sz w:val="24"/>
          <w:szCs w:val="24"/>
        </w:rPr>
      </w:pPr>
      <w:r w:rsidRPr="00533FB3">
        <w:rPr>
          <w:rFonts w:ascii="Arial" w:hAnsi="Arial" w:cs="Arial"/>
          <w:sz w:val="24"/>
          <w:szCs w:val="24"/>
        </w:rPr>
        <w:t>Although the EAF provides practical assistance to people with disability and is often cited as one of the most effective programs which assists people with disability to maintain employment, many employers and people with d</w:t>
      </w:r>
      <w:r w:rsidR="007A41D4">
        <w:rPr>
          <w:rFonts w:ascii="Arial" w:hAnsi="Arial" w:cs="Arial"/>
          <w:sz w:val="24"/>
          <w:szCs w:val="24"/>
        </w:rPr>
        <w:t xml:space="preserve">isability are not aware of the availability </w:t>
      </w:r>
      <w:r w:rsidR="006A2FAC">
        <w:rPr>
          <w:rFonts w:ascii="Arial" w:hAnsi="Arial" w:cs="Arial"/>
          <w:sz w:val="24"/>
          <w:szCs w:val="24"/>
        </w:rPr>
        <w:t xml:space="preserve">of </w:t>
      </w:r>
      <w:r w:rsidR="006A2FAC" w:rsidRPr="00533FB3">
        <w:rPr>
          <w:rFonts w:ascii="Arial" w:hAnsi="Arial" w:cs="Arial"/>
          <w:sz w:val="24"/>
          <w:szCs w:val="24"/>
        </w:rPr>
        <w:t>incentives</w:t>
      </w:r>
      <w:r w:rsidRPr="00533FB3">
        <w:rPr>
          <w:rFonts w:ascii="Arial" w:hAnsi="Arial" w:cs="Arial"/>
          <w:sz w:val="24"/>
          <w:szCs w:val="24"/>
        </w:rPr>
        <w:t xml:space="preserve"> and supports. Additionally, those people with disabili</w:t>
      </w:r>
      <w:r w:rsidR="00904886">
        <w:rPr>
          <w:rFonts w:ascii="Arial" w:hAnsi="Arial" w:cs="Arial"/>
          <w:sz w:val="24"/>
          <w:szCs w:val="24"/>
        </w:rPr>
        <w:t xml:space="preserve">ty who have accessed the scheme </w:t>
      </w:r>
      <w:r w:rsidRPr="00533FB3">
        <w:rPr>
          <w:rFonts w:ascii="Arial" w:hAnsi="Arial" w:cs="Arial"/>
          <w:sz w:val="24"/>
          <w:szCs w:val="24"/>
        </w:rPr>
        <w:t xml:space="preserve">find it overly complex and difficult to access. The program also excludes people working in voluntary positions, including internships. </w:t>
      </w:r>
      <w:r w:rsidRPr="00533FB3">
        <w:rPr>
          <w:rFonts w:ascii="Arial" w:hAnsi="Arial" w:cs="Arial"/>
          <w:iCs/>
          <w:sz w:val="24"/>
          <w:szCs w:val="24"/>
        </w:rPr>
        <w:t>PWDA supports these incentive schemes and these should be strengthened and expanded as they have led to tangible and positive employment outcomes for people with disability.</w:t>
      </w:r>
    </w:p>
    <w:p w:rsidR="00D42682" w:rsidRPr="00D42682" w:rsidRDefault="00D42682" w:rsidP="00D42682">
      <w:pPr>
        <w:shd w:val="clear" w:color="auto" w:fill="FFFFFF"/>
        <w:spacing w:after="0" w:line="240" w:lineRule="auto"/>
        <w:rPr>
          <w:rFonts w:ascii="Arial" w:hAnsi="Arial" w:cs="Arial"/>
          <w:sz w:val="24"/>
          <w:szCs w:val="24"/>
        </w:rPr>
      </w:pPr>
    </w:p>
    <w:p w:rsidR="00B73736" w:rsidRPr="00B73736" w:rsidRDefault="009D66E2" w:rsidP="00B73736">
      <w:pPr>
        <w:pStyle w:val="Default"/>
        <w:numPr>
          <w:ilvl w:val="0"/>
          <w:numId w:val="7"/>
        </w:numPr>
        <w:rPr>
          <w:rFonts w:ascii="Arial" w:hAnsi="Arial" w:cs="Arial"/>
          <w:color w:val="auto"/>
          <w:lang w:eastAsia="x-none"/>
        </w:rPr>
      </w:pPr>
      <w:r w:rsidRPr="00B50294">
        <w:rPr>
          <w:rFonts w:ascii="Arial" w:eastAsia="Calibri" w:hAnsi="Arial" w:cs="Arial"/>
          <w:color w:val="auto"/>
        </w:rPr>
        <w:t>F</w:t>
      </w:r>
      <w:r w:rsidRPr="00B50294">
        <w:rPr>
          <w:rFonts w:ascii="Arial" w:hAnsi="Arial" w:cs="Arial"/>
          <w:color w:val="auto"/>
          <w:lang w:eastAsia="x-none"/>
        </w:rPr>
        <w:t>or many people</w:t>
      </w:r>
      <w:r w:rsidR="006A2FAC">
        <w:rPr>
          <w:rFonts w:ascii="Arial" w:hAnsi="Arial" w:cs="Arial"/>
          <w:color w:val="auto"/>
          <w:lang w:eastAsia="x-none"/>
        </w:rPr>
        <w:t>,</w:t>
      </w:r>
      <w:r w:rsidRPr="00B50294">
        <w:rPr>
          <w:rFonts w:ascii="Arial" w:hAnsi="Arial" w:cs="Arial"/>
          <w:color w:val="auto"/>
          <w:lang w:eastAsia="x-none"/>
        </w:rPr>
        <w:t xml:space="preserve"> the cost of </w:t>
      </w:r>
      <w:r>
        <w:rPr>
          <w:rFonts w:ascii="Arial" w:hAnsi="Arial" w:cs="Arial"/>
          <w:color w:val="auto"/>
          <w:lang w:eastAsia="x-none"/>
        </w:rPr>
        <w:t xml:space="preserve">disability </w:t>
      </w:r>
      <w:r w:rsidRPr="00B50294">
        <w:rPr>
          <w:rFonts w:ascii="Arial" w:hAnsi="Arial" w:cs="Arial"/>
          <w:color w:val="auto"/>
          <w:lang w:eastAsia="x-none"/>
        </w:rPr>
        <w:t>means that they can actually be worse off as a result of moving from the DSP into employment, especially if moving into casual employment or a low wage position.</w:t>
      </w:r>
      <w:r>
        <w:rPr>
          <w:rFonts w:ascii="Arial" w:hAnsi="Arial" w:cs="Arial"/>
          <w:color w:val="auto"/>
          <w:lang w:eastAsia="x-none"/>
        </w:rPr>
        <w:t xml:space="preserve"> </w:t>
      </w:r>
      <w:r w:rsidR="0073700C" w:rsidRPr="007C75C3">
        <w:rPr>
          <w:rFonts w:ascii="Arial" w:hAnsi="Arial" w:cs="Arial"/>
        </w:rPr>
        <w:t>There are numerous costs involved for any person entering or re-entering the workforce. For people with disability, this is often exacerbated by the additional costs of having a disability and inaccessibility of our communities.</w:t>
      </w:r>
    </w:p>
    <w:p w:rsidR="00B73736" w:rsidRPr="004820F8" w:rsidRDefault="00B73736" w:rsidP="00B73736">
      <w:pPr>
        <w:pStyle w:val="Default"/>
        <w:rPr>
          <w:rFonts w:ascii="Arial" w:hAnsi="Arial" w:cs="Arial"/>
          <w:color w:val="auto"/>
          <w:lang w:eastAsia="x-none"/>
        </w:rPr>
      </w:pPr>
    </w:p>
    <w:p w:rsidR="004820F8" w:rsidRPr="004820F8" w:rsidRDefault="007A43D7" w:rsidP="004820F8">
      <w:pPr>
        <w:numPr>
          <w:ilvl w:val="0"/>
          <w:numId w:val="7"/>
        </w:numPr>
        <w:spacing w:after="0" w:line="240" w:lineRule="auto"/>
        <w:rPr>
          <w:rFonts w:ascii="Arial" w:hAnsi="Arial" w:cs="Arial"/>
          <w:sz w:val="24"/>
          <w:szCs w:val="24"/>
        </w:rPr>
      </w:pPr>
      <w:r>
        <w:rPr>
          <w:rFonts w:ascii="Arial" w:hAnsi="Arial" w:cs="Arial"/>
          <w:sz w:val="24"/>
          <w:szCs w:val="24"/>
        </w:rPr>
        <w:t>For example, t</w:t>
      </w:r>
      <w:r w:rsidR="004820F8" w:rsidRPr="004820F8">
        <w:rPr>
          <w:rFonts w:ascii="Arial" w:hAnsi="Arial" w:cs="Arial"/>
          <w:sz w:val="24"/>
          <w:szCs w:val="24"/>
        </w:rPr>
        <w:t xml:space="preserve">he cost of travel to work for many people with disability can often result in a disincentive to work. The additional costs of getting to and from work can outweigh the economic benefits of having a job. </w:t>
      </w:r>
      <w:r w:rsidR="0073700C" w:rsidRPr="004820F8">
        <w:rPr>
          <w:rFonts w:ascii="Arial" w:hAnsi="Arial" w:cs="Arial"/>
          <w:sz w:val="24"/>
          <w:szCs w:val="24"/>
        </w:rPr>
        <w:t>For example, a person may rely on tax</w:t>
      </w:r>
      <w:r w:rsidR="00487863" w:rsidRPr="004820F8">
        <w:rPr>
          <w:rFonts w:ascii="Arial" w:hAnsi="Arial" w:cs="Arial"/>
          <w:sz w:val="24"/>
          <w:szCs w:val="24"/>
        </w:rPr>
        <w:t>i</w:t>
      </w:r>
      <w:r w:rsidR="0073700C" w:rsidRPr="004820F8">
        <w:rPr>
          <w:rFonts w:ascii="Arial" w:hAnsi="Arial" w:cs="Arial"/>
          <w:sz w:val="24"/>
          <w:szCs w:val="24"/>
        </w:rPr>
        <w:t xml:space="preserve">s to commute to work as there is no accessible public transport between home and the workplace. Although a person may be eligible for the Taxi Transport Subsidy Scheme (TTSS) and therefore </w:t>
      </w:r>
      <w:r w:rsidR="006408B6">
        <w:rPr>
          <w:rFonts w:ascii="Arial" w:hAnsi="Arial" w:cs="Arial"/>
          <w:sz w:val="24"/>
          <w:szCs w:val="24"/>
        </w:rPr>
        <w:t>only pays half the fare, this can</w:t>
      </w:r>
      <w:r w:rsidR="0073700C" w:rsidRPr="004820F8">
        <w:rPr>
          <w:rFonts w:ascii="Arial" w:hAnsi="Arial" w:cs="Arial"/>
          <w:sz w:val="24"/>
          <w:szCs w:val="24"/>
        </w:rPr>
        <w:t xml:space="preserve"> still </w:t>
      </w:r>
      <w:r w:rsidR="006408B6">
        <w:rPr>
          <w:rFonts w:ascii="Arial" w:hAnsi="Arial" w:cs="Arial"/>
          <w:sz w:val="24"/>
          <w:szCs w:val="24"/>
        </w:rPr>
        <w:t>constitute a substantial cost for</w:t>
      </w:r>
      <w:r w:rsidR="0073700C" w:rsidRPr="004820F8">
        <w:rPr>
          <w:rFonts w:ascii="Arial" w:hAnsi="Arial" w:cs="Arial"/>
          <w:sz w:val="24"/>
          <w:szCs w:val="24"/>
        </w:rPr>
        <w:t xml:space="preserve"> the individual</w:t>
      </w:r>
      <w:r w:rsidR="004820F8">
        <w:rPr>
          <w:rFonts w:ascii="Arial" w:hAnsi="Arial" w:cs="Arial"/>
          <w:sz w:val="24"/>
          <w:szCs w:val="24"/>
          <w:lang w:eastAsia="x-none"/>
        </w:rPr>
        <w:t xml:space="preserve">. </w:t>
      </w:r>
    </w:p>
    <w:p w:rsidR="004820F8" w:rsidRPr="004820F8" w:rsidRDefault="004820F8" w:rsidP="004820F8">
      <w:pPr>
        <w:pStyle w:val="Default"/>
        <w:rPr>
          <w:rFonts w:ascii="Arial" w:hAnsi="Arial" w:cs="Arial"/>
          <w:color w:val="auto"/>
          <w:lang w:eastAsia="x-none"/>
        </w:rPr>
      </w:pPr>
    </w:p>
    <w:p w:rsidR="0073700C" w:rsidRPr="009E044D" w:rsidRDefault="004820F8" w:rsidP="009E044D">
      <w:pPr>
        <w:pStyle w:val="Default"/>
        <w:numPr>
          <w:ilvl w:val="0"/>
          <w:numId w:val="7"/>
        </w:numPr>
        <w:rPr>
          <w:rFonts w:ascii="Arial" w:hAnsi="Arial" w:cs="Arial"/>
          <w:color w:val="auto"/>
          <w:lang w:eastAsia="x-none"/>
        </w:rPr>
      </w:pPr>
      <w:r w:rsidRPr="007C75C3">
        <w:rPr>
          <w:rFonts w:ascii="Arial" w:hAnsi="Arial" w:cs="Arial"/>
        </w:rPr>
        <w:t>To counterbalance the numerous financial</w:t>
      </w:r>
      <w:r>
        <w:rPr>
          <w:rFonts w:ascii="Arial" w:hAnsi="Arial" w:cs="Arial"/>
        </w:rPr>
        <w:t xml:space="preserve"> disincentives to starting work. </w:t>
      </w:r>
      <w:r w:rsidR="0073700C" w:rsidRPr="007C75C3">
        <w:rPr>
          <w:rFonts w:ascii="Arial" w:hAnsi="Arial" w:cs="Arial"/>
        </w:rPr>
        <w:t>PWDA believes there needs to be</w:t>
      </w:r>
      <w:r w:rsidR="0073700C" w:rsidRPr="007C75C3">
        <w:rPr>
          <w:rFonts w:ascii="Arial" w:hAnsi="Arial" w:cs="Arial"/>
          <w:b/>
        </w:rPr>
        <w:t xml:space="preserve"> incentives built into the social security and taxation </w:t>
      </w:r>
      <w:r w:rsidR="0073700C" w:rsidRPr="004820F8">
        <w:rPr>
          <w:rFonts w:ascii="Arial" w:hAnsi="Arial" w:cs="Arial"/>
          <w:b/>
        </w:rPr>
        <w:t>systems to offset additio</w:t>
      </w:r>
      <w:r w:rsidRPr="004820F8">
        <w:rPr>
          <w:rFonts w:ascii="Arial" w:hAnsi="Arial" w:cs="Arial"/>
          <w:b/>
        </w:rPr>
        <w:t xml:space="preserve">nal </w:t>
      </w:r>
      <w:r w:rsidRPr="004820F8">
        <w:rPr>
          <w:rFonts w:ascii="Arial" w:hAnsi="Arial" w:cs="Arial"/>
          <w:b/>
          <w:color w:val="auto"/>
          <w:lang w:eastAsia="x-none"/>
        </w:rPr>
        <w:t>costs of participation</w:t>
      </w:r>
      <w:r>
        <w:rPr>
          <w:rFonts w:ascii="Arial" w:hAnsi="Arial" w:cs="Arial"/>
          <w:b/>
          <w:color w:val="auto"/>
          <w:lang w:eastAsia="x-none"/>
        </w:rPr>
        <w:t xml:space="preserve">: </w:t>
      </w:r>
      <w:r w:rsidR="0073700C" w:rsidRPr="007C75C3">
        <w:rPr>
          <w:rFonts w:ascii="Arial" w:hAnsi="Arial" w:cs="Arial"/>
        </w:rPr>
        <w:t>These may include: extension of the full Disability Support Pension (DSP) for at least six months for people with disability entering the workforce, particularly for those in lower paid or entry level positions; eligibility for the Pensioner Concession Card for at least six months for people with disability entering the workforce</w:t>
      </w:r>
      <w:r w:rsidR="00703209">
        <w:rPr>
          <w:rFonts w:ascii="Arial" w:hAnsi="Arial" w:cs="Arial"/>
        </w:rPr>
        <w:t>; a travel allowance to assist with transport costs for employees who are eligible for the TTSS;</w:t>
      </w:r>
      <w:r w:rsidR="0073700C" w:rsidRPr="007C75C3">
        <w:rPr>
          <w:rFonts w:ascii="Arial" w:hAnsi="Arial" w:cs="Arial"/>
        </w:rPr>
        <w:t xml:space="preserve"> and provision of comprehensive tax concessions to offset the additional costs </w:t>
      </w:r>
      <w:r w:rsidR="0073700C" w:rsidRPr="009E044D">
        <w:rPr>
          <w:rFonts w:ascii="Arial" w:hAnsi="Arial" w:cs="Arial"/>
        </w:rPr>
        <w:t xml:space="preserve">of mainstream supports that people with disability may encounter in order to maintain employment. </w:t>
      </w:r>
    </w:p>
    <w:p w:rsidR="0073700C" w:rsidRDefault="0073700C" w:rsidP="0073700C">
      <w:pPr>
        <w:spacing w:after="0" w:line="240" w:lineRule="auto"/>
        <w:ind w:left="720"/>
        <w:rPr>
          <w:rFonts w:ascii="Arial" w:hAnsi="Arial" w:cs="Arial"/>
          <w:sz w:val="24"/>
          <w:szCs w:val="24"/>
        </w:rPr>
      </w:pPr>
    </w:p>
    <w:p w:rsidR="00E26552" w:rsidRPr="00E26552" w:rsidRDefault="0073700C" w:rsidP="00E26552">
      <w:pPr>
        <w:numPr>
          <w:ilvl w:val="0"/>
          <w:numId w:val="7"/>
        </w:numPr>
        <w:spacing w:after="0" w:line="240" w:lineRule="auto"/>
        <w:rPr>
          <w:rFonts w:ascii="Arial" w:hAnsi="Arial" w:cs="Arial"/>
          <w:sz w:val="24"/>
          <w:szCs w:val="24"/>
        </w:rPr>
      </w:pPr>
      <w:r>
        <w:rPr>
          <w:rFonts w:ascii="Arial" w:hAnsi="Arial" w:cs="Arial"/>
          <w:sz w:val="24"/>
          <w:szCs w:val="24"/>
        </w:rPr>
        <w:t>Further, p</w:t>
      </w:r>
      <w:r w:rsidRPr="00697623">
        <w:rPr>
          <w:rFonts w:ascii="Arial" w:hAnsi="Arial" w:cs="Arial"/>
          <w:sz w:val="24"/>
          <w:szCs w:val="24"/>
        </w:rPr>
        <w:t>eople, who are unable to work in the foreseeable future,</w:t>
      </w:r>
      <w:r>
        <w:rPr>
          <w:rFonts w:ascii="Arial" w:hAnsi="Arial" w:cs="Arial"/>
          <w:sz w:val="24"/>
          <w:szCs w:val="24"/>
        </w:rPr>
        <w:t xml:space="preserve"> should </w:t>
      </w:r>
      <w:r w:rsidRPr="0073700C">
        <w:rPr>
          <w:rFonts w:ascii="Arial" w:hAnsi="Arial" w:cs="Arial"/>
          <w:b/>
          <w:sz w:val="24"/>
          <w:szCs w:val="24"/>
        </w:rPr>
        <w:t>not be subjected to compulsory requirements</w:t>
      </w:r>
      <w:r w:rsidRPr="00697623">
        <w:rPr>
          <w:rFonts w:ascii="Arial" w:hAnsi="Arial" w:cs="Arial"/>
          <w:sz w:val="24"/>
          <w:szCs w:val="24"/>
        </w:rPr>
        <w:t xml:space="preserve">. </w:t>
      </w:r>
    </w:p>
    <w:p w:rsidR="00E26552" w:rsidRPr="00E26552" w:rsidRDefault="00E26552" w:rsidP="00E26552">
      <w:pPr>
        <w:spacing w:after="0" w:line="240" w:lineRule="auto"/>
        <w:ind w:left="720"/>
        <w:rPr>
          <w:rFonts w:ascii="Arial" w:hAnsi="Arial" w:cs="Arial"/>
          <w:sz w:val="24"/>
          <w:szCs w:val="24"/>
        </w:rPr>
      </w:pPr>
    </w:p>
    <w:p w:rsidR="00BD7156" w:rsidRDefault="00384103" w:rsidP="00D06755">
      <w:pPr>
        <w:numPr>
          <w:ilvl w:val="0"/>
          <w:numId w:val="7"/>
        </w:numPr>
        <w:shd w:val="clear" w:color="auto" w:fill="FFFFFF"/>
        <w:spacing w:after="0" w:line="240" w:lineRule="auto"/>
        <w:rPr>
          <w:rFonts w:ascii="Arial" w:hAnsi="Arial" w:cs="Arial"/>
          <w:sz w:val="24"/>
          <w:szCs w:val="24"/>
        </w:rPr>
      </w:pPr>
      <w:r>
        <w:rPr>
          <w:rFonts w:ascii="Arial" w:hAnsi="Arial" w:cs="Arial"/>
          <w:sz w:val="24"/>
          <w:szCs w:val="24"/>
        </w:rPr>
        <w:t>As previously stated, PWDA welcomes the development of a</w:t>
      </w:r>
      <w:r w:rsidR="00EA1585">
        <w:rPr>
          <w:rFonts w:ascii="Arial" w:hAnsi="Arial" w:cs="Arial"/>
          <w:sz w:val="24"/>
          <w:szCs w:val="24"/>
        </w:rPr>
        <w:t xml:space="preserve"> </w:t>
      </w:r>
      <w:r>
        <w:rPr>
          <w:rFonts w:ascii="Arial" w:hAnsi="Arial" w:cs="Arial"/>
          <w:sz w:val="24"/>
          <w:szCs w:val="24"/>
        </w:rPr>
        <w:t>new Disability Employment Framework, but such reforms will not result in tangible improvemen</w:t>
      </w:r>
      <w:r w:rsidR="00762753">
        <w:rPr>
          <w:rFonts w:ascii="Arial" w:hAnsi="Arial" w:cs="Arial"/>
          <w:sz w:val="24"/>
          <w:szCs w:val="24"/>
        </w:rPr>
        <w:t>ts i</w:t>
      </w:r>
      <w:r w:rsidR="00AE0FB0">
        <w:rPr>
          <w:rFonts w:ascii="Arial" w:hAnsi="Arial" w:cs="Arial"/>
          <w:sz w:val="24"/>
          <w:szCs w:val="24"/>
        </w:rPr>
        <w:t>n employment outcomes for people with di</w:t>
      </w:r>
      <w:r w:rsidR="00A03048">
        <w:rPr>
          <w:rFonts w:ascii="Arial" w:hAnsi="Arial" w:cs="Arial"/>
          <w:sz w:val="24"/>
          <w:szCs w:val="24"/>
        </w:rPr>
        <w:t xml:space="preserve">sability without also developing </w:t>
      </w:r>
      <w:r w:rsidR="00AE0FB0">
        <w:rPr>
          <w:rFonts w:ascii="Arial" w:hAnsi="Arial" w:cs="Arial"/>
          <w:sz w:val="24"/>
          <w:szCs w:val="24"/>
        </w:rPr>
        <w:t xml:space="preserve">a </w:t>
      </w:r>
      <w:r w:rsidR="00BD7156" w:rsidRPr="000F3127">
        <w:rPr>
          <w:rFonts w:ascii="Arial" w:hAnsi="Arial" w:cs="Arial"/>
          <w:b/>
          <w:sz w:val="24"/>
          <w:szCs w:val="24"/>
        </w:rPr>
        <w:t>comprehensive and overarching national ‘Jobs Plan’</w:t>
      </w:r>
      <w:r w:rsidR="00AE0FB0">
        <w:rPr>
          <w:rFonts w:ascii="Arial" w:hAnsi="Arial" w:cs="Arial"/>
          <w:b/>
          <w:sz w:val="24"/>
          <w:szCs w:val="24"/>
        </w:rPr>
        <w:t xml:space="preserve">. </w:t>
      </w:r>
      <w:r w:rsidR="003176D0">
        <w:rPr>
          <w:rFonts w:ascii="Arial" w:hAnsi="Arial" w:cs="Arial"/>
          <w:sz w:val="24"/>
          <w:szCs w:val="24"/>
        </w:rPr>
        <w:t xml:space="preserve">Such a ‘Jobs Plan’ must be based on human </w:t>
      </w:r>
      <w:r w:rsidR="00BD7156" w:rsidRPr="00096DF0">
        <w:rPr>
          <w:rFonts w:ascii="Arial" w:hAnsi="Arial" w:cs="Arial"/>
          <w:sz w:val="24"/>
          <w:szCs w:val="24"/>
        </w:rPr>
        <w:t xml:space="preserve">rights principles of the right to fair and equitable wages and conditions of employment in the open workforce and which provides the practical tools for identifying and addressing systemic and structural barriers to economic participation for people with disability. </w:t>
      </w:r>
    </w:p>
    <w:p w:rsidR="00BD7156" w:rsidRDefault="00BD7156" w:rsidP="00BD7156">
      <w:pPr>
        <w:spacing w:after="0" w:line="240" w:lineRule="auto"/>
        <w:rPr>
          <w:rFonts w:ascii="Arial" w:hAnsi="Arial" w:cs="Arial"/>
          <w:sz w:val="24"/>
          <w:szCs w:val="24"/>
        </w:rPr>
      </w:pPr>
    </w:p>
    <w:p w:rsidR="00B871BC" w:rsidRDefault="00BD7156" w:rsidP="00B871BC">
      <w:pPr>
        <w:numPr>
          <w:ilvl w:val="0"/>
          <w:numId w:val="7"/>
        </w:numPr>
        <w:spacing w:after="0" w:line="240" w:lineRule="auto"/>
        <w:rPr>
          <w:rFonts w:ascii="Arial" w:hAnsi="Arial" w:cs="Arial"/>
          <w:sz w:val="24"/>
          <w:szCs w:val="24"/>
        </w:rPr>
      </w:pPr>
      <w:r w:rsidRPr="00B871BC">
        <w:rPr>
          <w:rFonts w:ascii="Arial" w:hAnsi="Arial" w:cs="Arial"/>
          <w:sz w:val="24"/>
          <w:szCs w:val="24"/>
        </w:rPr>
        <w:t>The NDIS will provide necessary support services for people with disability to engage in everyday life, including economic opportunities if appropriate</w:t>
      </w:r>
      <w:r w:rsidR="00B871BC">
        <w:rPr>
          <w:rFonts w:ascii="Arial" w:hAnsi="Arial" w:cs="Arial"/>
          <w:sz w:val="24"/>
          <w:szCs w:val="24"/>
        </w:rPr>
        <w:t xml:space="preserve">. </w:t>
      </w:r>
      <w:r w:rsidR="00B871BC" w:rsidRPr="00B50294">
        <w:rPr>
          <w:rFonts w:ascii="Arial" w:hAnsi="Arial" w:cs="Arial"/>
          <w:sz w:val="24"/>
          <w:szCs w:val="24"/>
        </w:rPr>
        <w:t xml:space="preserve">Ongoing support for people with psychosocial disability, such as through the Personal Helpers &amp; Mentors (PHaMs), which support people to find and maintain employment, is critical and must be maintained over the longer term for people with psychosocial disability who are NDIS eligible as well as those people who are not. </w:t>
      </w:r>
    </w:p>
    <w:p w:rsidR="00B871BC" w:rsidRPr="00711C0D" w:rsidRDefault="00B871BC" w:rsidP="00B871BC">
      <w:pPr>
        <w:spacing w:after="0" w:line="240" w:lineRule="auto"/>
        <w:rPr>
          <w:rFonts w:ascii="Arial" w:hAnsi="Arial" w:cs="Arial"/>
          <w:sz w:val="24"/>
          <w:szCs w:val="24"/>
        </w:rPr>
      </w:pPr>
    </w:p>
    <w:p w:rsidR="00B871BC" w:rsidRPr="00711C0D" w:rsidRDefault="00B871BC" w:rsidP="00B871BC">
      <w:pPr>
        <w:numPr>
          <w:ilvl w:val="0"/>
          <w:numId w:val="7"/>
        </w:numPr>
        <w:spacing w:after="0" w:line="240" w:lineRule="auto"/>
        <w:rPr>
          <w:rFonts w:ascii="Arial" w:hAnsi="Arial" w:cs="Arial"/>
          <w:sz w:val="24"/>
          <w:szCs w:val="24"/>
        </w:rPr>
      </w:pPr>
      <w:r w:rsidRPr="00711C0D">
        <w:rPr>
          <w:rFonts w:ascii="Arial" w:hAnsi="Arial" w:cs="Arial"/>
          <w:sz w:val="24"/>
          <w:szCs w:val="24"/>
        </w:rPr>
        <w:t>With the roll out of the NDIS, it is envisioned that there will be an increase in the number of people with disability with much higher levels of support needing assistance with mo</w:t>
      </w:r>
      <w:r w:rsidR="003C6961">
        <w:rPr>
          <w:rFonts w:ascii="Arial" w:hAnsi="Arial" w:cs="Arial"/>
          <w:sz w:val="24"/>
          <w:szCs w:val="24"/>
        </w:rPr>
        <w:t>ving into employment, and this will need to be taken into account when planning</w:t>
      </w:r>
      <w:r w:rsidRPr="00711C0D">
        <w:rPr>
          <w:rFonts w:ascii="Arial" w:hAnsi="Arial" w:cs="Arial"/>
          <w:sz w:val="24"/>
          <w:szCs w:val="24"/>
        </w:rPr>
        <w:t xml:space="preserve"> pre-employment preparation for both those participating in the NDIS and those who are not. </w:t>
      </w:r>
    </w:p>
    <w:p w:rsidR="00B871BC" w:rsidRPr="00B871BC" w:rsidRDefault="00B871BC" w:rsidP="00B871BC">
      <w:pPr>
        <w:spacing w:after="0" w:line="240" w:lineRule="auto"/>
        <w:rPr>
          <w:rFonts w:ascii="Arial" w:hAnsi="Arial" w:cs="Arial"/>
          <w:sz w:val="24"/>
          <w:szCs w:val="24"/>
        </w:rPr>
      </w:pPr>
    </w:p>
    <w:p w:rsidR="00433AB6" w:rsidRPr="00B50294" w:rsidRDefault="00DC2857" w:rsidP="00D06755">
      <w:pPr>
        <w:pStyle w:val="Default"/>
        <w:numPr>
          <w:ilvl w:val="0"/>
          <w:numId w:val="7"/>
        </w:numPr>
        <w:rPr>
          <w:rFonts w:ascii="Arial" w:hAnsi="Arial" w:cs="Arial"/>
          <w:color w:val="auto"/>
        </w:rPr>
      </w:pPr>
      <w:r>
        <w:rPr>
          <w:rFonts w:ascii="Arial" w:hAnsi="Arial" w:cs="Arial"/>
          <w:color w:val="auto"/>
        </w:rPr>
        <w:t>PWDA has undertaken extensive consultation with people with disability</w:t>
      </w:r>
      <w:r w:rsidR="005C10BD">
        <w:rPr>
          <w:rFonts w:ascii="Arial" w:hAnsi="Arial" w:cs="Arial"/>
          <w:color w:val="auto"/>
        </w:rPr>
        <w:t xml:space="preserve"> on a range </w:t>
      </w:r>
      <w:r w:rsidR="008C6539">
        <w:rPr>
          <w:rFonts w:ascii="Arial" w:hAnsi="Arial" w:cs="Arial"/>
          <w:color w:val="auto"/>
        </w:rPr>
        <w:t xml:space="preserve">of employment issues. </w:t>
      </w:r>
      <w:r>
        <w:rPr>
          <w:rFonts w:ascii="Arial" w:hAnsi="Arial" w:cs="Arial"/>
          <w:color w:val="auto"/>
        </w:rPr>
        <w:t>S</w:t>
      </w:r>
      <w:r w:rsidR="00BE7B3D">
        <w:rPr>
          <w:rFonts w:ascii="Arial" w:hAnsi="Arial" w:cs="Arial"/>
          <w:color w:val="auto"/>
        </w:rPr>
        <w:t>pecific areas highlighted by PWDA for reform</w:t>
      </w:r>
      <w:r w:rsidR="00704C0E">
        <w:rPr>
          <w:rFonts w:ascii="Arial" w:hAnsi="Arial" w:cs="Arial"/>
          <w:color w:val="auto"/>
        </w:rPr>
        <w:t xml:space="preserve"> </w:t>
      </w:r>
      <w:r w:rsidR="005C10BD">
        <w:rPr>
          <w:rFonts w:ascii="Arial" w:hAnsi="Arial" w:cs="Arial"/>
          <w:color w:val="auto"/>
        </w:rPr>
        <w:t xml:space="preserve">and areas that people with disability would like to see in a new Disability Employment Framework </w:t>
      </w:r>
      <w:r w:rsidR="00C12466">
        <w:rPr>
          <w:rFonts w:ascii="Arial" w:hAnsi="Arial" w:cs="Arial"/>
          <w:color w:val="auto"/>
        </w:rPr>
        <w:t>are captured in the following recommendations</w:t>
      </w:r>
      <w:r w:rsidR="006E17E2">
        <w:rPr>
          <w:rStyle w:val="FootnoteReference"/>
          <w:rFonts w:ascii="Arial" w:hAnsi="Arial" w:cs="Arial"/>
          <w:color w:val="auto"/>
        </w:rPr>
        <w:footnoteReference w:id="14"/>
      </w:r>
      <w:r w:rsidR="00D97C9A">
        <w:rPr>
          <w:rFonts w:ascii="Arial" w:hAnsi="Arial" w:cs="Arial"/>
          <w:color w:val="auto"/>
        </w:rPr>
        <w:t>.</w:t>
      </w:r>
      <w:r w:rsidR="00433AB6" w:rsidRPr="00B50294">
        <w:rPr>
          <w:rFonts w:ascii="Arial" w:hAnsi="Arial" w:cs="Arial"/>
          <w:color w:val="auto"/>
        </w:rPr>
        <w:t xml:space="preserve"> </w:t>
      </w:r>
    </w:p>
    <w:p w:rsidR="00433AB6" w:rsidRPr="005C10BD" w:rsidRDefault="00433AB6" w:rsidP="005C10BD">
      <w:pPr>
        <w:pStyle w:val="Heading2"/>
        <w:spacing w:before="0" w:after="0" w:line="240" w:lineRule="auto"/>
        <w:rPr>
          <w:rFonts w:ascii="Arial" w:hAnsi="Arial" w:cs="Arial"/>
          <w:i/>
        </w:rPr>
      </w:pPr>
    </w:p>
    <w:p w:rsidR="0022791B" w:rsidRPr="00E4006C" w:rsidRDefault="0022791B" w:rsidP="00E4006C">
      <w:pPr>
        <w:spacing w:after="0" w:line="240" w:lineRule="auto"/>
        <w:ind w:left="1440"/>
        <w:rPr>
          <w:rFonts w:ascii="Arial" w:hAnsi="Arial" w:cs="Arial"/>
          <w:b/>
          <w:i/>
          <w:sz w:val="24"/>
          <w:szCs w:val="24"/>
        </w:rPr>
      </w:pPr>
      <w:bookmarkStart w:id="40" w:name="_Toc445405953"/>
      <w:bookmarkStart w:id="41" w:name="_Toc450314119"/>
      <w:bookmarkStart w:id="42" w:name="_Toc450316193"/>
      <w:r w:rsidRPr="00E4006C">
        <w:rPr>
          <w:rStyle w:val="Heading2Char"/>
          <w:rFonts w:cs="Arial"/>
          <w:i/>
          <w:sz w:val="24"/>
          <w:szCs w:val="24"/>
        </w:rPr>
        <w:t>Recommendation 4: People with disability are given greater choice and control regarding their employment service provider</w:t>
      </w:r>
      <w:bookmarkEnd w:id="40"/>
      <w:bookmarkEnd w:id="41"/>
      <w:bookmarkEnd w:id="42"/>
      <w:r w:rsidRPr="00E4006C">
        <w:rPr>
          <w:rStyle w:val="Heading2Char"/>
          <w:rFonts w:cs="Arial"/>
          <w:i/>
          <w:sz w:val="24"/>
          <w:szCs w:val="24"/>
        </w:rPr>
        <w:t xml:space="preserve"> </w:t>
      </w:r>
      <w:r w:rsidRPr="00E4006C">
        <w:rPr>
          <w:rFonts w:ascii="Arial" w:hAnsi="Arial" w:cs="Arial"/>
          <w:b/>
          <w:i/>
          <w:sz w:val="24"/>
          <w:szCs w:val="24"/>
        </w:rPr>
        <w:t xml:space="preserve">and have the right to move providers if their needs are not being met. </w:t>
      </w:r>
    </w:p>
    <w:p w:rsidR="0022791B" w:rsidRPr="00E4006C" w:rsidRDefault="0022791B" w:rsidP="00E4006C">
      <w:pPr>
        <w:spacing w:after="0" w:line="240" w:lineRule="auto"/>
        <w:ind w:left="1440"/>
        <w:rPr>
          <w:rFonts w:ascii="Arial" w:hAnsi="Arial" w:cs="Arial"/>
          <w:b/>
          <w:i/>
          <w:sz w:val="24"/>
          <w:szCs w:val="24"/>
        </w:rPr>
      </w:pPr>
    </w:p>
    <w:p w:rsidR="0022791B" w:rsidRPr="00E4006C" w:rsidRDefault="0022791B" w:rsidP="00E4006C">
      <w:pPr>
        <w:spacing w:after="0" w:line="240" w:lineRule="auto"/>
        <w:ind w:left="1440"/>
        <w:rPr>
          <w:rFonts w:ascii="Arial" w:hAnsi="Arial" w:cs="Arial"/>
          <w:b/>
          <w:i/>
          <w:sz w:val="24"/>
          <w:szCs w:val="24"/>
        </w:rPr>
      </w:pPr>
      <w:bookmarkStart w:id="43" w:name="_Toc445405954"/>
      <w:bookmarkStart w:id="44" w:name="_Toc450314120"/>
      <w:bookmarkStart w:id="45" w:name="_Toc450316194"/>
      <w:r w:rsidRPr="00E4006C">
        <w:rPr>
          <w:rStyle w:val="Heading2Char"/>
          <w:rFonts w:cs="Arial"/>
          <w:i/>
          <w:sz w:val="24"/>
          <w:szCs w:val="24"/>
        </w:rPr>
        <w:t>Recommendation 5: Disability Employment Services are assessed and funded based on the long-term employment outcomes they achieve for their clients</w:t>
      </w:r>
      <w:bookmarkEnd w:id="43"/>
      <w:bookmarkEnd w:id="44"/>
      <w:bookmarkEnd w:id="45"/>
      <w:r w:rsidR="00514853" w:rsidRPr="00E4006C">
        <w:rPr>
          <w:rFonts w:ascii="Arial" w:hAnsi="Arial" w:cs="Arial"/>
          <w:b/>
          <w:i/>
          <w:sz w:val="24"/>
          <w:szCs w:val="24"/>
        </w:rPr>
        <w:t>, rather than</w:t>
      </w:r>
      <w:r w:rsidRPr="00E4006C">
        <w:rPr>
          <w:rFonts w:ascii="Arial" w:hAnsi="Arial" w:cs="Arial"/>
          <w:b/>
          <w:i/>
          <w:sz w:val="24"/>
          <w:szCs w:val="24"/>
        </w:rPr>
        <w:t xml:space="preserve"> on the number of people they get into jobs. </w:t>
      </w:r>
    </w:p>
    <w:p w:rsidR="0022791B" w:rsidRPr="00E4006C" w:rsidRDefault="0022791B" w:rsidP="00E4006C">
      <w:pPr>
        <w:spacing w:after="0" w:line="240" w:lineRule="auto"/>
        <w:ind w:left="1440"/>
        <w:rPr>
          <w:rFonts w:ascii="Arial" w:hAnsi="Arial" w:cs="Arial"/>
          <w:b/>
          <w:i/>
          <w:sz w:val="24"/>
          <w:szCs w:val="24"/>
        </w:rPr>
      </w:pPr>
    </w:p>
    <w:p w:rsidR="00D42682" w:rsidRPr="00E4006C" w:rsidRDefault="0022791B" w:rsidP="00E4006C">
      <w:pPr>
        <w:spacing w:after="0" w:line="240" w:lineRule="auto"/>
        <w:ind w:left="1440"/>
        <w:rPr>
          <w:rFonts w:ascii="Arial" w:hAnsi="Arial" w:cs="Arial"/>
          <w:b/>
          <w:i/>
          <w:sz w:val="24"/>
          <w:szCs w:val="24"/>
        </w:rPr>
      </w:pPr>
      <w:bookmarkStart w:id="46" w:name="_Toc445405955"/>
      <w:bookmarkStart w:id="47" w:name="_Toc450314121"/>
      <w:bookmarkStart w:id="48" w:name="_Toc450316195"/>
      <w:r w:rsidRPr="00E4006C">
        <w:rPr>
          <w:rStyle w:val="Heading2Char"/>
          <w:rFonts w:cs="Arial"/>
          <w:i/>
          <w:sz w:val="24"/>
          <w:szCs w:val="24"/>
        </w:rPr>
        <w:t>Recommendation 6: Job-search funding is provided as an individualised career package</w:t>
      </w:r>
      <w:bookmarkEnd w:id="46"/>
      <w:bookmarkEnd w:id="47"/>
      <w:bookmarkEnd w:id="48"/>
      <w:r w:rsidRPr="00E4006C">
        <w:rPr>
          <w:rFonts w:ascii="Arial" w:hAnsi="Arial" w:cs="Arial"/>
          <w:b/>
          <w:i/>
          <w:sz w:val="24"/>
          <w:szCs w:val="24"/>
        </w:rPr>
        <w:t xml:space="preserve"> to be spent on the job services that the person with disability chooses.</w:t>
      </w:r>
    </w:p>
    <w:p w:rsidR="00D42682" w:rsidRPr="00E4006C" w:rsidRDefault="00D42682" w:rsidP="00E4006C">
      <w:pPr>
        <w:spacing w:after="0" w:line="240" w:lineRule="auto"/>
        <w:ind w:left="1440"/>
        <w:rPr>
          <w:rFonts w:ascii="Arial" w:hAnsi="Arial" w:cs="Arial"/>
          <w:b/>
          <w:i/>
          <w:sz w:val="24"/>
          <w:szCs w:val="24"/>
        </w:rPr>
      </w:pPr>
    </w:p>
    <w:p w:rsidR="0022791B" w:rsidRPr="00E4006C" w:rsidRDefault="0022791B" w:rsidP="00E4006C">
      <w:pPr>
        <w:spacing w:after="0" w:line="240" w:lineRule="auto"/>
        <w:ind w:left="1440"/>
        <w:rPr>
          <w:rFonts w:ascii="Arial" w:hAnsi="Arial" w:cs="Arial"/>
          <w:b/>
          <w:i/>
          <w:sz w:val="24"/>
          <w:szCs w:val="24"/>
        </w:rPr>
      </w:pPr>
      <w:bookmarkStart w:id="49" w:name="_Toc445405956"/>
      <w:bookmarkStart w:id="50" w:name="_Toc450314122"/>
      <w:bookmarkStart w:id="51" w:name="_Toc450316196"/>
      <w:r w:rsidRPr="00E4006C">
        <w:rPr>
          <w:rStyle w:val="Heading2Char"/>
          <w:rFonts w:cs="Arial"/>
          <w:i/>
          <w:sz w:val="24"/>
          <w:szCs w:val="24"/>
        </w:rPr>
        <w:t>Recommendation 7: Participation Plans are based on the goals and aspirations of the individual</w:t>
      </w:r>
      <w:bookmarkEnd w:id="49"/>
      <w:bookmarkEnd w:id="50"/>
      <w:bookmarkEnd w:id="51"/>
      <w:r w:rsidRPr="00E4006C">
        <w:rPr>
          <w:rFonts w:ascii="Arial" w:hAnsi="Arial" w:cs="Arial"/>
          <w:b/>
          <w:i/>
          <w:sz w:val="24"/>
          <w:szCs w:val="24"/>
        </w:rPr>
        <w:t xml:space="preserve">, and realistically reflect the local employment market. </w:t>
      </w:r>
    </w:p>
    <w:p w:rsidR="0022791B" w:rsidRPr="00E4006C" w:rsidRDefault="0022791B" w:rsidP="00E4006C">
      <w:pPr>
        <w:spacing w:after="0" w:line="240" w:lineRule="auto"/>
        <w:ind w:left="1440"/>
        <w:rPr>
          <w:rFonts w:ascii="Arial" w:hAnsi="Arial" w:cs="Arial"/>
          <w:b/>
          <w:sz w:val="24"/>
          <w:szCs w:val="24"/>
        </w:rPr>
      </w:pPr>
    </w:p>
    <w:p w:rsidR="00164506" w:rsidRDefault="00164506" w:rsidP="00E4006C">
      <w:pPr>
        <w:spacing w:after="0" w:line="240" w:lineRule="auto"/>
        <w:ind w:left="1440"/>
        <w:rPr>
          <w:rStyle w:val="Heading2Char"/>
          <w:rFonts w:cs="Arial"/>
          <w:sz w:val="24"/>
          <w:szCs w:val="24"/>
        </w:rPr>
      </w:pPr>
      <w:bookmarkStart w:id="52" w:name="_Toc445405957"/>
      <w:bookmarkStart w:id="53" w:name="_Toc450314123"/>
      <w:bookmarkStart w:id="54" w:name="_Toc450316197"/>
    </w:p>
    <w:p w:rsidR="00164506" w:rsidRDefault="00164506" w:rsidP="00E4006C">
      <w:pPr>
        <w:spacing w:after="0" w:line="240" w:lineRule="auto"/>
        <w:ind w:left="1440"/>
        <w:rPr>
          <w:rStyle w:val="Heading2Char"/>
          <w:rFonts w:cs="Arial"/>
          <w:sz w:val="24"/>
          <w:szCs w:val="24"/>
        </w:rPr>
      </w:pPr>
    </w:p>
    <w:p w:rsidR="00043954" w:rsidRPr="00E4006C" w:rsidRDefault="0022791B" w:rsidP="00E4006C">
      <w:pPr>
        <w:spacing w:after="0" w:line="240" w:lineRule="auto"/>
        <w:ind w:left="1440"/>
        <w:rPr>
          <w:rFonts w:ascii="Arial" w:hAnsi="Arial" w:cs="Arial"/>
          <w:sz w:val="24"/>
          <w:szCs w:val="24"/>
        </w:rPr>
      </w:pPr>
      <w:r w:rsidRPr="00E4006C">
        <w:rPr>
          <w:rStyle w:val="Heading2Char"/>
          <w:rFonts w:cs="Arial"/>
          <w:sz w:val="24"/>
          <w:szCs w:val="24"/>
        </w:rPr>
        <w:t>Recommendation 8: Any participation requirements are individually tailored negotiated, and designed to directly improve employment prospects for the person with disabilit</w:t>
      </w:r>
      <w:r w:rsidR="00043954" w:rsidRPr="00E4006C">
        <w:rPr>
          <w:rStyle w:val="Heading2Char"/>
          <w:rFonts w:cs="Arial"/>
          <w:sz w:val="24"/>
          <w:szCs w:val="24"/>
        </w:rPr>
        <w:t>y</w:t>
      </w:r>
      <w:bookmarkEnd w:id="52"/>
      <w:bookmarkEnd w:id="53"/>
      <w:bookmarkEnd w:id="54"/>
      <w:r w:rsidR="00043954" w:rsidRPr="00E4006C">
        <w:rPr>
          <w:rFonts w:ascii="Arial" w:hAnsi="Arial" w:cs="Arial"/>
          <w:b/>
          <w:sz w:val="24"/>
          <w:szCs w:val="24"/>
        </w:rPr>
        <w:t xml:space="preserve">. </w:t>
      </w:r>
    </w:p>
    <w:p w:rsidR="00043954" w:rsidRPr="00E4006C" w:rsidRDefault="00043954" w:rsidP="00E4006C">
      <w:pPr>
        <w:spacing w:after="0" w:line="240" w:lineRule="auto"/>
        <w:ind w:left="1440"/>
        <w:rPr>
          <w:rFonts w:ascii="Arial" w:hAnsi="Arial" w:cs="Arial"/>
          <w:b/>
          <w:i/>
          <w:sz w:val="24"/>
          <w:szCs w:val="24"/>
        </w:rPr>
      </w:pPr>
    </w:p>
    <w:p w:rsidR="00D80EDF" w:rsidRPr="00E4006C" w:rsidRDefault="00043954" w:rsidP="00E4006C">
      <w:pPr>
        <w:spacing w:after="0" w:line="240" w:lineRule="auto"/>
        <w:ind w:left="1440"/>
        <w:rPr>
          <w:rFonts w:ascii="Arial" w:hAnsi="Arial" w:cs="Arial"/>
          <w:b/>
          <w:i/>
          <w:sz w:val="24"/>
          <w:szCs w:val="24"/>
        </w:rPr>
      </w:pPr>
      <w:bookmarkStart w:id="55" w:name="_Toc445405958"/>
      <w:bookmarkStart w:id="56" w:name="_Toc450314124"/>
      <w:bookmarkStart w:id="57" w:name="_Toc450316198"/>
      <w:r w:rsidRPr="00E4006C">
        <w:rPr>
          <w:rStyle w:val="Heading2Char"/>
          <w:rFonts w:cs="Arial"/>
          <w:i/>
          <w:sz w:val="24"/>
          <w:szCs w:val="24"/>
        </w:rPr>
        <w:t>Recommendation 9: People who are unable to work in the foreseeable future are not subjected to compulsory requirements</w:t>
      </w:r>
      <w:bookmarkEnd w:id="55"/>
      <w:bookmarkEnd w:id="56"/>
      <w:bookmarkEnd w:id="57"/>
      <w:r w:rsidRPr="00E4006C">
        <w:rPr>
          <w:rFonts w:ascii="Arial" w:hAnsi="Arial" w:cs="Arial"/>
          <w:b/>
          <w:i/>
          <w:sz w:val="24"/>
          <w:szCs w:val="24"/>
        </w:rPr>
        <w:t>.</w:t>
      </w:r>
    </w:p>
    <w:p w:rsidR="00043954" w:rsidRPr="00E4006C" w:rsidRDefault="00043954" w:rsidP="00E4006C">
      <w:pPr>
        <w:spacing w:after="0" w:line="240" w:lineRule="auto"/>
        <w:ind w:left="1440"/>
        <w:rPr>
          <w:rFonts w:ascii="Arial" w:hAnsi="Arial" w:cs="Arial"/>
          <w:b/>
          <w:i/>
          <w:sz w:val="24"/>
          <w:szCs w:val="24"/>
        </w:rPr>
      </w:pPr>
    </w:p>
    <w:p w:rsidR="00D80EDF" w:rsidRPr="00E4006C" w:rsidRDefault="00043954" w:rsidP="00E4006C">
      <w:pPr>
        <w:spacing w:after="0" w:line="240" w:lineRule="auto"/>
        <w:ind w:left="1440"/>
        <w:rPr>
          <w:rFonts w:ascii="Arial" w:hAnsi="Arial" w:cs="Arial"/>
          <w:b/>
          <w:i/>
          <w:sz w:val="24"/>
          <w:szCs w:val="24"/>
        </w:rPr>
      </w:pPr>
      <w:bookmarkStart w:id="58" w:name="_Toc445405959"/>
      <w:bookmarkStart w:id="59" w:name="_Toc450314125"/>
      <w:bookmarkStart w:id="60" w:name="_Toc450316199"/>
      <w:r w:rsidRPr="00E4006C">
        <w:rPr>
          <w:rStyle w:val="Heading2Char"/>
          <w:rFonts w:cs="Arial"/>
          <w:i/>
          <w:sz w:val="24"/>
          <w:szCs w:val="24"/>
        </w:rPr>
        <w:t>Recommendation 10</w:t>
      </w:r>
      <w:r w:rsidR="00D80EDF" w:rsidRPr="00E4006C">
        <w:rPr>
          <w:rStyle w:val="Heading2Char"/>
          <w:rFonts w:cs="Arial"/>
          <w:i/>
          <w:sz w:val="24"/>
          <w:szCs w:val="24"/>
        </w:rPr>
        <w:t>: Simplify and expand the Employment Assistance Fund</w:t>
      </w:r>
      <w:bookmarkEnd w:id="58"/>
      <w:bookmarkEnd w:id="59"/>
      <w:bookmarkEnd w:id="60"/>
      <w:r w:rsidR="00D80EDF" w:rsidRPr="00E4006C">
        <w:rPr>
          <w:rFonts w:ascii="Arial" w:hAnsi="Arial" w:cs="Arial"/>
          <w:b/>
          <w:i/>
          <w:sz w:val="24"/>
          <w:szCs w:val="24"/>
        </w:rPr>
        <w:t xml:space="preserve"> to include a wider range of modifications across a wider range of employment settings, including traineeships, internships and voluntary work</w:t>
      </w:r>
      <w:r w:rsidR="00064703" w:rsidRPr="00E4006C">
        <w:rPr>
          <w:rFonts w:ascii="Arial" w:hAnsi="Arial" w:cs="Arial"/>
          <w:b/>
          <w:i/>
          <w:sz w:val="24"/>
          <w:szCs w:val="24"/>
        </w:rPr>
        <w:t>.</w:t>
      </w:r>
      <w:r w:rsidR="00D80EDF" w:rsidRPr="00E4006C">
        <w:rPr>
          <w:rFonts w:ascii="Arial" w:hAnsi="Arial" w:cs="Arial"/>
          <w:b/>
          <w:i/>
          <w:sz w:val="24"/>
          <w:szCs w:val="24"/>
        </w:rPr>
        <w:t xml:space="preserve"> </w:t>
      </w:r>
    </w:p>
    <w:p w:rsidR="00D80EDF" w:rsidRPr="00E4006C" w:rsidRDefault="00D80EDF" w:rsidP="00E4006C">
      <w:pPr>
        <w:spacing w:after="0" w:line="240" w:lineRule="auto"/>
        <w:ind w:left="1440"/>
        <w:rPr>
          <w:rFonts w:ascii="Arial" w:hAnsi="Arial" w:cs="Arial"/>
          <w:b/>
          <w:i/>
          <w:sz w:val="24"/>
          <w:szCs w:val="24"/>
        </w:rPr>
      </w:pPr>
    </w:p>
    <w:p w:rsidR="007563A1" w:rsidRPr="00E4006C" w:rsidRDefault="00043954" w:rsidP="00E4006C">
      <w:pPr>
        <w:spacing w:after="0" w:line="240" w:lineRule="auto"/>
        <w:ind w:left="1440"/>
        <w:rPr>
          <w:rFonts w:ascii="Arial" w:hAnsi="Arial" w:cs="Arial"/>
          <w:b/>
          <w:i/>
          <w:sz w:val="24"/>
          <w:szCs w:val="24"/>
        </w:rPr>
      </w:pPr>
      <w:bookmarkStart w:id="61" w:name="_Toc445405960"/>
      <w:bookmarkStart w:id="62" w:name="_Toc450314126"/>
      <w:bookmarkStart w:id="63" w:name="_Toc450316200"/>
      <w:r w:rsidRPr="00E4006C">
        <w:rPr>
          <w:rStyle w:val="Heading2Char"/>
          <w:rFonts w:cs="Arial"/>
          <w:i/>
          <w:sz w:val="24"/>
          <w:szCs w:val="24"/>
        </w:rPr>
        <w:t>Recommendation 1</w:t>
      </w:r>
      <w:r w:rsidR="00203BB3" w:rsidRPr="00E4006C">
        <w:rPr>
          <w:rStyle w:val="Heading2Char"/>
          <w:rFonts w:cs="Arial"/>
          <w:i/>
          <w:sz w:val="24"/>
          <w:szCs w:val="24"/>
        </w:rPr>
        <w:t>1: Increase access to on-the-job-support (OTJS)</w:t>
      </w:r>
      <w:bookmarkEnd w:id="61"/>
      <w:bookmarkEnd w:id="62"/>
      <w:bookmarkEnd w:id="63"/>
      <w:r w:rsidR="00203BB3" w:rsidRPr="00E4006C">
        <w:rPr>
          <w:rFonts w:ascii="Arial" w:hAnsi="Arial" w:cs="Arial"/>
          <w:b/>
          <w:i/>
          <w:sz w:val="24"/>
          <w:szCs w:val="24"/>
        </w:rPr>
        <w:t xml:space="preserve"> so that employees with disability can access the supports </w:t>
      </w:r>
      <w:r w:rsidR="00421AC6" w:rsidRPr="00E4006C">
        <w:rPr>
          <w:rFonts w:ascii="Arial" w:hAnsi="Arial" w:cs="Arial"/>
          <w:b/>
          <w:i/>
          <w:sz w:val="24"/>
          <w:szCs w:val="24"/>
        </w:rPr>
        <w:t>they need throughout employment.</w:t>
      </w:r>
    </w:p>
    <w:p w:rsidR="00F45F02" w:rsidRPr="00E4006C" w:rsidRDefault="00F45F02" w:rsidP="00E4006C">
      <w:pPr>
        <w:spacing w:after="0" w:line="240" w:lineRule="auto"/>
        <w:ind w:left="1440"/>
        <w:rPr>
          <w:rFonts w:ascii="Arial" w:hAnsi="Arial" w:cs="Arial"/>
          <w:b/>
          <w:i/>
          <w:sz w:val="24"/>
          <w:szCs w:val="24"/>
        </w:rPr>
      </w:pPr>
    </w:p>
    <w:p w:rsidR="00E26552" w:rsidRPr="00E4006C" w:rsidRDefault="00043954" w:rsidP="00E4006C">
      <w:pPr>
        <w:spacing w:after="0" w:line="240" w:lineRule="auto"/>
        <w:ind w:left="1440"/>
        <w:rPr>
          <w:rFonts w:ascii="Arial" w:hAnsi="Arial" w:cs="Arial"/>
          <w:b/>
          <w:i/>
          <w:sz w:val="24"/>
          <w:szCs w:val="24"/>
        </w:rPr>
      </w:pPr>
      <w:bookmarkStart w:id="64" w:name="_Toc445405961"/>
      <w:bookmarkStart w:id="65" w:name="_Toc450314127"/>
      <w:bookmarkStart w:id="66" w:name="_Toc450316201"/>
      <w:r w:rsidRPr="00E4006C">
        <w:rPr>
          <w:rStyle w:val="Heading2Char"/>
          <w:rFonts w:cs="Arial"/>
          <w:i/>
          <w:sz w:val="24"/>
          <w:szCs w:val="24"/>
        </w:rPr>
        <w:t>Recommendation 12</w:t>
      </w:r>
      <w:r w:rsidR="00E26552" w:rsidRPr="00E4006C">
        <w:rPr>
          <w:rStyle w:val="Heading2Char"/>
          <w:rFonts w:cs="Arial"/>
          <w:i/>
          <w:sz w:val="24"/>
          <w:szCs w:val="24"/>
        </w:rPr>
        <w:t>: Retention of the full Disability Support Pension (DSP) for at least six months for people with disability entering the workforce</w:t>
      </w:r>
      <w:bookmarkEnd w:id="64"/>
      <w:bookmarkEnd w:id="65"/>
      <w:bookmarkEnd w:id="66"/>
      <w:r w:rsidR="00E26552" w:rsidRPr="00E4006C">
        <w:rPr>
          <w:rFonts w:ascii="Arial" w:hAnsi="Arial" w:cs="Arial"/>
          <w:b/>
          <w:i/>
          <w:sz w:val="24"/>
          <w:szCs w:val="24"/>
        </w:rPr>
        <w:t xml:space="preserve"> in entry level positions in order to provide real incentives and offset additional costs of entering the workforce.</w:t>
      </w:r>
    </w:p>
    <w:p w:rsidR="00E26552" w:rsidRPr="00E4006C" w:rsidRDefault="00E26552" w:rsidP="00E4006C">
      <w:pPr>
        <w:spacing w:after="0" w:line="240" w:lineRule="auto"/>
        <w:ind w:left="1440"/>
        <w:rPr>
          <w:rFonts w:ascii="Arial" w:hAnsi="Arial" w:cs="Arial"/>
          <w:b/>
          <w:i/>
          <w:sz w:val="24"/>
          <w:szCs w:val="24"/>
        </w:rPr>
      </w:pPr>
    </w:p>
    <w:p w:rsidR="00E26552" w:rsidRPr="00E4006C" w:rsidRDefault="00043954" w:rsidP="00E4006C">
      <w:pPr>
        <w:spacing w:after="0" w:line="240" w:lineRule="auto"/>
        <w:ind w:left="1440"/>
        <w:rPr>
          <w:rFonts w:ascii="Arial" w:hAnsi="Arial" w:cs="Arial"/>
          <w:b/>
          <w:i/>
          <w:sz w:val="24"/>
          <w:szCs w:val="24"/>
        </w:rPr>
      </w:pPr>
      <w:bookmarkStart w:id="67" w:name="_Toc445405962"/>
      <w:bookmarkStart w:id="68" w:name="_Toc450314128"/>
      <w:bookmarkStart w:id="69" w:name="_Toc450316202"/>
      <w:r w:rsidRPr="00E4006C">
        <w:rPr>
          <w:rStyle w:val="Heading2Char"/>
          <w:rFonts w:cs="Arial"/>
          <w:i/>
          <w:sz w:val="24"/>
          <w:szCs w:val="24"/>
        </w:rPr>
        <w:t>Recommendation 13</w:t>
      </w:r>
      <w:r w:rsidR="00E26552" w:rsidRPr="00E4006C">
        <w:rPr>
          <w:rStyle w:val="Heading2Char"/>
          <w:rFonts w:cs="Arial"/>
          <w:i/>
          <w:sz w:val="24"/>
          <w:szCs w:val="24"/>
        </w:rPr>
        <w:t>: Extend eligibility for the Pensioner Concession Card for at least six months people with disability entering the workforce</w:t>
      </w:r>
      <w:bookmarkEnd w:id="67"/>
      <w:bookmarkEnd w:id="68"/>
      <w:bookmarkEnd w:id="69"/>
      <w:r w:rsidR="00E26552" w:rsidRPr="00E4006C">
        <w:rPr>
          <w:rFonts w:ascii="Arial" w:hAnsi="Arial" w:cs="Arial"/>
          <w:b/>
          <w:i/>
          <w:sz w:val="24"/>
          <w:szCs w:val="24"/>
        </w:rPr>
        <w:t>.</w:t>
      </w:r>
    </w:p>
    <w:p w:rsidR="00E26552" w:rsidRPr="00E4006C" w:rsidRDefault="00E26552" w:rsidP="00E4006C">
      <w:pPr>
        <w:spacing w:after="0" w:line="240" w:lineRule="auto"/>
        <w:ind w:left="1440"/>
        <w:rPr>
          <w:rFonts w:ascii="Arial" w:hAnsi="Arial" w:cs="Arial"/>
          <w:b/>
          <w:i/>
          <w:sz w:val="24"/>
          <w:szCs w:val="24"/>
        </w:rPr>
      </w:pPr>
    </w:p>
    <w:p w:rsidR="00A717EA" w:rsidRPr="00E4006C" w:rsidRDefault="00A717EA" w:rsidP="00E4006C">
      <w:pPr>
        <w:spacing w:after="0" w:line="240" w:lineRule="auto"/>
        <w:ind w:left="1440"/>
        <w:rPr>
          <w:rFonts w:ascii="Arial" w:hAnsi="Arial" w:cs="Arial"/>
          <w:b/>
          <w:i/>
          <w:sz w:val="24"/>
          <w:szCs w:val="24"/>
        </w:rPr>
      </w:pPr>
      <w:bookmarkStart w:id="70" w:name="_Toc445405979"/>
      <w:bookmarkStart w:id="71" w:name="_Toc450314129"/>
      <w:bookmarkStart w:id="72" w:name="_Toc450316203"/>
      <w:r w:rsidRPr="00E4006C">
        <w:rPr>
          <w:rStyle w:val="Heading2Char"/>
          <w:rFonts w:cs="Arial"/>
          <w:i/>
          <w:sz w:val="24"/>
          <w:szCs w:val="24"/>
        </w:rPr>
        <w:t>Recommendation 14: Introduce a travel allowance which provides individualised funding to offset the additional travel costs</w:t>
      </w:r>
      <w:bookmarkEnd w:id="70"/>
      <w:bookmarkEnd w:id="71"/>
      <w:bookmarkEnd w:id="72"/>
      <w:r w:rsidRPr="00E4006C">
        <w:rPr>
          <w:rFonts w:ascii="Arial" w:hAnsi="Arial" w:cs="Arial"/>
          <w:b/>
          <w:i/>
          <w:sz w:val="24"/>
          <w:szCs w:val="24"/>
        </w:rPr>
        <w:t xml:space="preserve"> often incurred by people with disability in order to travel to work. </w:t>
      </w:r>
    </w:p>
    <w:p w:rsidR="00A717EA" w:rsidRPr="00E4006C" w:rsidRDefault="00A717EA" w:rsidP="00E4006C">
      <w:pPr>
        <w:spacing w:after="0" w:line="240" w:lineRule="auto"/>
        <w:ind w:left="1440"/>
        <w:rPr>
          <w:rFonts w:ascii="Arial" w:hAnsi="Arial" w:cs="Arial"/>
          <w:b/>
          <w:i/>
          <w:sz w:val="24"/>
          <w:szCs w:val="24"/>
        </w:rPr>
      </w:pPr>
    </w:p>
    <w:p w:rsidR="00043954" w:rsidRPr="00E4006C" w:rsidRDefault="00A717EA" w:rsidP="00E4006C">
      <w:pPr>
        <w:spacing w:after="0" w:line="240" w:lineRule="auto"/>
        <w:ind w:left="1440"/>
        <w:rPr>
          <w:rFonts w:ascii="Arial" w:hAnsi="Arial" w:cs="Arial"/>
          <w:b/>
          <w:i/>
          <w:sz w:val="24"/>
          <w:szCs w:val="24"/>
        </w:rPr>
      </w:pPr>
      <w:bookmarkStart w:id="73" w:name="_Toc445405963"/>
      <w:bookmarkStart w:id="74" w:name="_Toc450314130"/>
      <w:bookmarkStart w:id="75" w:name="_Toc450316204"/>
      <w:r w:rsidRPr="00E4006C">
        <w:rPr>
          <w:rStyle w:val="Heading2Char"/>
          <w:rFonts w:cs="Arial"/>
          <w:i/>
          <w:sz w:val="24"/>
          <w:szCs w:val="24"/>
        </w:rPr>
        <w:t>Recommendation 15</w:t>
      </w:r>
      <w:r w:rsidR="00E26552" w:rsidRPr="00E4006C">
        <w:rPr>
          <w:rStyle w:val="Heading2Char"/>
          <w:rFonts w:cs="Arial"/>
          <w:i/>
          <w:sz w:val="24"/>
          <w:szCs w:val="24"/>
        </w:rPr>
        <w:t>: Provide comprehensive tax concessions to people with disabilit</w:t>
      </w:r>
      <w:bookmarkEnd w:id="73"/>
      <w:bookmarkEnd w:id="74"/>
      <w:bookmarkEnd w:id="75"/>
      <w:r w:rsidR="00E26552" w:rsidRPr="00E4006C">
        <w:rPr>
          <w:rFonts w:ascii="Arial" w:hAnsi="Arial" w:cs="Arial"/>
          <w:b/>
          <w:i/>
          <w:sz w:val="24"/>
          <w:szCs w:val="24"/>
        </w:rPr>
        <w:t xml:space="preserve">y to offset the additional costs of mainstream supports they may encounter in order to maintain employment. </w:t>
      </w:r>
    </w:p>
    <w:p w:rsidR="004820F8" w:rsidRPr="00E4006C" w:rsidRDefault="004820F8" w:rsidP="00E4006C">
      <w:pPr>
        <w:spacing w:after="0" w:line="240" w:lineRule="auto"/>
        <w:rPr>
          <w:rFonts w:ascii="Arial" w:hAnsi="Arial" w:cs="Arial"/>
          <w:b/>
          <w:i/>
          <w:sz w:val="24"/>
          <w:szCs w:val="24"/>
        </w:rPr>
      </w:pPr>
    </w:p>
    <w:p w:rsidR="008B1D0A" w:rsidRPr="00534B42" w:rsidRDefault="008B1D0A" w:rsidP="00534B42">
      <w:pPr>
        <w:spacing w:after="0" w:line="240" w:lineRule="auto"/>
        <w:rPr>
          <w:rFonts w:ascii="Arial" w:hAnsi="Arial" w:cs="Arial"/>
          <w:b/>
          <w:i/>
          <w:sz w:val="24"/>
          <w:szCs w:val="24"/>
        </w:rPr>
      </w:pPr>
    </w:p>
    <w:p w:rsidR="00E42232" w:rsidRPr="00D42682" w:rsidRDefault="00F35F99" w:rsidP="00D42682">
      <w:pPr>
        <w:pStyle w:val="Heading1"/>
        <w:spacing w:before="0" w:after="0" w:line="240" w:lineRule="auto"/>
        <w:rPr>
          <w:rFonts w:ascii="Arial" w:hAnsi="Arial" w:cs="Arial"/>
        </w:rPr>
      </w:pPr>
      <w:bookmarkStart w:id="76" w:name="_Toc445405964"/>
      <w:bookmarkStart w:id="77" w:name="_Toc450314131"/>
      <w:bookmarkStart w:id="78" w:name="_Toc450316205"/>
      <w:r>
        <w:rPr>
          <w:rFonts w:ascii="Arial" w:hAnsi="Arial" w:cs="Arial"/>
        </w:rPr>
        <w:t xml:space="preserve">Identify and Address </w:t>
      </w:r>
      <w:r w:rsidR="00552F65">
        <w:rPr>
          <w:rFonts w:ascii="Arial" w:hAnsi="Arial" w:cs="Arial"/>
        </w:rPr>
        <w:t xml:space="preserve">Systemic </w:t>
      </w:r>
      <w:r w:rsidR="00E42232" w:rsidRPr="00D42682">
        <w:rPr>
          <w:rFonts w:ascii="Arial" w:hAnsi="Arial" w:cs="Arial"/>
        </w:rPr>
        <w:t>Barriers to Employment</w:t>
      </w:r>
      <w:bookmarkEnd w:id="76"/>
      <w:bookmarkEnd w:id="77"/>
      <w:bookmarkEnd w:id="78"/>
    </w:p>
    <w:p w:rsidR="00E42232" w:rsidRPr="007C75C3" w:rsidRDefault="00E42232" w:rsidP="00E42232">
      <w:pPr>
        <w:shd w:val="clear" w:color="auto" w:fill="FFFFFF"/>
        <w:spacing w:after="0" w:line="240" w:lineRule="auto"/>
        <w:rPr>
          <w:rFonts w:ascii="Arial" w:hAnsi="Arial" w:cs="Arial"/>
          <w:b/>
          <w:sz w:val="24"/>
          <w:szCs w:val="24"/>
        </w:rPr>
      </w:pPr>
    </w:p>
    <w:p w:rsidR="00E42232" w:rsidRDefault="00E42232" w:rsidP="00A06AA4">
      <w:pPr>
        <w:numPr>
          <w:ilvl w:val="0"/>
          <w:numId w:val="7"/>
        </w:numPr>
        <w:shd w:val="clear" w:color="auto" w:fill="FFFFFF"/>
        <w:spacing w:after="0" w:line="240" w:lineRule="auto"/>
        <w:rPr>
          <w:rFonts w:ascii="Arial" w:hAnsi="Arial" w:cs="Arial"/>
          <w:sz w:val="24"/>
          <w:szCs w:val="24"/>
        </w:rPr>
      </w:pPr>
      <w:r w:rsidRPr="002E686B">
        <w:rPr>
          <w:rFonts w:ascii="Arial" w:hAnsi="Arial" w:cs="Arial"/>
          <w:sz w:val="24"/>
          <w:szCs w:val="24"/>
        </w:rPr>
        <w:t>With many years experience in representing people with disability on a wide range of employment matters, PWDA consider barriers to employment for people with disability broadly fall into the following key areas:</w:t>
      </w:r>
    </w:p>
    <w:p w:rsidR="00312D51" w:rsidRPr="00A06AA4" w:rsidRDefault="00312D51" w:rsidP="00312D51">
      <w:pPr>
        <w:shd w:val="clear" w:color="auto" w:fill="FFFFFF"/>
        <w:spacing w:after="0" w:line="240" w:lineRule="auto"/>
        <w:ind w:left="720"/>
        <w:rPr>
          <w:rFonts w:ascii="Arial" w:hAnsi="Arial" w:cs="Arial"/>
          <w:sz w:val="24"/>
          <w:szCs w:val="24"/>
        </w:rPr>
      </w:pPr>
    </w:p>
    <w:p w:rsidR="00E42232" w:rsidRPr="002E686B" w:rsidRDefault="00E42232" w:rsidP="00E42232">
      <w:pPr>
        <w:numPr>
          <w:ilvl w:val="0"/>
          <w:numId w:val="26"/>
        </w:numPr>
        <w:shd w:val="clear" w:color="auto" w:fill="FFFFFF"/>
        <w:spacing w:after="0" w:line="240" w:lineRule="auto"/>
        <w:rPr>
          <w:rFonts w:ascii="Arial" w:hAnsi="Arial" w:cs="Arial"/>
          <w:sz w:val="24"/>
          <w:szCs w:val="24"/>
        </w:rPr>
      </w:pPr>
      <w:r w:rsidRPr="002E686B">
        <w:rPr>
          <w:rFonts w:ascii="Arial" w:hAnsi="Arial" w:cs="Arial"/>
          <w:sz w:val="24"/>
          <w:szCs w:val="24"/>
        </w:rPr>
        <w:t xml:space="preserve">Physical </w:t>
      </w:r>
    </w:p>
    <w:p w:rsidR="00E42232" w:rsidRPr="002E686B" w:rsidRDefault="00E42232" w:rsidP="00E42232">
      <w:pPr>
        <w:numPr>
          <w:ilvl w:val="0"/>
          <w:numId w:val="26"/>
        </w:numPr>
        <w:shd w:val="clear" w:color="auto" w:fill="FFFFFF"/>
        <w:spacing w:after="0" w:line="240" w:lineRule="auto"/>
        <w:rPr>
          <w:rFonts w:ascii="Arial" w:hAnsi="Arial" w:cs="Arial"/>
          <w:sz w:val="24"/>
          <w:szCs w:val="24"/>
        </w:rPr>
      </w:pPr>
      <w:r w:rsidRPr="002E686B">
        <w:rPr>
          <w:rFonts w:ascii="Arial" w:hAnsi="Arial" w:cs="Arial"/>
          <w:sz w:val="24"/>
          <w:szCs w:val="24"/>
        </w:rPr>
        <w:t>Mobility</w:t>
      </w:r>
    </w:p>
    <w:p w:rsidR="00E42232" w:rsidRPr="002E686B" w:rsidRDefault="00E42232" w:rsidP="00E42232">
      <w:pPr>
        <w:numPr>
          <w:ilvl w:val="0"/>
          <w:numId w:val="26"/>
        </w:numPr>
        <w:shd w:val="clear" w:color="auto" w:fill="FFFFFF"/>
        <w:spacing w:after="0" w:line="240" w:lineRule="auto"/>
        <w:rPr>
          <w:rFonts w:ascii="Arial" w:hAnsi="Arial" w:cs="Arial"/>
          <w:sz w:val="24"/>
          <w:szCs w:val="24"/>
        </w:rPr>
      </w:pPr>
      <w:r w:rsidRPr="002E686B">
        <w:rPr>
          <w:rFonts w:ascii="Arial" w:hAnsi="Arial" w:cs="Arial"/>
          <w:sz w:val="24"/>
          <w:szCs w:val="24"/>
        </w:rPr>
        <w:t>Communication</w:t>
      </w:r>
    </w:p>
    <w:p w:rsidR="00E42232" w:rsidRPr="002E686B" w:rsidRDefault="00E42232" w:rsidP="00E42232">
      <w:pPr>
        <w:numPr>
          <w:ilvl w:val="0"/>
          <w:numId w:val="26"/>
        </w:numPr>
        <w:shd w:val="clear" w:color="auto" w:fill="FFFFFF"/>
        <w:spacing w:after="0" w:line="240" w:lineRule="auto"/>
        <w:rPr>
          <w:rFonts w:ascii="Arial" w:hAnsi="Arial" w:cs="Arial"/>
          <w:sz w:val="24"/>
          <w:szCs w:val="24"/>
        </w:rPr>
      </w:pPr>
      <w:r w:rsidRPr="002E686B">
        <w:rPr>
          <w:rFonts w:ascii="Arial" w:hAnsi="Arial" w:cs="Arial"/>
          <w:sz w:val="24"/>
          <w:szCs w:val="24"/>
        </w:rPr>
        <w:t>Financial</w:t>
      </w:r>
    </w:p>
    <w:p w:rsidR="00E42232" w:rsidRPr="002E686B" w:rsidRDefault="00E42232" w:rsidP="00E42232">
      <w:pPr>
        <w:numPr>
          <w:ilvl w:val="0"/>
          <w:numId w:val="26"/>
        </w:numPr>
        <w:shd w:val="clear" w:color="auto" w:fill="FFFFFF"/>
        <w:spacing w:after="0" w:line="240" w:lineRule="auto"/>
        <w:rPr>
          <w:rFonts w:ascii="Arial" w:hAnsi="Arial" w:cs="Arial"/>
          <w:sz w:val="24"/>
          <w:szCs w:val="24"/>
        </w:rPr>
      </w:pPr>
      <w:r w:rsidRPr="002E686B">
        <w:rPr>
          <w:rFonts w:ascii="Arial" w:hAnsi="Arial" w:cs="Arial"/>
          <w:sz w:val="24"/>
          <w:szCs w:val="24"/>
        </w:rPr>
        <w:t>Attitudinal</w:t>
      </w:r>
    </w:p>
    <w:p w:rsidR="00E42232" w:rsidRPr="002E686B" w:rsidRDefault="00064703" w:rsidP="00E42232">
      <w:pPr>
        <w:numPr>
          <w:ilvl w:val="0"/>
          <w:numId w:val="26"/>
        </w:numPr>
        <w:shd w:val="clear" w:color="auto" w:fill="FFFFFF"/>
        <w:spacing w:after="0" w:line="240" w:lineRule="auto"/>
        <w:rPr>
          <w:rFonts w:ascii="Arial" w:hAnsi="Arial" w:cs="Arial"/>
          <w:sz w:val="24"/>
          <w:szCs w:val="24"/>
        </w:rPr>
      </w:pPr>
      <w:r>
        <w:rPr>
          <w:rFonts w:ascii="Arial" w:hAnsi="Arial" w:cs="Arial"/>
          <w:sz w:val="24"/>
          <w:szCs w:val="24"/>
        </w:rPr>
        <w:t>Structural</w:t>
      </w:r>
    </w:p>
    <w:p w:rsidR="00E42232" w:rsidRDefault="00E42232" w:rsidP="00E42232">
      <w:pPr>
        <w:shd w:val="clear" w:color="auto" w:fill="FFFFFF"/>
        <w:spacing w:after="0" w:line="240" w:lineRule="auto"/>
        <w:rPr>
          <w:rFonts w:ascii="Arial" w:hAnsi="Arial" w:cs="Arial"/>
          <w:b/>
          <w:sz w:val="24"/>
          <w:szCs w:val="24"/>
        </w:rPr>
      </w:pPr>
    </w:p>
    <w:p w:rsidR="00E42232" w:rsidRPr="002E686B" w:rsidRDefault="00E42232" w:rsidP="00E42232">
      <w:pPr>
        <w:pStyle w:val="ListParagraph"/>
        <w:numPr>
          <w:ilvl w:val="0"/>
          <w:numId w:val="7"/>
        </w:numPr>
        <w:shd w:val="clear" w:color="auto" w:fill="FFFFFF"/>
        <w:spacing w:after="0"/>
        <w:rPr>
          <w:rFonts w:ascii="Arial" w:hAnsi="Arial" w:cs="Arial"/>
          <w:sz w:val="24"/>
          <w:szCs w:val="24"/>
        </w:rPr>
      </w:pPr>
      <w:r w:rsidRPr="002E686B">
        <w:rPr>
          <w:rFonts w:ascii="Arial" w:hAnsi="Arial" w:cs="Arial"/>
          <w:sz w:val="24"/>
          <w:szCs w:val="24"/>
        </w:rPr>
        <w:t xml:space="preserve">The following </w:t>
      </w:r>
      <w:r>
        <w:rPr>
          <w:rFonts w:ascii="Arial" w:hAnsi="Arial" w:cs="Arial"/>
          <w:sz w:val="24"/>
          <w:szCs w:val="24"/>
        </w:rPr>
        <w:t xml:space="preserve">provides a brief overview of each type of barrier as well as case examples </w:t>
      </w:r>
      <w:r w:rsidRPr="002E686B">
        <w:rPr>
          <w:rFonts w:ascii="Arial" w:hAnsi="Arial" w:cs="Arial"/>
          <w:sz w:val="24"/>
          <w:szCs w:val="24"/>
        </w:rPr>
        <w:t>drawn from PWDA’s Individual</w:t>
      </w:r>
      <w:r>
        <w:rPr>
          <w:rFonts w:ascii="Arial" w:hAnsi="Arial" w:cs="Arial"/>
          <w:sz w:val="24"/>
          <w:szCs w:val="24"/>
        </w:rPr>
        <w:t xml:space="preserve"> Advocacy Unit, to</w:t>
      </w:r>
      <w:r w:rsidRPr="002E686B">
        <w:rPr>
          <w:rFonts w:ascii="Arial" w:hAnsi="Arial" w:cs="Arial"/>
          <w:sz w:val="24"/>
          <w:szCs w:val="24"/>
        </w:rPr>
        <w:t xml:space="preserve"> illustrate the range of barriers faced by people with disability whe</w:t>
      </w:r>
      <w:r w:rsidR="007C2A09">
        <w:rPr>
          <w:rFonts w:ascii="Arial" w:hAnsi="Arial" w:cs="Arial"/>
          <w:sz w:val="24"/>
          <w:szCs w:val="24"/>
        </w:rPr>
        <w:t>n trying to find and keep a job.</w:t>
      </w:r>
    </w:p>
    <w:p w:rsidR="00E42232" w:rsidRPr="002E686B" w:rsidRDefault="00E42232" w:rsidP="00E42232">
      <w:pPr>
        <w:shd w:val="clear" w:color="auto" w:fill="FFFFFF"/>
        <w:spacing w:after="0" w:line="240" w:lineRule="auto"/>
        <w:rPr>
          <w:rFonts w:ascii="Arial" w:hAnsi="Arial" w:cs="Arial"/>
          <w:b/>
          <w:sz w:val="24"/>
          <w:szCs w:val="24"/>
        </w:rPr>
      </w:pPr>
    </w:p>
    <w:p w:rsidR="00E42232" w:rsidRDefault="00E42232" w:rsidP="00E42232">
      <w:pPr>
        <w:numPr>
          <w:ilvl w:val="0"/>
          <w:numId w:val="13"/>
        </w:numPr>
        <w:shd w:val="clear" w:color="auto" w:fill="FFFFFF"/>
        <w:spacing w:after="0" w:line="240" w:lineRule="auto"/>
        <w:rPr>
          <w:rFonts w:ascii="Arial" w:hAnsi="Arial" w:cs="Arial"/>
          <w:sz w:val="24"/>
          <w:szCs w:val="24"/>
        </w:rPr>
      </w:pPr>
      <w:r w:rsidRPr="002E686B">
        <w:rPr>
          <w:rFonts w:ascii="Arial" w:hAnsi="Arial" w:cs="Arial"/>
          <w:b/>
          <w:sz w:val="24"/>
          <w:szCs w:val="24"/>
        </w:rPr>
        <w:t>Physical barriers</w:t>
      </w:r>
      <w:r w:rsidRPr="002E686B">
        <w:rPr>
          <w:rFonts w:ascii="Arial" w:hAnsi="Arial" w:cs="Arial"/>
          <w:sz w:val="24"/>
          <w:szCs w:val="24"/>
        </w:rPr>
        <w:t xml:space="preserve"> - such as an inaccessible built environment e.g. lack of</w:t>
      </w:r>
      <w:r w:rsidR="003A3B00">
        <w:rPr>
          <w:rFonts w:ascii="Arial" w:hAnsi="Arial" w:cs="Arial"/>
          <w:sz w:val="24"/>
          <w:szCs w:val="24"/>
        </w:rPr>
        <w:t xml:space="preserve"> access to premises and lack of</w:t>
      </w:r>
      <w:r w:rsidRPr="002E686B">
        <w:rPr>
          <w:rFonts w:ascii="Arial" w:hAnsi="Arial" w:cs="Arial"/>
          <w:sz w:val="24"/>
          <w:szCs w:val="24"/>
        </w:rPr>
        <w:t xml:space="preserve"> toilet facil</w:t>
      </w:r>
      <w:r w:rsidR="007C2A09">
        <w:rPr>
          <w:rFonts w:ascii="Arial" w:hAnsi="Arial" w:cs="Arial"/>
          <w:sz w:val="24"/>
          <w:szCs w:val="24"/>
        </w:rPr>
        <w:t>ities in the workplace.</w:t>
      </w:r>
    </w:p>
    <w:p w:rsidR="00904886" w:rsidRPr="00E42232" w:rsidRDefault="00904886" w:rsidP="00E42232">
      <w:pPr>
        <w:shd w:val="clear" w:color="auto" w:fill="FFFFFF"/>
        <w:spacing w:after="0" w:line="240" w:lineRule="auto"/>
        <w:rPr>
          <w:rFonts w:ascii="Arial" w:hAnsi="Arial" w:cs="Arial"/>
          <w:sz w:val="24"/>
          <w:szCs w:val="24"/>
        </w:rPr>
      </w:pPr>
      <w:r>
        <w:rPr>
          <w:rFonts w:ascii="Arial" w:hAnsi="Arial" w:cs="Arial"/>
          <w:sz w:val="24"/>
          <w:szCs w:val="24"/>
        </w:rPr>
        <w:br w:type="page"/>
      </w:r>
    </w:p>
    <w:p w:rsidR="00E42232" w:rsidRPr="00E42232" w:rsidRDefault="00A06AA4" w:rsidP="00E42232">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hAnsi="Arial" w:cs="Arial"/>
          <w:b/>
          <w:sz w:val="24"/>
          <w:szCs w:val="24"/>
        </w:rPr>
      </w:pPr>
      <w:r>
        <w:rPr>
          <w:rFonts w:ascii="Arial" w:hAnsi="Arial" w:cs="Arial"/>
          <w:b/>
          <w:sz w:val="24"/>
          <w:szCs w:val="24"/>
        </w:rPr>
        <w:t>Case study – access to the workplace</w:t>
      </w:r>
      <w:r w:rsidR="00250CA5">
        <w:rPr>
          <w:rStyle w:val="FootnoteReference"/>
          <w:rFonts w:ascii="Arial" w:hAnsi="Arial" w:cs="Arial"/>
          <w:b/>
          <w:sz w:val="24"/>
          <w:szCs w:val="24"/>
        </w:rPr>
        <w:footnoteReference w:id="15"/>
      </w:r>
    </w:p>
    <w:p w:rsidR="00E42232" w:rsidRPr="00E42232" w:rsidRDefault="00E42232" w:rsidP="00E42232">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hAnsi="Arial" w:cs="Arial"/>
          <w:sz w:val="24"/>
          <w:szCs w:val="24"/>
        </w:rPr>
      </w:pPr>
      <w:r w:rsidRPr="00E42232">
        <w:rPr>
          <w:rFonts w:ascii="Arial" w:hAnsi="Arial" w:cs="Arial"/>
          <w:sz w:val="24"/>
          <w:szCs w:val="24"/>
        </w:rPr>
        <w:t>Jamie, who has a physical disability and uses a walking stick, works as an administrative officer at a local community legal centre. When the centre needed to move premises, Jamie’s employer had the property assessed by an access consultant to ensure the office selected was fully accessible. However, when Jamie went to look at the new office, he found out that the local train station has only one platform with lift access and the other platforms have many stairs which Jamie cannot access. Jamie can use the accessible platform, but it requires him to take a different line with a much longer route</w:t>
      </w:r>
      <w:r w:rsidR="00AD0CBB">
        <w:rPr>
          <w:rFonts w:ascii="Arial" w:hAnsi="Arial" w:cs="Arial"/>
          <w:sz w:val="24"/>
          <w:szCs w:val="24"/>
        </w:rPr>
        <w:t xml:space="preserve"> to get home. Also,</w:t>
      </w:r>
      <w:r w:rsidRPr="00E42232">
        <w:rPr>
          <w:rFonts w:ascii="Arial" w:hAnsi="Arial" w:cs="Arial"/>
          <w:sz w:val="24"/>
          <w:szCs w:val="24"/>
        </w:rPr>
        <w:t xml:space="preserve"> the footpath between the station and Jamie’s office is quite steep and poorly surfaced, making mobility not only diffic</w:t>
      </w:r>
      <w:r w:rsidR="00AD0CBB">
        <w:rPr>
          <w:rFonts w:ascii="Arial" w:hAnsi="Arial" w:cs="Arial"/>
          <w:sz w:val="24"/>
          <w:szCs w:val="24"/>
        </w:rPr>
        <w:t>ult for Jamie, but also unsafe</w:t>
      </w:r>
      <w:r w:rsidRPr="00E42232">
        <w:rPr>
          <w:rFonts w:ascii="Arial" w:hAnsi="Arial" w:cs="Arial"/>
          <w:sz w:val="24"/>
          <w:szCs w:val="24"/>
        </w:rPr>
        <w:t xml:space="preserve">. Jamie is worried that the new office will be too difficult for him to access using public transport and will also have financial implications as he will need to use taxis to get to work in bad weather because of the difficult pathway between the train station and his workplace. </w:t>
      </w:r>
    </w:p>
    <w:p w:rsidR="00E42232" w:rsidRPr="00E42232" w:rsidRDefault="00E42232" w:rsidP="00E42232">
      <w:pPr>
        <w:shd w:val="clear" w:color="auto" w:fill="FFFFFF"/>
        <w:spacing w:after="0" w:line="240" w:lineRule="auto"/>
        <w:rPr>
          <w:rFonts w:ascii="Arial" w:hAnsi="Arial" w:cs="Arial"/>
          <w:sz w:val="24"/>
          <w:szCs w:val="24"/>
        </w:rPr>
      </w:pPr>
    </w:p>
    <w:p w:rsidR="00E42232" w:rsidRDefault="00E42232" w:rsidP="00E42232">
      <w:pPr>
        <w:numPr>
          <w:ilvl w:val="0"/>
          <w:numId w:val="13"/>
        </w:numPr>
        <w:shd w:val="clear" w:color="auto" w:fill="FFFFFF"/>
        <w:spacing w:after="0" w:line="240" w:lineRule="auto"/>
        <w:rPr>
          <w:rFonts w:ascii="Arial" w:hAnsi="Arial" w:cs="Arial"/>
          <w:sz w:val="24"/>
          <w:szCs w:val="24"/>
        </w:rPr>
      </w:pPr>
      <w:r w:rsidRPr="002E686B">
        <w:rPr>
          <w:rFonts w:ascii="Arial" w:hAnsi="Arial" w:cs="Arial"/>
          <w:b/>
          <w:sz w:val="24"/>
          <w:szCs w:val="24"/>
        </w:rPr>
        <w:t>Mobility barriers</w:t>
      </w:r>
      <w:r w:rsidRPr="002E686B">
        <w:rPr>
          <w:rFonts w:ascii="Arial" w:hAnsi="Arial" w:cs="Arial"/>
          <w:sz w:val="24"/>
          <w:szCs w:val="24"/>
        </w:rPr>
        <w:t xml:space="preserve"> - such as an inaccessible means of public transport e.g. lack of accessible public transport between home and the workplace and lack of accessible </w:t>
      </w:r>
      <w:r w:rsidRPr="00235DDC">
        <w:rPr>
          <w:rFonts w:ascii="Arial" w:hAnsi="Arial" w:cs="Arial"/>
          <w:sz w:val="24"/>
          <w:szCs w:val="24"/>
        </w:rPr>
        <w:t>parking spaces in c</w:t>
      </w:r>
      <w:r w:rsidR="007C2A09">
        <w:rPr>
          <w:rFonts w:ascii="Arial" w:hAnsi="Arial" w:cs="Arial"/>
          <w:sz w:val="24"/>
          <w:szCs w:val="24"/>
        </w:rPr>
        <w:t>lose proximity to the workplace.</w:t>
      </w:r>
    </w:p>
    <w:p w:rsidR="00A06AA4" w:rsidRPr="00235DDC" w:rsidRDefault="00A06AA4" w:rsidP="00A06AA4">
      <w:pPr>
        <w:shd w:val="clear" w:color="auto" w:fill="FFFFFF"/>
        <w:spacing w:after="0" w:line="240" w:lineRule="auto"/>
        <w:rPr>
          <w:rFonts w:ascii="Arial" w:hAnsi="Arial" w:cs="Arial"/>
          <w:sz w:val="24"/>
          <w:szCs w:val="24"/>
        </w:rPr>
      </w:pPr>
    </w:p>
    <w:p w:rsidR="00A06AA4" w:rsidRPr="00235DDC" w:rsidRDefault="00A06AA4" w:rsidP="00A06AA4">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hAnsi="Arial" w:cs="Arial"/>
          <w:sz w:val="24"/>
          <w:szCs w:val="24"/>
        </w:rPr>
      </w:pPr>
      <w:r w:rsidRPr="00235DDC">
        <w:rPr>
          <w:rFonts w:ascii="Arial" w:hAnsi="Arial" w:cs="Arial"/>
          <w:b/>
          <w:sz w:val="24"/>
          <w:szCs w:val="24"/>
        </w:rPr>
        <w:t>Case Stu</w:t>
      </w:r>
      <w:r>
        <w:rPr>
          <w:rFonts w:ascii="Arial" w:hAnsi="Arial" w:cs="Arial"/>
          <w:b/>
          <w:sz w:val="24"/>
          <w:szCs w:val="24"/>
        </w:rPr>
        <w:t xml:space="preserve">dy – </w:t>
      </w:r>
      <w:r w:rsidRPr="00235DDC">
        <w:rPr>
          <w:rFonts w:ascii="Arial" w:hAnsi="Arial" w:cs="Arial"/>
          <w:b/>
          <w:sz w:val="24"/>
          <w:szCs w:val="24"/>
        </w:rPr>
        <w:t>accessible parking</w:t>
      </w:r>
      <w:r w:rsidR="00250CA5">
        <w:rPr>
          <w:rStyle w:val="FootnoteReference"/>
          <w:rFonts w:ascii="Arial" w:hAnsi="Arial" w:cs="Arial"/>
          <w:b/>
          <w:sz w:val="24"/>
          <w:szCs w:val="24"/>
        </w:rPr>
        <w:footnoteReference w:id="16"/>
      </w:r>
    </w:p>
    <w:p w:rsidR="00A06AA4" w:rsidRPr="00235DDC" w:rsidRDefault="00A06AA4" w:rsidP="00A06AA4">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hAnsi="Arial" w:cs="Arial"/>
          <w:sz w:val="24"/>
          <w:szCs w:val="24"/>
        </w:rPr>
      </w:pPr>
      <w:r w:rsidRPr="00235DDC">
        <w:rPr>
          <w:rFonts w:ascii="Arial" w:hAnsi="Arial" w:cs="Arial"/>
          <w:sz w:val="24"/>
          <w:szCs w:val="24"/>
        </w:rPr>
        <w:t xml:space="preserve">Simon uses </w:t>
      </w:r>
      <w:r w:rsidR="004D02B7">
        <w:rPr>
          <w:rFonts w:ascii="Arial" w:hAnsi="Arial" w:cs="Arial"/>
          <w:sz w:val="24"/>
          <w:szCs w:val="24"/>
        </w:rPr>
        <w:t>a wheelchair and relies on driving</w:t>
      </w:r>
      <w:r w:rsidRPr="00235DDC">
        <w:rPr>
          <w:rFonts w:ascii="Arial" w:hAnsi="Arial" w:cs="Arial"/>
          <w:sz w:val="24"/>
          <w:szCs w:val="24"/>
        </w:rPr>
        <w:t xml:space="preserve"> his own modified vehicle to</w:t>
      </w:r>
      <w:r w:rsidR="004D02B7">
        <w:rPr>
          <w:rFonts w:ascii="Arial" w:hAnsi="Arial" w:cs="Arial"/>
          <w:sz w:val="24"/>
          <w:szCs w:val="24"/>
        </w:rPr>
        <w:t xml:space="preserve"> get to</w:t>
      </w:r>
      <w:r w:rsidRPr="00235DDC">
        <w:rPr>
          <w:rFonts w:ascii="Arial" w:hAnsi="Arial" w:cs="Arial"/>
          <w:sz w:val="24"/>
          <w:szCs w:val="24"/>
        </w:rPr>
        <w:t xml:space="preserve"> work as there is no accessible public transport between home and his workplace.  Simon used to park in the designated access</w:t>
      </w:r>
      <w:r w:rsidR="00280AA3">
        <w:rPr>
          <w:rFonts w:ascii="Arial" w:hAnsi="Arial" w:cs="Arial"/>
          <w:sz w:val="24"/>
          <w:szCs w:val="24"/>
        </w:rPr>
        <w:t>ible parking bay provided in his</w:t>
      </w:r>
      <w:r w:rsidRPr="00235DDC">
        <w:rPr>
          <w:rFonts w:ascii="Arial" w:hAnsi="Arial" w:cs="Arial"/>
          <w:sz w:val="24"/>
          <w:szCs w:val="24"/>
        </w:rPr>
        <w:t xml:space="preserve"> </w:t>
      </w:r>
      <w:r w:rsidR="009261BA">
        <w:rPr>
          <w:rFonts w:ascii="Arial" w:hAnsi="Arial" w:cs="Arial"/>
          <w:sz w:val="24"/>
          <w:szCs w:val="24"/>
        </w:rPr>
        <w:t>employer</w:t>
      </w:r>
      <w:r w:rsidR="00280AA3">
        <w:rPr>
          <w:rFonts w:ascii="Arial" w:hAnsi="Arial" w:cs="Arial"/>
          <w:sz w:val="24"/>
          <w:szCs w:val="24"/>
        </w:rPr>
        <w:t>’</w:t>
      </w:r>
      <w:r w:rsidR="009261BA">
        <w:rPr>
          <w:rFonts w:ascii="Arial" w:hAnsi="Arial" w:cs="Arial"/>
          <w:sz w:val="24"/>
          <w:szCs w:val="24"/>
        </w:rPr>
        <w:t xml:space="preserve">s car park. However, </w:t>
      </w:r>
      <w:r w:rsidR="001D061F">
        <w:rPr>
          <w:rFonts w:ascii="Arial" w:hAnsi="Arial" w:cs="Arial"/>
          <w:sz w:val="24"/>
          <w:szCs w:val="24"/>
        </w:rPr>
        <w:t>Simon was recently transferred to another office</w:t>
      </w:r>
      <w:r w:rsidRPr="00235DDC">
        <w:rPr>
          <w:rFonts w:ascii="Arial" w:hAnsi="Arial" w:cs="Arial"/>
          <w:sz w:val="24"/>
          <w:szCs w:val="24"/>
        </w:rPr>
        <w:t>, which has only two car spaces for the company cars. This has made travel to work very difficult</w:t>
      </w:r>
      <w:r w:rsidR="009408E9">
        <w:rPr>
          <w:rFonts w:ascii="Arial" w:hAnsi="Arial" w:cs="Arial"/>
          <w:sz w:val="24"/>
          <w:szCs w:val="24"/>
        </w:rPr>
        <w:t xml:space="preserve"> for Simon as he</w:t>
      </w:r>
      <w:r w:rsidRPr="00235DDC">
        <w:rPr>
          <w:rFonts w:ascii="Arial" w:hAnsi="Arial" w:cs="Arial"/>
          <w:sz w:val="24"/>
          <w:szCs w:val="24"/>
        </w:rPr>
        <w:t xml:space="preserve"> often cannot find on-street parking that is in close proximity to the new office. Simon’s employer wrote to the local council to request they install a designated accessible parking bay in one of the streets near the new office, but have been told that the council considers there to be sufficient accessible parking in the area.</w:t>
      </w:r>
    </w:p>
    <w:p w:rsidR="00A06AA4" w:rsidRPr="00235DDC" w:rsidRDefault="00A06AA4" w:rsidP="00A06AA4">
      <w:pPr>
        <w:shd w:val="clear" w:color="auto" w:fill="FFFFFF"/>
        <w:spacing w:after="0" w:line="240" w:lineRule="auto"/>
        <w:rPr>
          <w:rFonts w:ascii="Arial" w:hAnsi="Arial" w:cs="Arial"/>
          <w:sz w:val="24"/>
          <w:szCs w:val="24"/>
        </w:rPr>
      </w:pPr>
    </w:p>
    <w:p w:rsidR="00E42232" w:rsidRPr="002E686B" w:rsidRDefault="00E42232" w:rsidP="00E42232">
      <w:pPr>
        <w:numPr>
          <w:ilvl w:val="0"/>
          <w:numId w:val="13"/>
        </w:numPr>
        <w:shd w:val="clear" w:color="auto" w:fill="FFFFFF"/>
        <w:spacing w:after="0" w:line="240" w:lineRule="auto"/>
        <w:rPr>
          <w:rFonts w:ascii="Arial" w:hAnsi="Arial" w:cs="Arial"/>
          <w:sz w:val="24"/>
          <w:szCs w:val="24"/>
        </w:rPr>
      </w:pPr>
      <w:r w:rsidRPr="002E686B">
        <w:rPr>
          <w:rFonts w:ascii="Arial" w:hAnsi="Arial" w:cs="Arial"/>
          <w:b/>
          <w:sz w:val="24"/>
          <w:szCs w:val="24"/>
        </w:rPr>
        <w:t>Communication and information barriers</w:t>
      </w:r>
      <w:r w:rsidRPr="002E686B">
        <w:rPr>
          <w:rFonts w:ascii="Arial" w:hAnsi="Arial" w:cs="Arial"/>
          <w:sz w:val="24"/>
          <w:szCs w:val="24"/>
        </w:rPr>
        <w:t xml:space="preserve"> - such as inaccessible IT systems and information in inaccessible formats e.g. workplace IT systems are not compatible </w:t>
      </w:r>
      <w:r w:rsidR="00476A78" w:rsidRPr="002E686B">
        <w:rPr>
          <w:rFonts w:ascii="Arial" w:hAnsi="Arial" w:cs="Arial"/>
          <w:sz w:val="24"/>
          <w:szCs w:val="24"/>
        </w:rPr>
        <w:t>with screen</w:t>
      </w:r>
      <w:r w:rsidRPr="002E686B">
        <w:rPr>
          <w:rFonts w:ascii="Arial" w:hAnsi="Arial" w:cs="Arial"/>
          <w:sz w:val="24"/>
          <w:szCs w:val="24"/>
        </w:rPr>
        <w:t>-reading and voice-a</w:t>
      </w:r>
      <w:r w:rsidR="007C2A09">
        <w:rPr>
          <w:rFonts w:ascii="Arial" w:hAnsi="Arial" w:cs="Arial"/>
          <w:sz w:val="24"/>
          <w:szCs w:val="24"/>
        </w:rPr>
        <w:t>ctivated assistive technologies.</w:t>
      </w:r>
    </w:p>
    <w:p w:rsidR="00904886" w:rsidRPr="00235DDC" w:rsidRDefault="00904886" w:rsidP="00E42232">
      <w:pPr>
        <w:shd w:val="clear" w:color="auto" w:fill="FFFFFF"/>
        <w:spacing w:after="0" w:line="240" w:lineRule="auto"/>
        <w:rPr>
          <w:rFonts w:ascii="Arial" w:hAnsi="Arial" w:cs="Arial"/>
          <w:sz w:val="24"/>
          <w:szCs w:val="24"/>
        </w:rPr>
      </w:pPr>
    </w:p>
    <w:p w:rsidR="00E42232" w:rsidRPr="00235DDC" w:rsidRDefault="00E42232" w:rsidP="00E42232">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hAnsi="Arial" w:cs="Arial"/>
          <w:sz w:val="24"/>
          <w:szCs w:val="24"/>
        </w:rPr>
      </w:pPr>
      <w:r w:rsidRPr="00235DDC">
        <w:rPr>
          <w:rFonts w:ascii="Arial" w:hAnsi="Arial" w:cs="Arial"/>
          <w:b/>
          <w:sz w:val="24"/>
          <w:szCs w:val="24"/>
        </w:rPr>
        <w:t xml:space="preserve">Case </w:t>
      </w:r>
      <w:r w:rsidR="00A06AA4">
        <w:rPr>
          <w:rFonts w:ascii="Arial" w:hAnsi="Arial" w:cs="Arial"/>
          <w:b/>
          <w:sz w:val="24"/>
          <w:szCs w:val="24"/>
        </w:rPr>
        <w:t xml:space="preserve">Study – </w:t>
      </w:r>
      <w:r w:rsidRPr="00235DDC">
        <w:rPr>
          <w:rFonts w:ascii="Arial" w:hAnsi="Arial" w:cs="Arial"/>
          <w:b/>
          <w:sz w:val="24"/>
          <w:szCs w:val="24"/>
        </w:rPr>
        <w:t>access to Auslan Interpreters</w:t>
      </w:r>
      <w:r w:rsidR="0012114D">
        <w:rPr>
          <w:rStyle w:val="FootnoteReference"/>
          <w:rFonts w:ascii="Arial" w:hAnsi="Arial" w:cs="Arial"/>
          <w:b/>
          <w:sz w:val="24"/>
          <w:szCs w:val="24"/>
        </w:rPr>
        <w:footnoteReference w:id="17"/>
      </w:r>
    </w:p>
    <w:p w:rsidR="00E42232" w:rsidRPr="00235DDC" w:rsidRDefault="0070008C" w:rsidP="00E42232">
      <w:pPr>
        <w:pBdr>
          <w:top w:val="single" w:sz="4" w:space="1" w:color="auto"/>
          <w:left w:val="single" w:sz="4" w:space="4" w:color="auto"/>
          <w:bottom w:val="single" w:sz="4" w:space="1" w:color="auto"/>
          <w:right w:val="single" w:sz="4" w:space="4" w:color="auto"/>
        </w:pBdr>
        <w:tabs>
          <w:tab w:val="left" w:pos="9356"/>
        </w:tabs>
        <w:spacing w:after="0" w:line="240" w:lineRule="auto"/>
        <w:ind w:left="1440"/>
        <w:rPr>
          <w:rFonts w:ascii="Arial" w:hAnsi="Arial" w:cs="Arial"/>
          <w:sz w:val="24"/>
          <w:szCs w:val="24"/>
        </w:rPr>
      </w:pPr>
      <w:r>
        <w:rPr>
          <w:rFonts w:ascii="Arial" w:hAnsi="Arial" w:cs="Arial"/>
          <w:sz w:val="24"/>
          <w:szCs w:val="24"/>
        </w:rPr>
        <w:t>Jenny</w:t>
      </w:r>
      <w:r w:rsidR="00E42232" w:rsidRPr="00235DDC">
        <w:rPr>
          <w:rFonts w:ascii="Arial" w:hAnsi="Arial" w:cs="Arial"/>
          <w:sz w:val="24"/>
          <w:szCs w:val="24"/>
        </w:rPr>
        <w:t xml:space="preserve"> had been working for large accountancy firm and was able to access Auslan Interpreter services through the</w:t>
      </w:r>
      <w:r w:rsidR="00B73F77">
        <w:rPr>
          <w:rFonts w:ascii="Arial" w:hAnsi="Arial" w:cs="Arial"/>
          <w:sz w:val="24"/>
          <w:szCs w:val="24"/>
        </w:rPr>
        <w:t xml:space="preserve"> Employment Assistance Fund (EAF</w:t>
      </w:r>
      <w:r w:rsidR="00E42232" w:rsidRPr="00235DDC">
        <w:rPr>
          <w:rFonts w:ascii="Arial" w:hAnsi="Arial" w:cs="Arial"/>
          <w:sz w:val="24"/>
          <w:szCs w:val="24"/>
        </w:rPr>
        <w:t xml:space="preserve">) to provide support for </w:t>
      </w:r>
      <w:r w:rsidR="00443C71">
        <w:rPr>
          <w:rFonts w:ascii="Arial" w:hAnsi="Arial" w:cs="Arial"/>
          <w:sz w:val="24"/>
          <w:szCs w:val="24"/>
        </w:rPr>
        <w:t xml:space="preserve">her during important meetings. </w:t>
      </w:r>
      <w:r>
        <w:rPr>
          <w:rFonts w:ascii="Arial" w:hAnsi="Arial" w:cs="Arial"/>
          <w:sz w:val="24"/>
          <w:szCs w:val="24"/>
        </w:rPr>
        <w:t>Within six months Jenny</w:t>
      </w:r>
      <w:r w:rsidR="00E42232" w:rsidRPr="00235DDC">
        <w:rPr>
          <w:rFonts w:ascii="Arial" w:hAnsi="Arial" w:cs="Arial"/>
          <w:sz w:val="24"/>
          <w:szCs w:val="24"/>
        </w:rPr>
        <w:t xml:space="preserve"> had used up her entire quota of Australian</w:t>
      </w:r>
      <w:r>
        <w:rPr>
          <w:rFonts w:ascii="Arial" w:hAnsi="Arial" w:cs="Arial"/>
          <w:sz w:val="24"/>
          <w:szCs w:val="24"/>
        </w:rPr>
        <w:t xml:space="preserve"> sign language interpreting. Jenny</w:t>
      </w:r>
      <w:r w:rsidR="00E42232" w:rsidRPr="00235DDC">
        <w:rPr>
          <w:rFonts w:ascii="Arial" w:hAnsi="Arial" w:cs="Arial"/>
          <w:sz w:val="24"/>
          <w:szCs w:val="24"/>
        </w:rPr>
        <w:t xml:space="preserve"> would not be able to afford to hire an Interpreter herself and doesn’t want to ask her employer to provide an interpreter in fear she would be seen as a f</w:t>
      </w:r>
      <w:r>
        <w:rPr>
          <w:rFonts w:ascii="Arial" w:hAnsi="Arial" w:cs="Arial"/>
          <w:sz w:val="24"/>
          <w:szCs w:val="24"/>
        </w:rPr>
        <w:t>inancial burden on the firm. She</w:t>
      </w:r>
      <w:r w:rsidR="00E42232" w:rsidRPr="00235DDC">
        <w:rPr>
          <w:rFonts w:ascii="Arial" w:hAnsi="Arial" w:cs="Arial"/>
          <w:sz w:val="24"/>
          <w:szCs w:val="24"/>
        </w:rPr>
        <w:t xml:space="preserve"> says this will greatly limit her opportunities for promotion and her ability to “move through the ranks” where more face-to-face meetings are necessary.</w:t>
      </w:r>
    </w:p>
    <w:p w:rsidR="00164506" w:rsidRPr="00164506" w:rsidRDefault="00164506" w:rsidP="000A6701">
      <w:pPr>
        <w:shd w:val="clear" w:color="auto" w:fill="FFFFFF"/>
        <w:spacing w:after="0" w:line="240" w:lineRule="auto"/>
        <w:rPr>
          <w:rFonts w:ascii="Arial" w:hAnsi="Arial" w:cs="Arial"/>
          <w:sz w:val="24"/>
          <w:szCs w:val="24"/>
        </w:rPr>
      </w:pPr>
    </w:p>
    <w:p w:rsidR="000A6701" w:rsidRPr="000A6701" w:rsidRDefault="000A6701" w:rsidP="000A6701">
      <w:pPr>
        <w:shd w:val="clear" w:color="auto" w:fill="FFFFFF"/>
        <w:spacing w:after="0" w:line="240" w:lineRule="auto"/>
        <w:rPr>
          <w:rFonts w:ascii="Arial" w:hAnsi="Arial" w:cs="Arial"/>
          <w:sz w:val="24"/>
          <w:szCs w:val="24"/>
        </w:rPr>
      </w:pPr>
      <w:r>
        <w:rPr>
          <w:rFonts w:ascii="Arial" w:hAnsi="Arial" w:cs="Arial"/>
          <w:sz w:val="24"/>
          <w:szCs w:val="24"/>
        </w:rPr>
        <w:br w:type="page"/>
      </w:r>
    </w:p>
    <w:p w:rsidR="00A06AA4" w:rsidRPr="007C0955" w:rsidRDefault="00E42232" w:rsidP="007C0955">
      <w:pPr>
        <w:numPr>
          <w:ilvl w:val="0"/>
          <w:numId w:val="13"/>
        </w:numPr>
        <w:shd w:val="clear" w:color="auto" w:fill="FFFFFF"/>
        <w:spacing w:after="0" w:line="240" w:lineRule="auto"/>
        <w:rPr>
          <w:rFonts w:ascii="Arial" w:hAnsi="Arial" w:cs="Arial"/>
          <w:sz w:val="24"/>
          <w:szCs w:val="24"/>
        </w:rPr>
      </w:pPr>
      <w:r w:rsidRPr="001F4C02">
        <w:rPr>
          <w:rFonts w:ascii="Arial" w:hAnsi="Arial" w:cs="Arial"/>
          <w:b/>
          <w:sz w:val="24"/>
          <w:szCs w:val="24"/>
        </w:rPr>
        <w:t>Financial barriers</w:t>
      </w:r>
      <w:r w:rsidRPr="001F4C02">
        <w:rPr>
          <w:rFonts w:ascii="Arial" w:hAnsi="Arial" w:cs="Arial"/>
          <w:sz w:val="24"/>
          <w:szCs w:val="24"/>
        </w:rPr>
        <w:t xml:space="preserve"> – such as high costs of transport e.g. additional costs of using taxi transport to commute to work where there is a lack of acce</w:t>
      </w:r>
      <w:r w:rsidR="007C2A09">
        <w:rPr>
          <w:rFonts w:ascii="Arial" w:hAnsi="Arial" w:cs="Arial"/>
          <w:sz w:val="24"/>
          <w:szCs w:val="24"/>
        </w:rPr>
        <w:t>ssible public transport options.</w:t>
      </w:r>
    </w:p>
    <w:p w:rsidR="007C0955" w:rsidRPr="00235DDC" w:rsidRDefault="007C0955" w:rsidP="007C0955">
      <w:pPr>
        <w:shd w:val="clear" w:color="auto" w:fill="FFFFFF"/>
        <w:spacing w:after="0" w:line="240" w:lineRule="auto"/>
        <w:rPr>
          <w:rFonts w:ascii="Arial" w:hAnsi="Arial" w:cs="Arial"/>
          <w:sz w:val="24"/>
          <w:szCs w:val="24"/>
        </w:rPr>
      </w:pPr>
    </w:p>
    <w:p w:rsidR="00AE7BAA" w:rsidRPr="00126E52" w:rsidRDefault="00864F0C" w:rsidP="00AE7BAA">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hAnsi="Arial" w:cs="Arial"/>
          <w:sz w:val="24"/>
          <w:szCs w:val="24"/>
        </w:rPr>
      </w:pPr>
      <w:r>
        <w:rPr>
          <w:rFonts w:ascii="Arial" w:hAnsi="Arial" w:cs="Arial"/>
          <w:b/>
          <w:sz w:val="24"/>
          <w:szCs w:val="24"/>
        </w:rPr>
        <w:t>Case Study</w:t>
      </w:r>
      <w:r w:rsidR="00AE7BAA" w:rsidRPr="00126E52">
        <w:rPr>
          <w:rFonts w:ascii="Arial" w:hAnsi="Arial" w:cs="Arial"/>
          <w:b/>
          <w:sz w:val="24"/>
          <w:szCs w:val="24"/>
        </w:rPr>
        <w:t xml:space="preserve"> – higher costs of transport and lack of tax incentives to support the employment of people with disability</w:t>
      </w:r>
      <w:r w:rsidR="00FC583E">
        <w:rPr>
          <w:rStyle w:val="FootnoteReference"/>
          <w:rFonts w:ascii="Arial" w:hAnsi="Arial" w:cs="Arial"/>
          <w:b/>
          <w:sz w:val="24"/>
          <w:szCs w:val="24"/>
        </w:rPr>
        <w:footnoteReference w:id="18"/>
      </w:r>
    </w:p>
    <w:p w:rsidR="00AE7BAA" w:rsidRPr="00126E52" w:rsidRDefault="007C0955" w:rsidP="00AE7BAA">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hAnsi="Arial" w:cs="Arial"/>
          <w:sz w:val="24"/>
          <w:szCs w:val="24"/>
        </w:rPr>
      </w:pPr>
      <w:r w:rsidRPr="00126E52">
        <w:rPr>
          <w:rFonts w:ascii="Arial" w:hAnsi="Arial" w:cs="Arial"/>
          <w:sz w:val="24"/>
          <w:szCs w:val="24"/>
        </w:rPr>
        <w:t>Natasha</w:t>
      </w:r>
      <w:r w:rsidR="00CE78F0">
        <w:rPr>
          <w:rFonts w:ascii="Arial" w:hAnsi="Arial" w:cs="Arial"/>
          <w:sz w:val="24"/>
          <w:szCs w:val="24"/>
        </w:rPr>
        <w:t xml:space="preserve">, who is blind, </w:t>
      </w:r>
      <w:r w:rsidR="00312D08" w:rsidRPr="00126E52">
        <w:rPr>
          <w:rFonts w:ascii="Arial" w:hAnsi="Arial" w:cs="Arial"/>
          <w:sz w:val="24"/>
          <w:szCs w:val="24"/>
        </w:rPr>
        <w:t>relies on taxis to travel to work each morning</w:t>
      </w:r>
      <w:r w:rsidR="00AE7BAA" w:rsidRPr="00126E52">
        <w:rPr>
          <w:rFonts w:ascii="Arial" w:hAnsi="Arial" w:cs="Arial"/>
          <w:sz w:val="24"/>
          <w:szCs w:val="24"/>
        </w:rPr>
        <w:t xml:space="preserve"> because of </w:t>
      </w:r>
      <w:r w:rsidR="00CE78F0">
        <w:rPr>
          <w:rFonts w:ascii="Arial" w:hAnsi="Arial" w:cs="Arial"/>
          <w:sz w:val="24"/>
          <w:szCs w:val="24"/>
        </w:rPr>
        <w:t>has difficulty</w:t>
      </w:r>
      <w:r w:rsidR="00AE7BAA" w:rsidRPr="00126E52">
        <w:rPr>
          <w:rFonts w:ascii="Arial" w:hAnsi="Arial" w:cs="Arial"/>
          <w:sz w:val="24"/>
          <w:szCs w:val="24"/>
        </w:rPr>
        <w:t xml:space="preserve"> in accessing </w:t>
      </w:r>
      <w:r w:rsidR="00CE78F0">
        <w:rPr>
          <w:rFonts w:ascii="Arial" w:hAnsi="Arial" w:cs="Arial"/>
          <w:sz w:val="24"/>
          <w:szCs w:val="24"/>
        </w:rPr>
        <w:t xml:space="preserve">local </w:t>
      </w:r>
      <w:r w:rsidR="00AE7BAA" w:rsidRPr="00126E52">
        <w:rPr>
          <w:rFonts w:ascii="Arial" w:hAnsi="Arial" w:cs="Arial"/>
          <w:sz w:val="24"/>
          <w:szCs w:val="24"/>
        </w:rPr>
        <w:t>bus services where she lives.</w:t>
      </w:r>
      <w:r w:rsidR="00432593">
        <w:rPr>
          <w:rFonts w:ascii="Arial" w:hAnsi="Arial" w:cs="Arial"/>
          <w:sz w:val="24"/>
          <w:szCs w:val="24"/>
        </w:rPr>
        <w:t xml:space="preserve"> </w:t>
      </w:r>
      <w:r w:rsidR="00AE7BAA">
        <w:rPr>
          <w:rFonts w:ascii="Arial" w:hAnsi="Arial" w:cs="Arial"/>
          <w:sz w:val="24"/>
          <w:szCs w:val="24"/>
        </w:rPr>
        <w:t>Natalie’s employer, who employs a number of</w:t>
      </w:r>
      <w:r w:rsidR="00432593">
        <w:rPr>
          <w:rFonts w:ascii="Arial" w:hAnsi="Arial" w:cs="Arial"/>
          <w:sz w:val="24"/>
          <w:szCs w:val="24"/>
        </w:rPr>
        <w:t xml:space="preserve"> staff with disability, </w:t>
      </w:r>
      <w:r w:rsidR="00AE7BAA">
        <w:rPr>
          <w:rFonts w:ascii="Arial" w:hAnsi="Arial" w:cs="Arial"/>
          <w:sz w:val="24"/>
          <w:szCs w:val="24"/>
        </w:rPr>
        <w:t>provide</w:t>
      </w:r>
      <w:r w:rsidR="00432593">
        <w:rPr>
          <w:rFonts w:ascii="Arial" w:hAnsi="Arial" w:cs="Arial"/>
          <w:sz w:val="24"/>
          <w:szCs w:val="24"/>
        </w:rPr>
        <w:t>s</w:t>
      </w:r>
      <w:r w:rsidR="00AE7BAA">
        <w:rPr>
          <w:rFonts w:ascii="Arial" w:hAnsi="Arial" w:cs="Arial"/>
          <w:sz w:val="24"/>
          <w:szCs w:val="24"/>
        </w:rPr>
        <w:t xml:space="preserve"> staff who are eligible for the </w:t>
      </w:r>
      <w:r w:rsidR="00432593">
        <w:rPr>
          <w:rFonts w:ascii="Arial" w:hAnsi="Arial" w:cs="Arial"/>
          <w:sz w:val="24"/>
          <w:szCs w:val="24"/>
        </w:rPr>
        <w:t>Taxi Transport Subsidy Scheme (</w:t>
      </w:r>
      <w:r w:rsidR="00AE7BAA">
        <w:rPr>
          <w:rFonts w:ascii="Arial" w:hAnsi="Arial" w:cs="Arial"/>
          <w:sz w:val="24"/>
          <w:szCs w:val="24"/>
        </w:rPr>
        <w:t>TTSS</w:t>
      </w:r>
      <w:r w:rsidR="00432593">
        <w:rPr>
          <w:rFonts w:ascii="Arial" w:hAnsi="Arial" w:cs="Arial"/>
          <w:sz w:val="24"/>
          <w:szCs w:val="24"/>
        </w:rPr>
        <w:t xml:space="preserve">), </w:t>
      </w:r>
      <w:r w:rsidR="00035A53">
        <w:rPr>
          <w:rFonts w:ascii="Arial" w:hAnsi="Arial" w:cs="Arial"/>
          <w:sz w:val="24"/>
          <w:szCs w:val="24"/>
        </w:rPr>
        <w:t xml:space="preserve">with </w:t>
      </w:r>
      <w:r w:rsidR="00432593">
        <w:rPr>
          <w:rFonts w:ascii="Arial" w:hAnsi="Arial" w:cs="Arial"/>
          <w:sz w:val="24"/>
          <w:szCs w:val="24"/>
        </w:rPr>
        <w:t>an additional</w:t>
      </w:r>
      <w:r w:rsidR="00AE7BAA">
        <w:rPr>
          <w:rFonts w:ascii="Arial" w:hAnsi="Arial" w:cs="Arial"/>
          <w:sz w:val="24"/>
          <w:szCs w:val="24"/>
        </w:rPr>
        <w:t xml:space="preserve"> CabCharge </w:t>
      </w:r>
      <w:r w:rsidR="00432593">
        <w:rPr>
          <w:rFonts w:ascii="Arial" w:hAnsi="Arial" w:cs="Arial"/>
          <w:sz w:val="24"/>
          <w:szCs w:val="24"/>
        </w:rPr>
        <w:t xml:space="preserve">voucher </w:t>
      </w:r>
      <w:r w:rsidR="00AE7BAA">
        <w:rPr>
          <w:rFonts w:ascii="Arial" w:hAnsi="Arial" w:cs="Arial"/>
          <w:sz w:val="24"/>
          <w:szCs w:val="24"/>
        </w:rPr>
        <w:t xml:space="preserve">per </w:t>
      </w:r>
      <w:r w:rsidR="00AE7BAA" w:rsidRPr="00126E52">
        <w:rPr>
          <w:rFonts w:ascii="Arial" w:hAnsi="Arial" w:cs="Arial"/>
          <w:sz w:val="24"/>
          <w:szCs w:val="24"/>
        </w:rPr>
        <w:t>week (up to a maximum of $1,500 total per year)</w:t>
      </w:r>
      <w:r w:rsidR="00432593">
        <w:rPr>
          <w:rFonts w:ascii="Arial" w:hAnsi="Arial" w:cs="Arial"/>
          <w:sz w:val="24"/>
          <w:szCs w:val="24"/>
        </w:rPr>
        <w:t xml:space="preserve"> to assist with travel to work. </w:t>
      </w:r>
      <w:r w:rsidR="00AE7BAA" w:rsidRPr="00126E52">
        <w:rPr>
          <w:rFonts w:ascii="Arial" w:hAnsi="Arial" w:cs="Arial"/>
          <w:sz w:val="24"/>
          <w:szCs w:val="24"/>
        </w:rPr>
        <w:t xml:space="preserve">This arrangement has been negotiated as part of the Workplace Enterprise Bargaining Agreement and is provided in recognition of the higher costs of transport for those staff with disability who rely on taxis to travel to work. In 2015 the organisation’s was advised by its auditors that this arrangement is considered to be a Fringe Benefit by the </w:t>
      </w:r>
      <w:r w:rsidR="00372DF6">
        <w:rPr>
          <w:rFonts w:ascii="Arial" w:hAnsi="Arial" w:cs="Arial"/>
          <w:sz w:val="24"/>
          <w:szCs w:val="24"/>
        </w:rPr>
        <w:t>Australian Taxation Office (</w:t>
      </w:r>
      <w:r w:rsidR="00AE7BAA" w:rsidRPr="00126E52">
        <w:rPr>
          <w:rFonts w:ascii="Arial" w:hAnsi="Arial" w:cs="Arial"/>
          <w:sz w:val="24"/>
          <w:szCs w:val="24"/>
        </w:rPr>
        <w:t>ATO</w:t>
      </w:r>
      <w:r w:rsidR="00372DF6">
        <w:rPr>
          <w:rFonts w:ascii="Arial" w:hAnsi="Arial" w:cs="Arial"/>
          <w:sz w:val="24"/>
          <w:szCs w:val="24"/>
        </w:rPr>
        <w:t>)</w:t>
      </w:r>
      <w:r w:rsidR="00AE7BAA" w:rsidRPr="00126E52">
        <w:rPr>
          <w:rFonts w:ascii="Arial" w:hAnsi="Arial" w:cs="Arial"/>
          <w:sz w:val="24"/>
          <w:szCs w:val="24"/>
        </w:rPr>
        <w:t>, and therefore, the organisation would need to pay FB tax on it or stop providing additional CabCharge to its employees with disa</w:t>
      </w:r>
      <w:r w:rsidR="00372DF6">
        <w:rPr>
          <w:rFonts w:ascii="Arial" w:hAnsi="Arial" w:cs="Arial"/>
          <w:sz w:val="24"/>
          <w:szCs w:val="24"/>
        </w:rPr>
        <w:t xml:space="preserve">bility. </w:t>
      </w:r>
      <w:r w:rsidR="00AE7BAA" w:rsidRPr="00126E52">
        <w:rPr>
          <w:rFonts w:ascii="Arial" w:hAnsi="Arial" w:cs="Arial"/>
          <w:sz w:val="24"/>
          <w:szCs w:val="24"/>
        </w:rPr>
        <w:t xml:space="preserve">When the organisation explained that this is a form of reasonable adjustment, the auditors advised that </w:t>
      </w:r>
      <w:r w:rsidR="00372DF6">
        <w:rPr>
          <w:rFonts w:ascii="Arial" w:hAnsi="Arial" w:cs="Arial"/>
          <w:sz w:val="24"/>
          <w:szCs w:val="24"/>
        </w:rPr>
        <w:t xml:space="preserve">the </w:t>
      </w:r>
      <w:r w:rsidR="00AE7BAA" w:rsidRPr="00126E52">
        <w:rPr>
          <w:rFonts w:ascii="Arial" w:hAnsi="Arial" w:cs="Arial"/>
          <w:sz w:val="24"/>
          <w:szCs w:val="24"/>
        </w:rPr>
        <w:t xml:space="preserve">ATO does not recognise additional provisions for staff with disability. The organisation has since ceased to provide the additional CabCharge to its employees with disability. </w:t>
      </w:r>
    </w:p>
    <w:p w:rsidR="00AE7BAA" w:rsidRPr="00AE7BAA" w:rsidRDefault="00AE7BAA" w:rsidP="00AE7BAA">
      <w:pPr>
        <w:shd w:val="clear" w:color="auto" w:fill="FFFFFF"/>
        <w:spacing w:after="0" w:line="240" w:lineRule="auto"/>
        <w:ind w:left="1080"/>
        <w:rPr>
          <w:rFonts w:ascii="Arial" w:hAnsi="Arial" w:cs="Arial"/>
          <w:sz w:val="24"/>
          <w:szCs w:val="24"/>
        </w:rPr>
      </w:pPr>
    </w:p>
    <w:p w:rsidR="005E7997" w:rsidRDefault="00E42232" w:rsidP="00E42232">
      <w:pPr>
        <w:numPr>
          <w:ilvl w:val="0"/>
          <w:numId w:val="13"/>
        </w:numPr>
        <w:shd w:val="clear" w:color="auto" w:fill="FFFFFF"/>
        <w:spacing w:after="0" w:line="240" w:lineRule="auto"/>
        <w:rPr>
          <w:rFonts w:ascii="Arial" w:hAnsi="Arial" w:cs="Arial"/>
          <w:sz w:val="24"/>
          <w:szCs w:val="24"/>
        </w:rPr>
      </w:pPr>
      <w:r w:rsidRPr="001F4C02">
        <w:rPr>
          <w:rFonts w:ascii="Arial" w:hAnsi="Arial" w:cs="Arial"/>
          <w:b/>
          <w:sz w:val="24"/>
          <w:szCs w:val="24"/>
        </w:rPr>
        <w:t>Attitudinal barriers</w:t>
      </w:r>
      <w:r w:rsidRPr="001F4C02">
        <w:rPr>
          <w:rFonts w:ascii="Arial" w:hAnsi="Arial" w:cs="Arial"/>
          <w:sz w:val="24"/>
          <w:szCs w:val="24"/>
        </w:rPr>
        <w:t xml:space="preserve"> - such as prejudice and stereotyping e.g. assumptions and perceptions of the community and employers that employees with disability will incur higher risks and costs for the employer in worker’s compensation, sick leave and pro</w:t>
      </w:r>
      <w:r w:rsidR="007C2A09">
        <w:rPr>
          <w:rFonts w:ascii="Arial" w:hAnsi="Arial" w:cs="Arial"/>
          <w:sz w:val="24"/>
          <w:szCs w:val="24"/>
        </w:rPr>
        <w:t>vision of workplace adjustments.</w:t>
      </w:r>
    </w:p>
    <w:p w:rsidR="005E7997" w:rsidRDefault="005E7997" w:rsidP="005E7997">
      <w:pPr>
        <w:shd w:val="clear" w:color="auto" w:fill="FFFFFF"/>
        <w:spacing w:after="0" w:line="240" w:lineRule="auto"/>
        <w:ind w:left="1080"/>
        <w:rPr>
          <w:rFonts w:ascii="Arial" w:hAnsi="Arial" w:cs="Arial"/>
          <w:b/>
          <w:sz w:val="24"/>
          <w:szCs w:val="24"/>
        </w:rPr>
      </w:pPr>
    </w:p>
    <w:p w:rsidR="00E42232" w:rsidRPr="001F4C02" w:rsidRDefault="005E7997" w:rsidP="005E7997">
      <w:pPr>
        <w:shd w:val="clear" w:color="auto" w:fill="FFFFFF"/>
        <w:spacing w:after="0" w:line="240" w:lineRule="auto"/>
        <w:ind w:left="1080"/>
        <w:rPr>
          <w:rFonts w:ascii="Arial" w:hAnsi="Arial" w:cs="Arial"/>
          <w:sz w:val="24"/>
          <w:szCs w:val="24"/>
        </w:rPr>
      </w:pPr>
      <w:r w:rsidRPr="00122C02">
        <w:rPr>
          <w:rFonts w:ascii="Arial" w:hAnsi="Arial" w:cs="Arial"/>
          <w:sz w:val="24"/>
          <w:szCs w:val="24"/>
          <w:lang w:eastAsia="x-none"/>
        </w:rPr>
        <w:t xml:space="preserve">For people with intellectual </w:t>
      </w:r>
      <w:r w:rsidR="005269DA">
        <w:rPr>
          <w:rFonts w:ascii="Arial" w:hAnsi="Arial" w:cs="Arial"/>
          <w:sz w:val="24"/>
          <w:szCs w:val="24"/>
          <w:lang w:eastAsia="x-none"/>
        </w:rPr>
        <w:t xml:space="preserve">and psycho-social </w:t>
      </w:r>
      <w:r w:rsidRPr="00122C02">
        <w:rPr>
          <w:rFonts w:ascii="Arial" w:hAnsi="Arial" w:cs="Arial"/>
          <w:sz w:val="24"/>
          <w:szCs w:val="24"/>
          <w:lang w:eastAsia="x-none"/>
        </w:rPr>
        <w:t>disability, community attitudes and low expectations are often the greatest barrier to employment</w:t>
      </w:r>
      <w:r w:rsidR="007C2A09">
        <w:rPr>
          <w:rFonts w:ascii="Arial" w:hAnsi="Arial" w:cs="Arial"/>
          <w:sz w:val="24"/>
          <w:szCs w:val="24"/>
          <w:lang w:eastAsia="x-none"/>
        </w:rPr>
        <w:t>.</w:t>
      </w:r>
    </w:p>
    <w:p w:rsidR="00E42232" w:rsidRPr="00235DDC" w:rsidRDefault="00E42232" w:rsidP="00E42232">
      <w:pPr>
        <w:shd w:val="clear" w:color="auto" w:fill="FFFFFF"/>
        <w:spacing w:after="0" w:line="240" w:lineRule="auto"/>
        <w:rPr>
          <w:rFonts w:ascii="Arial" w:hAnsi="Arial" w:cs="Arial"/>
          <w:sz w:val="24"/>
          <w:szCs w:val="24"/>
        </w:rPr>
      </w:pPr>
    </w:p>
    <w:p w:rsidR="00E42232" w:rsidRPr="00235DDC" w:rsidRDefault="00E42232" w:rsidP="00E42232">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hAnsi="Arial" w:cs="Arial"/>
          <w:sz w:val="24"/>
          <w:szCs w:val="24"/>
        </w:rPr>
      </w:pPr>
      <w:r w:rsidRPr="00235DDC">
        <w:rPr>
          <w:rFonts w:ascii="Arial" w:hAnsi="Arial" w:cs="Arial"/>
          <w:b/>
          <w:sz w:val="24"/>
          <w:szCs w:val="24"/>
        </w:rPr>
        <w:t>Cas</w:t>
      </w:r>
      <w:r w:rsidR="00A06AA4">
        <w:rPr>
          <w:rFonts w:ascii="Arial" w:hAnsi="Arial" w:cs="Arial"/>
          <w:b/>
          <w:sz w:val="24"/>
          <w:szCs w:val="24"/>
        </w:rPr>
        <w:t xml:space="preserve">e Study – </w:t>
      </w:r>
      <w:r w:rsidRPr="00235DDC">
        <w:rPr>
          <w:rFonts w:ascii="Arial" w:hAnsi="Arial" w:cs="Arial"/>
          <w:b/>
          <w:sz w:val="24"/>
          <w:szCs w:val="24"/>
        </w:rPr>
        <w:t>attitudes towards employees with psycho-social disability</w:t>
      </w:r>
      <w:r w:rsidR="00250CA5">
        <w:rPr>
          <w:rStyle w:val="FootnoteReference"/>
          <w:rFonts w:ascii="Arial" w:hAnsi="Arial" w:cs="Arial"/>
          <w:b/>
          <w:sz w:val="24"/>
          <w:szCs w:val="24"/>
        </w:rPr>
        <w:footnoteReference w:id="19"/>
      </w:r>
    </w:p>
    <w:p w:rsidR="00E42232" w:rsidRPr="00235DDC" w:rsidRDefault="00E42232" w:rsidP="00AE7BAA">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hAnsi="Arial" w:cs="Arial"/>
          <w:sz w:val="24"/>
          <w:szCs w:val="24"/>
        </w:rPr>
      </w:pPr>
      <w:r w:rsidRPr="00235DDC">
        <w:rPr>
          <w:rFonts w:ascii="Arial" w:hAnsi="Arial" w:cs="Arial"/>
          <w:sz w:val="24"/>
          <w:szCs w:val="24"/>
        </w:rPr>
        <w:t>Dominique went through a period of severe depression and anxiety in 2014 and decided to cut down from full time to part time work. In consultation with both his employer and GP, he took one day each week as leave without pay and one day as approved sick leave. After a few weeks, Dominique’s employer informed him that he would be required to see a nominated psychia</w:t>
      </w:r>
      <w:r w:rsidR="00AE7BAA">
        <w:rPr>
          <w:rFonts w:ascii="Arial" w:hAnsi="Arial" w:cs="Arial"/>
          <w:sz w:val="24"/>
          <w:szCs w:val="24"/>
        </w:rPr>
        <w:t xml:space="preserve">trist due to taking sick leave. </w:t>
      </w:r>
      <w:r w:rsidRPr="00235DDC">
        <w:rPr>
          <w:rFonts w:ascii="Arial" w:hAnsi="Arial" w:cs="Arial"/>
          <w:sz w:val="24"/>
          <w:szCs w:val="24"/>
        </w:rPr>
        <w:t>Dominique felt very distressed that he be forced to see a psychiatrist and opted instead to take both days as leave without pay. However, his employer still insisted that he would need to see their nominated psychiatrist, a condition that no other employee had been required to do when taking sick leave. The demands of his employer caused Dominique extreme stress, anxiety and insomnia. Dominique eventually resigned from his job and he chose not to make a complaint about as he felt it would only exacerbate his anxiety levels. He says he has lost a lot of confidence in his capacity to work, is now fearful of disclosing his disability to future employers in case a similar experience occurs, and doesn’t feel he can return to the workforce at this stage.</w:t>
      </w:r>
    </w:p>
    <w:p w:rsidR="00E42232" w:rsidRPr="00235DDC" w:rsidRDefault="00E42232" w:rsidP="00E42232">
      <w:pPr>
        <w:shd w:val="clear" w:color="auto" w:fill="FFFFFF"/>
        <w:spacing w:after="0" w:line="240" w:lineRule="auto"/>
        <w:ind w:left="720"/>
        <w:rPr>
          <w:rFonts w:ascii="Arial" w:hAnsi="Arial" w:cs="Arial"/>
          <w:sz w:val="24"/>
          <w:szCs w:val="24"/>
          <w:highlight w:val="yellow"/>
        </w:rPr>
      </w:pPr>
    </w:p>
    <w:p w:rsidR="00164506" w:rsidRPr="00164506" w:rsidRDefault="00164506" w:rsidP="00C15D2C">
      <w:pPr>
        <w:shd w:val="clear" w:color="auto" w:fill="FFFFFF"/>
        <w:spacing w:after="0" w:line="240" w:lineRule="auto"/>
        <w:ind w:left="1080"/>
        <w:rPr>
          <w:rFonts w:ascii="Arial" w:hAnsi="Arial" w:cs="Arial"/>
          <w:sz w:val="24"/>
          <w:szCs w:val="24"/>
        </w:rPr>
      </w:pPr>
    </w:p>
    <w:p w:rsidR="00164506" w:rsidRPr="00164506" w:rsidRDefault="00164506" w:rsidP="00164506">
      <w:pPr>
        <w:shd w:val="clear" w:color="auto" w:fill="FFFFFF"/>
        <w:spacing w:after="0" w:line="240" w:lineRule="auto"/>
        <w:ind w:left="1080"/>
        <w:rPr>
          <w:rFonts w:ascii="Arial" w:hAnsi="Arial" w:cs="Arial"/>
          <w:sz w:val="24"/>
          <w:szCs w:val="24"/>
        </w:rPr>
      </w:pPr>
    </w:p>
    <w:p w:rsidR="00E42232" w:rsidRPr="001F4C02" w:rsidRDefault="00E42232" w:rsidP="00E42232">
      <w:pPr>
        <w:numPr>
          <w:ilvl w:val="0"/>
          <w:numId w:val="13"/>
        </w:numPr>
        <w:shd w:val="clear" w:color="auto" w:fill="FFFFFF"/>
        <w:spacing w:after="0" w:line="240" w:lineRule="auto"/>
        <w:rPr>
          <w:rFonts w:ascii="Arial" w:hAnsi="Arial" w:cs="Arial"/>
          <w:sz w:val="24"/>
          <w:szCs w:val="24"/>
        </w:rPr>
      </w:pPr>
      <w:r w:rsidRPr="001F4C02">
        <w:rPr>
          <w:rFonts w:ascii="Arial" w:hAnsi="Arial" w:cs="Arial"/>
          <w:b/>
          <w:sz w:val="24"/>
          <w:szCs w:val="24"/>
        </w:rPr>
        <w:t>Structural barriers</w:t>
      </w:r>
      <w:r w:rsidRPr="001F4C02">
        <w:rPr>
          <w:rFonts w:ascii="Arial" w:hAnsi="Arial" w:cs="Arial"/>
          <w:sz w:val="24"/>
          <w:szCs w:val="24"/>
        </w:rPr>
        <w:t xml:space="preserve"> – such as inflexible procedures and practices e.g. recruitment being undertaken only through on-line applications and refusal to provide flexible start and finishing times. </w:t>
      </w:r>
    </w:p>
    <w:p w:rsidR="00E42232" w:rsidRPr="00235DDC" w:rsidRDefault="00E42232" w:rsidP="00E42232">
      <w:pPr>
        <w:shd w:val="clear" w:color="auto" w:fill="FFFFFF"/>
        <w:spacing w:after="0" w:line="240" w:lineRule="auto"/>
        <w:rPr>
          <w:rFonts w:ascii="Arial" w:hAnsi="Arial" w:cs="Arial"/>
          <w:b/>
          <w:sz w:val="24"/>
          <w:szCs w:val="24"/>
        </w:rPr>
      </w:pPr>
    </w:p>
    <w:p w:rsidR="00E42232" w:rsidRPr="00235DDC" w:rsidRDefault="00E42232" w:rsidP="00E42232">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hAnsi="Arial" w:cs="Arial"/>
          <w:sz w:val="24"/>
          <w:szCs w:val="24"/>
        </w:rPr>
      </w:pPr>
      <w:r w:rsidRPr="00235DDC">
        <w:rPr>
          <w:rFonts w:ascii="Arial" w:hAnsi="Arial" w:cs="Arial"/>
          <w:b/>
          <w:sz w:val="24"/>
          <w:szCs w:val="24"/>
        </w:rPr>
        <w:t>Case St</w:t>
      </w:r>
      <w:r w:rsidR="00A06AA4">
        <w:rPr>
          <w:rFonts w:ascii="Arial" w:hAnsi="Arial" w:cs="Arial"/>
          <w:b/>
          <w:sz w:val="24"/>
          <w:szCs w:val="24"/>
        </w:rPr>
        <w:t xml:space="preserve">udy – </w:t>
      </w:r>
      <w:r w:rsidRPr="00235DDC">
        <w:rPr>
          <w:rFonts w:ascii="Arial" w:hAnsi="Arial" w:cs="Arial"/>
          <w:b/>
          <w:sz w:val="24"/>
          <w:szCs w:val="24"/>
        </w:rPr>
        <w:t>inflexible work practices</w:t>
      </w:r>
    </w:p>
    <w:p w:rsidR="00E42232" w:rsidRPr="00235DDC" w:rsidRDefault="00E42232" w:rsidP="00E42232">
      <w:pPr>
        <w:pBdr>
          <w:top w:val="single" w:sz="4" w:space="1" w:color="auto"/>
          <w:left w:val="single" w:sz="4" w:space="4" w:color="auto"/>
          <w:bottom w:val="single" w:sz="4" w:space="1" w:color="auto"/>
          <w:right w:val="single" w:sz="4" w:space="4" w:color="auto"/>
        </w:pBdr>
        <w:tabs>
          <w:tab w:val="left" w:pos="9356"/>
        </w:tabs>
        <w:spacing w:after="0" w:line="240" w:lineRule="auto"/>
        <w:ind w:left="1440"/>
        <w:rPr>
          <w:rFonts w:ascii="Arial" w:hAnsi="Arial" w:cs="Arial"/>
          <w:sz w:val="24"/>
          <w:szCs w:val="24"/>
        </w:rPr>
      </w:pPr>
      <w:r w:rsidRPr="00235DDC">
        <w:rPr>
          <w:rFonts w:ascii="Arial" w:hAnsi="Arial" w:cs="Arial"/>
          <w:sz w:val="24"/>
          <w:szCs w:val="24"/>
        </w:rPr>
        <w:t>Janelle works in an office and due to her physical disability, she applied to work one day a week from home, which was granted. Six months later, Janelle’s health deteriorated and she applied to work a second day from home, which was also granted. Janelle was not the only staff person to have approved work from home as several other employees also work two days from home due to child care needs. Janelle’s believes her productivity did not change when working from home and her work performance was never raised as an issue by her employer. However, after a few weeks she was told she could only work one day from home due to business needs. Janelle feels this is unfair as no other employee has been required to decrease the hours that they work from home based on the needs of the business. Janelle’s workplace has also recently introduced a child care scheme which provides more flexible working hours for employees with child care responsibilities, yet Janelle is still unable to work two days from home, which would greatly assist her to better manage her health. Although Janelle feels this will impact negatively on her performance at work, she does not want to raise this with her employer in fear of being viewed as a burden on the business and place her job at risk.</w:t>
      </w:r>
    </w:p>
    <w:p w:rsidR="00126E52" w:rsidRDefault="00126E52" w:rsidP="005269DA">
      <w:pPr>
        <w:shd w:val="clear" w:color="auto" w:fill="FFFFFF"/>
        <w:spacing w:after="0" w:line="240" w:lineRule="auto"/>
        <w:rPr>
          <w:rFonts w:ascii="Arial" w:hAnsi="Arial" w:cs="Arial"/>
          <w:sz w:val="24"/>
          <w:szCs w:val="24"/>
        </w:rPr>
      </w:pPr>
    </w:p>
    <w:p w:rsidR="00C00F32" w:rsidRDefault="00126E52" w:rsidP="00C00F32">
      <w:pPr>
        <w:numPr>
          <w:ilvl w:val="0"/>
          <w:numId w:val="7"/>
        </w:numPr>
        <w:shd w:val="clear" w:color="auto" w:fill="FFFFFF"/>
        <w:spacing w:after="0" w:line="240" w:lineRule="auto"/>
        <w:rPr>
          <w:rFonts w:ascii="Arial" w:hAnsi="Arial" w:cs="Arial"/>
          <w:sz w:val="24"/>
          <w:szCs w:val="24"/>
        </w:rPr>
      </w:pPr>
      <w:r w:rsidRPr="00126E52">
        <w:rPr>
          <w:rFonts w:ascii="Arial" w:hAnsi="Arial" w:cs="Arial"/>
          <w:sz w:val="24"/>
          <w:szCs w:val="24"/>
        </w:rPr>
        <w:t>PWDA considers there’s a need for</w:t>
      </w:r>
      <w:r w:rsidRPr="00126E52">
        <w:rPr>
          <w:rFonts w:ascii="Arial" w:hAnsi="Arial" w:cs="Arial"/>
          <w:b/>
          <w:sz w:val="24"/>
          <w:szCs w:val="24"/>
        </w:rPr>
        <w:t xml:space="preserve"> targeted research within the Australian context:</w:t>
      </w:r>
      <w:r w:rsidRPr="00126E52">
        <w:rPr>
          <w:rFonts w:ascii="Arial" w:hAnsi="Arial" w:cs="Arial"/>
          <w:sz w:val="24"/>
          <w:szCs w:val="24"/>
        </w:rPr>
        <w:t xml:space="preserve"> on the employment experience of people with disability, including th</w:t>
      </w:r>
      <w:r>
        <w:rPr>
          <w:rFonts w:ascii="Arial" w:hAnsi="Arial" w:cs="Arial"/>
          <w:sz w:val="24"/>
          <w:szCs w:val="24"/>
        </w:rPr>
        <w:t>ose who are volunteers and self-</w:t>
      </w:r>
      <w:r w:rsidRPr="00126E52">
        <w:rPr>
          <w:rFonts w:ascii="Arial" w:hAnsi="Arial" w:cs="Arial"/>
          <w:sz w:val="24"/>
          <w:szCs w:val="24"/>
        </w:rPr>
        <w:t>employed. Despite considerable research and consultation undertaken over recent years, little progress has been made in improving employment opportunities and outcomes for people with disability in Australia. PWDA believes it would be valuable to collect data on the employment experiences of jobseekers and employees with disability wit</w:t>
      </w:r>
      <w:r w:rsidR="00E544C9">
        <w:rPr>
          <w:rFonts w:ascii="Arial" w:hAnsi="Arial" w:cs="Arial"/>
          <w:sz w:val="24"/>
          <w:szCs w:val="24"/>
        </w:rPr>
        <w:t>hin the Australian context i</w:t>
      </w:r>
      <w:r w:rsidRPr="00126E52">
        <w:rPr>
          <w:rFonts w:ascii="Arial" w:hAnsi="Arial" w:cs="Arial"/>
          <w:sz w:val="24"/>
          <w:szCs w:val="24"/>
        </w:rPr>
        <w:t>n order to develop strategies to deliver better employment outcomes for people with disability</w:t>
      </w:r>
      <w:r>
        <w:rPr>
          <w:rFonts w:ascii="Arial" w:hAnsi="Arial" w:cs="Arial"/>
          <w:sz w:val="24"/>
          <w:szCs w:val="24"/>
        </w:rPr>
        <w:t>.</w:t>
      </w:r>
      <w:r w:rsidR="00B67F94">
        <w:rPr>
          <w:rFonts w:ascii="Arial" w:hAnsi="Arial" w:cs="Arial"/>
          <w:sz w:val="24"/>
          <w:szCs w:val="24"/>
        </w:rPr>
        <w:t xml:space="preserve"> </w:t>
      </w:r>
      <w:r w:rsidR="00B67F94" w:rsidRPr="00B67F94">
        <w:rPr>
          <w:rFonts w:ascii="Arial" w:hAnsi="Arial" w:cs="Arial"/>
          <w:sz w:val="24"/>
          <w:szCs w:val="24"/>
        </w:rPr>
        <w:t>Such consultation must be tailored to ensure the inclusion of people with disability in receipt of income support, jobseekers and those in employment, including people working in ADEs</w:t>
      </w:r>
      <w:r w:rsidR="005269DA">
        <w:rPr>
          <w:rFonts w:ascii="Arial" w:hAnsi="Arial" w:cs="Arial"/>
          <w:sz w:val="24"/>
          <w:szCs w:val="24"/>
        </w:rPr>
        <w:t>.</w:t>
      </w:r>
    </w:p>
    <w:p w:rsidR="00C00F32" w:rsidRDefault="00C00F32" w:rsidP="00C00F32">
      <w:pPr>
        <w:shd w:val="clear" w:color="auto" w:fill="FFFFFF"/>
        <w:spacing w:after="0" w:line="240" w:lineRule="auto"/>
        <w:rPr>
          <w:rFonts w:ascii="Arial" w:hAnsi="Arial" w:cs="Arial"/>
          <w:sz w:val="24"/>
          <w:szCs w:val="24"/>
        </w:rPr>
      </w:pPr>
    </w:p>
    <w:p w:rsidR="00312D51" w:rsidRPr="00312D51" w:rsidRDefault="00312D51" w:rsidP="00312D51">
      <w:pPr>
        <w:pStyle w:val="Default"/>
        <w:numPr>
          <w:ilvl w:val="0"/>
          <w:numId w:val="7"/>
        </w:numPr>
        <w:rPr>
          <w:rFonts w:ascii="Arial" w:hAnsi="Arial" w:cs="Arial"/>
          <w:color w:val="auto"/>
          <w:lang w:val="en-US"/>
        </w:rPr>
      </w:pPr>
      <w:r w:rsidRPr="00606917">
        <w:rPr>
          <w:rFonts w:ascii="Arial" w:hAnsi="Arial" w:cs="Arial"/>
          <w:color w:val="auto"/>
        </w:rPr>
        <w:t xml:space="preserve">PWDA would also argue that the </w:t>
      </w:r>
      <w:r w:rsidRPr="00606917">
        <w:rPr>
          <w:rFonts w:ascii="Arial" w:hAnsi="Arial" w:cs="Arial"/>
          <w:b/>
          <w:color w:val="auto"/>
        </w:rPr>
        <w:t>gender dimensions of employment barriers need to be further researched and comprehensively addressed</w:t>
      </w:r>
      <w:r w:rsidRPr="00606917">
        <w:rPr>
          <w:rFonts w:ascii="Arial" w:hAnsi="Arial" w:cs="Arial"/>
          <w:color w:val="auto"/>
        </w:rPr>
        <w:t xml:space="preserve">. </w:t>
      </w:r>
      <w:r>
        <w:rPr>
          <w:rFonts w:ascii="Arial" w:hAnsi="Arial" w:cs="Arial"/>
          <w:color w:val="auto"/>
        </w:rPr>
        <w:t>Women with disability n Australia are greatly disadvantaged in employment in relation to finding paid work, the relatively low remuneration they receive for the work they do and in the types of jobs they get. Women with disability of working-age who are in the labour market are:</w:t>
      </w:r>
    </w:p>
    <w:p w:rsidR="00312D51" w:rsidRDefault="00312D51" w:rsidP="00312D51">
      <w:pPr>
        <w:pStyle w:val="Default"/>
        <w:rPr>
          <w:rFonts w:ascii="Arial" w:hAnsi="Arial" w:cs="Arial"/>
          <w:color w:val="auto"/>
          <w:lang w:val="en-US"/>
        </w:rPr>
      </w:pPr>
    </w:p>
    <w:p w:rsidR="00312D51" w:rsidRDefault="00312D51" w:rsidP="00312D51">
      <w:pPr>
        <w:pStyle w:val="Default"/>
        <w:numPr>
          <w:ilvl w:val="0"/>
          <w:numId w:val="45"/>
        </w:numPr>
        <w:rPr>
          <w:rFonts w:ascii="Arial" w:hAnsi="Arial" w:cs="Arial"/>
          <w:color w:val="auto"/>
        </w:rPr>
      </w:pPr>
      <w:r>
        <w:rPr>
          <w:rFonts w:ascii="Arial" w:eastAsia="Calibri" w:hAnsi="Arial" w:cs="Arial"/>
          <w:color w:val="auto"/>
          <w:sz w:val="22"/>
          <w:szCs w:val="22"/>
          <w:lang w:eastAsia="en-US"/>
        </w:rPr>
        <w:t>H</w:t>
      </w:r>
      <w:r w:rsidRPr="00813249">
        <w:rPr>
          <w:rFonts w:ascii="Arial" w:hAnsi="Arial" w:cs="Arial"/>
          <w:color w:val="auto"/>
        </w:rPr>
        <w:t xml:space="preserve">alf as likely to find full-time </w:t>
      </w:r>
      <w:r>
        <w:rPr>
          <w:rFonts w:ascii="Arial" w:hAnsi="Arial" w:cs="Arial"/>
          <w:color w:val="auto"/>
        </w:rPr>
        <w:t>employment (20%) as men with disability (42%);</w:t>
      </w:r>
    </w:p>
    <w:p w:rsidR="00312D51" w:rsidRDefault="00312D51" w:rsidP="00312D51">
      <w:pPr>
        <w:pStyle w:val="Default"/>
        <w:numPr>
          <w:ilvl w:val="0"/>
          <w:numId w:val="45"/>
        </w:numPr>
        <w:rPr>
          <w:rFonts w:ascii="Arial" w:hAnsi="Arial" w:cs="Arial"/>
          <w:color w:val="auto"/>
        </w:rPr>
      </w:pPr>
      <w:r>
        <w:rPr>
          <w:rFonts w:ascii="Arial" w:hAnsi="Arial" w:cs="Arial"/>
          <w:color w:val="auto"/>
        </w:rPr>
        <w:t xml:space="preserve">Twice as likely to be in part-time employment (24%) as men with disability (12%); and </w:t>
      </w:r>
    </w:p>
    <w:p w:rsidR="00312D51" w:rsidRDefault="00312D51" w:rsidP="00312D51">
      <w:pPr>
        <w:pStyle w:val="Default"/>
        <w:numPr>
          <w:ilvl w:val="0"/>
          <w:numId w:val="45"/>
        </w:numPr>
        <w:rPr>
          <w:rFonts w:ascii="Arial" w:hAnsi="Arial" w:cs="Arial"/>
          <w:color w:val="auto"/>
        </w:rPr>
      </w:pPr>
      <w:r>
        <w:rPr>
          <w:rFonts w:ascii="Arial" w:hAnsi="Arial" w:cs="Arial"/>
          <w:color w:val="auto"/>
        </w:rPr>
        <w:t>Regardless of full-time or part-time employment status, are likely to be in lower paid jobs than men with disability</w:t>
      </w:r>
      <w:r>
        <w:rPr>
          <w:rStyle w:val="FootnoteReference"/>
          <w:rFonts w:ascii="Arial" w:hAnsi="Arial" w:cs="Arial"/>
          <w:color w:val="auto"/>
        </w:rPr>
        <w:footnoteReference w:id="20"/>
      </w:r>
      <w:r>
        <w:rPr>
          <w:rFonts w:ascii="Arial" w:hAnsi="Arial" w:cs="Arial"/>
          <w:color w:val="auto"/>
        </w:rPr>
        <w:t xml:space="preserve">. </w:t>
      </w:r>
    </w:p>
    <w:p w:rsidR="00164506" w:rsidRPr="00164506" w:rsidRDefault="00164506" w:rsidP="000A6701">
      <w:pPr>
        <w:pStyle w:val="Default"/>
        <w:rPr>
          <w:rFonts w:ascii="Arial" w:hAnsi="Arial" w:cs="Arial"/>
          <w:color w:val="auto"/>
          <w:lang w:val="en-US"/>
        </w:rPr>
      </w:pPr>
    </w:p>
    <w:p w:rsidR="00312D51" w:rsidRPr="009E044D" w:rsidRDefault="00312D51" w:rsidP="009E044D">
      <w:pPr>
        <w:pStyle w:val="Default"/>
        <w:numPr>
          <w:ilvl w:val="0"/>
          <w:numId w:val="7"/>
        </w:numPr>
        <w:rPr>
          <w:rFonts w:ascii="Arial" w:hAnsi="Arial" w:cs="Arial"/>
          <w:color w:val="auto"/>
          <w:lang w:val="en-US"/>
        </w:rPr>
      </w:pPr>
      <w:r w:rsidRPr="00606917">
        <w:rPr>
          <w:rFonts w:ascii="Arial" w:hAnsi="Arial" w:cs="Arial"/>
          <w:color w:val="auto"/>
        </w:rPr>
        <w:t>Women with Disability Australia (WWDA) have undertaken extensive consultation with women with disability and have outlined a range of barriers facing women with disability in</w:t>
      </w:r>
      <w:r w:rsidR="009E044D">
        <w:rPr>
          <w:rFonts w:ascii="Arial" w:hAnsi="Arial" w:cs="Arial"/>
          <w:color w:val="auto"/>
        </w:rPr>
        <w:t xml:space="preserve"> </w:t>
      </w:r>
      <w:r w:rsidRPr="009E044D">
        <w:rPr>
          <w:rFonts w:ascii="Arial" w:hAnsi="Arial" w:cs="Arial"/>
          <w:color w:val="auto"/>
        </w:rPr>
        <w:t xml:space="preserve">relation to gaining and maintaining paid work. PWDA suggests that this work be included in the current </w:t>
      </w:r>
      <w:r w:rsidRPr="009E044D">
        <w:rPr>
          <w:rFonts w:ascii="Arial" w:hAnsi="Arial" w:cs="Arial"/>
          <w:i/>
          <w:color w:val="auto"/>
        </w:rPr>
        <w:t>Willing to Work Inquiry</w:t>
      </w:r>
      <w:r w:rsidRPr="00606917">
        <w:rPr>
          <w:rStyle w:val="FootnoteReference"/>
          <w:rFonts w:ascii="Arial" w:hAnsi="Arial" w:cs="Arial"/>
          <w:color w:val="auto"/>
        </w:rPr>
        <w:footnoteReference w:id="21"/>
      </w:r>
      <w:r w:rsidRPr="009E044D">
        <w:rPr>
          <w:rFonts w:ascii="Arial" w:hAnsi="Arial" w:cs="Arial"/>
          <w:i/>
          <w:color w:val="auto"/>
        </w:rPr>
        <w:t>.</w:t>
      </w:r>
      <w:r w:rsidRPr="009E044D">
        <w:rPr>
          <w:rFonts w:ascii="Arial" w:hAnsi="Arial" w:cs="Arial"/>
          <w:color w:val="auto"/>
        </w:rPr>
        <w:t xml:space="preserve"> </w:t>
      </w:r>
    </w:p>
    <w:p w:rsidR="00312D51" w:rsidRPr="00606917" w:rsidRDefault="00312D51" w:rsidP="000A6701">
      <w:pPr>
        <w:pStyle w:val="Default"/>
        <w:rPr>
          <w:rFonts w:ascii="Arial" w:hAnsi="Arial" w:cs="Arial"/>
          <w:color w:val="auto"/>
          <w:lang w:val="en-US"/>
        </w:rPr>
      </w:pPr>
    </w:p>
    <w:p w:rsidR="00312D51" w:rsidRPr="00606917" w:rsidRDefault="00312D51" w:rsidP="00312D51">
      <w:pPr>
        <w:pStyle w:val="Default"/>
        <w:numPr>
          <w:ilvl w:val="0"/>
          <w:numId w:val="7"/>
        </w:numPr>
        <w:rPr>
          <w:rFonts w:ascii="Arial" w:hAnsi="Arial" w:cs="Arial"/>
          <w:color w:val="auto"/>
          <w:lang w:val="en-US"/>
        </w:rPr>
      </w:pPr>
      <w:r w:rsidRPr="00606917">
        <w:rPr>
          <w:rFonts w:ascii="Arial" w:hAnsi="Arial" w:cs="Arial"/>
          <w:color w:val="auto"/>
        </w:rPr>
        <w:t>Some of the key barriers facing women with disability, include:</w:t>
      </w:r>
    </w:p>
    <w:p w:rsidR="00312D51" w:rsidRPr="00476A78" w:rsidRDefault="00312D51" w:rsidP="00312D51">
      <w:pPr>
        <w:pStyle w:val="Header"/>
        <w:keepLines/>
        <w:tabs>
          <w:tab w:val="clear" w:pos="4153"/>
          <w:tab w:val="clear" w:pos="8306"/>
        </w:tabs>
        <w:spacing w:after="0" w:line="240" w:lineRule="auto"/>
        <w:rPr>
          <w:rFonts w:ascii="Arial" w:hAnsi="Arial" w:cs="Arial"/>
          <w:color w:val="7030A0"/>
          <w:sz w:val="24"/>
          <w:szCs w:val="24"/>
        </w:rPr>
      </w:pPr>
    </w:p>
    <w:p w:rsidR="00312D51" w:rsidRPr="00D55315" w:rsidRDefault="00312D51" w:rsidP="00312D51">
      <w:pPr>
        <w:pStyle w:val="Header"/>
        <w:keepLines/>
        <w:numPr>
          <w:ilvl w:val="0"/>
          <w:numId w:val="41"/>
        </w:numPr>
        <w:tabs>
          <w:tab w:val="clear" w:pos="4153"/>
          <w:tab w:val="clear" w:pos="8306"/>
        </w:tabs>
        <w:spacing w:after="0" w:line="240" w:lineRule="auto"/>
        <w:ind w:left="1080"/>
        <w:rPr>
          <w:rFonts w:ascii="Arial" w:hAnsi="Arial" w:cs="Arial"/>
          <w:sz w:val="24"/>
          <w:szCs w:val="24"/>
        </w:rPr>
      </w:pPr>
      <w:r w:rsidRPr="00E54095">
        <w:rPr>
          <w:rFonts w:ascii="Arial" w:hAnsi="Arial" w:cs="Arial"/>
          <w:sz w:val="24"/>
          <w:szCs w:val="24"/>
        </w:rPr>
        <w:t>Conducting more unpaid work, including parenting and caring activities as well as dealing with the demands of disability means that women with disability often have less time and energy and more risk of ill-health. This makes it difficult to find paid work, to meet the demands of paid work or to gain satisfaction from paid work, let alone consider factors such as career progression or further skill develop</w:t>
      </w:r>
      <w:r>
        <w:rPr>
          <w:rFonts w:ascii="Arial" w:hAnsi="Arial" w:cs="Arial"/>
          <w:sz w:val="24"/>
          <w:szCs w:val="24"/>
        </w:rPr>
        <w:t xml:space="preserve">ment. </w:t>
      </w:r>
    </w:p>
    <w:p w:rsidR="00312D51" w:rsidRDefault="00312D51" w:rsidP="00312D51">
      <w:pPr>
        <w:pStyle w:val="Header"/>
        <w:keepLines/>
        <w:tabs>
          <w:tab w:val="clear" w:pos="4153"/>
          <w:tab w:val="clear" w:pos="8306"/>
        </w:tabs>
        <w:spacing w:after="0" w:line="240" w:lineRule="auto"/>
        <w:ind w:left="1080"/>
        <w:rPr>
          <w:rFonts w:ascii="Arial" w:hAnsi="Arial" w:cs="Arial"/>
          <w:sz w:val="24"/>
          <w:szCs w:val="24"/>
        </w:rPr>
      </w:pPr>
    </w:p>
    <w:p w:rsidR="00312D51" w:rsidRPr="00D55315" w:rsidRDefault="00312D51" w:rsidP="00312D51">
      <w:pPr>
        <w:pStyle w:val="Header"/>
        <w:keepLines/>
        <w:numPr>
          <w:ilvl w:val="0"/>
          <w:numId w:val="41"/>
        </w:numPr>
        <w:tabs>
          <w:tab w:val="clear" w:pos="4153"/>
          <w:tab w:val="clear" w:pos="8306"/>
        </w:tabs>
        <w:spacing w:after="0" w:line="240" w:lineRule="auto"/>
        <w:ind w:left="1080"/>
        <w:rPr>
          <w:rFonts w:ascii="Arial" w:hAnsi="Arial" w:cs="Arial"/>
          <w:sz w:val="24"/>
          <w:szCs w:val="24"/>
        </w:rPr>
      </w:pPr>
      <w:r w:rsidRPr="00E54095">
        <w:rPr>
          <w:rFonts w:ascii="Arial" w:hAnsi="Arial" w:cs="Arial"/>
          <w:sz w:val="24"/>
          <w:szCs w:val="24"/>
        </w:rPr>
        <w:t xml:space="preserve">The over-representation of women with disability in part-time, casual and lower paying jobs or their sole reliance on government payments means that women with disability are one of the poorest groups in Australia. There is a connection between poverty and health, well-being and the exacerbation </w:t>
      </w:r>
      <w:r>
        <w:rPr>
          <w:rFonts w:ascii="Arial" w:hAnsi="Arial" w:cs="Arial"/>
          <w:sz w:val="24"/>
          <w:szCs w:val="24"/>
        </w:rPr>
        <w:t xml:space="preserve">of impairments and conditions. </w:t>
      </w:r>
      <w:r w:rsidRPr="00E54095">
        <w:rPr>
          <w:rFonts w:ascii="Arial" w:hAnsi="Arial" w:cs="Arial"/>
          <w:sz w:val="24"/>
          <w:szCs w:val="24"/>
        </w:rPr>
        <w:t>Financial hardship impacts on obtaining quality housing, skills development and meeting the additional costs associated with disability, such as accessible transport, personal care needs, specialist aids and equipment and medical care</w:t>
      </w:r>
      <w:r w:rsidRPr="00E54095">
        <w:rPr>
          <w:rStyle w:val="FootnoteReference"/>
          <w:rFonts w:ascii="Arial" w:hAnsi="Arial" w:cs="Arial"/>
          <w:sz w:val="24"/>
          <w:szCs w:val="24"/>
        </w:rPr>
        <w:footnoteReference w:id="22"/>
      </w:r>
      <w:r>
        <w:rPr>
          <w:rFonts w:ascii="Arial" w:hAnsi="Arial" w:cs="Arial"/>
          <w:sz w:val="24"/>
          <w:szCs w:val="24"/>
        </w:rPr>
        <w:t>.</w:t>
      </w:r>
    </w:p>
    <w:p w:rsidR="00312D51" w:rsidRDefault="00312D51" w:rsidP="00312D51">
      <w:pPr>
        <w:pStyle w:val="Header"/>
        <w:keepLines/>
        <w:tabs>
          <w:tab w:val="clear" w:pos="4153"/>
          <w:tab w:val="clear" w:pos="8306"/>
        </w:tabs>
        <w:spacing w:after="0" w:line="240" w:lineRule="auto"/>
        <w:ind w:left="1080"/>
        <w:rPr>
          <w:rFonts w:ascii="Arial" w:hAnsi="Arial" w:cs="Arial"/>
          <w:sz w:val="24"/>
          <w:szCs w:val="24"/>
        </w:rPr>
      </w:pPr>
    </w:p>
    <w:p w:rsidR="00164506" w:rsidRDefault="00312D51" w:rsidP="00164506">
      <w:pPr>
        <w:pStyle w:val="Header"/>
        <w:keepLines/>
        <w:numPr>
          <w:ilvl w:val="0"/>
          <w:numId w:val="41"/>
        </w:numPr>
        <w:tabs>
          <w:tab w:val="clear" w:pos="4153"/>
          <w:tab w:val="clear" w:pos="8306"/>
        </w:tabs>
        <w:spacing w:after="0" w:line="240" w:lineRule="auto"/>
        <w:ind w:left="1080"/>
        <w:rPr>
          <w:rFonts w:ascii="Arial" w:hAnsi="Arial" w:cs="Arial"/>
          <w:sz w:val="24"/>
          <w:szCs w:val="24"/>
        </w:rPr>
      </w:pPr>
      <w:r w:rsidRPr="00E54095">
        <w:rPr>
          <w:rFonts w:ascii="Arial" w:hAnsi="Arial" w:cs="Arial"/>
          <w:sz w:val="24"/>
          <w:szCs w:val="24"/>
        </w:rPr>
        <w:t>The lack of accessible childcare centres and outside school hours care makes it extremely difficult for many women with disability to obtain care for th</w:t>
      </w:r>
      <w:r>
        <w:rPr>
          <w:rFonts w:ascii="Arial" w:hAnsi="Arial" w:cs="Arial"/>
          <w:sz w:val="24"/>
          <w:szCs w:val="24"/>
        </w:rPr>
        <w:t xml:space="preserve">eir children so they can work. </w:t>
      </w:r>
      <w:r w:rsidRPr="00E54095">
        <w:rPr>
          <w:rFonts w:ascii="Arial" w:hAnsi="Arial" w:cs="Arial"/>
          <w:sz w:val="24"/>
          <w:szCs w:val="24"/>
        </w:rPr>
        <w:t>Women with disability may have to travel further and / or pay more to mak</w:t>
      </w:r>
      <w:r>
        <w:rPr>
          <w:rFonts w:ascii="Arial" w:hAnsi="Arial" w:cs="Arial"/>
          <w:sz w:val="24"/>
          <w:szCs w:val="24"/>
        </w:rPr>
        <w:t xml:space="preserve">e use of accessible childcare. </w:t>
      </w:r>
      <w:r w:rsidRPr="00E54095">
        <w:rPr>
          <w:rFonts w:ascii="Arial" w:hAnsi="Arial" w:cs="Arial"/>
          <w:sz w:val="24"/>
          <w:szCs w:val="24"/>
        </w:rPr>
        <w:t xml:space="preserve">This situation is especially difficult if the child also has a disability as many childcare centres and outside school hours care options will not accept children with disability or will impose </w:t>
      </w:r>
      <w:r>
        <w:rPr>
          <w:rFonts w:ascii="Arial" w:hAnsi="Arial" w:cs="Arial"/>
          <w:sz w:val="24"/>
          <w:szCs w:val="24"/>
        </w:rPr>
        <w:t xml:space="preserve">conditions on their enrolment. </w:t>
      </w:r>
      <w:r w:rsidRPr="00E54095">
        <w:rPr>
          <w:rFonts w:ascii="Arial" w:hAnsi="Arial" w:cs="Arial"/>
          <w:sz w:val="24"/>
          <w:szCs w:val="24"/>
        </w:rPr>
        <w:t>While this may constitute discrimination, women with disability may not pursue a complaint, deciding that it’s not worth the time and effort involved, and it does not address the immediate need for childcare.</w:t>
      </w:r>
    </w:p>
    <w:p w:rsidR="00164506" w:rsidRPr="00164506" w:rsidRDefault="00164506" w:rsidP="00164506">
      <w:pPr>
        <w:pStyle w:val="Header"/>
        <w:tabs>
          <w:tab w:val="clear" w:pos="4153"/>
          <w:tab w:val="clear" w:pos="8306"/>
        </w:tabs>
        <w:spacing w:after="0" w:line="240" w:lineRule="auto"/>
        <w:rPr>
          <w:rFonts w:ascii="Arial" w:hAnsi="Arial" w:cs="Arial"/>
          <w:sz w:val="24"/>
          <w:szCs w:val="24"/>
        </w:rPr>
      </w:pPr>
    </w:p>
    <w:p w:rsidR="00312D51" w:rsidRPr="000A6701" w:rsidRDefault="00312D51" w:rsidP="000A6701">
      <w:pPr>
        <w:pStyle w:val="Header"/>
        <w:numPr>
          <w:ilvl w:val="0"/>
          <w:numId w:val="48"/>
        </w:numPr>
        <w:tabs>
          <w:tab w:val="clear" w:pos="4153"/>
          <w:tab w:val="clear" w:pos="8306"/>
        </w:tabs>
        <w:spacing w:after="0" w:line="240" w:lineRule="auto"/>
        <w:ind w:left="1077"/>
        <w:rPr>
          <w:rFonts w:ascii="Arial" w:hAnsi="Arial" w:cs="Arial"/>
          <w:sz w:val="24"/>
          <w:szCs w:val="24"/>
        </w:rPr>
      </w:pPr>
      <w:r w:rsidRPr="00164506">
        <w:rPr>
          <w:rFonts w:ascii="Arial" w:hAnsi="Arial" w:cs="Arial"/>
          <w:sz w:val="24"/>
          <w:szCs w:val="24"/>
        </w:rPr>
        <w:t xml:space="preserve">The family and workplace situations of women with disability make it less likely that they will receive or have access to information about workplace rights, including in relation to sexual harassment and family responsibilities. This is the case in relation to disability discrimination as well as sex discrimination, but many women with disability report knowing less about their rights as women because often this information is produced and distributed in ways that are inaccessible to them. While there have been complaints made jointly under both the Sex Discrimination Act 1984 and the Disability Discrimination Act 1992, there has been no analysis of whether anti-discrimination laws </w:t>
      </w:r>
      <w:r w:rsidRPr="000A6701">
        <w:rPr>
          <w:rFonts w:ascii="Arial" w:hAnsi="Arial" w:cs="Arial"/>
          <w:sz w:val="24"/>
          <w:szCs w:val="24"/>
        </w:rPr>
        <w:t xml:space="preserve">are generally effective for women with disability in dealing with the intersection between gender and disability. </w:t>
      </w:r>
    </w:p>
    <w:p w:rsidR="000A6701" w:rsidRPr="000A6701" w:rsidRDefault="000A6701" w:rsidP="000A6701">
      <w:pPr>
        <w:pStyle w:val="Header"/>
        <w:keepLines/>
        <w:tabs>
          <w:tab w:val="clear" w:pos="4153"/>
          <w:tab w:val="clear" w:pos="8306"/>
        </w:tabs>
        <w:spacing w:after="0" w:line="240" w:lineRule="auto"/>
        <w:rPr>
          <w:rFonts w:ascii="Arial" w:hAnsi="Arial" w:cs="Arial"/>
          <w:color w:val="7030A0"/>
          <w:sz w:val="24"/>
          <w:szCs w:val="24"/>
        </w:rPr>
      </w:pPr>
      <w:r>
        <w:rPr>
          <w:rFonts w:ascii="Arial" w:hAnsi="Arial" w:cs="Arial"/>
          <w:sz w:val="24"/>
          <w:szCs w:val="24"/>
        </w:rPr>
        <w:br w:type="page"/>
      </w:r>
    </w:p>
    <w:p w:rsidR="00312D51" w:rsidRPr="00606917" w:rsidRDefault="00312D51" w:rsidP="00312D51">
      <w:pPr>
        <w:pStyle w:val="Header"/>
        <w:keepLines/>
        <w:numPr>
          <w:ilvl w:val="0"/>
          <w:numId w:val="41"/>
        </w:numPr>
        <w:tabs>
          <w:tab w:val="clear" w:pos="4153"/>
          <w:tab w:val="clear" w:pos="8306"/>
        </w:tabs>
        <w:spacing w:after="0" w:line="240" w:lineRule="auto"/>
        <w:ind w:left="1080"/>
        <w:rPr>
          <w:rFonts w:ascii="Arial" w:hAnsi="Arial" w:cs="Arial"/>
          <w:color w:val="7030A0"/>
          <w:sz w:val="24"/>
          <w:szCs w:val="24"/>
        </w:rPr>
      </w:pPr>
      <w:r w:rsidRPr="00D55315">
        <w:rPr>
          <w:rFonts w:ascii="Arial" w:hAnsi="Arial" w:cs="Arial"/>
          <w:sz w:val="24"/>
          <w:szCs w:val="24"/>
        </w:rPr>
        <w:t>Specialist employment and support services for people with disability and generic family support</w:t>
      </w:r>
      <w:r w:rsidRPr="00E54095">
        <w:rPr>
          <w:rFonts w:ascii="Arial" w:hAnsi="Arial" w:cs="Arial"/>
          <w:sz w:val="24"/>
          <w:szCs w:val="24"/>
        </w:rPr>
        <w:t xml:space="preserve"> services do not generally consider the specific requirem</w:t>
      </w:r>
      <w:r>
        <w:rPr>
          <w:rFonts w:ascii="Arial" w:hAnsi="Arial" w:cs="Arial"/>
          <w:sz w:val="24"/>
          <w:szCs w:val="24"/>
        </w:rPr>
        <w:t xml:space="preserve">ents of women with disability. </w:t>
      </w:r>
      <w:r w:rsidRPr="00E54095">
        <w:rPr>
          <w:rFonts w:ascii="Arial" w:hAnsi="Arial" w:cs="Arial"/>
          <w:sz w:val="24"/>
          <w:szCs w:val="24"/>
        </w:rPr>
        <w:t>The poorer outcomes for women with disability in open employment ser</w:t>
      </w:r>
      <w:r>
        <w:rPr>
          <w:rFonts w:ascii="Arial" w:hAnsi="Arial" w:cs="Arial"/>
          <w:sz w:val="24"/>
          <w:szCs w:val="24"/>
        </w:rPr>
        <w:t xml:space="preserve">vices, </w:t>
      </w:r>
      <w:r w:rsidRPr="00E54095">
        <w:rPr>
          <w:rFonts w:ascii="Arial" w:hAnsi="Arial" w:cs="Arial"/>
          <w:sz w:val="24"/>
          <w:szCs w:val="24"/>
        </w:rPr>
        <w:t>indicates that these services need to specifically target women with disability and adopt measures t</w:t>
      </w:r>
      <w:r>
        <w:rPr>
          <w:rFonts w:ascii="Arial" w:hAnsi="Arial" w:cs="Arial"/>
          <w:sz w:val="24"/>
          <w:szCs w:val="24"/>
        </w:rPr>
        <w:t xml:space="preserve">o improve employment outcomes. </w:t>
      </w:r>
      <w:r w:rsidRPr="00E54095">
        <w:rPr>
          <w:rFonts w:ascii="Arial" w:hAnsi="Arial" w:cs="Arial"/>
          <w:sz w:val="24"/>
          <w:szCs w:val="24"/>
        </w:rPr>
        <w:t xml:space="preserve">This may require working in collaboration with disability support and family support services to ensure that the unpaid work responsibilities of women with disability are alleviated. </w:t>
      </w:r>
    </w:p>
    <w:p w:rsidR="00312D51" w:rsidRPr="00397609" w:rsidRDefault="00312D51" w:rsidP="00312D51">
      <w:pPr>
        <w:spacing w:after="0" w:line="240" w:lineRule="auto"/>
        <w:rPr>
          <w:rFonts w:ascii="Arial" w:hAnsi="Arial" w:cs="Arial"/>
          <w:color w:val="7030A0"/>
          <w:sz w:val="24"/>
          <w:szCs w:val="24"/>
        </w:rPr>
      </w:pPr>
    </w:p>
    <w:p w:rsidR="00312D51" w:rsidRDefault="00312D51" w:rsidP="00312D51">
      <w:pPr>
        <w:numPr>
          <w:ilvl w:val="0"/>
          <w:numId w:val="7"/>
        </w:numPr>
        <w:spacing w:after="0" w:line="240" w:lineRule="auto"/>
        <w:rPr>
          <w:rFonts w:ascii="Arial" w:hAnsi="Arial" w:cs="Arial"/>
          <w:sz w:val="24"/>
          <w:szCs w:val="24"/>
        </w:rPr>
      </w:pPr>
      <w:r w:rsidRPr="009E2F86">
        <w:rPr>
          <w:rFonts w:ascii="Arial" w:hAnsi="Arial" w:cs="Arial"/>
          <w:sz w:val="24"/>
          <w:szCs w:val="24"/>
        </w:rPr>
        <w:t>Regrettably, despite identifying the range of b</w:t>
      </w:r>
      <w:r>
        <w:rPr>
          <w:rFonts w:ascii="Arial" w:hAnsi="Arial" w:cs="Arial"/>
          <w:sz w:val="24"/>
          <w:szCs w:val="24"/>
        </w:rPr>
        <w:t>arriers to employment</w:t>
      </w:r>
      <w:r w:rsidRPr="009E2F86">
        <w:rPr>
          <w:rFonts w:ascii="Arial" w:hAnsi="Arial" w:cs="Arial"/>
          <w:sz w:val="24"/>
          <w:szCs w:val="24"/>
        </w:rPr>
        <w:t>, little has changed in relation to improving the employment outcomes for women with disability in Australia</w:t>
      </w:r>
      <w:r w:rsidRPr="009E2F86">
        <w:rPr>
          <w:rStyle w:val="FootnoteReference"/>
          <w:rFonts w:ascii="Arial" w:hAnsi="Arial" w:cs="Arial"/>
          <w:sz w:val="24"/>
          <w:szCs w:val="24"/>
        </w:rPr>
        <w:footnoteReference w:id="23"/>
      </w:r>
      <w:r>
        <w:rPr>
          <w:rFonts w:ascii="Arial" w:hAnsi="Arial" w:cs="Arial"/>
          <w:sz w:val="24"/>
          <w:szCs w:val="24"/>
        </w:rPr>
        <w:t xml:space="preserve">. </w:t>
      </w:r>
      <w:r w:rsidRPr="00606917">
        <w:rPr>
          <w:rFonts w:ascii="Arial" w:hAnsi="Arial" w:cs="Arial"/>
          <w:sz w:val="24"/>
          <w:szCs w:val="24"/>
        </w:rPr>
        <w:t xml:space="preserve">Specific attention needs to be focussed on undertaking </w:t>
      </w:r>
      <w:r w:rsidRPr="00606917">
        <w:rPr>
          <w:rFonts w:ascii="Arial" w:hAnsi="Arial" w:cs="Arial"/>
          <w:b/>
          <w:sz w:val="24"/>
          <w:szCs w:val="24"/>
        </w:rPr>
        <w:t xml:space="preserve">research on the issues, concerns and </w:t>
      </w:r>
      <w:r>
        <w:rPr>
          <w:rFonts w:ascii="Arial" w:hAnsi="Arial" w:cs="Arial"/>
          <w:b/>
          <w:sz w:val="24"/>
          <w:szCs w:val="24"/>
        </w:rPr>
        <w:t xml:space="preserve">employment </w:t>
      </w:r>
      <w:r w:rsidRPr="00606917">
        <w:rPr>
          <w:rFonts w:ascii="Arial" w:hAnsi="Arial" w:cs="Arial"/>
          <w:b/>
          <w:sz w:val="24"/>
          <w:szCs w:val="24"/>
        </w:rPr>
        <w:t>experiences of women with disability in order to more adequately discuss and address gender inequity in employment</w:t>
      </w:r>
      <w:r w:rsidRPr="00606917">
        <w:rPr>
          <w:rFonts w:ascii="Arial" w:hAnsi="Arial" w:cs="Arial"/>
          <w:sz w:val="24"/>
          <w:szCs w:val="24"/>
        </w:rPr>
        <w:t>. To this end, the Commonwealth Government should actively support the collection, analysis and publication of gender disaggregated data in relation to women w</w:t>
      </w:r>
      <w:r>
        <w:rPr>
          <w:rFonts w:ascii="Arial" w:hAnsi="Arial" w:cs="Arial"/>
          <w:sz w:val="24"/>
          <w:szCs w:val="24"/>
        </w:rPr>
        <w:t xml:space="preserve">ith disability and employment. </w:t>
      </w:r>
      <w:r w:rsidRPr="00606917">
        <w:rPr>
          <w:rFonts w:ascii="Arial" w:hAnsi="Arial" w:cs="Arial"/>
          <w:sz w:val="24"/>
          <w:szCs w:val="24"/>
        </w:rPr>
        <w:t xml:space="preserve">  </w:t>
      </w:r>
    </w:p>
    <w:p w:rsidR="00312D51" w:rsidRPr="00B56228" w:rsidRDefault="00312D51" w:rsidP="00312D51">
      <w:pPr>
        <w:spacing w:after="0" w:line="240" w:lineRule="auto"/>
        <w:ind w:left="720"/>
        <w:rPr>
          <w:rFonts w:ascii="Arial" w:hAnsi="Arial" w:cs="Arial"/>
          <w:sz w:val="24"/>
          <w:szCs w:val="24"/>
        </w:rPr>
      </w:pPr>
    </w:p>
    <w:p w:rsidR="00312D51" w:rsidRDefault="00312D51" w:rsidP="00312D51">
      <w:pPr>
        <w:numPr>
          <w:ilvl w:val="0"/>
          <w:numId w:val="7"/>
        </w:numPr>
        <w:spacing w:after="0" w:line="240" w:lineRule="auto"/>
        <w:rPr>
          <w:rFonts w:ascii="Arial" w:hAnsi="Arial" w:cs="Arial"/>
          <w:sz w:val="24"/>
          <w:szCs w:val="24"/>
        </w:rPr>
      </w:pPr>
      <w:r w:rsidRPr="00B56228">
        <w:rPr>
          <w:rFonts w:ascii="Arial" w:hAnsi="Arial" w:cs="Arial"/>
          <w:sz w:val="24"/>
          <w:szCs w:val="24"/>
        </w:rPr>
        <w:t xml:space="preserve">In order to advance gender equality and address barriers to employment for women with disability, it is critical that </w:t>
      </w:r>
      <w:r w:rsidRPr="00AC1AE1">
        <w:rPr>
          <w:rFonts w:ascii="Arial" w:hAnsi="Arial" w:cs="Arial"/>
          <w:b/>
          <w:sz w:val="24"/>
          <w:szCs w:val="24"/>
        </w:rPr>
        <w:t>gender is a central consideration in the development and implementation of labour market policies and programs</w:t>
      </w:r>
      <w:r>
        <w:rPr>
          <w:rFonts w:ascii="Arial" w:hAnsi="Arial" w:cs="Arial"/>
          <w:sz w:val="24"/>
          <w:szCs w:val="24"/>
        </w:rPr>
        <w:t>. To achieve this</w:t>
      </w:r>
      <w:r w:rsidRPr="00B56228">
        <w:rPr>
          <w:rFonts w:ascii="Arial" w:hAnsi="Arial" w:cs="Arial"/>
          <w:sz w:val="24"/>
          <w:szCs w:val="24"/>
        </w:rPr>
        <w:t xml:space="preserve">, the </w:t>
      </w:r>
      <w:r w:rsidRPr="00B56228">
        <w:rPr>
          <w:rFonts w:ascii="Arial" w:hAnsi="Arial" w:cs="Arial"/>
          <w:bCs/>
          <w:sz w:val="24"/>
          <w:szCs w:val="24"/>
        </w:rPr>
        <w:t>Commonwealth</w:t>
      </w:r>
      <w:r>
        <w:rPr>
          <w:rFonts w:ascii="Arial" w:hAnsi="Arial" w:cs="Arial"/>
          <w:bCs/>
          <w:sz w:val="24"/>
          <w:szCs w:val="24"/>
        </w:rPr>
        <w:t xml:space="preserve"> should</w:t>
      </w:r>
      <w:r w:rsidRPr="00B56228">
        <w:rPr>
          <w:rFonts w:ascii="Arial" w:hAnsi="Arial" w:cs="Arial"/>
          <w:bCs/>
          <w:sz w:val="24"/>
          <w:szCs w:val="24"/>
        </w:rPr>
        <w:t xml:space="preserve"> ensure that </w:t>
      </w:r>
      <w:r w:rsidRPr="00B56228">
        <w:rPr>
          <w:rFonts w:ascii="Arial" w:hAnsi="Arial" w:cs="Arial"/>
          <w:sz w:val="24"/>
          <w:szCs w:val="24"/>
        </w:rPr>
        <w:t>authorities or agencies charged with responsibility for measures to promote employment, job retention and return-to-work opportunities for people with disability, incorporate specific actions for women with disability.</w:t>
      </w:r>
    </w:p>
    <w:p w:rsidR="00312D51" w:rsidRDefault="00312D51" w:rsidP="00312D51">
      <w:pPr>
        <w:spacing w:after="0" w:line="240" w:lineRule="auto"/>
        <w:rPr>
          <w:rFonts w:ascii="Arial" w:hAnsi="Arial" w:cs="Arial"/>
          <w:sz w:val="24"/>
          <w:szCs w:val="24"/>
        </w:rPr>
      </w:pPr>
    </w:p>
    <w:p w:rsidR="00856741" w:rsidRPr="00AC1AE1" w:rsidRDefault="00126E52" w:rsidP="00AC1AE1">
      <w:pPr>
        <w:numPr>
          <w:ilvl w:val="0"/>
          <w:numId w:val="7"/>
        </w:numPr>
        <w:shd w:val="clear" w:color="auto" w:fill="FFFFFF"/>
        <w:spacing w:after="0" w:line="240" w:lineRule="auto"/>
        <w:rPr>
          <w:rFonts w:ascii="Arial" w:hAnsi="Arial" w:cs="Arial"/>
          <w:sz w:val="24"/>
          <w:szCs w:val="24"/>
        </w:rPr>
      </w:pPr>
      <w:r w:rsidRPr="00AC1AE1">
        <w:rPr>
          <w:rFonts w:ascii="Arial" w:hAnsi="Arial" w:cs="Arial"/>
          <w:sz w:val="24"/>
          <w:szCs w:val="24"/>
        </w:rPr>
        <w:t xml:space="preserve">The </w:t>
      </w:r>
      <w:r w:rsidRPr="00AC1AE1">
        <w:rPr>
          <w:rFonts w:ascii="Arial" w:hAnsi="Arial" w:cs="Arial"/>
          <w:i/>
          <w:sz w:val="24"/>
          <w:szCs w:val="24"/>
        </w:rPr>
        <w:t>National Inquiry into Employment and Disabilit</w:t>
      </w:r>
      <w:r w:rsidRPr="00AC1AE1">
        <w:rPr>
          <w:rFonts w:ascii="Arial" w:hAnsi="Arial" w:cs="Arial"/>
          <w:sz w:val="24"/>
          <w:szCs w:val="24"/>
        </w:rPr>
        <w:t>y undertaken by the Australian Human Rights Commission in 2005</w:t>
      </w:r>
      <w:r>
        <w:rPr>
          <w:rStyle w:val="FootnoteReference"/>
          <w:rFonts w:ascii="Arial" w:hAnsi="Arial" w:cs="Arial"/>
          <w:sz w:val="24"/>
          <w:szCs w:val="24"/>
        </w:rPr>
        <w:footnoteReference w:id="24"/>
      </w:r>
      <w:r w:rsidRPr="00AC1AE1">
        <w:rPr>
          <w:rFonts w:ascii="Arial" w:hAnsi="Arial" w:cs="Arial"/>
          <w:sz w:val="24"/>
          <w:szCs w:val="24"/>
        </w:rPr>
        <w:t>, conducted extensive consultations and included a raft of practical suggestions for addressing barriers to employment for people with disability. Many of the recommendations targeted areas of Government responsibility and aimed at bringing about systemic change and PWDA believes these recommendations should be reviewed for their relevance to the current Inquiry.</w:t>
      </w:r>
      <w:r w:rsidR="00856741" w:rsidRPr="00AC1AE1">
        <w:rPr>
          <w:rFonts w:ascii="Arial" w:hAnsi="Arial" w:cs="Arial"/>
          <w:sz w:val="24"/>
          <w:szCs w:val="24"/>
        </w:rPr>
        <w:t xml:space="preserve"> I</w:t>
      </w:r>
      <w:r w:rsidR="003126F5" w:rsidRPr="00AC1AE1">
        <w:rPr>
          <w:rFonts w:ascii="Arial" w:hAnsi="Arial" w:cs="Arial"/>
          <w:sz w:val="24"/>
          <w:szCs w:val="24"/>
        </w:rPr>
        <w:t xml:space="preserve">n particular, PWDA considers those </w:t>
      </w:r>
      <w:r w:rsidR="00856741" w:rsidRPr="00AC1AE1">
        <w:rPr>
          <w:rFonts w:ascii="Arial" w:hAnsi="Arial" w:cs="Arial"/>
          <w:sz w:val="24"/>
          <w:szCs w:val="24"/>
        </w:rPr>
        <w:t>recommendations of particular relevance to the current Will</w:t>
      </w:r>
      <w:r w:rsidR="003126F5" w:rsidRPr="00AC1AE1">
        <w:rPr>
          <w:rFonts w:ascii="Arial" w:hAnsi="Arial" w:cs="Arial"/>
          <w:sz w:val="24"/>
          <w:szCs w:val="24"/>
        </w:rPr>
        <w:t>ing to Work Inquiry include:</w:t>
      </w:r>
    </w:p>
    <w:p w:rsidR="00856741" w:rsidRPr="00856741" w:rsidRDefault="00856741" w:rsidP="00856741">
      <w:pPr>
        <w:pStyle w:val="ListParagraph"/>
        <w:spacing w:after="0" w:line="240" w:lineRule="auto"/>
        <w:rPr>
          <w:rFonts w:ascii="Arial" w:hAnsi="Arial" w:cs="Arial"/>
          <w:sz w:val="24"/>
          <w:szCs w:val="24"/>
        </w:rPr>
      </w:pPr>
    </w:p>
    <w:p w:rsidR="00856741" w:rsidRPr="00856741" w:rsidRDefault="00856741" w:rsidP="00856741">
      <w:pPr>
        <w:pStyle w:val="ListParagraph"/>
        <w:numPr>
          <w:ilvl w:val="0"/>
          <w:numId w:val="38"/>
        </w:numPr>
        <w:spacing w:after="0" w:line="240" w:lineRule="auto"/>
        <w:rPr>
          <w:rFonts w:ascii="Arial" w:hAnsi="Arial" w:cs="Arial"/>
          <w:sz w:val="24"/>
          <w:szCs w:val="24"/>
        </w:rPr>
      </w:pPr>
      <w:r w:rsidRPr="00856741">
        <w:rPr>
          <w:rFonts w:ascii="Arial" w:hAnsi="Arial" w:cs="Arial"/>
          <w:sz w:val="24"/>
          <w:szCs w:val="24"/>
        </w:rPr>
        <w:t>Adequate income support, including introduction of a ‘cost of disability’ and ‘cost of participation’ allowance;</w:t>
      </w:r>
    </w:p>
    <w:p w:rsidR="00856741" w:rsidRPr="00856741" w:rsidRDefault="00856741" w:rsidP="00856741">
      <w:pPr>
        <w:pStyle w:val="ListParagraph"/>
        <w:numPr>
          <w:ilvl w:val="0"/>
          <w:numId w:val="38"/>
        </w:numPr>
        <w:spacing w:after="0" w:line="240" w:lineRule="auto"/>
        <w:rPr>
          <w:rFonts w:ascii="Arial" w:hAnsi="Arial" w:cs="Arial"/>
          <w:sz w:val="24"/>
          <w:szCs w:val="24"/>
        </w:rPr>
      </w:pPr>
      <w:r w:rsidRPr="00856741">
        <w:rPr>
          <w:rFonts w:ascii="Arial" w:hAnsi="Arial" w:cs="Arial"/>
          <w:sz w:val="24"/>
          <w:szCs w:val="24"/>
        </w:rPr>
        <w:t>Extending concessions for those entering the workforce;</w:t>
      </w:r>
    </w:p>
    <w:p w:rsidR="00856741" w:rsidRPr="00856741" w:rsidRDefault="00856741" w:rsidP="00856741">
      <w:pPr>
        <w:pStyle w:val="ListParagraph"/>
        <w:numPr>
          <w:ilvl w:val="0"/>
          <w:numId w:val="38"/>
        </w:numPr>
        <w:spacing w:after="0" w:line="240" w:lineRule="auto"/>
        <w:rPr>
          <w:rFonts w:ascii="Arial" w:hAnsi="Arial" w:cs="Arial"/>
          <w:sz w:val="24"/>
          <w:szCs w:val="24"/>
        </w:rPr>
      </w:pPr>
      <w:r w:rsidRPr="00856741">
        <w:rPr>
          <w:rFonts w:ascii="Arial" w:hAnsi="Arial" w:cs="Arial"/>
          <w:sz w:val="24"/>
          <w:szCs w:val="24"/>
        </w:rPr>
        <w:t>Transport, equipment and health care subsidies, including increased mobility allowance and other assistance with the costs of travel;</w:t>
      </w:r>
    </w:p>
    <w:p w:rsidR="00856741" w:rsidRPr="00856741" w:rsidRDefault="00856741" w:rsidP="00856741">
      <w:pPr>
        <w:pStyle w:val="ListParagraph"/>
        <w:numPr>
          <w:ilvl w:val="0"/>
          <w:numId w:val="38"/>
        </w:numPr>
        <w:spacing w:after="0" w:line="240" w:lineRule="auto"/>
        <w:rPr>
          <w:rFonts w:ascii="Arial" w:hAnsi="Arial" w:cs="Arial"/>
          <w:sz w:val="24"/>
          <w:szCs w:val="24"/>
        </w:rPr>
      </w:pPr>
      <w:r w:rsidRPr="00856741">
        <w:rPr>
          <w:rFonts w:ascii="Arial" w:hAnsi="Arial" w:cs="Arial"/>
          <w:sz w:val="24"/>
          <w:szCs w:val="24"/>
        </w:rPr>
        <w:t>Expansion of the Workplace Modifications Scheme;</w:t>
      </w:r>
    </w:p>
    <w:p w:rsidR="00856741" w:rsidRPr="00856741" w:rsidRDefault="00856741" w:rsidP="00856741">
      <w:pPr>
        <w:pStyle w:val="ListParagraph"/>
        <w:numPr>
          <w:ilvl w:val="0"/>
          <w:numId w:val="38"/>
        </w:numPr>
        <w:spacing w:after="0" w:line="240" w:lineRule="auto"/>
        <w:rPr>
          <w:rFonts w:ascii="Arial" w:hAnsi="Arial" w:cs="Arial"/>
          <w:sz w:val="24"/>
          <w:szCs w:val="24"/>
        </w:rPr>
      </w:pPr>
      <w:r w:rsidRPr="00856741">
        <w:rPr>
          <w:rFonts w:ascii="Arial" w:hAnsi="Arial" w:cs="Arial"/>
          <w:sz w:val="24"/>
          <w:szCs w:val="24"/>
        </w:rPr>
        <w:t>Adoption of a government accessible procurement policy;</w:t>
      </w:r>
    </w:p>
    <w:p w:rsidR="00856741" w:rsidRPr="00856741" w:rsidRDefault="00856741" w:rsidP="00856741">
      <w:pPr>
        <w:pStyle w:val="ListParagraph"/>
        <w:numPr>
          <w:ilvl w:val="0"/>
          <w:numId w:val="38"/>
        </w:numPr>
        <w:spacing w:after="0" w:line="240" w:lineRule="auto"/>
        <w:rPr>
          <w:rFonts w:ascii="Arial" w:hAnsi="Arial" w:cs="Arial"/>
          <w:sz w:val="24"/>
          <w:szCs w:val="24"/>
        </w:rPr>
      </w:pPr>
      <w:r w:rsidRPr="00856741">
        <w:rPr>
          <w:rFonts w:ascii="Arial" w:hAnsi="Arial" w:cs="Arial"/>
          <w:sz w:val="24"/>
          <w:szCs w:val="24"/>
        </w:rPr>
        <w:t>Additional supports in the home and the workplace;</w:t>
      </w:r>
    </w:p>
    <w:p w:rsidR="00164506" w:rsidRPr="000A6701" w:rsidRDefault="00A25F98" w:rsidP="000A6701">
      <w:pPr>
        <w:pStyle w:val="ListParagraph"/>
        <w:numPr>
          <w:ilvl w:val="0"/>
          <w:numId w:val="38"/>
        </w:numPr>
        <w:spacing w:after="0" w:line="240" w:lineRule="auto"/>
        <w:rPr>
          <w:rFonts w:ascii="Arial" w:hAnsi="Arial" w:cs="Arial"/>
          <w:sz w:val="24"/>
          <w:szCs w:val="24"/>
        </w:rPr>
      </w:pPr>
      <w:r>
        <w:rPr>
          <w:rFonts w:ascii="Arial" w:hAnsi="Arial" w:cs="Arial"/>
          <w:sz w:val="24"/>
          <w:szCs w:val="24"/>
        </w:rPr>
        <w:t>Improvement to Transi</w:t>
      </w:r>
      <w:r w:rsidR="00856741" w:rsidRPr="00856741">
        <w:rPr>
          <w:rFonts w:ascii="Arial" w:hAnsi="Arial" w:cs="Arial"/>
          <w:sz w:val="24"/>
          <w:szCs w:val="24"/>
        </w:rPr>
        <w:t>tion to Work (TTW)</w:t>
      </w:r>
      <w:r w:rsidR="005269DA">
        <w:rPr>
          <w:rFonts w:ascii="Arial" w:hAnsi="Arial" w:cs="Arial"/>
          <w:sz w:val="24"/>
          <w:szCs w:val="24"/>
        </w:rPr>
        <w:t>;</w:t>
      </w:r>
    </w:p>
    <w:p w:rsidR="00856741" w:rsidRPr="00856741" w:rsidRDefault="00164506" w:rsidP="00856741">
      <w:pPr>
        <w:pStyle w:val="ListParagraph"/>
        <w:numPr>
          <w:ilvl w:val="0"/>
          <w:numId w:val="38"/>
        </w:numPr>
        <w:spacing w:after="0" w:line="240" w:lineRule="auto"/>
        <w:rPr>
          <w:rFonts w:ascii="Arial" w:hAnsi="Arial" w:cs="Arial"/>
          <w:sz w:val="24"/>
          <w:szCs w:val="24"/>
        </w:rPr>
      </w:pPr>
      <w:r>
        <w:rPr>
          <w:rFonts w:ascii="Arial" w:hAnsi="Arial" w:cs="Arial"/>
          <w:sz w:val="24"/>
          <w:szCs w:val="24"/>
        </w:rPr>
        <w:t>I</w:t>
      </w:r>
      <w:r w:rsidR="00856741" w:rsidRPr="00856741">
        <w:rPr>
          <w:rFonts w:ascii="Arial" w:hAnsi="Arial" w:cs="Arial"/>
          <w:sz w:val="24"/>
          <w:szCs w:val="24"/>
        </w:rPr>
        <w:t>mprovement to Disability Employment Services and availability of on-the-job-support</w:t>
      </w:r>
      <w:r w:rsidR="005269DA">
        <w:rPr>
          <w:rFonts w:ascii="Arial" w:hAnsi="Arial" w:cs="Arial"/>
          <w:sz w:val="24"/>
          <w:szCs w:val="24"/>
        </w:rPr>
        <w:t>;</w:t>
      </w:r>
    </w:p>
    <w:p w:rsidR="00856741" w:rsidRPr="00856741" w:rsidRDefault="00856741" w:rsidP="00856741">
      <w:pPr>
        <w:pStyle w:val="ListParagraph"/>
        <w:numPr>
          <w:ilvl w:val="0"/>
          <w:numId w:val="38"/>
        </w:numPr>
        <w:spacing w:after="0" w:line="240" w:lineRule="auto"/>
        <w:rPr>
          <w:rFonts w:ascii="Arial" w:hAnsi="Arial" w:cs="Arial"/>
          <w:sz w:val="24"/>
          <w:szCs w:val="24"/>
        </w:rPr>
      </w:pPr>
      <w:r w:rsidRPr="00856741">
        <w:rPr>
          <w:rFonts w:ascii="Arial" w:hAnsi="Arial" w:cs="Arial"/>
          <w:sz w:val="24"/>
          <w:szCs w:val="24"/>
        </w:rPr>
        <w:t xml:space="preserve">Public sector innovation. </w:t>
      </w:r>
    </w:p>
    <w:p w:rsidR="00126E52" w:rsidRDefault="00126E52" w:rsidP="00126E52">
      <w:pPr>
        <w:spacing w:after="0" w:line="240" w:lineRule="auto"/>
        <w:rPr>
          <w:rFonts w:ascii="Arial" w:hAnsi="Arial" w:cs="Arial"/>
          <w:sz w:val="24"/>
          <w:szCs w:val="24"/>
          <w:lang w:val="en-US"/>
        </w:rPr>
      </w:pPr>
    </w:p>
    <w:p w:rsidR="005269DA" w:rsidRDefault="005269DA" w:rsidP="005269DA">
      <w:pPr>
        <w:numPr>
          <w:ilvl w:val="0"/>
          <w:numId w:val="7"/>
        </w:numPr>
        <w:shd w:val="clear" w:color="auto" w:fill="FFFFFF"/>
        <w:spacing w:after="0" w:line="240" w:lineRule="auto"/>
        <w:rPr>
          <w:rFonts w:ascii="Arial" w:hAnsi="Arial" w:cs="Arial"/>
          <w:sz w:val="24"/>
          <w:szCs w:val="24"/>
        </w:rPr>
      </w:pPr>
      <w:r w:rsidRPr="006F3B68">
        <w:rPr>
          <w:rFonts w:ascii="Arial" w:hAnsi="Arial" w:cs="Arial"/>
          <w:sz w:val="24"/>
          <w:szCs w:val="24"/>
        </w:rPr>
        <w:t xml:space="preserve">As noted in the final report to the inquiry </w:t>
      </w:r>
      <w:r w:rsidRPr="005269DA">
        <w:rPr>
          <w:rFonts w:ascii="Arial" w:hAnsi="Arial" w:cs="Arial"/>
          <w:i/>
          <w:sz w:val="24"/>
          <w:szCs w:val="24"/>
        </w:rPr>
        <w:t>Workability II: Solutions – People with Disability in the Open Workforce</w:t>
      </w:r>
      <w:r w:rsidRPr="006F3B68">
        <w:rPr>
          <w:rFonts w:ascii="Arial" w:hAnsi="Arial" w:cs="Arial"/>
          <w:sz w:val="24"/>
          <w:szCs w:val="24"/>
        </w:rPr>
        <w:t>, addressing barriers to employment must be considered in a holistic manner: “For example, there is little point of asking people with disability to participate in the open workplace if there are no jobs to go to, or the expenses of participation are higher than the wages earned, or there is inadequate access to the supports needed by employers and employees to ensure that the job can be done properly”</w:t>
      </w:r>
      <w:r w:rsidRPr="006F3B68">
        <w:rPr>
          <w:rStyle w:val="FootnoteReference"/>
          <w:rFonts w:ascii="Arial" w:hAnsi="Arial" w:cs="Arial"/>
          <w:sz w:val="24"/>
          <w:szCs w:val="24"/>
        </w:rPr>
        <w:footnoteReference w:id="25"/>
      </w:r>
      <w:r w:rsidRPr="006F3B68">
        <w:rPr>
          <w:rFonts w:ascii="Arial" w:hAnsi="Arial" w:cs="Arial"/>
          <w:sz w:val="24"/>
          <w:szCs w:val="24"/>
        </w:rPr>
        <w:t xml:space="preserve">. </w:t>
      </w:r>
    </w:p>
    <w:p w:rsidR="005269DA" w:rsidRPr="005269DA" w:rsidRDefault="005269DA" w:rsidP="005269DA">
      <w:pPr>
        <w:shd w:val="clear" w:color="auto" w:fill="FFFFFF"/>
        <w:spacing w:after="0" w:line="240" w:lineRule="auto"/>
        <w:ind w:left="720"/>
        <w:rPr>
          <w:rFonts w:ascii="Arial" w:hAnsi="Arial" w:cs="Arial"/>
          <w:sz w:val="24"/>
          <w:szCs w:val="24"/>
        </w:rPr>
      </w:pPr>
    </w:p>
    <w:p w:rsidR="003B3C69" w:rsidRDefault="00C00F32" w:rsidP="003B3C69">
      <w:pPr>
        <w:numPr>
          <w:ilvl w:val="0"/>
          <w:numId w:val="7"/>
        </w:numPr>
        <w:shd w:val="clear" w:color="auto" w:fill="FFFFFF"/>
        <w:spacing w:after="0" w:line="240" w:lineRule="auto"/>
        <w:rPr>
          <w:rFonts w:ascii="Arial" w:hAnsi="Arial" w:cs="Arial"/>
          <w:sz w:val="24"/>
          <w:szCs w:val="24"/>
        </w:rPr>
      </w:pPr>
      <w:r>
        <w:rPr>
          <w:rFonts w:ascii="Arial" w:hAnsi="Arial" w:cs="Arial"/>
          <w:iCs/>
          <w:sz w:val="24"/>
          <w:szCs w:val="24"/>
        </w:rPr>
        <w:t xml:space="preserve">Whilst </w:t>
      </w:r>
      <w:r w:rsidRPr="00090C85">
        <w:rPr>
          <w:rFonts w:ascii="Arial" w:hAnsi="Arial" w:cs="Arial"/>
          <w:iCs/>
          <w:sz w:val="24"/>
          <w:szCs w:val="24"/>
        </w:rPr>
        <w:t xml:space="preserve">employer incentives assist </w:t>
      </w:r>
      <w:r w:rsidR="00B67F94">
        <w:rPr>
          <w:rFonts w:ascii="Arial" w:hAnsi="Arial" w:cs="Arial"/>
          <w:iCs/>
          <w:sz w:val="24"/>
          <w:szCs w:val="24"/>
        </w:rPr>
        <w:t xml:space="preserve">to some degree </w:t>
      </w:r>
      <w:r w:rsidRPr="00090C85">
        <w:rPr>
          <w:rFonts w:ascii="Arial" w:hAnsi="Arial" w:cs="Arial"/>
          <w:iCs/>
          <w:sz w:val="24"/>
          <w:szCs w:val="24"/>
        </w:rPr>
        <w:t>with the financial apprehension of emp</w:t>
      </w:r>
      <w:r>
        <w:rPr>
          <w:rFonts w:ascii="Arial" w:hAnsi="Arial" w:cs="Arial"/>
          <w:iCs/>
          <w:sz w:val="24"/>
          <w:szCs w:val="24"/>
        </w:rPr>
        <w:t>loying people with disability, t</w:t>
      </w:r>
      <w:r w:rsidRPr="00090C85">
        <w:rPr>
          <w:rFonts w:ascii="Arial" w:hAnsi="Arial" w:cs="Arial"/>
          <w:iCs/>
          <w:sz w:val="24"/>
          <w:szCs w:val="24"/>
        </w:rPr>
        <w:t xml:space="preserve">hey fail to address the underlying issues </w:t>
      </w:r>
      <w:r w:rsidR="00300CC4">
        <w:rPr>
          <w:rFonts w:ascii="Arial" w:hAnsi="Arial" w:cs="Arial"/>
          <w:iCs/>
          <w:sz w:val="24"/>
          <w:szCs w:val="24"/>
        </w:rPr>
        <w:t>that prevent the employment of people with d</w:t>
      </w:r>
      <w:r w:rsidRPr="00090C85">
        <w:rPr>
          <w:rFonts w:ascii="Arial" w:hAnsi="Arial" w:cs="Arial"/>
          <w:iCs/>
          <w:sz w:val="24"/>
          <w:szCs w:val="24"/>
        </w:rPr>
        <w:t>isability from an employer perspective</w:t>
      </w:r>
      <w:r w:rsidRPr="00B12D62">
        <w:rPr>
          <w:rFonts w:ascii="Arial" w:hAnsi="Arial" w:cs="Arial"/>
          <w:sz w:val="24"/>
          <w:szCs w:val="24"/>
          <w:vertAlign w:val="superscript"/>
        </w:rPr>
        <w:footnoteReference w:id="26"/>
      </w:r>
      <w:r w:rsidR="00944233">
        <w:rPr>
          <w:rFonts w:ascii="Arial" w:hAnsi="Arial" w:cs="Arial"/>
          <w:iCs/>
          <w:sz w:val="24"/>
          <w:szCs w:val="24"/>
        </w:rPr>
        <w:t>.</w:t>
      </w:r>
      <w:r w:rsidRPr="00090C85">
        <w:rPr>
          <w:rFonts w:ascii="Arial" w:hAnsi="Arial" w:cs="Arial"/>
          <w:iCs/>
          <w:sz w:val="24"/>
          <w:szCs w:val="24"/>
        </w:rPr>
        <w:t xml:space="preserve"> </w:t>
      </w:r>
      <w:r w:rsidRPr="00090C85">
        <w:rPr>
          <w:rFonts w:ascii="Arial" w:hAnsi="Arial" w:cs="Arial"/>
          <w:sz w:val="24"/>
          <w:szCs w:val="24"/>
          <w:lang w:val="en"/>
        </w:rPr>
        <w:t>Negative attitudes and misconceptions about disability means that employers remain reluctant to employ people with disability</w:t>
      </w:r>
      <w:r w:rsidRPr="00B12D62">
        <w:rPr>
          <w:rStyle w:val="FootnoteReference"/>
          <w:rFonts w:ascii="Arial" w:hAnsi="Arial" w:cs="Arial"/>
          <w:sz w:val="24"/>
          <w:szCs w:val="24"/>
          <w:lang w:val="en"/>
        </w:rPr>
        <w:footnoteReference w:id="27"/>
      </w:r>
      <w:r w:rsidR="00944233">
        <w:rPr>
          <w:rFonts w:ascii="Arial" w:hAnsi="Arial" w:cs="Arial"/>
          <w:sz w:val="24"/>
          <w:szCs w:val="24"/>
          <w:lang w:val="en"/>
        </w:rPr>
        <w:t>.</w:t>
      </w:r>
      <w:r w:rsidRPr="00090C85">
        <w:rPr>
          <w:rFonts w:ascii="Arial" w:hAnsi="Arial" w:cs="Arial"/>
          <w:sz w:val="24"/>
          <w:szCs w:val="24"/>
          <w:lang w:val="en"/>
        </w:rPr>
        <w:t xml:space="preserve"> </w:t>
      </w:r>
      <w:r w:rsidRPr="00090C85">
        <w:rPr>
          <w:rFonts w:ascii="Arial" w:hAnsi="Arial" w:cs="Arial"/>
          <w:sz w:val="24"/>
          <w:szCs w:val="24"/>
        </w:rPr>
        <w:t xml:space="preserve">We need </w:t>
      </w:r>
      <w:r w:rsidRPr="00683223">
        <w:rPr>
          <w:rFonts w:ascii="Arial" w:hAnsi="Arial" w:cs="Arial"/>
          <w:b/>
          <w:sz w:val="24"/>
          <w:szCs w:val="24"/>
        </w:rPr>
        <w:t>solid benchmarked quantitative national research into employer concerns about employing</w:t>
      </w:r>
      <w:r w:rsidRPr="00090C85">
        <w:rPr>
          <w:rFonts w:ascii="Arial" w:hAnsi="Arial" w:cs="Arial"/>
          <w:sz w:val="24"/>
          <w:szCs w:val="24"/>
        </w:rPr>
        <w:t xml:space="preserve"> people with disability to be able to address the crux of this problem. </w:t>
      </w:r>
      <w:r w:rsidRPr="00B67F94">
        <w:rPr>
          <w:rFonts w:ascii="Arial" w:hAnsi="Arial" w:cs="Arial"/>
          <w:sz w:val="24"/>
          <w:szCs w:val="24"/>
        </w:rPr>
        <w:t>This would help inform future strategies to meet the needs and concerns of employers. Matched with collection of data on the lived experience of people with disability, in consultation with people with disability and their representative organisations, expectations, challenges and opportunities can be identified to inform future strategies to deliver jobs for people with disability</w:t>
      </w:r>
      <w:r w:rsidR="00B67F94">
        <w:rPr>
          <w:rFonts w:ascii="Arial" w:hAnsi="Arial" w:cs="Arial"/>
          <w:sz w:val="24"/>
          <w:szCs w:val="24"/>
        </w:rPr>
        <w:t>.</w:t>
      </w:r>
    </w:p>
    <w:p w:rsidR="003B3C69" w:rsidRPr="003B3C69" w:rsidRDefault="003B3C69" w:rsidP="003B3C69">
      <w:pPr>
        <w:shd w:val="clear" w:color="auto" w:fill="FFFFFF"/>
        <w:spacing w:after="0" w:line="240" w:lineRule="auto"/>
        <w:rPr>
          <w:rFonts w:ascii="Arial" w:hAnsi="Arial" w:cs="Arial"/>
          <w:sz w:val="24"/>
          <w:szCs w:val="24"/>
        </w:rPr>
      </w:pPr>
    </w:p>
    <w:p w:rsidR="00993FE6" w:rsidRPr="000D3643" w:rsidRDefault="003B3C69" w:rsidP="009731BF">
      <w:pPr>
        <w:pStyle w:val="Default"/>
        <w:numPr>
          <w:ilvl w:val="0"/>
          <w:numId w:val="7"/>
        </w:numPr>
        <w:rPr>
          <w:rFonts w:ascii="Arial" w:hAnsi="Arial" w:cs="Arial"/>
          <w:color w:val="auto"/>
          <w:lang w:val="en-US"/>
        </w:rPr>
      </w:pPr>
      <w:r w:rsidRPr="00B36C77">
        <w:rPr>
          <w:rFonts w:ascii="Arial" w:hAnsi="Arial" w:cs="Arial"/>
          <w:color w:val="auto"/>
        </w:rPr>
        <w:t>Sweden’s experience shows t</w:t>
      </w:r>
      <w:r w:rsidR="00A25F98">
        <w:rPr>
          <w:rFonts w:ascii="Arial" w:hAnsi="Arial" w:cs="Arial"/>
          <w:color w:val="auto"/>
        </w:rPr>
        <w:t>hat once an organisation has had</w:t>
      </w:r>
      <w:r w:rsidRPr="00B36C77">
        <w:rPr>
          <w:rFonts w:ascii="Arial" w:hAnsi="Arial" w:cs="Arial"/>
          <w:color w:val="auto"/>
        </w:rPr>
        <w:t xml:space="preserve"> a positive experience with a person with disability, they are likely to hir</w:t>
      </w:r>
      <w:r w:rsidR="00A25F98">
        <w:rPr>
          <w:rFonts w:ascii="Arial" w:hAnsi="Arial" w:cs="Arial"/>
          <w:color w:val="auto"/>
        </w:rPr>
        <w:t>e more people with disability within</w:t>
      </w:r>
      <w:r w:rsidRPr="00B36C77">
        <w:rPr>
          <w:rFonts w:ascii="Arial" w:hAnsi="Arial" w:cs="Arial"/>
          <w:color w:val="auto"/>
        </w:rPr>
        <w:t xml:space="preserve"> their organisation. This research </w:t>
      </w:r>
      <w:r w:rsidRPr="00B36C77">
        <w:rPr>
          <w:rFonts w:ascii="Arial" w:hAnsi="Arial" w:cs="Arial"/>
          <w:color w:val="auto"/>
          <w:lang w:val="en"/>
        </w:rPr>
        <w:t>explored employers' perspectives of hiring people with disability</w:t>
      </w:r>
      <w:r w:rsidRPr="00375205">
        <w:rPr>
          <w:rStyle w:val="FootnoteReference"/>
          <w:rFonts w:ascii="Arial" w:hAnsi="Arial" w:cs="Arial"/>
          <w:color w:val="auto"/>
          <w:lang w:val="en"/>
        </w:rPr>
        <w:footnoteReference w:id="28"/>
      </w:r>
      <w:r w:rsidR="00944233">
        <w:rPr>
          <w:rFonts w:ascii="Arial" w:hAnsi="Arial" w:cs="Arial"/>
          <w:color w:val="auto"/>
          <w:lang w:val="en"/>
        </w:rPr>
        <w:t>.</w:t>
      </w:r>
      <w:r w:rsidRPr="00B36C77">
        <w:rPr>
          <w:rFonts w:ascii="Arial" w:hAnsi="Arial" w:cs="Arial"/>
          <w:color w:val="auto"/>
          <w:lang w:val="en"/>
        </w:rPr>
        <w:t xml:space="preserve"> Through their research is was shown that Sweden’s wage subsidy scheme was “</w:t>
      </w:r>
      <w:r w:rsidRPr="00B36C77">
        <w:rPr>
          <w:rFonts w:ascii="Arial" w:hAnsi="Arial" w:cs="Arial"/>
          <w:color w:val="auto"/>
        </w:rPr>
        <w:t xml:space="preserve">inadequate in almost every aspect”, with criticism including, lack of job development, people with disability getting ‘pinned down’ in </w:t>
      </w:r>
      <w:r w:rsidR="00A25F98">
        <w:rPr>
          <w:rFonts w:ascii="Arial" w:hAnsi="Arial" w:cs="Arial"/>
          <w:color w:val="auto"/>
        </w:rPr>
        <w:t>a low paying job and</w:t>
      </w:r>
      <w:r w:rsidRPr="00B36C77">
        <w:rPr>
          <w:rFonts w:ascii="Arial" w:hAnsi="Arial" w:cs="Arial"/>
          <w:color w:val="auto"/>
        </w:rPr>
        <w:t xml:space="preserve"> poo</w:t>
      </w:r>
      <w:r w:rsidR="00C03682">
        <w:rPr>
          <w:rFonts w:ascii="Arial" w:hAnsi="Arial" w:cs="Arial"/>
          <w:color w:val="auto"/>
        </w:rPr>
        <w:t>r job matches. They found that s</w:t>
      </w:r>
      <w:r w:rsidRPr="00B36C77">
        <w:rPr>
          <w:rFonts w:ascii="Arial" w:hAnsi="Arial" w:cs="Arial"/>
          <w:color w:val="auto"/>
        </w:rPr>
        <w:t>upported employment, using a job coach, had much more positive outcomes for both employers and people with disability</w:t>
      </w:r>
      <w:r w:rsidRPr="00375205">
        <w:rPr>
          <w:rStyle w:val="FootnoteReference"/>
          <w:rFonts w:ascii="Arial" w:hAnsi="Arial" w:cs="Arial"/>
          <w:color w:val="auto"/>
        </w:rPr>
        <w:footnoteReference w:id="29"/>
      </w:r>
      <w:r w:rsidR="00944233">
        <w:rPr>
          <w:rFonts w:ascii="Arial" w:hAnsi="Arial" w:cs="Arial"/>
          <w:color w:val="auto"/>
        </w:rPr>
        <w:t>.</w:t>
      </w:r>
      <w:r w:rsidRPr="00B36C77">
        <w:rPr>
          <w:rFonts w:ascii="Arial" w:hAnsi="Arial" w:cs="Arial"/>
          <w:b/>
        </w:rPr>
        <w:t xml:space="preserve"> </w:t>
      </w:r>
      <w:r w:rsidRPr="00B36C77">
        <w:rPr>
          <w:rFonts w:ascii="Arial" w:hAnsi="Arial" w:cs="Arial"/>
          <w:color w:val="auto"/>
          <w:lang w:val="en"/>
        </w:rPr>
        <w:t>PWDA advocates that such research should be undertaken in Australia to determine what employer incentiv</w:t>
      </w:r>
      <w:r w:rsidR="00177F65">
        <w:rPr>
          <w:rFonts w:ascii="Arial" w:hAnsi="Arial" w:cs="Arial"/>
          <w:color w:val="auto"/>
          <w:lang w:val="en"/>
        </w:rPr>
        <w:t xml:space="preserve">es </w:t>
      </w:r>
      <w:r w:rsidR="002C21DE">
        <w:rPr>
          <w:rFonts w:ascii="Arial" w:hAnsi="Arial" w:cs="Arial"/>
          <w:color w:val="auto"/>
          <w:lang w:val="en"/>
        </w:rPr>
        <w:t>lead to genuine job outcomes.</w:t>
      </w:r>
    </w:p>
    <w:p w:rsidR="00A34EE6" w:rsidRPr="00606917" w:rsidRDefault="00A34EE6" w:rsidP="009731BF">
      <w:pPr>
        <w:pStyle w:val="Default"/>
        <w:rPr>
          <w:rFonts w:ascii="Arial" w:hAnsi="Arial" w:cs="Arial"/>
          <w:color w:val="auto"/>
          <w:lang w:val="en-US"/>
        </w:rPr>
      </w:pPr>
    </w:p>
    <w:p w:rsidR="003B3C69" w:rsidRPr="00B56228" w:rsidRDefault="00794364" w:rsidP="00B56228">
      <w:pPr>
        <w:numPr>
          <w:ilvl w:val="0"/>
          <w:numId w:val="7"/>
        </w:numPr>
        <w:spacing w:after="0" w:line="240" w:lineRule="auto"/>
        <w:rPr>
          <w:rFonts w:ascii="Arial" w:hAnsi="Arial" w:cs="Arial"/>
          <w:sz w:val="24"/>
          <w:szCs w:val="24"/>
        </w:rPr>
      </w:pPr>
      <w:r w:rsidRPr="00B56228">
        <w:rPr>
          <w:rFonts w:ascii="Arial" w:hAnsi="Arial" w:cs="Arial"/>
          <w:sz w:val="24"/>
          <w:szCs w:val="24"/>
        </w:rPr>
        <w:t>In addition, there</w:t>
      </w:r>
      <w:r w:rsidR="00B04532" w:rsidRPr="00B56228">
        <w:rPr>
          <w:rFonts w:ascii="Arial" w:hAnsi="Arial" w:cs="Arial"/>
          <w:sz w:val="24"/>
          <w:szCs w:val="24"/>
        </w:rPr>
        <w:t xml:space="preserve"> is currently </w:t>
      </w:r>
      <w:r w:rsidR="00A11186" w:rsidRPr="00B56228">
        <w:rPr>
          <w:rFonts w:ascii="Arial" w:hAnsi="Arial" w:cs="Arial"/>
          <w:sz w:val="24"/>
          <w:szCs w:val="24"/>
        </w:rPr>
        <w:t>no centralised</w:t>
      </w:r>
      <w:r w:rsidR="00E511AB" w:rsidRPr="00B56228">
        <w:rPr>
          <w:rFonts w:ascii="Arial" w:hAnsi="Arial" w:cs="Arial"/>
          <w:sz w:val="24"/>
          <w:szCs w:val="24"/>
        </w:rPr>
        <w:t xml:space="preserve"> and coordinated forum through which </w:t>
      </w:r>
      <w:r w:rsidR="00A11186" w:rsidRPr="00B56228">
        <w:rPr>
          <w:rFonts w:ascii="Arial" w:hAnsi="Arial" w:cs="Arial"/>
          <w:sz w:val="24"/>
          <w:szCs w:val="24"/>
        </w:rPr>
        <w:t>stakeholders in the</w:t>
      </w:r>
      <w:r w:rsidR="00E511AB" w:rsidRPr="00B56228">
        <w:rPr>
          <w:rFonts w:ascii="Arial" w:hAnsi="Arial" w:cs="Arial"/>
          <w:sz w:val="24"/>
          <w:szCs w:val="24"/>
        </w:rPr>
        <w:t xml:space="preserve"> disability employment sector can</w:t>
      </w:r>
      <w:r w:rsidR="00A11186" w:rsidRPr="00B56228">
        <w:rPr>
          <w:rFonts w:ascii="Arial" w:hAnsi="Arial" w:cs="Arial"/>
          <w:sz w:val="24"/>
          <w:szCs w:val="24"/>
        </w:rPr>
        <w:t xml:space="preserve"> </w:t>
      </w:r>
      <w:r w:rsidR="00476A78" w:rsidRPr="00B56228">
        <w:rPr>
          <w:rFonts w:ascii="Arial" w:hAnsi="Arial" w:cs="Arial"/>
          <w:sz w:val="24"/>
          <w:szCs w:val="24"/>
        </w:rPr>
        <w:t xml:space="preserve">engage with government and </w:t>
      </w:r>
      <w:r w:rsidR="00A11186" w:rsidRPr="00B56228">
        <w:rPr>
          <w:rFonts w:ascii="Arial" w:hAnsi="Arial" w:cs="Arial"/>
          <w:sz w:val="24"/>
          <w:szCs w:val="24"/>
        </w:rPr>
        <w:t xml:space="preserve">work collaboratively on identifying and addressing the systemic barriers to employment for people with disability. </w:t>
      </w:r>
      <w:r w:rsidRPr="00B56228">
        <w:rPr>
          <w:rFonts w:ascii="Arial" w:hAnsi="Arial" w:cs="Arial"/>
          <w:sz w:val="24"/>
          <w:szCs w:val="24"/>
        </w:rPr>
        <w:t xml:space="preserve">Similarly, there is </w:t>
      </w:r>
      <w:r w:rsidR="00E511AB" w:rsidRPr="00B56228">
        <w:rPr>
          <w:rFonts w:ascii="Arial" w:hAnsi="Arial" w:cs="Arial"/>
          <w:sz w:val="24"/>
          <w:szCs w:val="24"/>
        </w:rPr>
        <w:t xml:space="preserve">currently </w:t>
      </w:r>
      <w:r w:rsidRPr="00B56228">
        <w:rPr>
          <w:rFonts w:ascii="Arial" w:hAnsi="Arial" w:cs="Arial"/>
          <w:sz w:val="24"/>
          <w:szCs w:val="24"/>
        </w:rPr>
        <w:t>no i</w:t>
      </w:r>
      <w:r w:rsidR="00E511AB" w:rsidRPr="00B56228">
        <w:rPr>
          <w:rFonts w:ascii="Arial" w:hAnsi="Arial" w:cs="Arial"/>
          <w:sz w:val="24"/>
          <w:szCs w:val="24"/>
        </w:rPr>
        <w:t xml:space="preserve">ncentive built into the </w:t>
      </w:r>
      <w:r w:rsidRPr="00B56228">
        <w:rPr>
          <w:rFonts w:ascii="Arial" w:hAnsi="Arial" w:cs="Arial"/>
          <w:sz w:val="24"/>
          <w:szCs w:val="24"/>
        </w:rPr>
        <w:t xml:space="preserve">disability employment system to encourage sharing of good practices and certainly no structure that enables people with disability and their representative organisations, to provide direct input to policy development.  </w:t>
      </w:r>
    </w:p>
    <w:p w:rsidR="00164506" w:rsidRPr="00164506" w:rsidRDefault="00164506" w:rsidP="000A6701">
      <w:pPr>
        <w:shd w:val="clear" w:color="auto" w:fill="FFFFFF"/>
        <w:spacing w:after="0" w:line="240" w:lineRule="auto"/>
        <w:rPr>
          <w:rFonts w:ascii="Arial" w:hAnsi="Arial" w:cs="Arial"/>
          <w:sz w:val="24"/>
          <w:szCs w:val="24"/>
        </w:rPr>
      </w:pPr>
    </w:p>
    <w:p w:rsidR="00A06AA4" w:rsidRPr="009E044D" w:rsidRDefault="00A11186" w:rsidP="009E044D">
      <w:pPr>
        <w:numPr>
          <w:ilvl w:val="0"/>
          <w:numId w:val="7"/>
        </w:numPr>
        <w:shd w:val="clear" w:color="auto" w:fill="FFFFFF"/>
        <w:spacing w:after="0" w:line="240" w:lineRule="auto"/>
        <w:rPr>
          <w:rFonts w:ascii="Arial" w:hAnsi="Arial" w:cs="Arial"/>
          <w:sz w:val="24"/>
          <w:szCs w:val="24"/>
        </w:rPr>
      </w:pPr>
      <w:r w:rsidRPr="006437FF">
        <w:rPr>
          <w:rFonts w:ascii="Arial" w:hAnsi="Arial" w:cs="Arial"/>
          <w:sz w:val="24"/>
          <w:szCs w:val="24"/>
        </w:rPr>
        <w:t xml:space="preserve">PWDA urges the Commonwealth to </w:t>
      </w:r>
      <w:r w:rsidRPr="006437FF">
        <w:rPr>
          <w:rFonts w:ascii="Arial" w:hAnsi="Arial" w:cs="Arial"/>
          <w:b/>
          <w:sz w:val="24"/>
          <w:szCs w:val="24"/>
        </w:rPr>
        <w:t xml:space="preserve">establish </w:t>
      </w:r>
      <w:r w:rsidR="00A06AA4" w:rsidRPr="006437FF">
        <w:rPr>
          <w:rFonts w:ascii="Arial" w:hAnsi="Arial" w:cs="Arial"/>
          <w:b/>
          <w:sz w:val="24"/>
          <w:szCs w:val="24"/>
        </w:rPr>
        <w:t xml:space="preserve">a national </w:t>
      </w:r>
      <w:r w:rsidRPr="006437FF">
        <w:rPr>
          <w:rFonts w:ascii="Arial" w:hAnsi="Arial" w:cs="Arial"/>
          <w:b/>
          <w:sz w:val="24"/>
          <w:szCs w:val="24"/>
        </w:rPr>
        <w:t xml:space="preserve">multi-sector </w:t>
      </w:r>
      <w:r w:rsidR="006437FF" w:rsidRPr="006437FF">
        <w:rPr>
          <w:rFonts w:ascii="Arial" w:hAnsi="Arial" w:cs="Arial"/>
          <w:b/>
          <w:sz w:val="24"/>
          <w:szCs w:val="24"/>
        </w:rPr>
        <w:t>‘Disability Employment C</w:t>
      </w:r>
      <w:r w:rsidR="00A06AA4" w:rsidRPr="006437FF">
        <w:rPr>
          <w:rFonts w:ascii="Arial" w:hAnsi="Arial" w:cs="Arial"/>
          <w:b/>
          <w:sz w:val="24"/>
          <w:szCs w:val="24"/>
        </w:rPr>
        <w:t>oalition</w:t>
      </w:r>
      <w:r w:rsidR="006437FF">
        <w:rPr>
          <w:rFonts w:ascii="Arial" w:hAnsi="Arial" w:cs="Arial"/>
          <w:sz w:val="24"/>
          <w:szCs w:val="24"/>
        </w:rPr>
        <w:t>’</w:t>
      </w:r>
      <w:r w:rsidR="00A06AA4" w:rsidRPr="006437FF">
        <w:rPr>
          <w:rFonts w:ascii="Arial" w:hAnsi="Arial" w:cs="Arial"/>
          <w:sz w:val="24"/>
          <w:szCs w:val="24"/>
        </w:rPr>
        <w:t xml:space="preserve"> </w:t>
      </w:r>
      <w:r w:rsidRPr="006437FF">
        <w:rPr>
          <w:rFonts w:ascii="Arial" w:hAnsi="Arial" w:cs="Arial"/>
          <w:sz w:val="24"/>
          <w:szCs w:val="24"/>
        </w:rPr>
        <w:t xml:space="preserve">to provide a high level forum in which to exchange ideas, showcase good practice and to develop joint strategies that address barriers to employment for people with disability. </w:t>
      </w:r>
      <w:r w:rsidR="00B04532" w:rsidRPr="006437FF">
        <w:rPr>
          <w:rFonts w:ascii="Arial" w:hAnsi="Arial" w:cs="Arial"/>
          <w:sz w:val="24"/>
          <w:szCs w:val="24"/>
        </w:rPr>
        <w:t xml:space="preserve">Such a coalition should be comprised of a broad range of </w:t>
      </w:r>
      <w:r w:rsidR="00B04532" w:rsidRPr="009E044D">
        <w:rPr>
          <w:rFonts w:ascii="Arial" w:hAnsi="Arial" w:cs="Arial"/>
          <w:sz w:val="24"/>
          <w:szCs w:val="24"/>
        </w:rPr>
        <w:t>stakeholders with expertise in employment issues, including representatives from; disability</w:t>
      </w:r>
      <w:r w:rsidR="00B95884" w:rsidRPr="009E044D">
        <w:rPr>
          <w:rFonts w:ascii="Arial" w:hAnsi="Arial" w:cs="Arial"/>
          <w:sz w:val="24"/>
          <w:szCs w:val="24"/>
        </w:rPr>
        <w:t>, employer</w:t>
      </w:r>
      <w:r w:rsidR="00B04532" w:rsidRPr="009E044D">
        <w:rPr>
          <w:rFonts w:ascii="Arial" w:hAnsi="Arial" w:cs="Arial"/>
          <w:sz w:val="24"/>
          <w:szCs w:val="24"/>
        </w:rPr>
        <w:t xml:space="preserve"> and industry peak</w:t>
      </w:r>
      <w:r w:rsidR="006437FF" w:rsidRPr="009E044D">
        <w:rPr>
          <w:rFonts w:ascii="Arial" w:hAnsi="Arial" w:cs="Arial"/>
          <w:sz w:val="24"/>
          <w:szCs w:val="24"/>
        </w:rPr>
        <w:t xml:space="preserve">s, best practice disability service providers </w:t>
      </w:r>
      <w:r w:rsidR="00B04532" w:rsidRPr="009E044D">
        <w:rPr>
          <w:rFonts w:ascii="Arial" w:hAnsi="Arial" w:cs="Arial"/>
          <w:sz w:val="24"/>
          <w:szCs w:val="24"/>
        </w:rPr>
        <w:t xml:space="preserve">and relevant local, state and federal government representatives. </w:t>
      </w:r>
    </w:p>
    <w:p w:rsidR="00C00F32" w:rsidRDefault="00C00F32" w:rsidP="008B1D0A">
      <w:pPr>
        <w:pStyle w:val="ListParagraph"/>
        <w:spacing w:after="0" w:line="240" w:lineRule="auto"/>
        <w:ind w:left="0"/>
        <w:rPr>
          <w:rFonts w:ascii="Arial" w:hAnsi="Arial" w:cs="Arial"/>
          <w:sz w:val="24"/>
          <w:szCs w:val="24"/>
        </w:rPr>
      </w:pPr>
    </w:p>
    <w:p w:rsidR="00C00F32" w:rsidRPr="00E4006C" w:rsidRDefault="00465D57" w:rsidP="00E4006C">
      <w:pPr>
        <w:spacing w:after="0" w:line="240" w:lineRule="auto"/>
        <w:ind w:left="1440"/>
        <w:rPr>
          <w:rFonts w:ascii="Arial" w:hAnsi="Arial" w:cs="Arial"/>
          <w:b/>
          <w:sz w:val="24"/>
          <w:szCs w:val="24"/>
        </w:rPr>
      </w:pPr>
      <w:bookmarkStart w:id="79" w:name="_Toc445405965"/>
      <w:bookmarkStart w:id="80" w:name="_Toc450314132"/>
      <w:bookmarkStart w:id="81" w:name="_Toc450316206"/>
      <w:r w:rsidRPr="00E4006C">
        <w:rPr>
          <w:rStyle w:val="Heading2Char"/>
          <w:rFonts w:cs="Arial"/>
          <w:sz w:val="24"/>
          <w:szCs w:val="24"/>
        </w:rPr>
        <w:t>Recommendation 16</w:t>
      </w:r>
      <w:r w:rsidR="00C00F32" w:rsidRPr="00E4006C">
        <w:rPr>
          <w:rStyle w:val="Heading2Char"/>
          <w:rFonts w:cs="Arial"/>
          <w:sz w:val="24"/>
          <w:szCs w:val="24"/>
        </w:rPr>
        <w:t>: Undertake further research at the national level on the lived experienced of people with disability in employment</w:t>
      </w:r>
      <w:bookmarkEnd w:id="79"/>
      <w:bookmarkEnd w:id="80"/>
      <w:bookmarkEnd w:id="81"/>
      <w:r w:rsidR="00C00F32" w:rsidRPr="00E4006C">
        <w:rPr>
          <w:rFonts w:ascii="Arial" w:hAnsi="Arial" w:cs="Arial"/>
          <w:b/>
          <w:sz w:val="24"/>
          <w:szCs w:val="24"/>
        </w:rPr>
        <w:t xml:space="preserve"> to increase the Australian data on the types of barriers experienced and to better inform strategies to address such barriers.</w:t>
      </w:r>
    </w:p>
    <w:p w:rsidR="00C00F32" w:rsidRDefault="00C00F32" w:rsidP="00E4006C">
      <w:pPr>
        <w:spacing w:after="0" w:line="240" w:lineRule="auto"/>
        <w:ind w:left="1440"/>
        <w:rPr>
          <w:rFonts w:ascii="Arial" w:hAnsi="Arial" w:cs="Arial"/>
          <w:b/>
          <w:sz w:val="24"/>
          <w:szCs w:val="24"/>
        </w:rPr>
      </w:pPr>
    </w:p>
    <w:p w:rsidR="00092A9A" w:rsidRPr="00904886" w:rsidRDefault="00092A9A" w:rsidP="00092A9A">
      <w:pPr>
        <w:pStyle w:val="Heading2"/>
        <w:spacing w:before="0" w:after="0" w:line="240" w:lineRule="auto"/>
        <w:ind w:left="1440"/>
        <w:rPr>
          <w:rFonts w:ascii="Arial" w:hAnsi="Arial" w:cs="Arial"/>
          <w:i/>
          <w:sz w:val="24"/>
          <w:szCs w:val="24"/>
        </w:rPr>
      </w:pPr>
      <w:bookmarkStart w:id="82" w:name="_Toc450316208"/>
      <w:r>
        <w:rPr>
          <w:rFonts w:ascii="Arial" w:hAnsi="Arial" w:cs="Arial"/>
          <w:i/>
          <w:sz w:val="24"/>
          <w:szCs w:val="24"/>
        </w:rPr>
        <w:t>Recommendation 17</w:t>
      </w:r>
      <w:r w:rsidRPr="00904886">
        <w:rPr>
          <w:rFonts w:ascii="Arial" w:hAnsi="Arial" w:cs="Arial"/>
          <w:i/>
          <w:sz w:val="24"/>
          <w:szCs w:val="24"/>
        </w:rPr>
        <w:t>: The Commonwealth to support research on the issues, concerns and employment experiences of women with disability in employment.</w:t>
      </w:r>
      <w:bookmarkEnd w:id="82"/>
    </w:p>
    <w:p w:rsidR="00092A9A" w:rsidRPr="00E4006C" w:rsidRDefault="00092A9A" w:rsidP="00E4006C">
      <w:pPr>
        <w:spacing w:after="0" w:line="240" w:lineRule="auto"/>
        <w:ind w:left="1440"/>
        <w:rPr>
          <w:rFonts w:ascii="Arial" w:hAnsi="Arial" w:cs="Arial"/>
          <w:b/>
          <w:sz w:val="24"/>
          <w:szCs w:val="24"/>
        </w:rPr>
      </w:pPr>
    </w:p>
    <w:p w:rsidR="00092A9A" w:rsidRPr="00904886" w:rsidRDefault="00092A9A" w:rsidP="00092A9A">
      <w:pPr>
        <w:pStyle w:val="Heading2"/>
        <w:spacing w:before="0" w:after="0" w:line="240" w:lineRule="auto"/>
        <w:ind w:left="1440"/>
        <w:rPr>
          <w:rFonts w:ascii="Arial" w:hAnsi="Arial" w:cs="Arial"/>
          <w:bCs/>
          <w:i/>
          <w:sz w:val="24"/>
          <w:szCs w:val="24"/>
        </w:rPr>
      </w:pPr>
      <w:bookmarkStart w:id="83" w:name="_Toc450316207"/>
      <w:bookmarkStart w:id="84" w:name="_Toc450316209"/>
      <w:r>
        <w:rPr>
          <w:rFonts w:ascii="Arial" w:hAnsi="Arial" w:cs="Arial"/>
          <w:bCs/>
          <w:i/>
          <w:sz w:val="24"/>
          <w:szCs w:val="24"/>
        </w:rPr>
        <w:t>Recommendation 18</w:t>
      </w:r>
      <w:r w:rsidRPr="00904886">
        <w:rPr>
          <w:rFonts w:ascii="Arial" w:hAnsi="Arial" w:cs="Arial"/>
          <w:bCs/>
          <w:i/>
          <w:sz w:val="24"/>
          <w:szCs w:val="24"/>
        </w:rPr>
        <w:t xml:space="preserve">: The Commonwealth ensure that </w:t>
      </w:r>
      <w:r w:rsidRPr="00904886">
        <w:rPr>
          <w:rFonts w:ascii="Arial" w:hAnsi="Arial" w:cs="Arial"/>
          <w:i/>
          <w:sz w:val="24"/>
          <w:szCs w:val="24"/>
        </w:rPr>
        <w:t>authorities or agencies charged with responsibility for measures to promote employment, job retention and return-to-work opportunities for people with disability, incorporate specific actions for women with disability.</w:t>
      </w:r>
      <w:bookmarkEnd w:id="84"/>
    </w:p>
    <w:p w:rsidR="00092A9A" w:rsidRPr="00904886" w:rsidRDefault="00092A9A" w:rsidP="00092A9A">
      <w:pPr>
        <w:pStyle w:val="Heading2"/>
        <w:spacing w:before="0" w:after="0" w:line="240" w:lineRule="auto"/>
        <w:rPr>
          <w:rFonts w:ascii="Arial" w:hAnsi="Arial" w:cs="Arial"/>
          <w:i/>
          <w:sz w:val="24"/>
          <w:szCs w:val="24"/>
        </w:rPr>
      </w:pPr>
    </w:p>
    <w:p w:rsidR="00C00F32" w:rsidRPr="00904886" w:rsidRDefault="00C00F32" w:rsidP="00904886">
      <w:pPr>
        <w:pStyle w:val="Heading2"/>
        <w:spacing w:before="0" w:after="0" w:line="240" w:lineRule="auto"/>
        <w:ind w:left="1440"/>
        <w:rPr>
          <w:rFonts w:ascii="Arial" w:hAnsi="Arial" w:cs="Arial"/>
          <w:i/>
          <w:sz w:val="24"/>
          <w:szCs w:val="24"/>
        </w:rPr>
      </w:pPr>
      <w:r w:rsidRPr="00904886">
        <w:rPr>
          <w:rFonts w:ascii="Arial" w:hAnsi="Arial" w:cs="Arial"/>
          <w:i/>
          <w:sz w:val="24"/>
          <w:szCs w:val="24"/>
        </w:rPr>
        <w:t>Recommendation 1</w:t>
      </w:r>
      <w:r w:rsidR="00092A9A">
        <w:rPr>
          <w:rFonts w:ascii="Arial" w:hAnsi="Arial" w:cs="Arial"/>
          <w:i/>
          <w:sz w:val="24"/>
          <w:szCs w:val="24"/>
        </w:rPr>
        <w:t>9</w:t>
      </w:r>
      <w:r w:rsidRPr="00904886">
        <w:rPr>
          <w:rFonts w:ascii="Arial" w:hAnsi="Arial" w:cs="Arial"/>
          <w:i/>
          <w:sz w:val="24"/>
          <w:szCs w:val="24"/>
        </w:rPr>
        <w:t xml:space="preserve">: </w:t>
      </w:r>
      <w:r w:rsidR="00B95884" w:rsidRPr="00904886">
        <w:rPr>
          <w:rFonts w:ascii="Arial" w:hAnsi="Arial" w:cs="Arial"/>
          <w:i/>
          <w:sz w:val="24"/>
          <w:szCs w:val="24"/>
        </w:rPr>
        <w:t xml:space="preserve">Undertake </w:t>
      </w:r>
      <w:r w:rsidRPr="00904886">
        <w:rPr>
          <w:rFonts w:ascii="Arial" w:hAnsi="Arial" w:cs="Arial"/>
          <w:i/>
          <w:sz w:val="24"/>
          <w:szCs w:val="24"/>
        </w:rPr>
        <w:t xml:space="preserve">quantitative national research into employer </w:t>
      </w:r>
      <w:r w:rsidR="00601792" w:rsidRPr="00904886">
        <w:rPr>
          <w:rFonts w:ascii="Arial" w:hAnsi="Arial" w:cs="Arial"/>
          <w:i/>
          <w:sz w:val="24"/>
          <w:szCs w:val="24"/>
        </w:rPr>
        <w:t xml:space="preserve">attitudes and </w:t>
      </w:r>
      <w:r w:rsidRPr="00904886">
        <w:rPr>
          <w:rFonts w:ascii="Arial" w:hAnsi="Arial" w:cs="Arial"/>
          <w:i/>
          <w:sz w:val="24"/>
          <w:szCs w:val="24"/>
        </w:rPr>
        <w:t>concerns about employing</w:t>
      </w:r>
      <w:r w:rsidR="00B95884" w:rsidRPr="00904886">
        <w:rPr>
          <w:rFonts w:ascii="Arial" w:hAnsi="Arial" w:cs="Arial"/>
          <w:i/>
          <w:sz w:val="24"/>
          <w:szCs w:val="24"/>
        </w:rPr>
        <w:t xml:space="preserve"> people with disability</w:t>
      </w:r>
      <w:r w:rsidR="001D0AF4" w:rsidRPr="00904886">
        <w:rPr>
          <w:rFonts w:ascii="Arial" w:hAnsi="Arial" w:cs="Arial"/>
          <w:i/>
          <w:sz w:val="24"/>
          <w:szCs w:val="24"/>
        </w:rPr>
        <w:t>.</w:t>
      </w:r>
      <w:bookmarkEnd w:id="83"/>
    </w:p>
    <w:p w:rsidR="00B56228" w:rsidRPr="00904886" w:rsidRDefault="00B56228" w:rsidP="00092A9A">
      <w:pPr>
        <w:pStyle w:val="Heading2"/>
        <w:spacing w:before="0" w:after="0" w:line="240" w:lineRule="auto"/>
        <w:rPr>
          <w:rFonts w:ascii="Arial" w:hAnsi="Arial" w:cs="Arial"/>
          <w:i/>
          <w:sz w:val="24"/>
          <w:szCs w:val="24"/>
        </w:rPr>
      </w:pPr>
    </w:p>
    <w:p w:rsidR="00A06AA4" w:rsidRPr="00E4006C" w:rsidRDefault="00B56228" w:rsidP="00E4006C">
      <w:pPr>
        <w:spacing w:after="0" w:line="240" w:lineRule="auto"/>
        <w:ind w:left="1440"/>
        <w:rPr>
          <w:rFonts w:ascii="Arial" w:hAnsi="Arial" w:cs="Arial"/>
          <w:b/>
          <w:sz w:val="24"/>
          <w:szCs w:val="24"/>
        </w:rPr>
      </w:pPr>
      <w:bookmarkStart w:id="85" w:name="_Toc445405966"/>
      <w:bookmarkStart w:id="86" w:name="_Toc450314133"/>
      <w:bookmarkStart w:id="87" w:name="_Toc450316210"/>
      <w:r w:rsidRPr="00E4006C">
        <w:rPr>
          <w:rStyle w:val="Heading2Char"/>
          <w:rFonts w:cs="Arial"/>
          <w:sz w:val="24"/>
          <w:szCs w:val="24"/>
        </w:rPr>
        <w:t>Recommendation 20</w:t>
      </w:r>
      <w:r w:rsidR="00A06AA4" w:rsidRPr="00E4006C">
        <w:rPr>
          <w:rStyle w:val="Heading2Char"/>
          <w:rFonts w:cs="Arial"/>
          <w:sz w:val="24"/>
          <w:szCs w:val="24"/>
        </w:rPr>
        <w:t>: Establish a ‘National Employment Coalition’</w:t>
      </w:r>
      <w:bookmarkEnd w:id="85"/>
      <w:bookmarkEnd w:id="86"/>
      <w:bookmarkEnd w:id="87"/>
      <w:r w:rsidR="00A06AA4" w:rsidRPr="00E4006C">
        <w:rPr>
          <w:rFonts w:ascii="Arial" w:hAnsi="Arial" w:cs="Arial"/>
          <w:b/>
          <w:sz w:val="24"/>
          <w:szCs w:val="24"/>
        </w:rPr>
        <w:t xml:space="preserve"> to provide a high level forum in which to exchange ideas, showcase good practice and to develop joint strategies that address barriers to employment for people with disability</w:t>
      </w:r>
      <w:r w:rsidR="001D0AF4" w:rsidRPr="00E4006C">
        <w:rPr>
          <w:rFonts w:ascii="Arial" w:hAnsi="Arial" w:cs="Arial"/>
          <w:b/>
          <w:sz w:val="24"/>
          <w:szCs w:val="24"/>
        </w:rPr>
        <w:t>.</w:t>
      </w:r>
    </w:p>
    <w:p w:rsidR="008D5572" w:rsidRPr="00E4006C" w:rsidRDefault="008D5572" w:rsidP="00E4006C">
      <w:pPr>
        <w:spacing w:after="0" w:line="240" w:lineRule="auto"/>
        <w:rPr>
          <w:rFonts w:ascii="Arial" w:hAnsi="Arial" w:cs="Arial"/>
          <w:b/>
          <w:sz w:val="24"/>
          <w:szCs w:val="24"/>
        </w:rPr>
      </w:pPr>
    </w:p>
    <w:p w:rsidR="00B95884" w:rsidRPr="000A6701" w:rsidRDefault="00B95884" w:rsidP="00534B42">
      <w:pPr>
        <w:spacing w:after="0" w:line="240" w:lineRule="auto"/>
        <w:rPr>
          <w:rFonts w:ascii="Arial" w:hAnsi="Arial" w:cs="Arial"/>
          <w:b/>
          <w:sz w:val="24"/>
          <w:szCs w:val="24"/>
        </w:rPr>
      </w:pPr>
    </w:p>
    <w:p w:rsidR="007C63D8" w:rsidRPr="00A022D9" w:rsidRDefault="007C63D8" w:rsidP="00A022D9">
      <w:pPr>
        <w:pStyle w:val="Heading1"/>
        <w:spacing w:before="0" w:after="0" w:line="240" w:lineRule="auto"/>
        <w:rPr>
          <w:rFonts w:ascii="Arial" w:hAnsi="Arial" w:cs="Arial"/>
        </w:rPr>
      </w:pPr>
      <w:bookmarkStart w:id="88" w:name="_Toc445405967"/>
      <w:bookmarkStart w:id="89" w:name="_Toc450314134"/>
      <w:bookmarkStart w:id="90" w:name="_Toc450316211"/>
      <w:r w:rsidRPr="00A022D9">
        <w:rPr>
          <w:rFonts w:ascii="Arial" w:hAnsi="Arial" w:cs="Arial"/>
        </w:rPr>
        <w:t>Urgent need for innovative thinking and systemic change</w:t>
      </w:r>
      <w:bookmarkEnd w:id="88"/>
      <w:bookmarkEnd w:id="89"/>
      <w:bookmarkEnd w:id="90"/>
    </w:p>
    <w:p w:rsidR="005041E1" w:rsidRDefault="005041E1" w:rsidP="007C63D8">
      <w:pPr>
        <w:shd w:val="clear" w:color="auto" w:fill="FFFFFF"/>
        <w:spacing w:after="0" w:line="240" w:lineRule="auto"/>
        <w:rPr>
          <w:rFonts w:ascii="Arial" w:hAnsi="Arial" w:cs="Arial"/>
          <w:sz w:val="24"/>
          <w:szCs w:val="24"/>
        </w:rPr>
      </w:pPr>
    </w:p>
    <w:p w:rsidR="00D618D6" w:rsidRDefault="004A30EB" w:rsidP="00D06755">
      <w:pPr>
        <w:numPr>
          <w:ilvl w:val="0"/>
          <w:numId w:val="7"/>
        </w:numPr>
        <w:shd w:val="clear" w:color="auto" w:fill="FFFFFF"/>
        <w:spacing w:after="0" w:line="240" w:lineRule="auto"/>
        <w:rPr>
          <w:rFonts w:ascii="Arial" w:hAnsi="Arial" w:cs="Arial"/>
          <w:sz w:val="24"/>
          <w:szCs w:val="24"/>
        </w:rPr>
      </w:pPr>
      <w:r w:rsidRPr="00B50294">
        <w:rPr>
          <w:rFonts w:ascii="Arial" w:hAnsi="Arial" w:cs="Arial"/>
          <w:sz w:val="24"/>
          <w:szCs w:val="24"/>
        </w:rPr>
        <w:t>How to increase the employment levels of people with disability is a question in desperate need of innovative thinking. Tying employment and income support for people with disability together at the Federal level maintains the view that the only levers for change are Newstart or the Disability Support Pension (DSP). This model hasn’t created jobs, hasn’t supported employers to create jobs, hasn’t made workplaces more accessible or removed discrimination, hasn’t created more positive employer attitudes and hasn’t equipped people with disability with the skills or resilience to retain their place in the workforce. Not only has this model not worked, it hasn’t even achieved what it was designed to, which was to reduce the number of people in rec</w:t>
      </w:r>
      <w:r w:rsidR="001164C3">
        <w:rPr>
          <w:rFonts w:ascii="Arial" w:hAnsi="Arial" w:cs="Arial"/>
          <w:sz w:val="24"/>
          <w:szCs w:val="24"/>
        </w:rPr>
        <w:t xml:space="preserve">eipt of the DSP. </w:t>
      </w:r>
      <w:r w:rsidR="00BA655E" w:rsidRPr="00BA655E">
        <w:rPr>
          <w:rFonts w:ascii="Arial" w:hAnsi="Arial" w:cs="Arial"/>
          <w:sz w:val="24"/>
          <w:szCs w:val="24"/>
        </w:rPr>
        <w:t xml:space="preserve">We need to look beyond the DSP and beyond trying </w:t>
      </w:r>
      <w:r w:rsidR="009B72CC">
        <w:rPr>
          <w:rFonts w:ascii="Arial" w:hAnsi="Arial" w:cs="Arial"/>
          <w:sz w:val="24"/>
          <w:szCs w:val="24"/>
        </w:rPr>
        <w:t xml:space="preserve">to parachute people into jobs. </w:t>
      </w:r>
      <w:r w:rsidR="00BA655E" w:rsidRPr="00BA655E">
        <w:rPr>
          <w:rFonts w:ascii="Arial" w:hAnsi="Arial" w:cs="Arial"/>
          <w:sz w:val="24"/>
          <w:szCs w:val="24"/>
        </w:rPr>
        <w:t>We need to look at the real sy</w:t>
      </w:r>
      <w:r w:rsidR="008A77B0">
        <w:rPr>
          <w:rFonts w:ascii="Arial" w:hAnsi="Arial" w:cs="Arial"/>
          <w:sz w:val="24"/>
          <w:szCs w:val="24"/>
        </w:rPr>
        <w:t xml:space="preserve">stemic barriers to employment. </w:t>
      </w:r>
    </w:p>
    <w:p w:rsidR="00D618D6" w:rsidRDefault="00D618D6" w:rsidP="00D618D6">
      <w:pPr>
        <w:spacing w:after="0" w:line="240" w:lineRule="auto"/>
        <w:ind w:left="360"/>
        <w:rPr>
          <w:rFonts w:ascii="Arial" w:hAnsi="Arial" w:cs="Arial"/>
          <w:sz w:val="24"/>
          <w:szCs w:val="24"/>
          <w:lang w:eastAsia="x-none"/>
        </w:rPr>
      </w:pPr>
    </w:p>
    <w:p w:rsidR="00D618D6" w:rsidRDefault="00A67DEC" w:rsidP="00D06755">
      <w:pPr>
        <w:numPr>
          <w:ilvl w:val="0"/>
          <w:numId w:val="7"/>
        </w:numPr>
        <w:spacing w:after="0" w:line="240" w:lineRule="auto"/>
        <w:rPr>
          <w:rFonts w:ascii="Arial" w:hAnsi="Arial" w:cs="Arial"/>
          <w:sz w:val="24"/>
          <w:szCs w:val="24"/>
          <w:lang w:eastAsia="x-none"/>
        </w:rPr>
      </w:pPr>
      <w:r>
        <w:rPr>
          <w:rFonts w:ascii="Arial" w:hAnsi="Arial" w:cs="Arial"/>
          <w:sz w:val="24"/>
          <w:szCs w:val="24"/>
          <w:lang w:eastAsia="x-none"/>
        </w:rPr>
        <w:t>G</w:t>
      </w:r>
      <w:r w:rsidR="00D618D6" w:rsidRPr="00B50294">
        <w:rPr>
          <w:rFonts w:ascii="Arial" w:hAnsi="Arial" w:cs="Arial"/>
          <w:sz w:val="24"/>
          <w:szCs w:val="24"/>
          <w:lang w:eastAsia="x-none"/>
        </w:rPr>
        <w:t xml:space="preserve">overnment, employment </w:t>
      </w:r>
      <w:r>
        <w:rPr>
          <w:rFonts w:ascii="Arial" w:hAnsi="Arial" w:cs="Arial"/>
          <w:sz w:val="24"/>
          <w:szCs w:val="24"/>
          <w:lang w:eastAsia="x-none"/>
        </w:rPr>
        <w:t xml:space="preserve">services and policy makers </w:t>
      </w:r>
      <w:r w:rsidR="00D618D6" w:rsidRPr="00B50294">
        <w:rPr>
          <w:rFonts w:ascii="Arial" w:hAnsi="Arial" w:cs="Arial"/>
          <w:sz w:val="24"/>
          <w:szCs w:val="24"/>
          <w:lang w:eastAsia="x-none"/>
        </w:rPr>
        <w:t xml:space="preserve">need to start ‘dreaming big’ and imagining more ambitious solutions. Disability employment is not just a reporting and disclosure problem, it is a participation problem involving barriers, disincentives, community attitudes, service performance and systems like income support.  </w:t>
      </w:r>
    </w:p>
    <w:p w:rsidR="00096DF0" w:rsidRDefault="00096DF0" w:rsidP="008D5572">
      <w:pPr>
        <w:pStyle w:val="ListParagraph"/>
        <w:spacing w:after="0" w:line="240" w:lineRule="auto"/>
        <w:ind w:left="0"/>
        <w:rPr>
          <w:rFonts w:ascii="Arial" w:hAnsi="Arial" w:cs="Arial"/>
          <w:sz w:val="24"/>
          <w:szCs w:val="24"/>
        </w:rPr>
      </w:pPr>
    </w:p>
    <w:p w:rsidR="00096DF0" w:rsidRPr="009D332C" w:rsidRDefault="00F47250" w:rsidP="009D332C">
      <w:pPr>
        <w:numPr>
          <w:ilvl w:val="0"/>
          <w:numId w:val="7"/>
        </w:numPr>
        <w:shd w:val="clear" w:color="auto" w:fill="FFFFFF"/>
        <w:spacing w:after="0" w:line="240" w:lineRule="auto"/>
        <w:rPr>
          <w:rFonts w:ascii="Arial" w:hAnsi="Arial" w:cs="Arial"/>
          <w:sz w:val="24"/>
          <w:szCs w:val="24"/>
        </w:rPr>
      </w:pPr>
      <w:r w:rsidRPr="00096DF0">
        <w:rPr>
          <w:rFonts w:ascii="Arial" w:hAnsi="Arial" w:cs="Arial"/>
          <w:sz w:val="24"/>
          <w:szCs w:val="24"/>
        </w:rPr>
        <w:t xml:space="preserve">Whilst the Disability Discrimination Act (DDA) and other </w:t>
      </w:r>
      <w:r w:rsidR="00563182">
        <w:rPr>
          <w:rFonts w:ascii="Arial" w:hAnsi="Arial" w:cs="Arial"/>
          <w:sz w:val="24"/>
          <w:szCs w:val="24"/>
        </w:rPr>
        <w:t xml:space="preserve">state-based </w:t>
      </w:r>
      <w:r w:rsidRPr="00096DF0">
        <w:rPr>
          <w:rFonts w:ascii="Arial" w:hAnsi="Arial" w:cs="Arial"/>
          <w:sz w:val="24"/>
          <w:szCs w:val="24"/>
        </w:rPr>
        <w:t xml:space="preserve">anti-discrimination legislation plays an important part in addressing discriminatory practices, these are </w:t>
      </w:r>
      <w:r w:rsidRPr="009D332C">
        <w:rPr>
          <w:rFonts w:ascii="Arial" w:hAnsi="Arial" w:cs="Arial"/>
          <w:sz w:val="24"/>
          <w:szCs w:val="24"/>
        </w:rPr>
        <w:t>generally individual and complaints-based mechani</w:t>
      </w:r>
      <w:r w:rsidR="009A1D60" w:rsidRPr="009D332C">
        <w:rPr>
          <w:rFonts w:ascii="Arial" w:hAnsi="Arial" w:cs="Arial"/>
          <w:sz w:val="24"/>
          <w:szCs w:val="24"/>
        </w:rPr>
        <w:t xml:space="preserve">sms which have limited impact at the </w:t>
      </w:r>
      <w:r w:rsidR="009B72CC" w:rsidRPr="009D332C">
        <w:rPr>
          <w:rFonts w:ascii="Arial" w:hAnsi="Arial" w:cs="Arial"/>
          <w:sz w:val="24"/>
          <w:szCs w:val="24"/>
        </w:rPr>
        <w:t xml:space="preserve"> systems-level on addressing </w:t>
      </w:r>
      <w:r w:rsidR="002D7715" w:rsidRPr="009D332C">
        <w:rPr>
          <w:rFonts w:ascii="Arial" w:hAnsi="Arial" w:cs="Arial"/>
          <w:sz w:val="24"/>
          <w:szCs w:val="24"/>
        </w:rPr>
        <w:t xml:space="preserve">barriers in </w:t>
      </w:r>
      <w:r w:rsidRPr="009D332C">
        <w:rPr>
          <w:rFonts w:ascii="Arial" w:hAnsi="Arial" w:cs="Arial"/>
          <w:sz w:val="24"/>
          <w:szCs w:val="24"/>
        </w:rPr>
        <w:t xml:space="preserve">government policies and practices; the disability employment service system; the income support system; employer attitudes, employment incentives; access to workplace adjustments; skills development and job creation. </w:t>
      </w:r>
      <w:r w:rsidR="009A1D60" w:rsidRPr="009D332C">
        <w:rPr>
          <w:rFonts w:ascii="Arial" w:hAnsi="Arial" w:cs="Arial"/>
          <w:sz w:val="24"/>
          <w:szCs w:val="24"/>
        </w:rPr>
        <w:t>Such</w:t>
      </w:r>
      <w:r w:rsidR="009E044D">
        <w:rPr>
          <w:rFonts w:ascii="Arial" w:hAnsi="Arial" w:cs="Arial"/>
          <w:sz w:val="24"/>
          <w:szCs w:val="24"/>
        </w:rPr>
        <w:t xml:space="preserve"> </w:t>
      </w:r>
      <w:r w:rsidR="009A1D60" w:rsidRPr="009D332C">
        <w:rPr>
          <w:rFonts w:ascii="Arial" w:hAnsi="Arial" w:cs="Arial"/>
          <w:sz w:val="24"/>
          <w:szCs w:val="24"/>
        </w:rPr>
        <w:t xml:space="preserve">laws, therefore, do not provide a systemic approach to identifying and addressing barriers to employment for people with disability. </w:t>
      </w:r>
    </w:p>
    <w:p w:rsidR="002F27C0" w:rsidRDefault="002F27C0" w:rsidP="00A67DEC">
      <w:pPr>
        <w:pStyle w:val="ListParagraph"/>
        <w:shd w:val="clear" w:color="auto" w:fill="FFFFFF"/>
        <w:spacing w:after="0"/>
        <w:ind w:left="0"/>
        <w:rPr>
          <w:rFonts w:ascii="Arial" w:hAnsi="Arial" w:cs="Arial"/>
          <w:color w:val="7030A0"/>
          <w:sz w:val="24"/>
          <w:szCs w:val="24"/>
        </w:rPr>
      </w:pPr>
    </w:p>
    <w:p w:rsidR="00BC5A1E" w:rsidRDefault="00FD2514" w:rsidP="00E44A86">
      <w:pPr>
        <w:numPr>
          <w:ilvl w:val="0"/>
          <w:numId w:val="7"/>
        </w:numPr>
        <w:shd w:val="clear" w:color="auto" w:fill="FFFFFF"/>
        <w:spacing w:after="0" w:line="240" w:lineRule="auto"/>
        <w:rPr>
          <w:rFonts w:ascii="Arial" w:hAnsi="Arial" w:cs="Arial"/>
          <w:sz w:val="24"/>
          <w:szCs w:val="24"/>
        </w:rPr>
      </w:pPr>
      <w:r w:rsidRPr="00693E8B">
        <w:rPr>
          <w:rFonts w:ascii="Arial" w:hAnsi="Arial" w:cs="Arial"/>
          <w:sz w:val="24"/>
          <w:szCs w:val="24"/>
        </w:rPr>
        <w:t>Based on feedback from PWDA m</w:t>
      </w:r>
      <w:r w:rsidR="00B4097C">
        <w:rPr>
          <w:rFonts w:ascii="Arial" w:hAnsi="Arial" w:cs="Arial"/>
          <w:sz w:val="24"/>
          <w:szCs w:val="24"/>
        </w:rPr>
        <w:t>embers, clients and stakeholders</w:t>
      </w:r>
      <w:r w:rsidRPr="00693E8B">
        <w:rPr>
          <w:rFonts w:ascii="Arial" w:hAnsi="Arial" w:cs="Arial"/>
          <w:sz w:val="24"/>
          <w:szCs w:val="24"/>
        </w:rPr>
        <w:t xml:space="preserve">, </w:t>
      </w:r>
      <w:r w:rsidR="00D37421" w:rsidRPr="00693E8B">
        <w:rPr>
          <w:rFonts w:ascii="Arial" w:hAnsi="Arial" w:cs="Arial"/>
          <w:sz w:val="24"/>
          <w:szCs w:val="24"/>
        </w:rPr>
        <w:t xml:space="preserve">PWDA considers </w:t>
      </w:r>
      <w:r w:rsidRPr="00693E8B">
        <w:rPr>
          <w:rFonts w:ascii="Arial" w:hAnsi="Arial" w:cs="Arial"/>
          <w:sz w:val="24"/>
          <w:szCs w:val="24"/>
        </w:rPr>
        <w:t>the</w:t>
      </w:r>
      <w:r w:rsidR="00E668D6" w:rsidRPr="00693E8B">
        <w:rPr>
          <w:rFonts w:ascii="Arial" w:hAnsi="Arial" w:cs="Arial"/>
          <w:sz w:val="24"/>
          <w:szCs w:val="24"/>
        </w:rPr>
        <w:t xml:space="preserve"> </w:t>
      </w:r>
      <w:r w:rsidR="00393D42" w:rsidRPr="00693E8B">
        <w:rPr>
          <w:rFonts w:ascii="Arial" w:hAnsi="Arial" w:cs="Arial"/>
          <w:sz w:val="24"/>
          <w:szCs w:val="24"/>
        </w:rPr>
        <w:t>following</w:t>
      </w:r>
      <w:r w:rsidR="00805930" w:rsidRPr="00693E8B">
        <w:rPr>
          <w:rFonts w:ascii="Arial" w:hAnsi="Arial" w:cs="Arial"/>
          <w:sz w:val="24"/>
          <w:szCs w:val="24"/>
        </w:rPr>
        <w:t xml:space="preserve"> </w:t>
      </w:r>
      <w:r w:rsidR="00D37421" w:rsidRPr="00693E8B">
        <w:rPr>
          <w:rFonts w:ascii="Arial" w:hAnsi="Arial" w:cs="Arial"/>
          <w:sz w:val="24"/>
          <w:szCs w:val="24"/>
        </w:rPr>
        <w:t xml:space="preserve">areas </w:t>
      </w:r>
      <w:r w:rsidR="00E83B0C" w:rsidRPr="00693E8B">
        <w:rPr>
          <w:rFonts w:ascii="Arial" w:hAnsi="Arial" w:cs="Arial"/>
          <w:sz w:val="24"/>
          <w:szCs w:val="24"/>
        </w:rPr>
        <w:t>are</w:t>
      </w:r>
      <w:r w:rsidRPr="00693E8B">
        <w:rPr>
          <w:rFonts w:ascii="Arial" w:hAnsi="Arial" w:cs="Arial"/>
          <w:sz w:val="24"/>
          <w:szCs w:val="24"/>
        </w:rPr>
        <w:t xml:space="preserve"> in urgent </w:t>
      </w:r>
      <w:r w:rsidR="00E668D6" w:rsidRPr="00693E8B">
        <w:rPr>
          <w:rFonts w:ascii="Arial" w:hAnsi="Arial" w:cs="Arial"/>
          <w:sz w:val="24"/>
          <w:szCs w:val="24"/>
        </w:rPr>
        <w:t>need of innovative thinking and systemic change</w:t>
      </w:r>
      <w:r w:rsidR="00D37421" w:rsidRPr="00693E8B">
        <w:rPr>
          <w:rFonts w:ascii="Arial" w:hAnsi="Arial" w:cs="Arial"/>
          <w:sz w:val="24"/>
          <w:szCs w:val="24"/>
        </w:rPr>
        <w:t xml:space="preserve"> if we are to </w:t>
      </w:r>
      <w:r w:rsidR="001F35F4">
        <w:rPr>
          <w:rFonts w:ascii="Arial" w:hAnsi="Arial" w:cs="Arial"/>
          <w:sz w:val="24"/>
          <w:szCs w:val="24"/>
        </w:rPr>
        <w:t xml:space="preserve">see real </w:t>
      </w:r>
      <w:r w:rsidR="00375625">
        <w:rPr>
          <w:rFonts w:ascii="Arial" w:hAnsi="Arial" w:cs="Arial"/>
          <w:sz w:val="24"/>
          <w:szCs w:val="24"/>
        </w:rPr>
        <w:t>improve</w:t>
      </w:r>
      <w:r w:rsidR="001F35F4">
        <w:rPr>
          <w:rFonts w:ascii="Arial" w:hAnsi="Arial" w:cs="Arial"/>
          <w:sz w:val="24"/>
          <w:szCs w:val="24"/>
        </w:rPr>
        <w:t>ments in</w:t>
      </w:r>
      <w:r w:rsidR="00D37421" w:rsidRPr="00693E8B">
        <w:rPr>
          <w:rFonts w:ascii="Arial" w:hAnsi="Arial" w:cs="Arial"/>
          <w:sz w:val="24"/>
          <w:szCs w:val="24"/>
        </w:rPr>
        <w:t xml:space="preserve"> employment outcomes for people with disability. </w:t>
      </w:r>
    </w:p>
    <w:p w:rsidR="00E44A86" w:rsidRPr="00E44A86" w:rsidRDefault="00E44A86" w:rsidP="00E44A86">
      <w:pPr>
        <w:shd w:val="clear" w:color="auto" w:fill="FFFFFF"/>
        <w:spacing w:after="0" w:line="240" w:lineRule="auto"/>
        <w:rPr>
          <w:rFonts w:ascii="Arial" w:hAnsi="Arial" w:cs="Arial"/>
          <w:sz w:val="24"/>
          <w:szCs w:val="24"/>
        </w:rPr>
      </w:pPr>
    </w:p>
    <w:p w:rsidR="00DD7BF9" w:rsidRPr="0074576A" w:rsidRDefault="00BC5A1E" w:rsidP="0074576A">
      <w:pPr>
        <w:numPr>
          <w:ilvl w:val="0"/>
          <w:numId w:val="7"/>
        </w:numPr>
        <w:shd w:val="clear" w:color="auto" w:fill="FFFFFF"/>
        <w:spacing w:after="0" w:line="240" w:lineRule="auto"/>
        <w:rPr>
          <w:rFonts w:ascii="Arial" w:hAnsi="Arial" w:cs="Arial"/>
          <w:sz w:val="24"/>
          <w:szCs w:val="24"/>
        </w:rPr>
      </w:pPr>
      <w:r w:rsidRPr="00BC5A1E">
        <w:rPr>
          <w:rFonts w:ascii="Arial" w:hAnsi="Arial" w:cs="Arial"/>
          <w:b/>
          <w:sz w:val="24"/>
          <w:szCs w:val="24"/>
        </w:rPr>
        <w:t>Improve</w:t>
      </w:r>
      <w:r w:rsidR="009A3FAD">
        <w:rPr>
          <w:rFonts w:ascii="Arial" w:hAnsi="Arial" w:cs="Arial"/>
          <w:b/>
          <w:sz w:val="24"/>
          <w:szCs w:val="24"/>
        </w:rPr>
        <w:t>d</w:t>
      </w:r>
      <w:r w:rsidRPr="00BC5A1E">
        <w:rPr>
          <w:rFonts w:ascii="Arial" w:hAnsi="Arial" w:cs="Arial"/>
          <w:b/>
          <w:sz w:val="24"/>
          <w:szCs w:val="24"/>
        </w:rPr>
        <w:t xml:space="preserve"> e</w:t>
      </w:r>
      <w:r w:rsidR="00C00F32" w:rsidRPr="00BC5A1E">
        <w:rPr>
          <w:rFonts w:ascii="Arial" w:hAnsi="Arial" w:cs="Arial"/>
          <w:b/>
          <w:sz w:val="24"/>
          <w:szCs w:val="24"/>
        </w:rPr>
        <w:t>ngagement with employers</w:t>
      </w:r>
      <w:r w:rsidR="00C00F32" w:rsidRPr="00BC5A1E">
        <w:rPr>
          <w:rFonts w:ascii="Arial" w:hAnsi="Arial" w:cs="Arial"/>
          <w:sz w:val="24"/>
          <w:szCs w:val="24"/>
        </w:rPr>
        <w:t>: Many employers are reticent to hire people with disabili</w:t>
      </w:r>
      <w:r w:rsidR="0074576A">
        <w:rPr>
          <w:rFonts w:ascii="Arial" w:hAnsi="Arial" w:cs="Arial"/>
          <w:sz w:val="24"/>
          <w:szCs w:val="24"/>
        </w:rPr>
        <w:t xml:space="preserve">ty due to a lack of ‘disability </w:t>
      </w:r>
      <w:r w:rsidR="00C00F32" w:rsidRPr="00BC5A1E">
        <w:rPr>
          <w:rFonts w:ascii="Arial" w:hAnsi="Arial" w:cs="Arial"/>
          <w:sz w:val="24"/>
          <w:szCs w:val="24"/>
        </w:rPr>
        <w:t xml:space="preserve">confidence’ and the fear of cost implications. In reality, the reasonable accommodation a person with disability may require to perform a role on an equal basis as others may be as simple as providing magnification software to read a computer screen. </w:t>
      </w:r>
      <w:r w:rsidR="00C00F32" w:rsidRPr="0074576A">
        <w:rPr>
          <w:rFonts w:ascii="Arial" w:hAnsi="Arial" w:cs="Arial"/>
          <w:sz w:val="24"/>
          <w:szCs w:val="24"/>
        </w:rPr>
        <w:t xml:space="preserve">Relying on discrimination law to address our unwelcoming workplaces doesn’t address systemic barriers to employment. We need </w:t>
      </w:r>
      <w:r w:rsidR="00C00F32" w:rsidRPr="00CF7ED5">
        <w:rPr>
          <w:rFonts w:ascii="Arial" w:hAnsi="Arial" w:cs="Arial"/>
          <w:sz w:val="24"/>
          <w:szCs w:val="24"/>
        </w:rPr>
        <w:t xml:space="preserve">solid benchmarked quantitative national research into employer </w:t>
      </w:r>
      <w:r w:rsidR="0044785A" w:rsidRPr="00CF7ED5">
        <w:rPr>
          <w:rFonts w:ascii="Arial" w:hAnsi="Arial" w:cs="Arial"/>
          <w:sz w:val="24"/>
          <w:szCs w:val="24"/>
        </w:rPr>
        <w:t xml:space="preserve">attitudes and </w:t>
      </w:r>
      <w:r w:rsidR="00C00F32" w:rsidRPr="00CF7ED5">
        <w:rPr>
          <w:rFonts w:ascii="Arial" w:hAnsi="Arial" w:cs="Arial"/>
          <w:sz w:val="24"/>
          <w:szCs w:val="24"/>
        </w:rPr>
        <w:t>concerns</w:t>
      </w:r>
      <w:r w:rsidR="00C00F32" w:rsidRPr="0074576A">
        <w:rPr>
          <w:rFonts w:ascii="Arial" w:hAnsi="Arial" w:cs="Arial"/>
          <w:sz w:val="24"/>
          <w:szCs w:val="24"/>
        </w:rPr>
        <w:t xml:space="preserve"> about employing people with disability to be able to address the crux of this problem. </w:t>
      </w:r>
    </w:p>
    <w:p w:rsidR="00DD7BF9" w:rsidRDefault="00DD7BF9" w:rsidP="00DD7BF9">
      <w:pPr>
        <w:pStyle w:val="ListParagraph"/>
        <w:spacing w:after="0" w:line="240" w:lineRule="auto"/>
        <w:rPr>
          <w:rFonts w:ascii="Arial" w:hAnsi="Arial" w:cs="Arial"/>
          <w:sz w:val="24"/>
          <w:szCs w:val="24"/>
        </w:rPr>
      </w:pPr>
    </w:p>
    <w:p w:rsidR="00DD7BF9" w:rsidRDefault="00C00F32" w:rsidP="00DD7BF9">
      <w:pPr>
        <w:numPr>
          <w:ilvl w:val="0"/>
          <w:numId w:val="7"/>
        </w:numPr>
        <w:shd w:val="clear" w:color="auto" w:fill="FFFFFF"/>
        <w:spacing w:after="0" w:line="240" w:lineRule="auto"/>
        <w:rPr>
          <w:rFonts w:ascii="Arial" w:hAnsi="Arial" w:cs="Arial"/>
          <w:sz w:val="24"/>
          <w:szCs w:val="24"/>
        </w:rPr>
      </w:pPr>
      <w:r w:rsidRPr="00BC5A1E">
        <w:rPr>
          <w:rFonts w:ascii="Arial" w:hAnsi="Arial" w:cs="Arial"/>
          <w:sz w:val="24"/>
          <w:szCs w:val="24"/>
        </w:rPr>
        <w:t xml:space="preserve">There also </w:t>
      </w:r>
      <w:r w:rsidRPr="00CF7ED5">
        <w:rPr>
          <w:rFonts w:ascii="Arial" w:hAnsi="Arial" w:cs="Arial"/>
          <w:sz w:val="24"/>
          <w:szCs w:val="24"/>
        </w:rPr>
        <w:t xml:space="preserve">needs to further support available to employers to build barrier-free recruitment and employment practices and good practices in provision of reasonable adjustments. </w:t>
      </w:r>
      <w:r w:rsidRPr="00CF7ED5">
        <w:rPr>
          <w:rFonts w:ascii="Arial" w:hAnsi="Arial" w:cs="Arial"/>
          <w:iCs/>
          <w:sz w:val="24"/>
          <w:szCs w:val="24"/>
        </w:rPr>
        <w:t>Current</w:t>
      </w:r>
      <w:r w:rsidRPr="00BC5A1E">
        <w:rPr>
          <w:rFonts w:ascii="Arial" w:hAnsi="Arial" w:cs="Arial"/>
          <w:iCs/>
          <w:sz w:val="24"/>
          <w:szCs w:val="24"/>
        </w:rPr>
        <w:t xml:space="preserve"> 'employer' incentives provided by the Government fail to address the underlying issues that prevent the employment of People with Disability from an employer perspective.</w:t>
      </w:r>
      <w:r w:rsidRPr="00B50294">
        <w:rPr>
          <w:rFonts w:ascii="Arial" w:hAnsi="Arial" w:cs="Arial"/>
          <w:iCs/>
          <w:sz w:val="24"/>
          <w:szCs w:val="24"/>
          <w:vertAlign w:val="superscript"/>
        </w:rPr>
        <w:footnoteReference w:id="30"/>
      </w:r>
      <w:r w:rsidRPr="00BC5A1E">
        <w:rPr>
          <w:rFonts w:ascii="Arial" w:hAnsi="Arial" w:cs="Arial"/>
          <w:iCs/>
          <w:sz w:val="24"/>
          <w:szCs w:val="24"/>
        </w:rPr>
        <w:t xml:space="preserve">  Placing a focus on the 'supply side' </w:t>
      </w:r>
      <w:r w:rsidR="0044785A">
        <w:rPr>
          <w:rFonts w:ascii="Arial" w:hAnsi="Arial" w:cs="Arial"/>
          <w:iCs/>
          <w:sz w:val="24"/>
          <w:szCs w:val="24"/>
        </w:rPr>
        <w:t>to assist</w:t>
      </w:r>
      <w:r w:rsidRPr="00BC5A1E">
        <w:rPr>
          <w:rFonts w:ascii="Arial" w:hAnsi="Arial" w:cs="Arial"/>
          <w:iCs/>
          <w:sz w:val="24"/>
          <w:szCs w:val="24"/>
        </w:rPr>
        <w:t xml:space="preserve"> people with disability into</w:t>
      </w:r>
      <w:r w:rsidRPr="00BC5A1E">
        <w:rPr>
          <w:rFonts w:ascii="Arial" w:hAnsi="Arial" w:cs="Arial"/>
          <w:iCs/>
          <w:color w:val="7030A0"/>
          <w:sz w:val="24"/>
          <w:szCs w:val="24"/>
        </w:rPr>
        <w:t xml:space="preserve"> </w:t>
      </w:r>
      <w:r w:rsidRPr="00BC5A1E">
        <w:rPr>
          <w:rFonts w:ascii="Arial" w:hAnsi="Arial" w:cs="Arial"/>
          <w:iCs/>
          <w:sz w:val="24"/>
          <w:szCs w:val="24"/>
        </w:rPr>
        <w:t>employment, rather than an integrated supply and demand solution, fails to provide optimal employment outcomes for people with disability</w:t>
      </w:r>
      <w:r w:rsidRPr="00B50294">
        <w:rPr>
          <w:rFonts w:ascii="Arial" w:hAnsi="Arial" w:cs="Arial"/>
          <w:iCs/>
          <w:sz w:val="24"/>
          <w:szCs w:val="24"/>
          <w:vertAlign w:val="superscript"/>
        </w:rPr>
        <w:footnoteReference w:id="31"/>
      </w:r>
      <w:r w:rsidR="00265B1D">
        <w:rPr>
          <w:rFonts w:ascii="Arial" w:hAnsi="Arial" w:cs="Arial"/>
          <w:iCs/>
          <w:sz w:val="24"/>
          <w:szCs w:val="24"/>
        </w:rPr>
        <w:t>.</w:t>
      </w:r>
    </w:p>
    <w:p w:rsidR="00DD7BF9" w:rsidRDefault="00DD7BF9" w:rsidP="00DD7BF9">
      <w:pPr>
        <w:shd w:val="clear" w:color="auto" w:fill="FFFFFF"/>
        <w:spacing w:after="0" w:line="240" w:lineRule="auto"/>
        <w:ind w:left="720"/>
        <w:rPr>
          <w:rFonts w:ascii="Arial" w:hAnsi="Arial" w:cs="Arial"/>
          <w:sz w:val="24"/>
          <w:szCs w:val="24"/>
        </w:rPr>
      </w:pPr>
    </w:p>
    <w:p w:rsidR="005C13D7" w:rsidRDefault="00B33B6B" w:rsidP="005C13D7">
      <w:pPr>
        <w:numPr>
          <w:ilvl w:val="0"/>
          <w:numId w:val="7"/>
        </w:numPr>
        <w:shd w:val="clear" w:color="auto" w:fill="FFFFFF"/>
        <w:spacing w:after="0" w:line="240" w:lineRule="auto"/>
        <w:rPr>
          <w:rFonts w:ascii="Arial" w:hAnsi="Arial" w:cs="Arial"/>
          <w:sz w:val="24"/>
          <w:szCs w:val="24"/>
        </w:rPr>
      </w:pPr>
      <w:r>
        <w:rPr>
          <w:rFonts w:ascii="Arial" w:hAnsi="Arial" w:cs="Arial"/>
          <w:sz w:val="24"/>
          <w:szCs w:val="24"/>
        </w:rPr>
        <w:t>Employer</w:t>
      </w:r>
      <w:r w:rsidR="00CF7ED5" w:rsidRPr="00E44A86">
        <w:rPr>
          <w:rFonts w:ascii="Arial" w:hAnsi="Arial" w:cs="Arial"/>
          <w:sz w:val="24"/>
          <w:szCs w:val="24"/>
        </w:rPr>
        <w:t xml:space="preserve"> peer networks</w:t>
      </w:r>
      <w:r w:rsidR="005C13D7">
        <w:rPr>
          <w:rFonts w:ascii="Arial" w:hAnsi="Arial" w:cs="Arial"/>
          <w:sz w:val="24"/>
          <w:szCs w:val="24"/>
        </w:rPr>
        <w:t>,</w:t>
      </w:r>
      <w:r w:rsidR="00CF7ED5" w:rsidRPr="00BC5A1E">
        <w:rPr>
          <w:rFonts w:ascii="Arial" w:hAnsi="Arial" w:cs="Arial"/>
          <w:sz w:val="24"/>
          <w:szCs w:val="24"/>
        </w:rPr>
        <w:t xml:space="preserve"> such as the</w:t>
      </w:r>
      <w:r w:rsidR="00CF7ED5">
        <w:rPr>
          <w:rFonts w:ascii="Arial" w:hAnsi="Arial" w:cs="Arial"/>
          <w:sz w:val="24"/>
          <w:szCs w:val="24"/>
        </w:rPr>
        <w:t xml:space="preserve"> Australian Network </w:t>
      </w:r>
      <w:r w:rsidR="00CF7ED5" w:rsidRPr="00CF7ED5">
        <w:rPr>
          <w:rFonts w:ascii="Arial" w:hAnsi="Arial" w:cs="Arial"/>
          <w:sz w:val="24"/>
          <w:szCs w:val="24"/>
        </w:rPr>
        <w:t>on Disability</w:t>
      </w:r>
      <w:r w:rsidR="005C13D7">
        <w:rPr>
          <w:rFonts w:ascii="Arial" w:hAnsi="Arial" w:cs="Arial"/>
          <w:sz w:val="24"/>
          <w:szCs w:val="24"/>
        </w:rPr>
        <w:t xml:space="preserve"> (AND)</w:t>
      </w:r>
      <w:r w:rsidR="00CF7ED5" w:rsidRPr="00CF7ED5">
        <w:rPr>
          <w:rStyle w:val="FootnoteReference"/>
          <w:rFonts w:ascii="Arial" w:hAnsi="Arial" w:cs="Arial"/>
          <w:sz w:val="24"/>
          <w:szCs w:val="24"/>
        </w:rPr>
        <w:footnoteReference w:id="32"/>
      </w:r>
      <w:r w:rsidR="00CF7ED5" w:rsidRPr="00CF7ED5">
        <w:rPr>
          <w:rFonts w:ascii="Arial" w:hAnsi="Arial" w:cs="Arial"/>
          <w:sz w:val="24"/>
          <w:szCs w:val="24"/>
        </w:rPr>
        <w:t>,</w:t>
      </w:r>
      <w:r w:rsidR="00CF7ED5" w:rsidRPr="00BC5A1E">
        <w:rPr>
          <w:rFonts w:ascii="Arial" w:hAnsi="Arial" w:cs="Arial"/>
          <w:sz w:val="24"/>
          <w:szCs w:val="24"/>
        </w:rPr>
        <w:t xml:space="preserve"> provide a valuable forum through which employers can share good practices and provide peer support to </w:t>
      </w:r>
      <w:r w:rsidR="005C13D7">
        <w:rPr>
          <w:rFonts w:ascii="Arial" w:hAnsi="Arial" w:cs="Arial"/>
          <w:sz w:val="24"/>
          <w:szCs w:val="24"/>
        </w:rPr>
        <w:t xml:space="preserve">their members to </w:t>
      </w:r>
      <w:r w:rsidR="00CF7ED5" w:rsidRPr="00BC5A1E">
        <w:rPr>
          <w:rFonts w:ascii="Arial" w:hAnsi="Arial" w:cs="Arial"/>
          <w:sz w:val="24"/>
          <w:szCs w:val="24"/>
        </w:rPr>
        <w:t xml:space="preserve">increase disability </w:t>
      </w:r>
      <w:r w:rsidR="005C13D7">
        <w:rPr>
          <w:rFonts w:ascii="Arial" w:hAnsi="Arial" w:cs="Arial"/>
          <w:sz w:val="24"/>
          <w:szCs w:val="24"/>
        </w:rPr>
        <w:t>confidence. Whilst larger and better resourced employers have made significant improvements to their employment practices and wor</w:t>
      </w:r>
      <w:r>
        <w:rPr>
          <w:rFonts w:ascii="Arial" w:hAnsi="Arial" w:cs="Arial"/>
          <w:sz w:val="24"/>
          <w:szCs w:val="24"/>
        </w:rPr>
        <w:t>kplaces through peer networks, small to m</w:t>
      </w:r>
      <w:r w:rsidR="005C13D7">
        <w:rPr>
          <w:rFonts w:ascii="Arial" w:hAnsi="Arial" w:cs="Arial"/>
          <w:sz w:val="24"/>
          <w:szCs w:val="24"/>
        </w:rPr>
        <w:t xml:space="preserve">edium sized enterprises (SMEs) may require additional resources to encourage them to become more actively involved in such networks.  </w:t>
      </w:r>
    </w:p>
    <w:p w:rsidR="005C13D7" w:rsidRPr="005C13D7" w:rsidRDefault="005C13D7" w:rsidP="005C13D7">
      <w:pPr>
        <w:shd w:val="clear" w:color="auto" w:fill="FFFFFF"/>
        <w:spacing w:after="0" w:line="240" w:lineRule="auto"/>
        <w:rPr>
          <w:rFonts w:ascii="Arial" w:hAnsi="Arial" w:cs="Arial"/>
          <w:sz w:val="24"/>
          <w:szCs w:val="24"/>
        </w:rPr>
      </w:pPr>
    </w:p>
    <w:p w:rsidR="00DD50AC" w:rsidRPr="00DD50AC" w:rsidRDefault="00CF7ED5" w:rsidP="00DD50AC">
      <w:pPr>
        <w:numPr>
          <w:ilvl w:val="0"/>
          <w:numId w:val="7"/>
        </w:numPr>
        <w:shd w:val="clear" w:color="auto" w:fill="FFFFFF"/>
        <w:spacing w:after="0" w:line="240" w:lineRule="auto"/>
        <w:rPr>
          <w:rStyle w:val="apple-converted-space"/>
          <w:rFonts w:ascii="Arial" w:hAnsi="Arial" w:cs="Arial"/>
          <w:sz w:val="24"/>
          <w:szCs w:val="24"/>
        </w:rPr>
      </w:pPr>
      <w:r w:rsidRPr="00BC5A1E">
        <w:rPr>
          <w:rFonts w:ascii="Arial" w:hAnsi="Arial" w:cs="Arial"/>
          <w:sz w:val="24"/>
          <w:szCs w:val="24"/>
        </w:rPr>
        <w:t xml:space="preserve">Given that the majority of Australians are employed </w:t>
      </w:r>
      <w:r w:rsidR="005C13D7">
        <w:rPr>
          <w:rFonts w:ascii="Arial" w:hAnsi="Arial" w:cs="Arial"/>
          <w:sz w:val="24"/>
          <w:szCs w:val="24"/>
        </w:rPr>
        <w:t xml:space="preserve">in </w:t>
      </w:r>
      <w:r w:rsidR="00B33B6B">
        <w:rPr>
          <w:rFonts w:ascii="Arial" w:hAnsi="Arial" w:cs="Arial"/>
          <w:sz w:val="24"/>
          <w:szCs w:val="24"/>
        </w:rPr>
        <w:t>SMEs</w:t>
      </w:r>
      <w:r w:rsidRPr="00BC5A1E">
        <w:rPr>
          <w:rFonts w:ascii="Arial" w:hAnsi="Arial" w:cs="Arial"/>
          <w:sz w:val="24"/>
          <w:szCs w:val="24"/>
        </w:rPr>
        <w:t xml:space="preserve">, PWDA calls on the Commonwealth Government </w:t>
      </w:r>
      <w:r w:rsidRPr="005C13D7">
        <w:rPr>
          <w:rFonts w:ascii="Arial" w:hAnsi="Arial" w:cs="Arial"/>
          <w:sz w:val="24"/>
          <w:szCs w:val="24"/>
        </w:rPr>
        <w:t>to provide  increased resources and support to SMEs</w:t>
      </w:r>
      <w:r w:rsidRPr="00BC5A1E">
        <w:rPr>
          <w:rFonts w:ascii="Arial" w:hAnsi="Arial" w:cs="Arial"/>
          <w:sz w:val="24"/>
          <w:szCs w:val="24"/>
        </w:rPr>
        <w:t xml:space="preserve"> </w:t>
      </w:r>
      <w:r>
        <w:rPr>
          <w:rFonts w:ascii="Arial" w:hAnsi="Arial" w:cs="Arial"/>
          <w:sz w:val="24"/>
          <w:szCs w:val="24"/>
        </w:rPr>
        <w:t>to assist with any additional costs required to build</w:t>
      </w:r>
      <w:r w:rsidRPr="00BC5A1E">
        <w:rPr>
          <w:rFonts w:ascii="Arial" w:hAnsi="Arial" w:cs="Arial"/>
          <w:sz w:val="24"/>
          <w:szCs w:val="24"/>
        </w:rPr>
        <w:t xml:space="preserve"> ‘disability confidence’</w:t>
      </w:r>
      <w:r>
        <w:rPr>
          <w:rFonts w:ascii="Arial" w:hAnsi="Arial" w:cs="Arial"/>
          <w:sz w:val="24"/>
          <w:szCs w:val="24"/>
        </w:rPr>
        <w:t xml:space="preserve"> in their workplaces. </w:t>
      </w:r>
    </w:p>
    <w:p w:rsidR="00DD50AC" w:rsidRPr="00DD50AC" w:rsidRDefault="00DD50AC" w:rsidP="00DD50AC">
      <w:pPr>
        <w:shd w:val="clear" w:color="auto" w:fill="FFFFFF"/>
        <w:spacing w:after="0" w:line="240" w:lineRule="auto"/>
        <w:ind w:left="360"/>
        <w:rPr>
          <w:rStyle w:val="apple-converted-space"/>
          <w:rFonts w:ascii="Arial" w:hAnsi="Arial" w:cs="Arial"/>
          <w:sz w:val="24"/>
          <w:szCs w:val="24"/>
        </w:rPr>
      </w:pPr>
    </w:p>
    <w:p w:rsidR="00F27FE1" w:rsidRPr="001B6F25" w:rsidRDefault="00512FFB" w:rsidP="001B6F25">
      <w:pPr>
        <w:numPr>
          <w:ilvl w:val="0"/>
          <w:numId w:val="7"/>
        </w:numPr>
        <w:shd w:val="clear" w:color="auto" w:fill="FFFFFF"/>
        <w:spacing w:after="0" w:line="240" w:lineRule="auto"/>
        <w:rPr>
          <w:rFonts w:ascii="Arial" w:hAnsi="Arial" w:cs="Arial"/>
          <w:sz w:val="24"/>
          <w:szCs w:val="24"/>
        </w:rPr>
      </w:pPr>
      <w:r w:rsidRPr="00DD50AC">
        <w:rPr>
          <w:rStyle w:val="apple-converted-space"/>
          <w:rFonts w:ascii="Arial" w:hAnsi="Arial" w:cs="Arial"/>
          <w:sz w:val="24"/>
          <w:szCs w:val="24"/>
        </w:rPr>
        <w:t>PWDA agrees</w:t>
      </w:r>
      <w:r w:rsidR="007B19BB">
        <w:rPr>
          <w:rStyle w:val="apple-converted-space"/>
          <w:rFonts w:ascii="Arial" w:hAnsi="Arial" w:cs="Arial"/>
          <w:sz w:val="24"/>
          <w:szCs w:val="24"/>
        </w:rPr>
        <w:t xml:space="preserve"> that</w:t>
      </w:r>
      <w:r w:rsidRPr="00DD50AC">
        <w:rPr>
          <w:rStyle w:val="apple-converted-space"/>
          <w:rFonts w:ascii="Arial" w:hAnsi="Arial" w:cs="Arial"/>
          <w:sz w:val="24"/>
          <w:szCs w:val="24"/>
        </w:rPr>
        <w:t xml:space="preserve"> if an employer can demonstrate</w:t>
      </w:r>
      <w:r w:rsidR="0074576A" w:rsidRPr="00DD50AC">
        <w:rPr>
          <w:rStyle w:val="apple-converted-space"/>
          <w:rFonts w:ascii="Arial" w:hAnsi="Arial" w:cs="Arial"/>
          <w:sz w:val="24"/>
          <w:szCs w:val="24"/>
        </w:rPr>
        <w:t xml:space="preserve"> they have </w:t>
      </w:r>
      <w:r w:rsidRPr="00DD50AC">
        <w:rPr>
          <w:rStyle w:val="apple-converted-space"/>
          <w:rFonts w:ascii="Arial" w:hAnsi="Arial" w:cs="Arial"/>
          <w:sz w:val="24"/>
          <w:szCs w:val="24"/>
        </w:rPr>
        <w:t>‘</w:t>
      </w:r>
      <w:r w:rsidR="0074576A" w:rsidRPr="00DD50AC">
        <w:rPr>
          <w:rStyle w:val="apple-converted-space"/>
          <w:rFonts w:ascii="Arial" w:hAnsi="Arial" w:cs="Arial"/>
          <w:sz w:val="24"/>
          <w:szCs w:val="24"/>
        </w:rPr>
        <w:t>disability confidence</w:t>
      </w:r>
      <w:r w:rsidRPr="00DD50AC">
        <w:rPr>
          <w:rStyle w:val="apple-converted-space"/>
          <w:rFonts w:ascii="Arial" w:hAnsi="Arial" w:cs="Arial"/>
          <w:sz w:val="24"/>
          <w:szCs w:val="24"/>
        </w:rPr>
        <w:t>’</w:t>
      </w:r>
      <w:r w:rsidR="007B19BB">
        <w:rPr>
          <w:rStyle w:val="apple-converted-space"/>
          <w:rFonts w:ascii="Arial" w:hAnsi="Arial" w:cs="Arial"/>
          <w:sz w:val="24"/>
          <w:szCs w:val="24"/>
        </w:rPr>
        <w:t>,</w:t>
      </w:r>
      <w:r w:rsidR="00AD677A" w:rsidRPr="00DD50AC">
        <w:rPr>
          <w:rStyle w:val="apple-converted-space"/>
          <w:rFonts w:ascii="Arial" w:hAnsi="Arial" w:cs="Arial"/>
          <w:sz w:val="24"/>
          <w:szCs w:val="24"/>
        </w:rPr>
        <w:t xml:space="preserve"> it would be beneficial to have a formalised and national mechanism through which this can be recognised. </w:t>
      </w:r>
      <w:r w:rsidRPr="00DD50AC">
        <w:rPr>
          <w:rFonts w:ascii="Arial" w:hAnsi="Arial" w:cs="Arial"/>
          <w:sz w:val="24"/>
          <w:szCs w:val="24"/>
        </w:rPr>
        <w:t>Systems like the Australian Network on Disability</w:t>
      </w:r>
      <w:r w:rsidR="00AD677A" w:rsidRPr="00DD50AC">
        <w:rPr>
          <w:rFonts w:ascii="Arial" w:hAnsi="Arial" w:cs="Arial"/>
          <w:sz w:val="24"/>
          <w:szCs w:val="24"/>
        </w:rPr>
        <w:t>’s</w:t>
      </w:r>
      <w:r w:rsidRPr="00DD50AC">
        <w:rPr>
          <w:rFonts w:ascii="Arial" w:hAnsi="Arial" w:cs="Arial"/>
          <w:sz w:val="24"/>
          <w:szCs w:val="24"/>
        </w:rPr>
        <w:t xml:space="preserve"> ‘Disability Confident </w:t>
      </w:r>
      <w:r w:rsidRPr="001B6F25">
        <w:rPr>
          <w:rFonts w:ascii="Arial" w:hAnsi="Arial" w:cs="Arial"/>
          <w:sz w:val="24"/>
          <w:szCs w:val="24"/>
        </w:rPr>
        <w:t xml:space="preserve">Employer’ or </w:t>
      </w:r>
      <w:r w:rsidR="00AD677A" w:rsidRPr="001B6F25">
        <w:rPr>
          <w:rFonts w:ascii="Arial" w:hAnsi="Arial" w:cs="Arial"/>
          <w:sz w:val="24"/>
          <w:szCs w:val="24"/>
        </w:rPr>
        <w:t xml:space="preserve">the </w:t>
      </w:r>
      <w:r w:rsidRPr="001B6F25">
        <w:rPr>
          <w:rFonts w:ascii="Arial" w:hAnsi="Arial" w:cs="Arial"/>
          <w:sz w:val="24"/>
          <w:szCs w:val="24"/>
        </w:rPr>
        <w:t xml:space="preserve">UK </w:t>
      </w:r>
      <w:r w:rsidRPr="001B6F25">
        <w:rPr>
          <w:rFonts w:ascii="Arial" w:hAnsi="Arial" w:cs="Arial"/>
          <w:sz w:val="24"/>
          <w:szCs w:val="24"/>
          <w:lang w:val="en"/>
        </w:rPr>
        <w:t>‘Positive about D</w:t>
      </w:r>
      <w:r w:rsidR="0018659A" w:rsidRPr="001B6F25">
        <w:rPr>
          <w:rFonts w:ascii="Arial" w:hAnsi="Arial" w:cs="Arial"/>
          <w:sz w:val="24"/>
          <w:szCs w:val="24"/>
          <w:lang w:val="en"/>
        </w:rPr>
        <w:t>isability’</w:t>
      </w:r>
      <w:r w:rsidR="009564C4" w:rsidRPr="005433A3">
        <w:rPr>
          <w:rStyle w:val="FootnoteReference"/>
          <w:rFonts w:ascii="Arial" w:hAnsi="Arial" w:cs="Arial"/>
          <w:sz w:val="24"/>
          <w:szCs w:val="24"/>
          <w:lang w:val="en"/>
        </w:rPr>
        <w:footnoteReference w:id="33"/>
      </w:r>
      <w:r w:rsidR="0018659A" w:rsidRPr="001B6F25">
        <w:rPr>
          <w:rFonts w:ascii="Arial" w:hAnsi="Arial" w:cs="Arial"/>
          <w:sz w:val="24"/>
          <w:szCs w:val="24"/>
          <w:lang w:val="en"/>
        </w:rPr>
        <w:t xml:space="preserve"> </w:t>
      </w:r>
      <w:r w:rsidR="00AD677A" w:rsidRPr="001B6F25">
        <w:rPr>
          <w:rFonts w:ascii="Arial" w:hAnsi="Arial" w:cs="Arial"/>
          <w:sz w:val="24"/>
          <w:szCs w:val="24"/>
          <w:lang w:val="en"/>
        </w:rPr>
        <w:t xml:space="preserve">initiatives provide a </w:t>
      </w:r>
      <w:r w:rsidRPr="001B6F25">
        <w:rPr>
          <w:rFonts w:ascii="Arial" w:hAnsi="Arial" w:cs="Arial"/>
          <w:sz w:val="24"/>
          <w:szCs w:val="24"/>
          <w:lang w:val="en"/>
        </w:rPr>
        <w:t xml:space="preserve">structured way for employers to be </w:t>
      </w:r>
      <w:r w:rsidR="00AD677A" w:rsidRPr="001B6F25">
        <w:rPr>
          <w:rFonts w:ascii="Arial" w:hAnsi="Arial" w:cs="Arial"/>
          <w:sz w:val="24"/>
          <w:szCs w:val="24"/>
          <w:lang w:val="en"/>
        </w:rPr>
        <w:t>assessed and recognised (though use of a logo)</w:t>
      </w:r>
      <w:r w:rsidRPr="001B6F25">
        <w:rPr>
          <w:rFonts w:ascii="Arial" w:hAnsi="Arial" w:cs="Arial"/>
          <w:sz w:val="24"/>
          <w:szCs w:val="24"/>
          <w:lang w:val="en"/>
        </w:rPr>
        <w:t xml:space="preserve"> as having disability confidence. PW</w:t>
      </w:r>
      <w:r w:rsidR="00FA11A1" w:rsidRPr="001B6F25">
        <w:rPr>
          <w:rFonts w:ascii="Arial" w:hAnsi="Arial" w:cs="Arial"/>
          <w:sz w:val="24"/>
          <w:szCs w:val="24"/>
          <w:lang w:val="en"/>
        </w:rPr>
        <w:t>DA supports this approach as it provides an incentive to employers as they can</w:t>
      </w:r>
      <w:r w:rsidR="007B19BB" w:rsidRPr="001B6F25">
        <w:rPr>
          <w:rFonts w:ascii="Arial" w:hAnsi="Arial" w:cs="Arial"/>
          <w:sz w:val="24"/>
          <w:szCs w:val="24"/>
          <w:lang w:val="en"/>
        </w:rPr>
        <w:t xml:space="preserve"> use the logo on advertising</w:t>
      </w:r>
      <w:r w:rsidR="00FA11A1" w:rsidRPr="001B6F25">
        <w:rPr>
          <w:rFonts w:ascii="Arial" w:hAnsi="Arial" w:cs="Arial"/>
          <w:sz w:val="24"/>
          <w:szCs w:val="24"/>
          <w:lang w:val="en"/>
        </w:rPr>
        <w:t xml:space="preserve"> to improve their reputation by showing they’re a disability confident workplace, whilst </w:t>
      </w:r>
      <w:r w:rsidR="009564C4" w:rsidRPr="001B6F25">
        <w:rPr>
          <w:rFonts w:ascii="Arial" w:hAnsi="Arial" w:cs="Arial"/>
          <w:sz w:val="24"/>
          <w:szCs w:val="24"/>
          <w:lang w:val="en"/>
        </w:rPr>
        <w:t>encour</w:t>
      </w:r>
      <w:r w:rsidR="00017D32" w:rsidRPr="001B6F25">
        <w:rPr>
          <w:rFonts w:ascii="Arial" w:hAnsi="Arial" w:cs="Arial"/>
          <w:sz w:val="24"/>
          <w:szCs w:val="24"/>
          <w:lang w:val="en"/>
        </w:rPr>
        <w:t>aging people with disability to</w:t>
      </w:r>
      <w:r w:rsidR="00FA11A1" w:rsidRPr="001B6F25">
        <w:rPr>
          <w:rFonts w:ascii="Arial" w:hAnsi="Arial" w:cs="Arial"/>
          <w:sz w:val="24"/>
          <w:szCs w:val="24"/>
          <w:lang w:val="en"/>
        </w:rPr>
        <w:t xml:space="preserve"> apply fo</w:t>
      </w:r>
      <w:r w:rsidR="007B19BB" w:rsidRPr="001B6F25">
        <w:rPr>
          <w:rFonts w:ascii="Arial" w:hAnsi="Arial" w:cs="Arial"/>
          <w:sz w:val="24"/>
          <w:szCs w:val="24"/>
          <w:lang w:val="en"/>
        </w:rPr>
        <w:t>r positions within their organis</w:t>
      </w:r>
      <w:r w:rsidR="00FA11A1" w:rsidRPr="001B6F25">
        <w:rPr>
          <w:rFonts w:ascii="Arial" w:hAnsi="Arial" w:cs="Arial"/>
          <w:sz w:val="24"/>
          <w:szCs w:val="24"/>
          <w:lang w:val="en"/>
        </w:rPr>
        <w:t>ation.</w:t>
      </w:r>
    </w:p>
    <w:p w:rsidR="00157124" w:rsidRDefault="00157124" w:rsidP="00157124">
      <w:pPr>
        <w:pStyle w:val="ListParagraph"/>
        <w:spacing w:after="0" w:line="240" w:lineRule="auto"/>
        <w:ind w:left="0"/>
        <w:rPr>
          <w:rFonts w:ascii="Arial" w:hAnsi="Arial" w:cs="Arial"/>
          <w:b/>
          <w:sz w:val="24"/>
          <w:szCs w:val="24"/>
        </w:rPr>
      </w:pPr>
    </w:p>
    <w:p w:rsidR="009968EA" w:rsidRPr="00157124" w:rsidRDefault="00E44A86" w:rsidP="00157124">
      <w:pPr>
        <w:pStyle w:val="ListParagraph"/>
        <w:numPr>
          <w:ilvl w:val="0"/>
          <w:numId w:val="7"/>
        </w:numPr>
        <w:spacing w:after="0" w:line="240" w:lineRule="auto"/>
        <w:rPr>
          <w:rFonts w:ascii="Arial" w:hAnsi="Arial" w:cs="Arial"/>
          <w:sz w:val="24"/>
          <w:szCs w:val="24"/>
          <w:lang w:eastAsia="x-none"/>
        </w:rPr>
      </w:pPr>
      <w:r>
        <w:rPr>
          <w:rFonts w:ascii="Arial" w:hAnsi="Arial" w:cs="Arial"/>
          <w:b/>
          <w:sz w:val="24"/>
          <w:szCs w:val="24"/>
        </w:rPr>
        <w:t>Increase a</w:t>
      </w:r>
      <w:r w:rsidR="005C2593" w:rsidRPr="00241F61">
        <w:rPr>
          <w:rFonts w:ascii="Arial" w:hAnsi="Arial" w:cs="Arial"/>
          <w:b/>
          <w:sz w:val="24"/>
          <w:szCs w:val="24"/>
        </w:rPr>
        <w:t>ccess to vocational education and training</w:t>
      </w:r>
      <w:r w:rsidR="00157124">
        <w:rPr>
          <w:rFonts w:ascii="Arial" w:hAnsi="Arial" w:cs="Arial"/>
          <w:sz w:val="24"/>
          <w:szCs w:val="24"/>
        </w:rPr>
        <w:t>:</w:t>
      </w:r>
      <w:r w:rsidR="005C2593" w:rsidRPr="00241F61">
        <w:rPr>
          <w:rFonts w:ascii="Arial" w:hAnsi="Arial" w:cs="Arial"/>
          <w:sz w:val="24"/>
          <w:szCs w:val="24"/>
        </w:rPr>
        <w:t xml:space="preserve"> </w:t>
      </w:r>
      <w:r w:rsidR="00157124">
        <w:rPr>
          <w:rFonts w:ascii="Arial" w:hAnsi="Arial" w:cs="Arial"/>
          <w:sz w:val="24"/>
          <w:szCs w:val="24"/>
          <w:lang w:eastAsia="x-none"/>
        </w:rPr>
        <w:t>International research emphasises the necessity for education and training as a key factor in facilitating open employment opportunities for people with disability</w:t>
      </w:r>
      <w:r w:rsidR="00157124">
        <w:rPr>
          <w:rStyle w:val="FootnoteReference"/>
          <w:rFonts w:ascii="Arial" w:hAnsi="Arial" w:cs="Arial"/>
          <w:sz w:val="24"/>
          <w:szCs w:val="24"/>
          <w:lang w:eastAsia="x-none"/>
        </w:rPr>
        <w:footnoteReference w:id="34"/>
      </w:r>
      <w:r w:rsidR="00265B1D">
        <w:rPr>
          <w:rFonts w:ascii="Arial" w:hAnsi="Arial" w:cs="Arial"/>
          <w:sz w:val="24"/>
          <w:szCs w:val="24"/>
          <w:lang w:eastAsia="x-none"/>
        </w:rPr>
        <w:t>.</w:t>
      </w:r>
      <w:r w:rsidR="00503631">
        <w:rPr>
          <w:rFonts w:ascii="Arial" w:hAnsi="Arial" w:cs="Arial"/>
          <w:sz w:val="24"/>
          <w:szCs w:val="24"/>
          <w:lang w:eastAsia="x-none"/>
        </w:rPr>
        <w:t xml:space="preserve"> </w:t>
      </w:r>
      <w:r w:rsidR="00E42B17">
        <w:rPr>
          <w:rFonts w:ascii="Arial" w:hAnsi="Arial" w:cs="Arial"/>
          <w:sz w:val="24"/>
          <w:szCs w:val="24"/>
          <w:lang w:eastAsia="x-none"/>
        </w:rPr>
        <w:t>However, the</w:t>
      </w:r>
      <w:r w:rsidR="00157124">
        <w:rPr>
          <w:rFonts w:ascii="Arial" w:hAnsi="Arial" w:cs="Arial"/>
          <w:sz w:val="24"/>
          <w:szCs w:val="24"/>
        </w:rPr>
        <w:t xml:space="preserve"> l</w:t>
      </w:r>
      <w:r w:rsidR="00C9175E" w:rsidRPr="00157124">
        <w:rPr>
          <w:rFonts w:ascii="Arial" w:hAnsi="Arial" w:cs="Arial"/>
          <w:sz w:val="24"/>
          <w:szCs w:val="24"/>
        </w:rPr>
        <w:t>ack of support for people with disability to</w:t>
      </w:r>
      <w:r w:rsidR="00C9175E" w:rsidRPr="00157124">
        <w:rPr>
          <w:rFonts w:ascii="Arial" w:hAnsi="Arial" w:cs="Arial"/>
          <w:b/>
          <w:sz w:val="24"/>
          <w:szCs w:val="24"/>
        </w:rPr>
        <w:t xml:space="preserve"> </w:t>
      </w:r>
      <w:r w:rsidR="00C9175E" w:rsidRPr="00157124">
        <w:rPr>
          <w:rFonts w:ascii="Arial" w:hAnsi="Arial" w:cs="Arial"/>
          <w:sz w:val="24"/>
          <w:szCs w:val="24"/>
        </w:rPr>
        <w:t>access education and training</w:t>
      </w:r>
      <w:r w:rsidR="004410F3" w:rsidRPr="00157124">
        <w:rPr>
          <w:rFonts w:ascii="Arial" w:hAnsi="Arial" w:cs="Arial"/>
          <w:sz w:val="24"/>
          <w:szCs w:val="24"/>
        </w:rPr>
        <w:t xml:space="preserve"> </w:t>
      </w:r>
      <w:r w:rsidR="00E42B17">
        <w:rPr>
          <w:rFonts w:ascii="Arial" w:hAnsi="Arial" w:cs="Arial"/>
          <w:sz w:val="24"/>
          <w:szCs w:val="24"/>
        </w:rPr>
        <w:t xml:space="preserve">to build industry skills </w:t>
      </w:r>
      <w:r w:rsidR="004410F3" w:rsidRPr="00157124">
        <w:rPr>
          <w:rFonts w:ascii="Arial" w:hAnsi="Arial" w:cs="Arial"/>
          <w:sz w:val="24"/>
          <w:szCs w:val="24"/>
        </w:rPr>
        <w:t>remains a major barrier to employment for people with disability</w:t>
      </w:r>
      <w:r w:rsidR="00265B1D">
        <w:rPr>
          <w:rFonts w:ascii="Arial" w:hAnsi="Arial" w:cs="Arial"/>
          <w:sz w:val="24"/>
          <w:szCs w:val="24"/>
        </w:rPr>
        <w:t>.</w:t>
      </w:r>
      <w:r w:rsidR="00C9175E" w:rsidRPr="00157124">
        <w:rPr>
          <w:rFonts w:ascii="Arial" w:hAnsi="Arial" w:cs="Arial"/>
          <w:sz w:val="24"/>
          <w:szCs w:val="24"/>
        </w:rPr>
        <w:t xml:space="preserve"> People with disability are still routinely segregated into special education or </w:t>
      </w:r>
      <w:r w:rsidR="00B31E02" w:rsidRPr="00157124">
        <w:rPr>
          <w:rFonts w:ascii="Arial" w:hAnsi="Arial" w:cs="Arial"/>
          <w:sz w:val="24"/>
          <w:szCs w:val="24"/>
        </w:rPr>
        <w:t>‘</w:t>
      </w:r>
      <w:r w:rsidR="00C9175E" w:rsidRPr="00157124">
        <w:rPr>
          <w:rFonts w:ascii="Arial" w:hAnsi="Arial" w:cs="Arial"/>
          <w:sz w:val="24"/>
          <w:szCs w:val="24"/>
        </w:rPr>
        <w:t>special</w:t>
      </w:r>
      <w:r w:rsidR="00B31E02" w:rsidRPr="00157124">
        <w:rPr>
          <w:rFonts w:ascii="Arial" w:hAnsi="Arial" w:cs="Arial"/>
          <w:sz w:val="24"/>
          <w:szCs w:val="24"/>
        </w:rPr>
        <w:t>’</w:t>
      </w:r>
      <w:r w:rsidR="00C9175E" w:rsidRPr="00157124">
        <w:rPr>
          <w:rFonts w:ascii="Arial" w:hAnsi="Arial" w:cs="Arial"/>
          <w:sz w:val="24"/>
          <w:szCs w:val="24"/>
        </w:rPr>
        <w:t xml:space="preserve"> classes within mainstream education despite the overwhelming evidence that this results in lower educational outcomes and lower levels of future economic participation. Barriers</w:t>
      </w:r>
      <w:r w:rsidR="00B31E02" w:rsidRPr="00157124">
        <w:rPr>
          <w:rFonts w:ascii="Arial" w:hAnsi="Arial" w:cs="Arial"/>
          <w:sz w:val="24"/>
          <w:szCs w:val="24"/>
        </w:rPr>
        <w:t xml:space="preserve"> to education and training make</w:t>
      </w:r>
      <w:r w:rsidR="00C9175E" w:rsidRPr="00157124">
        <w:rPr>
          <w:rFonts w:ascii="Arial" w:hAnsi="Arial" w:cs="Arial"/>
          <w:sz w:val="24"/>
          <w:szCs w:val="24"/>
        </w:rPr>
        <w:t xml:space="preserve"> it almost impossible for people with disability to meet their obligations to find work, and further their own aspirations. Participation Plans should focus on pathways that mat</w:t>
      </w:r>
      <w:r w:rsidR="004410F3" w:rsidRPr="00157124">
        <w:rPr>
          <w:rFonts w:ascii="Arial" w:hAnsi="Arial" w:cs="Arial"/>
          <w:sz w:val="24"/>
          <w:szCs w:val="24"/>
        </w:rPr>
        <w:t>ch the individual goals of the jobseeker</w:t>
      </w:r>
      <w:r w:rsidR="00C9175E" w:rsidRPr="00157124">
        <w:rPr>
          <w:rFonts w:ascii="Arial" w:hAnsi="Arial" w:cs="Arial"/>
          <w:sz w:val="24"/>
          <w:szCs w:val="24"/>
        </w:rPr>
        <w:t>, be supported by adequate funding, and be foc</w:t>
      </w:r>
      <w:r w:rsidR="00006B78">
        <w:rPr>
          <w:rFonts w:ascii="Arial" w:hAnsi="Arial" w:cs="Arial"/>
          <w:sz w:val="24"/>
          <w:szCs w:val="24"/>
        </w:rPr>
        <w:t>used on employment outcomes</w:t>
      </w:r>
      <w:r w:rsidR="00C9175E" w:rsidRPr="00157124">
        <w:rPr>
          <w:rFonts w:ascii="Arial" w:hAnsi="Arial" w:cs="Arial"/>
          <w:sz w:val="24"/>
          <w:szCs w:val="24"/>
        </w:rPr>
        <w:t xml:space="preserve">. Compliance regimes which mean that people with disability undertake training that is irrelevant or does not meet the needs of the job market are futile and setting people </w:t>
      </w:r>
      <w:r w:rsidR="00A07949" w:rsidRPr="00157124">
        <w:rPr>
          <w:rFonts w:ascii="Arial" w:hAnsi="Arial" w:cs="Arial"/>
          <w:sz w:val="24"/>
          <w:szCs w:val="24"/>
        </w:rPr>
        <w:t xml:space="preserve">with disability </w:t>
      </w:r>
      <w:r w:rsidR="00C9175E" w:rsidRPr="00157124">
        <w:rPr>
          <w:rFonts w:ascii="Arial" w:hAnsi="Arial" w:cs="Arial"/>
          <w:sz w:val="24"/>
          <w:szCs w:val="24"/>
        </w:rPr>
        <w:t xml:space="preserve">up to fail. </w:t>
      </w:r>
    </w:p>
    <w:p w:rsidR="009968EA" w:rsidRDefault="009968EA" w:rsidP="009968EA">
      <w:pPr>
        <w:shd w:val="clear" w:color="auto" w:fill="FFFFFF"/>
        <w:spacing w:after="0" w:line="240" w:lineRule="auto"/>
        <w:ind w:left="720"/>
        <w:rPr>
          <w:rFonts w:ascii="Arial" w:hAnsi="Arial" w:cs="Arial"/>
          <w:sz w:val="24"/>
          <w:szCs w:val="24"/>
        </w:rPr>
      </w:pPr>
    </w:p>
    <w:p w:rsidR="00F47CE9" w:rsidRDefault="00CD14E7" w:rsidP="00E31F0D">
      <w:pPr>
        <w:numPr>
          <w:ilvl w:val="0"/>
          <w:numId w:val="7"/>
        </w:numPr>
        <w:shd w:val="clear" w:color="auto" w:fill="FFFFFF"/>
        <w:spacing w:after="0" w:line="240" w:lineRule="auto"/>
        <w:rPr>
          <w:rFonts w:ascii="Arial" w:hAnsi="Arial" w:cs="Arial"/>
          <w:sz w:val="24"/>
          <w:szCs w:val="24"/>
        </w:rPr>
      </w:pPr>
      <w:r w:rsidRPr="00CD14E7">
        <w:rPr>
          <w:rFonts w:ascii="Arial" w:hAnsi="Arial" w:cs="Arial"/>
          <w:sz w:val="24"/>
          <w:szCs w:val="24"/>
        </w:rPr>
        <w:t>There needs to be increased access to education and training that is relevant and directly linked to a person’s employment goals and which provide a real pathway to employment. It is important that young people with disability have opportunity to gain work experience as early as possible.</w:t>
      </w:r>
      <w:r>
        <w:rPr>
          <w:rFonts w:ascii="Arial" w:hAnsi="Arial" w:cs="Arial"/>
          <w:sz w:val="24"/>
          <w:szCs w:val="24"/>
        </w:rPr>
        <w:t xml:space="preserve"> </w:t>
      </w:r>
      <w:r w:rsidRPr="00CD14E7">
        <w:rPr>
          <w:rFonts w:ascii="Arial" w:hAnsi="Arial" w:cs="Arial"/>
          <w:sz w:val="24"/>
          <w:szCs w:val="24"/>
        </w:rPr>
        <w:t>The NSW Transition to Work model is a good practice example of a program that has consistently achieved positive outcomes in providing a pathway to employment</w:t>
      </w:r>
      <w:r>
        <w:rPr>
          <w:rStyle w:val="FootnoteReference"/>
          <w:rFonts w:ascii="Arial" w:hAnsi="Arial" w:cs="Arial"/>
          <w:sz w:val="24"/>
          <w:szCs w:val="24"/>
        </w:rPr>
        <w:footnoteReference w:id="35"/>
      </w:r>
      <w:r w:rsidR="00926460">
        <w:rPr>
          <w:rFonts w:ascii="Arial" w:hAnsi="Arial" w:cs="Arial"/>
          <w:sz w:val="24"/>
          <w:szCs w:val="24"/>
        </w:rPr>
        <w:t xml:space="preserve">. </w:t>
      </w:r>
      <w:r w:rsidRPr="00CD14E7">
        <w:rPr>
          <w:rFonts w:ascii="Arial" w:hAnsi="Arial" w:cs="Arial"/>
          <w:sz w:val="24"/>
          <w:szCs w:val="24"/>
        </w:rPr>
        <w:t>Mentoring also provides an important source of employment support and is beneficial for all areas of employment.</w:t>
      </w:r>
    </w:p>
    <w:p w:rsidR="00E31F0D" w:rsidRPr="00E31F0D" w:rsidRDefault="00E31F0D" w:rsidP="00E31F0D">
      <w:pPr>
        <w:shd w:val="clear" w:color="auto" w:fill="FFFFFF"/>
        <w:spacing w:after="0" w:line="240" w:lineRule="auto"/>
        <w:rPr>
          <w:rFonts w:ascii="Arial" w:hAnsi="Arial" w:cs="Arial"/>
          <w:sz w:val="24"/>
          <w:szCs w:val="24"/>
        </w:rPr>
      </w:pPr>
    </w:p>
    <w:p w:rsidR="00F47CE9" w:rsidRPr="00F47CE9" w:rsidRDefault="00F47CE9" w:rsidP="00F47CE9">
      <w:pPr>
        <w:pStyle w:val="ListParagraph"/>
        <w:numPr>
          <w:ilvl w:val="0"/>
          <w:numId w:val="7"/>
        </w:numPr>
        <w:spacing w:after="0" w:line="240" w:lineRule="auto"/>
        <w:rPr>
          <w:rFonts w:ascii="Arial" w:hAnsi="Arial" w:cs="Arial"/>
          <w:sz w:val="24"/>
          <w:szCs w:val="24"/>
          <w:lang w:eastAsia="x-none"/>
        </w:rPr>
      </w:pPr>
      <w:r w:rsidRPr="005F7AF0">
        <w:rPr>
          <w:rFonts w:ascii="Arial" w:hAnsi="Arial" w:cs="Arial"/>
          <w:sz w:val="24"/>
          <w:szCs w:val="24"/>
          <w:lang w:eastAsia="x-none"/>
        </w:rPr>
        <w:t xml:space="preserve">A comprehensive international review on </w:t>
      </w:r>
      <w:r>
        <w:rPr>
          <w:rFonts w:ascii="Arial" w:hAnsi="Arial" w:cs="Arial"/>
          <w:sz w:val="24"/>
          <w:szCs w:val="24"/>
          <w:lang w:eastAsia="x-none"/>
        </w:rPr>
        <w:t xml:space="preserve">research findings on </w:t>
      </w:r>
      <w:r w:rsidRPr="005F7AF0">
        <w:rPr>
          <w:rFonts w:ascii="Arial" w:hAnsi="Arial" w:cs="Arial"/>
          <w:sz w:val="24"/>
          <w:szCs w:val="24"/>
          <w:lang w:eastAsia="x-none"/>
        </w:rPr>
        <w:t>training and employment opportunities for people with</w:t>
      </w:r>
      <w:r>
        <w:rPr>
          <w:rFonts w:ascii="Arial" w:hAnsi="Arial" w:cs="Arial"/>
          <w:sz w:val="24"/>
          <w:szCs w:val="24"/>
          <w:lang w:eastAsia="x-none"/>
        </w:rPr>
        <w:t xml:space="preserve"> intellectual</w:t>
      </w:r>
      <w:r w:rsidRPr="005F7AF0">
        <w:rPr>
          <w:rFonts w:ascii="Arial" w:hAnsi="Arial" w:cs="Arial"/>
          <w:sz w:val="24"/>
          <w:szCs w:val="24"/>
          <w:lang w:eastAsia="x-none"/>
        </w:rPr>
        <w:t xml:space="preserve"> disability</w:t>
      </w:r>
      <w:r w:rsidRPr="005F7AF0">
        <w:rPr>
          <w:rStyle w:val="FootnoteReference"/>
          <w:rFonts w:ascii="Arial" w:hAnsi="Arial" w:cs="Arial"/>
          <w:sz w:val="24"/>
          <w:szCs w:val="24"/>
          <w:lang w:eastAsia="x-none"/>
        </w:rPr>
        <w:footnoteReference w:id="36"/>
      </w:r>
      <w:r>
        <w:rPr>
          <w:rFonts w:ascii="Arial" w:hAnsi="Arial" w:cs="Arial"/>
          <w:sz w:val="24"/>
          <w:szCs w:val="24"/>
          <w:lang w:eastAsia="x-none"/>
        </w:rPr>
        <w:t xml:space="preserve">, </w:t>
      </w:r>
      <w:r w:rsidRPr="005F7AF0">
        <w:rPr>
          <w:rFonts w:ascii="Arial" w:hAnsi="Arial" w:cs="Arial"/>
          <w:sz w:val="24"/>
          <w:szCs w:val="24"/>
          <w:lang w:eastAsia="x-none"/>
        </w:rPr>
        <w:t>found that, with the right training, supports in the workplace and targeted opportunities, people with intellectual disability can make valuable contribution in the open workforce</w:t>
      </w:r>
      <w:r>
        <w:rPr>
          <w:rFonts w:ascii="Arial" w:hAnsi="Arial" w:cs="Arial"/>
          <w:sz w:val="24"/>
          <w:szCs w:val="24"/>
          <w:lang w:eastAsia="x-none"/>
        </w:rPr>
        <w:t xml:space="preserve">. </w:t>
      </w:r>
    </w:p>
    <w:p w:rsidR="00CD14E7" w:rsidRPr="00DD04E6" w:rsidRDefault="00CD14E7" w:rsidP="00CD14E7">
      <w:pPr>
        <w:shd w:val="clear" w:color="auto" w:fill="FFFFFF"/>
        <w:spacing w:after="0" w:line="240" w:lineRule="auto"/>
        <w:rPr>
          <w:rFonts w:ascii="Arial" w:hAnsi="Arial" w:cs="Arial"/>
          <w:b/>
          <w:i/>
          <w:sz w:val="24"/>
          <w:szCs w:val="24"/>
        </w:rPr>
      </w:pPr>
    </w:p>
    <w:p w:rsidR="00A4009F" w:rsidRPr="009D332C" w:rsidRDefault="00F53C8C" w:rsidP="009D332C">
      <w:pPr>
        <w:numPr>
          <w:ilvl w:val="0"/>
          <w:numId w:val="7"/>
        </w:numPr>
        <w:shd w:val="clear" w:color="auto" w:fill="FFFFFF"/>
        <w:spacing w:after="0" w:line="240" w:lineRule="auto"/>
        <w:rPr>
          <w:rFonts w:ascii="Arial" w:hAnsi="Arial" w:cs="Arial"/>
          <w:sz w:val="24"/>
          <w:szCs w:val="24"/>
        </w:rPr>
      </w:pPr>
      <w:r>
        <w:rPr>
          <w:rFonts w:ascii="Arial" w:hAnsi="Arial" w:cs="Arial"/>
          <w:b/>
          <w:sz w:val="24"/>
          <w:szCs w:val="24"/>
          <w:lang w:val="en-US"/>
        </w:rPr>
        <w:t>Improved and increased p</w:t>
      </w:r>
      <w:r w:rsidR="007024BD" w:rsidRPr="00982825">
        <w:rPr>
          <w:rFonts w:ascii="Arial" w:hAnsi="Arial" w:cs="Arial"/>
          <w:b/>
          <w:sz w:val="24"/>
          <w:szCs w:val="24"/>
          <w:lang w:val="en-US"/>
        </w:rPr>
        <w:t>athways to employment</w:t>
      </w:r>
      <w:r w:rsidR="00926460">
        <w:rPr>
          <w:rFonts w:ascii="Arial" w:hAnsi="Arial" w:cs="Arial"/>
          <w:b/>
          <w:sz w:val="24"/>
          <w:szCs w:val="24"/>
          <w:lang w:val="en-US"/>
        </w:rPr>
        <w:t>:</w:t>
      </w:r>
      <w:r w:rsidR="00926460">
        <w:rPr>
          <w:rFonts w:ascii="Arial" w:hAnsi="Arial" w:cs="Arial"/>
          <w:b/>
          <w:sz w:val="24"/>
          <w:szCs w:val="24"/>
        </w:rPr>
        <w:t xml:space="preserve"> </w:t>
      </w:r>
      <w:r w:rsidR="007024BD" w:rsidRPr="00982825">
        <w:rPr>
          <w:rFonts w:ascii="Arial" w:hAnsi="Arial" w:cs="Arial"/>
          <w:sz w:val="24"/>
          <w:szCs w:val="24"/>
        </w:rPr>
        <w:t>Many people with disability would benefit from paid work experience or internships. This should be promoted as part of income support related Participation Plans, with participation in this work not affecting a pe</w:t>
      </w:r>
      <w:r w:rsidR="002F1D88" w:rsidRPr="00982825">
        <w:rPr>
          <w:rFonts w:ascii="Arial" w:hAnsi="Arial" w:cs="Arial"/>
          <w:sz w:val="24"/>
          <w:szCs w:val="24"/>
        </w:rPr>
        <w:t>rson’s level of income support.</w:t>
      </w:r>
      <w:r w:rsidR="002878D9" w:rsidRPr="00982825">
        <w:rPr>
          <w:rFonts w:ascii="Arial" w:hAnsi="Arial" w:cs="Arial"/>
          <w:sz w:val="24"/>
          <w:szCs w:val="24"/>
        </w:rPr>
        <w:t xml:space="preserve"> </w:t>
      </w:r>
      <w:r w:rsidR="00163A7B" w:rsidRPr="00982825">
        <w:rPr>
          <w:rFonts w:ascii="Arial" w:hAnsi="Arial" w:cs="Arial"/>
          <w:sz w:val="24"/>
          <w:szCs w:val="24"/>
        </w:rPr>
        <w:t>A good practice example of work experience for people with disability is the Australian</w:t>
      </w:r>
      <w:r w:rsidR="005D04C4">
        <w:rPr>
          <w:rFonts w:ascii="Arial" w:hAnsi="Arial" w:cs="Arial"/>
          <w:sz w:val="24"/>
          <w:szCs w:val="24"/>
        </w:rPr>
        <w:t xml:space="preserve"> Network on Disability</w:t>
      </w:r>
      <w:r w:rsidR="0025166D" w:rsidRPr="00982825">
        <w:rPr>
          <w:rFonts w:ascii="Arial" w:hAnsi="Arial" w:cs="Arial"/>
          <w:sz w:val="24"/>
          <w:szCs w:val="24"/>
        </w:rPr>
        <w:t xml:space="preserve"> (AND)</w:t>
      </w:r>
      <w:r w:rsidR="00163A7B" w:rsidRPr="00982825">
        <w:rPr>
          <w:rFonts w:ascii="Arial" w:hAnsi="Arial" w:cs="Arial"/>
          <w:sz w:val="24"/>
          <w:szCs w:val="24"/>
        </w:rPr>
        <w:t xml:space="preserve"> </w:t>
      </w:r>
      <w:r w:rsidR="00163A7B" w:rsidRPr="00982825">
        <w:rPr>
          <w:rFonts w:ascii="Arial" w:hAnsi="Arial" w:cs="Arial"/>
          <w:i/>
          <w:sz w:val="24"/>
          <w:szCs w:val="24"/>
        </w:rPr>
        <w:t xml:space="preserve">‘Stepping </w:t>
      </w:r>
      <w:r w:rsidR="00E449DE" w:rsidRPr="00982825">
        <w:rPr>
          <w:rFonts w:ascii="Arial" w:hAnsi="Arial" w:cs="Arial"/>
          <w:i/>
          <w:sz w:val="24"/>
          <w:szCs w:val="24"/>
        </w:rPr>
        <w:t>into</w:t>
      </w:r>
      <w:r w:rsidR="00163A7B" w:rsidRPr="00982825">
        <w:rPr>
          <w:rFonts w:ascii="Arial" w:hAnsi="Arial" w:cs="Arial"/>
          <w:i/>
          <w:sz w:val="24"/>
          <w:szCs w:val="24"/>
        </w:rPr>
        <w:t xml:space="preserve"> Program</w:t>
      </w:r>
      <w:r w:rsidR="007C75C3" w:rsidRPr="00982825">
        <w:rPr>
          <w:rFonts w:ascii="Arial" w:hAnsi="Arial" w:cs="Arial"/>
          <w:i/>
          <w:sz w:val="24"/>
          <w:szCs w:val="24"/>
        </w:rPr>
        <w:t>’</w:t>
      </w:r>
      <w:r w:rsidR="00E449DE" w:rsidRPr="00982825">
        <w:rPr>
          <w:rFonts w:ascii="Arial" w:hAnsi="Arial" w:cs="Arial"/>
          <w:sz w:val="24"/>
          <w:szCs w:val="24"/>
        </w:rPr>
        <w:t>, which provides</w:t>
      </w:r>
      <w:r w:rsidR="00163A7B" w:rsidRPr="00982825">
        <w:rPr>
          <w:rFonts w:ascii="Arial" w:hAnsi="Arial" w:cs="Arial"/>
          <w:sz w:val="24"/>
          <w:szCs w:val="24"/>
        </w:rPr>
        <w:t xml:space="preserve"> </w:t>
      </w:r>
      <w:r w:rsidR="00E449DE" w:rsidRPr="00982825">
        <w:rPr>
          <w:rFonts w:ascii="Arial" w:hAnsi="Arial" w:cs="Arial"/>
          <w:sz w:val="24"/>
          <w:szCs w:val="24"/>
        </w:rPr>
        <w:t xml:space="preserve">structured </w:t>
      </w:r>
      <w:r w:rsidR="00163A7B" w:rsidRPr="00982825">
        <w:rPr>
          <w:rFonts w:ascii="Arial" w:hAnsi="Arial" w:cs="Arial"/>
          <w:sz w:val="24"/>
          <w:szCs w:val="24"/>
        </w:rPr>
        <w:t xml:space="preserve">internships for </w:t>
      </w:r>
      <w:r w:rsidR="007C75C3" w:rsidRPr="00982825">
        <w:rPr>
          <w:rFonts w:ascii="Arial" w:hAnsi="Arial" w:cs="Arial"/>
          <w:sz w:val="24"/>
          <w:szCs w:val="24"/>
        </w:rPr>
        <w:t>graduate</w:t>
      </w:r>
      <w:r w:rsidR="004C5193" w:rsidRPr="00982825">
        <w:rPr>
          <w:rFonts w:ascii="Arial" w:hAnsi="Arial" w:cs="Arial"/>
          <w:sz w:val="24"/>
          <w:szCs w:val="24"/>
        </w:rPr>
        <w:t xml:space="preserve">s </w:t>
      </w:r>
      <w:r w:rsidR="00E449DE" w:rsidRPr="00982825">
        <w:rPr>
          <w:rFonts w:ascii="Arial" w:hAnsi="Arial" w:cs="Arial"/>
          <w:sz w:val="24"/>
          <w:szCs w:val="24"/>
        </w:rPr>
        <w:t xml:space="preserve">with employers that are members of AND. The program </w:t>
      </w:r>
      <w:r w:rsidR="004C5193" w:rsidRPr="00982825">
        <w:rPr>
          <w:rFonts w:ascii="Arial" w:hAnsi="Arial" w:cs="Arial"/>
          <w:sz w:val="24"/>
          <w:szCs w:val="24"/>
        </w:rPr>
        <w:t xml:space="preserve">includes support to both the employer and intern </w:t>
      </w:r>
      <w:r w:rsidR="00B06883" w:rsidRPr="00982825">
        <w:rPr>
          <w:rFonts w:ascii="Arial" w:hAnsi="Arial" w:cs="Arial"/>
          <w:sz w:val="24"/>
          <w:szCs w:val="24"/>
        </w:rPr>
        <w:t>on</w:t>
      </w:r>
      <w:r w:rsidR="004C5193" w:rsidRPr="00982825">
        <w:rPr>
          <w:rFonts w:ascii="Arial" w:hAnsi="Arial" w:cs="Arial"/>
          <w:sz w:val="24"/>
          <w:szCs w:val="24"/>
        </w:rPr>
        <w:t xml:space="preserve"> </w:t>
      </w:r>
      <w:r w:rsidR="00E449DE" w:rsidRPr="00982825">
        <w:rPr>
          <w:rFonts w:ascii="Arial" w:hAnsi="Arial" w:cs="Arial"/>
          <w:sz w:val="24"/>
          <w:szCs w:val="24"/>
        </w:rPr>
        <w:t xml:space="preserve">such things as </w:t>
      </w:r>
      <w:r w:rsidR="004C5193" w:rsidRPr="00982825">
        <w:rPr>
          <w:rFonts w:ascii="Arial" w:hAnsi="Arial" w:cs="Arial"/>
          <w:sz w:val="24"/>
          <w:szCs w:val="24"/>
        </w:rPr>
        <w:t>p</w:t>
      </w:r>
      <w:r w:rsidR="00241F61" w:rsidRPr="00982825">
        <w:rPr>
          <w:rFonts w:ascii="Arial" w:hAnsi="Arial" w:cs="Arial"/>
          <w:sz w:val="24"/>
          <w:szCs w:val="24"/>
        </w:rPr>
        <w:t xml:space="preserve">rovision </w:t>
      </w:r>
      <w:r w:rsidR="00241F61" w:rsidRPr="009D332C">
        <w:rPr>
          <w:rFonts w:ascii="Arial" w:hAnsi="Arial" w:cs="Arial"/>
          <w:sz w:val="24"/>
          <w:szCs w:val="24"/>
        </w:rPr>
        <w:t>of</w:t>
      </w:r>
      <w:r w:rsidR="00B06883" w:rsidRPr="009D332C">
        <w:rPr>
          <w:rFonts w:ascii="Arial" w:hAnsi="Arial" w:cs="Arial"/>
          <w:sz w:val="24"/>
          <w:szCs w:val="24"/>
        </w:rPr>
        <w:t xml:space="preserve"> reasonable adjustments </w:t>
      </w:r>
      <w:r w:rsidR="00E449DE" w:rsidRPr="009D332C">
        <w:rPr>
          <w:rFonts w:ascii="Arial" w:hAnsi="Arial" w:cs="Arial"/>
          <w:sz w:val="24"/>
          <w:szCs w:val="24"/>
        </w:rPr>
        <w:t xml:space="preserve">and advice on </w:t>
      </w:r>
      <w:r w:rsidR="00B06883" w:rsidRPr="009D332C">
        <w:rPr>
          <w:rFonts w:ascii="Arial" w:hAnsi="Arial" w:cs="Arial"/>
          <w:sz w:val="24"/>
          <w:szCs w:val="24"/>
        </w:rPr>
        <w:t xml:space="preserve">developing a </w:t>
      </w:r>
      <w:r w:rsidR="00074185" w:rsidRPr="009D332C">
        <w:rPr>
          <w:rFonts w:ascii="Arial" w:hAnsi="Arial" w:cs="Arial"/>
          <w:sz w:val="24"/>
          <w:szCs w:val="24"/>
        </w:rPr>
        <w:t xml:space="preserve">disability-confident workplace. </w:t>
      </w:r>
      <w:r w:rsidR="008D5572" w:rsidRPr="009D332C">
        <w:rPr>
          <w:rFonts w:ascii="Arial" w:hAnsi="Arial" w:cs="Arial"/>
          <w:sz w:val="24"/>
          <w:szCs w:val="24"/>
        </w:rPr>
        <w:t xml:space="preserve">Internship </w:t>
      </w:r>
      <w:r w:rsidR="00B06883" w:rsidRPr="009D332C">
        <w:rPr>
          <w:rFonts w:ascii="Arial" w:hAnsi="Arial" w:cs="Arial"/>
          <w:sz w:val="24"/>
          <w:szCs w:val="24"/>
        </w:rPr>
        <w:t xml:space="preserve">are </w:t>
      </w:r>
      <w:r w:rsidR="00E85743" w:rsidRPr="009D332C">
        <w:rPr>
          <w:rFonts w:ascii="Arial" w:hAnsi="Arial" w:cs="Arial"/>
          <w:sz w:val="24"/>
          <w:szCs w:val="24"/>
        </w:rPr>
        <w:t xml:space="preserve">also </w:t>
      </w:r>
      <w:r w:rsidR="00B06883" w:rsidRPr="009D332C">
        <w:rPr>
          <w:rFonts w:ascii="Arial" w:hAnsi="Arial" w:cs="Arial"/>
          <w:sz w:val="24"/>
          <w:szCs w:val="24"/>
        </w:rPr>
        <w:t xml:space="preserve">a </w:t>
      </w:r>
      <w:r w:rsidR="008D5572" w:rsidRPr="009D332C">
        <w:rPr>
          <w:rFonts w:ascii="Arial" w:hAnsi="Arial" w:cs="Arial"/>
          <w:sz w:val="24"/>
          <w:szCs w:val="24"/>
        </w:rPr>
        <w:t xml:space="preserve">relatively </w:t>
      </w:r>
      <w:r w:rsidR="00B06883" w:rsidRPr="009D332C">
        <w:rPr>
          <w:rFonts w:ascii="Arial" w:hAnsi="Arial" w:cs="Arial"/>
          <w:sz w:val="24"/>
          <w:szCs w:val="24"/>
        </w:rPr>
        <w:t xml:space="preserve">low-risk way for employers to gain exposure to disability and build their understanding of the value of employing people </w:t>
      </w:r>
      <w:r w:rsidR="00074185" w:rsidRPr="009D332C">
        <w:rPr>
          <w:rFonts w:ascii="Arial" w:hAnsi="Arial" w:cs="Arial"/>
          <w:sz w:val="24"/>
          <w:szCs w:val="24"/>
        </w:rPr>
        <w:t>with disability.</w:t>
      </w:r>
      <w:r w:rsidR="00B06883" w:rsidRPr="009D332C">
        <w:rPr>
          <w:rFonts w:ascii="Arial" w:hAnsi="Arial" w:cs="Arial"/>
          <w:sz w:val="24"/>
          <w:szCs w:val="24"/>
        </w:rPr>
        <w:t xml:space="preserve"> </w:t>
      </w:r>
      <w:r w:rsidR="007024BD" w:rsidRPr="009D332C">
        <w:rPr>
          <w:rFonts w:ascii="Arial" w:hAnsi="Arial" w:cs="Arial"/>
          <w:sz w:val="24"/>
          <w:szCs w:val="24"/>
        </w:rPr>
        <w:t xml:space="preserve">Schemes such as Work for the Dole where people are forced to take part in employment irrelevant to their goals and </w:t>
      </w:r>
      <w:r w:rsidR="00DA6874" w:rsidRPr="009D332C">
        <w:rPr>
          <w:rFonts w:ascii="Arial" w:hAnsi="Arial" w:cs="Arial"/>
          <w:sz w:val="24"/>
          <w:szCs w:val="24"/>
        </w:rPr>
        <w:t>aspirations</w:t>
      </w:r>
      <w:r w:rsidR="007024BD" w:rsidRPr="009D332C">
        <w:rPr>
          <w:rFonts w:ascii="Arial" w:hAnsi="Arial" w:cs="Arial"/>
          <w:sz w:val="24"/>
          <w:szCs w:val="24"/>
        </w:rPr>
        <w:t xml:space="preserve"> are unlikely to have a long term impact on a persons’ employability</w:t>
      </w:r>
      <w:r w:rsidR="007024BD" w:rsidRPr="00982825">
        <w:rPr>
          <w:rStyle w:val="FootnoteReference"/>
          <w:rFonts w:ascii="Arial" w:hAnsi="Arial" w:cs="Arial"/>
          <w:sz w:val="24"/>
          <w:szCs w:val="24"/>
        </w:rPr>
        <w:footnoteReference w:id="37"/>
      </w:r>
      <w:r w:rsidR="00141BAA" w:rsidRPr="009D332C">
        <w:rPr>
          <w:rFonts w:ascii="Arial" w:hAnsi="Arial" w:cs="Arial"/>
          <w:sz w:val="24"/>
          <w:szCs w:val="24"/>
        </w:rPr>
        <w:t>.</w:t>
      </w:r>
    </w:p>
    <w:p w:rsidR="00DA6874" w:rsidRPr="00DA6874" w:rsidRDefault="00DA6874" w:rsidP="00DA6874">
      <w:pPr>
        <w:pStyle w:val="Default"/>
        <w:ind w:left="720"/>
        <w:rPr>
          <w:rFonts w:ascii="Arial" w:hAnsi="Arial" w:cs="Arial"/>
          <w:color w:val="auto"/>
          <w:lang w:eastAsia="x-none"/>
        </w:rPr>
      </w:pPr>
    </w:p>
    <w:p w:rsidR="00DA6874" w:rsidRPr="001D0AF4" w:rsidRDefault="00DA6874" w:rsidP="00DA6874">
      <w:pPr>
        <w:pStyle w:val="Default"/>
        <w:numPr>
          <w:ilvl w:val="0"/>
          <w:numId w:val="7"/>
        </w:numPr>
        <w:rPr>
          <w:rFonts w:ascii="Arial" w:hAnsi="Arial" w:cs="Arial"/>
          <w:color w:val="auto"/>
          <w:lang w:eastAsia="x-none"/>
        </w:rPr>
      </w:pPr>
      <w:r w:rsidRPr="001D0AF4">
        <w:rPr>
          <w:rFonts w:ascii="Arial" w:hAnsi="Arial" w:cs="Arial"/>
          <w:lang w:eastAsia="x-none"/>
        </w:rPr>
        <w:t>For those people not considered ready for work, some states have a structured ‘Transition to Work’ program (TTW). The NSW TTW has resulted in increased employment outcomes for people with substantial support needs. For example, Jobsupport, the most successful DES that delivers the TTW program, has placed 60% or 179 school leavers into open employment.</w:t>
      </w:r>
      <w:r w:rsidRPr="00E9200D">
        <w:rPr>
          <w:rStyle w:val="FootnoteReference"/>
          <w:rFonts w:ascii="Arial" w:hAnsi="Arial" w:cs="Arial"/>
          <w:lang w:eastAsia="x-none"/>
        </w:rPr>
        <w:footnoteReference w:id="38"/>
      </w:r>
    </w:p>
    <w:p w:rsidR="007B0EF3" w:rsidRPr="005932DB" w:rsidRDefault="007B0EF3" w:rsidP="007B0EF3">
      <w:pPr>
        <w:pStyle w:val="ListParagraph"/>
        <w:spacing w:after="0" w:line="240" w:lineRule="auto"/>
        <w:ind w:left="0"/>
        <w:rPr>
          <w:rFonts w:ascii="Arial" w:hAnsi="Arial" w:cs="Arial"/>
          <w:sz w:val="24"/>
          <w:szCs w:val="24"/>
        </w:rPr>
      </w:pPr>
    </w:p>
    <w:p w:rsidR="007B0EF3" w:rsidRPr="0007006A" w:rsidRDefault="007B0EF3" w:rsidP="0007006A">
      <w:pPr>
        <w:pStyle w:val="ListParagraph"/>
        <w:numPr>
          <w:ilvl w:val="0"/>
          <w:numId w:val="7"/>
        </w:numPr>
        <w:spacing w:after="0" w:line="240" w:lineRule="auto"/>
        <w:rPr>
          <w:rFonts w:ascii="Arial" w:hAnsi="Arial" w:cs="Arial"/>
          <w:sz w:val="24"/>
          <w:szCs w:val="24"/>
        </w:rPr>
      </w:pPr>
      <w:r w:rsidRPr="005932DB">
        <w:rPr>
          <w:rFonts w:ascii="Arial" w:hAnsi="Arial" w:cs="Arial"/>
          <w:sz w:val="24"/>
          <w:szCs w:val="24"/>
        </w:rPr>
        <w:t>There’s also a need to address the barriers caused by the current rule</w:t>
      </w:r>
      <w:r w:rsidR="0007006A">
        <w:rPr>
          <w:rFonts w:ascii="Arial" w:hAnsi="Arial" w:cs="Arial"/>
          <w:sz w:val="24"/>
          <w:szCs w:val="24"/>
        </w:rPr>
        <w:t xml:space="preserve">s around concurrency </w:t>
      </w:r>
      <w:r w:rsidRPr="005932DB">
        <w:rPr>
          <w:rFonts w:ascii="Arial" w:hAnsi="Arial" w:cs="Arial"/>
          <w:sz w:val="24"/>
          <w:szCs w:val="24"/>
        </w:rPr>
        <w:t xml:space="preserve">that </w:t>
      </w:r>
      <w:r w:rsidR="0007006A">
        <w:rPr>
          <w:rFonts w:ascii="Arial" w:hAnsi="Arial" w:cs="Arial"/>
          <w:sz w:val="24"/>
          <w:szCs w:val="24"/>
        </w:rPr>
        <w:t xml:space="preserve">prevent </w:t>
      </w:r>
      <w:r w:rsidRPr="005932DB">
        <w:rPr>
          <w:rFonts w:ascii="Arial" w:hAnsi="Arial" w:cs="Arial"/>
          <w:sz w:val="24"/>
          <w:szCs w:val="24"/>
        </w:rPr>
        <w:t xml:space="preserve">a </w:t>
      </w:r>
      <w:r w:rsidR="0007006A">
        <w:rPr>
          <w:rFonts w:ascii="Arial" w:hAnsi="Arial" w:cs="Arial"/>
          <w:sz w:val="24"/>
          <w:szCs w:val="24"/>
        </w:rPr>
        <w:t>person with disability being</w:t>
      </w:r>
      <w:r w:rsidRPr="005932DB">
        <w:rPr>
          <w:rFonts w:ascii="Arial" w:hAnsi="Arial" w:cs="Arial"/>
          <w:sz w:val="24"/>
          <w:szCs w:val="24"/>
        </w:rPr>
        <w:t xml:space="preserve"> registered with mo</w:t>
      </w:r>
      <w:r w:rsidR="003A1DC6">
        <w:rPr>
          <w:rFonts w:ascii="Arial" w:hAnsi="Arial" w:cs="Arial"/>
          <w:sz w:val="24"/>
          <w:szCs w:val="24"/>
        </w:rPr>
        <w:t>re than one service provider. For example,</w:t>
      </w:r>
      <w:r w:rsidR="00F53C8C">
        <w:rPr>
          <w:rFonts w:ascii="Arial" w:hAnsi="Arial" w:cs="Arial"/>
          <w:sz w:val="24"/>
          <w:szCs w:val="24"/>
        </w:rPr>
        <w:t xml:space="preserve"> if person is employed in</w:t>
      </w:r>
      <w:r w:rsidRPr="005932DB">
        <w:rPr>
          <w:rFonts w:ascii="Arial" w:hAnsi="Arial" w:cs="Arial"/>
          <w:sz w:val="24"/>
          <w:szCs w:val="24"/>
        </w:rPr>
        <w:t xml:space="preserve"> an ADE, they are currently not eligible to register with a DES if they wished to look for a job in the open workforce. </w:t>
      </w:r>
      <w:r w:rsidR="0007006A">
        <w:rPr>
          <w:rFonts w:ascii="Arial" w:hAnsi="Arial" w:cs="Arial"/>
          <w:sz w:val="24"/>
          <w:szCs w:val="24"/>
        </w:rPr>
        <w:t xml:space="preserve">A person would need to resign from their job at the ADE in order to be eligible to register with a DES. </w:t>
      </w:r>
      <w:r w:rsidR="003A1DC6">
        <w:rPr>
          <w:rFonts w:ascii="Arial" w:hAnsi="Arial" w:cs="Arial"/>
          <w:sz w:val="24"/>
          <w:szCs w:val="24"/>
        </w:rPr>
        <w:t xml:space="preserve">Similarly, a person cannot register with a DES if they are receiving support through a Transition to Work (TTW) program. </w:t>
      </w:r>
      <w:r w:rsidR="0007006A" w:rsidRPr="0007006A">
        <w:rPr>
          <w:rFonts w:ascii="Arial" w:hAnsi="Arial" w:cs="Arial"/>
          <w:sz w:val="24"/>
          <w:szCs w:val="24"/>
        </w:rPr>
        <w:t>This is particularly problematic if this leads t</w:t>
      </w:r>
      <w:r w:rsidR="0007006A">
        <w:rPr>
          <w:rFonts w:ascii="Arial" w:hAnsi="Arial" w:cs="Arial"/>
          <w:sz w:val="24"/>
          <w:szCs w:val="24"/>
        </w:rPr>
        <w:t>o long periods of time where the jobseeker</w:t>
      </w:r>
      <w:r w:rsidR="0007006A" w:rsidRPr="0007006A">
        <w:rPr>
          <w:rFonts w:ascii="Arial" w:hAnsi="Arial" w:cs="Arial"/>
          <w:sz w:val="24"/>
          <w:szCs w:val="24"/>
        </w:rPr>
        <w:t xml:space="preserve"> is not active</w:t>
      </w:r>
      <w:r w:rsidR="004A742E">
        <w:rPr>
          <w:rFonts w:ascii="Arial" w:hAnsi="Arial" w:cs="Arial"/>
          <w:sz w:val="24"/>
          <w:szCs w:val="24"/>
        </w:rPr>
        <w:t xml:space="preserve"> resulting in loss of </w:t>
      </w:r>
      <w:r w:rsidR="0007006A">
        <w:rPr>
          <w:rFonts w:ascii="Arial" w:hAnsi="Arial" w:cs="Arial"/>
          <w:sz w:val="24"/>
          <w:szCs w:val="24"/>
        </w:rPr>
        <w:t xml:space="preserve">skills and lowers job-readiness. </w:t>
      </w:r>
    </w:p>
    <w:p w:rsidR="00E668ED" w:rsidRDefault="00E668ED" w:rsidP="00983787">
      <w:pPr>
        <w:tabs>
          <w:tab w:val="left" w:pos="9356"/>
        </w:tabs>
        <w:spacing w:after="0" w:line="240" w:lineRule="auto"/>
        <w:rPr>
          <w:rFonts w:ascii="Arial" w:hAnsi="Arial" w:cs="Arial"/>
          <w:sz w:val="24"/>
          <w:szCs w:val="24"/>
          <w:lang w:val="en-US"/>
        </w:rPr>
      </w:pPr>
    </w:p>
    <w:p w:rsidR="00E668ED" w:rsidRDefault="003A1DC6" w:rsidP="00E668ED">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Additionally, </w:t>
      </w:r>
      <w:r w:rsidR="00E668ED" w:rsidRPr="005932DB">
        <w:rPr>
          <w:rFonts w:ascii="Arial" w:hAnsi="Arial" w:cs="Arial"/>
          <w:sz w:val="24"/>
          <w:szCs w:val="24"/>
        </w:rPr>
        <w:t>T</w:t>
      </w:r>
      <w:r w:rsidR="00E668ED">
        <w:rPr>
          <w:rFonts w:ascii="Arial" w:hAnsi="Arial" w:cs="Arial"/>
          <w:sz w:val="24"/>
          <w:szCs w:val="24"/>
        </w:rPr>
        <w:t>ransition to Work (</w:t>
      </w:r>
      <w:r w:rsidR="00E668ED" w:rsidRPr="005932DB">
        <w:rPr>
          <w:rFonts w:ascii="Arial" w:hAnsi="Arial" w:cs="Arial"/>
          <w:sz w:val="24"/>
          <w:szCs w:val="24"/>
        </w:rPr>
        <w:t>T</w:t>
      </w:r>
      <w:r w:rsidR="00E668ED">
        <w:rPr>
          <w:rFonts w:ascii="Arial" w:hAnsi="Arial" w:cs="Arial"/>
          <w:sz w:val="24"/>
          <w:szCs w:val="24"/>
        </w:rPr>
        <w:t>T</w:t>
      </w:r>
      <w:r w:rsidR="00E668ED" w:rsidRPr="005932DB">
        <w:rPr>
          <w:rFonts w:ascii="Arial" w:hAnsi="Arial" w:cs="Arial"/>
          <w:sz w:val="24"/>
          <w:szCs w:val="24"/>
        </w:rPr>
        <w:t>W</w:t>
      </w:r>
      <w:r w:rsidR="00E668ED">
        <w:rPr>
          <w:rFonts w:ascii="Arial" w:hAnsi="Arial" w:cs="Arial"/>
          <w:sz w:val="24"/>
          <w:szCs w:val="24"/>
        </w:rPr>
        <w:t xml:space="preserve">), </w:t>
      </w:r>
      <w:r w:rsidR="00E668ED" w:rsidRPr="005932DB">
        <w:rPr>
          <w:rFonts w:ascii="Arial" w:hAnsi="Arial" w:cs="Arial"/>
          <w:sz w:val="24"/>
          <w:szCs w:val="24"/>
        </w:rPr>
        <w:t>employment services and supports are currently under different jurisdictions and there is much inconsistency in the provision of TTW across the states. The current state-by-state approach to TTW has led to much disparity across the country in terms of level of s</w:t>
      </w:r>
      <w:r>
        <w:rPr>
          <w:rFonts w:ascii="Arial" w:hAnsi="Arial" w:cs="Arial"/>
          <w:sz w:val="24"/>
          <w:szCs w:val="24"/>
        </w:rPr>
        <w:t>upport available to people with disability in transitioning to employment</w:t>
      </w:r>
      <w:r w:rsidR="00827C28">
        <w:rPr>
          <w:rFonts w:ascii="Arial" w:hAnsi="Arial" w:cs="Arial"/>
          <w:sz w:val="24"/>
          <w:szCs w:val="24"/>
        </w:rPr>
        <w:t xml:space="preserve">. </w:t>
      </w:r>
    </w:p>
    <w:p w:rsidR="00B054F2" w:rsidRPr="001D0AF4" w:rsidRDefault="00B054F2" w:rsidP="00DA6874">
      <w:pPr>
        <w:pStyle w:val="Default"/>
        <w:rPr>
          <w:rFonts w:ascii="Arial" w:hAnsi="Arial" w:cs="Arial"/>
          <w:color w:val="auto"/>
          <w:lang w:eastAsia="x-none"/>
        </w:rPr>
      </w:pPr>
    </w:p>
    <w:p w:rsidR="00B054F2" w:rsidRPr="001D0AF4" w:rsidRDefault="00B054F2" w:rsidP="00B054F2">
      <w:pPr>
        <w:pStyle w:val="Default"/>
        <w:numPr>
          <w:ilvl w:val="0"/>
          <w:numId w:val="7"/>
        </w:numPr>
        <w:rPr>
          <w:rFonts w:ascii="Arial" w:hAnsi="Arial" w:cs="Arial"/>
          <w:color w:val="auto"/>
          <w:lang w:eastAsia="x-none"/>
        </w:rPr>
      </w:pPr>
      <w:r w:rsidRPr="001D0AF4">
        <w:rPr>
          <w:rFonts w:ascii="Arial" w:hAnsi="Arial" w:cs="Arial"/>
          <w:lang w:eastAsia="x-none"/>
        </w:rPr>
        <w:t>There are increased barriers to working in open employment if a person is transiting from segregated education or employment settings. Research has shown that there is inadequate planning and opportunities available for those in segregated settings to transition into mainstream employment</w:t>
      </w:r>
      <w:r>
        <w:rPr>
          <w:rStyle w:val="FootnoteReference"/>
          <w:rFonts w:ascii="Arial" w:hAnsi="Arial" w:cs="Arial"/>
          <w:lang w:eastAsia="x-none"/>
        </w:rPr>
        <w:footnoteReference w:id="39"/>
      </w:r>
      <w:r w:rsidR="00B14B19">
        <w:rPr>
          <w:rFonts w:ascii="Arial" w:hAnsi="Arial" w:cs="Arial"/>
          <w:lang w:eastAsia="x-none"/>
        </w:rPr>
        <w:t>.</w:t>
      </w:r>
      <w:r w:rsidRPr="001D0AF4">
        <w:rPr>
          <w:rFonts w:ascii="Arial" w:hAnsi="Arial" w:cs="Arial"/>
          <w:lang w:eastAsia="x-none"/>
        </w:rPr>
        <w:t xml:space="preserve"> </w:t>
      </w:r>
    </w:p>
    <w:p w:rsidR="00E668ED" w:rsidRPr="00533FB3" w:rsidRDefault="00E668ED" w:rsidP="00983787">
      <w:pPr>
        <w:tabs>
          <w:tab w:val="left" w:pos="9356"/>
        </w:tabs>
        <w:spacing w:after="0" w:line="240" w:lineRule="auto"/>
        <w:rPr>
          <w:rFonts w:ascii="Arial" w:hAnsi="Arial" w:cs="Arial"/>
          <w:sz w:val="24"/>
          <w:szCs w:val="24"/>
          <w:lang w:val="en-US"/>
        </w:rPr>
      </w:pPr>
    </w:p>
    <w:p w:rsidR="00983787" w:rsidRPr="00533FB3" w:rsidRDefault="00983787" w:rsidP="00983787">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hAnsi="Arial" w:cs="Arial"/>
          <w:sz w:val="24"/>
          <w:szCs w:val="24"/>
        </w:rPr>
      </w:pPr>
      <w:r w:rsidRPr="00533FB3">
        <w:rPr>
          <w:rFonts w:ascii="Arial" w:hAnsi="Arial" w:cs="Arial"/>
          <w:b/>
          <w:sz w:val="24"/>
          <w:szCs w:val="24"/>
        </w:rPr>
        <w:t>Case Study – few pathways to open employment for ADE employees</w:t>
      </w:r>
      <w:r w:rsidR="00E31F0D">
        <w:rPr>
          <w:rStyle w:val="FootnoteReference"/>
          <w:rFonts w:ascii="Arial" w:hAnsi="Arial" w:cs="Arial"/>
          <w:b/>
          <w:sz w:val="24"/>
          <w:szCs w:val="24"/>
        </w:rPr>
        <w:footnoteReference w:id="40"/>
      </w:r>
    </w:p>
    <w:p w:rsidR="00983787" w:rsidRPr="00533FB3" w:rsidRDefault="00983787" w:rsidP="00983787">
      <w:pPr>
        <w:pBdr>
          <w:top w:val="single" w:sz="4" w:space="1" w:color="auto"/>
          <w:left w:val="single" w:sz="4" w:space="4" w:color="auto"/>
          <w:bottom w:val="single" w:sz="4" w:space="1" w:color="auto"/>
          <w:right w:val="single" w:sz="4" w:space="4" w:color="auto"/>
        </w:pBdr>
        <w:tabs>
          <w:tab w:val="left" w:pos="9356"/>
        </w:tabs>
        <w:spacing w:after="0" w:line="240" w:lineRule="auto"/>
        <w:ind w:left="1440"/>
        <w:rPr>
          <w:rFonts w:ascii="Arial" w:hAnsi="Arial" w:cs="Arial"/>
          <w:sz w:val="24"/>
          <w:szCs w:val="24"/>
        </w:rPr>
      </w:pPr>
      <w:r w:rsidRPr="00533FB3">
        <w:rPr>
          <w:rFonts w:ascii="Arial" w:hAnsi="Arial" w:cs="Arial"/>
          <w:sz w:val="24"/>
          <w:szCs w:val="24"/>
        </w:rPr>
        <w:t>Julia has been working in an ADE for the past 18 months. When she began working she was under the impression that the ADE was a pathway to open employment. However, the ADE has not assisted her in this transition and she remains within the ADE. Julia would like to find a job in open employment, but has been told that she would need to resign from her job at the ADE in order to register with a Disability Employment Services (DES). Although the ADE pays very low wages, Julia does not want to risk leaving the ADE as she has heard negative stories about DES and doesn’t trust the system to find her a good job.</w:t>
      </w:r>
    </w:p>
    <w:p w:rsidR="007D2317" w:rsidRPr="00DD04E6" w:rsidRDefault="007D2317" w:rsidP="00DD04E6">
      <w:pPr>
        <w:pStyle w:val="CommentText"/>
        <w:rPr>
          <w:rFonts w:ascii="Arial" w:hAnsi="Arial" w:cs="Arial"/>
          <w:b/>
          <w:i/>
          <w:sz w:val="24"/>
          <w:szCs w:val="24"/>
        </w:rPr>
      </w:pPr>
    </w:p>
    <w:p w:rsidR="000232F8" w:rsidRDefault="0018659A" w:rsidP="000232F8">
      <w:pPr>
        <w:numPr>
          <w:ilvl w:val="0"/>
          <w:numId w:val="7"/>
        </w:numPr>
        <w:spacing w:after="0" w:line="240" w:lineRule="auto"/>
        <w:rPr>
          <w:rFonts w:ascii="Arial" w:hAnsi="Arial" w:cs="Arial"/>
          <w:sz w:val="24"/>
          <w:szCs w:val="24"/>
          <w:lang w:eastAsia="x-none"/>
        </w:rPr>
      </w:pPr>
      <w:r>
        <w:rPr>
          <w:rFonts w:ascii="Arial" w:hAnsi="Arial" w:cs="Arial"/>
          <w:b/>
          <w:sz w:val="24"/>
          <w:szCs w:val="24"/>
        </w:rPr>
        <w:t>C</w:t>
      </w:r>
      <w:r w:rsidRPr="00B50294">
        <w:rPr>
          <w:rFonts w:ascii="Arial" w:hAnsi="Arial" w:cs="Arial"/>
          <w:b/>
          <w:sz w:val="24"/>
          <w:szCs w:val="24"/>
        </w:rPr>
        <w:t>apitalise</w:t>
      </w:r>
      <w:r w:rsidR="005B2D44" w:rsidRPr="00B50294">
        <w:rPr>
          <w:rFonts w:ascii="Arial" w:hAnsi="Arial" w:cs="Arial"/>
          <w:b/>
          <w:sz w:val="24"/>
          <w:szCs w:val="24"/>
          <w:lang w:val="en-US"/>
        </w:rPr>
        <w:t xml:space="preserve"> on </w:t>
      </w:r>
      <w:r w:rsidR="005B2D44">
        <w:rPr>
          <w:rFonts w:ascii="Arial" w:hAnsi="Arial" w:cs="Arial"/>
          <w:b/>
          <w:sz w:val="24"/>
          <w:szCs w:val="24"/>
          <w:lang w:val="en-US"/>
        </w:rPr>
        <w:t xml:space="preserve">Local, State and Territory </w:t>
      </w:r>
      <w:r w:rsidR="005B2D44" w:rsidRPr="00B50294">
        <w:rPr>
          <w:rFonts w:ascii="Arial" w:hAnsi="Arial" w:cs="Arial"/>
          <w:b/>
          <w:sz w:val="24"/>
          <w:szCs w:val="24"/>
          <w:lang w:val="en-US"/>
        </w:rPr>
        <w:t xml:space="preserve">Government knowledge and innovation: </w:t>
      </w:r>
      <w:r w:rsidR="005B2D44" w:rsidRPr="00B50294">
        <w:rPr>
          <w:rFonts w:ascii="Arial" w:hAnsi="Arial" w:cs="Arial"/>
          <w:sz w:val="24"/>
          <w:szCs w:val="24"/>
          <w:lang w:val="en-US"/>
        </w:rPr>
        <w:t>These levels of Government have local contacts and procure from industries that provide a diverse range of jobs including many base level jobs. There is far mor</w:t>
      </w:r>
      <w:r w:rsidR="005B2D44">
        <w:rPr>
          <w:rFonts w:ascii="Arial" w:hAnsi="Arial" w:cs="Arial"/>
          <w:sz w:val="24"/>
          <w:szCs w:val="24"/>
          <w:lang w:val="en-US"/>
        </w:rPr>
        <w:t>e that states, territories and local g</w:t>
      </w:r>
      <w:r w:rsidR="005B2D44" w:rsidRPr="00B50294">
        <w:rPr>
          <w:rFonts w:ascii="Arial" w:hAnsi="Arial" w:cs="Arial"/>
          <w:sz w:val="24"/>
          <w:szCs w:val="24"/>
          <w:lang w:val="en-US"/>
        </w:rPr>
        <w:t>overnments could contribute to solving the employment crisis facing people with disability if disability employment was made a national pr</w:t>
      </w:r>
      <w:r w:rsidR="005B2D44">
        <w:rPr>
          <w:rFonts w:ascii="Arial" w:hAnsi="Arial" w:cs="Arial"/>
          <w:sz w:val="24"/>
          <w:szCs w:val="24"/>
          <w:lang w:val="en-US"/>
        </w:rPr>
        <w:t xml:space="preserve">iority, such as </w:t>
      </w:r>
      <w:r w:rsidR="005B2D44" w:rsidRPr="00B50294">
        <w:rPr>
          <w:rFonts w:ascii="Arial" w:hAnsi="Arial" w:cs="Arial"/>
          <w:sz w:val="24"/>
          <w:szCs w:val="24"/>
          <w:lang w:val="en-US"/>
        </w:rPr>
        <w:t xml:space="preserve"> through the </w:t>
      </w:r>
      <w:r w:rsidR="005B2D44">
        <w:rPr>
          <w:rFonts w:ascii="Arial" w:hAnsi="Arial" w:cs="Arial"/>
          <w:sz w:val="24"/>
          <w:szCs w:val="24"/>
          <w:lang w:val="en-US"/>
        </w:rPr>
        <w:t>Coalition o</w:t>
      </w:r>
      <w:r w:rsidR="00AC463C">
        <w:rPr>
          <w:rFonts w:ascii="Arial" w:hAnsi="Arial" w:cs="Arial"/>
          <w:sz w:val="24"/>
          <w:szCs w:val="24"/>
          <w:lang w:val="en-US"/>
        </w:rPr>
        <w:t xml:space="preserve">f Australian Governments (COAG). </w:t>
      </w:r>
    </w:p>
    <w:p w:rsidR="000232F8" w:rsidRDefault="000232F8" w:rsidP="000232F8">
      <w:pPr>
        <w:spacing w:after="0" w:line="240" w:lineRule="auto"/>
        <w:ind w:left="720"/>
        <w:rPr>
          <w:rFonts w:ascii="Arial" w:hAnsi="Arial" w:cs="Arial"/>
          <w:sz w:val="24"/>
          <w:szCs w:val="24"/>
          <w:lang w:eastAsia="x-none"/>
        </w:rPr>
      </w:pPr>
    </w:p>
    <w:p w:rsidR="00E44A86" w:rsidRPr="000232F8" w:rsidRDefault="005B2D44" w:rsidP="000232F8">
      <w:pPr>
        <w:numPr>
          <w:ilvl w:val="0"/>
          <w:numId w:val="7"/>
        </w:numPr>
        <w:spacing w:after="0" w:line="240" w:lineRule="auto"/>
        <w:rPr>
          <w:rFonts w:ascii="Arial" w:hAnsi="Arial" w:cs="Arial"/>
          <w:sz w:val="24"/>
          <w:szCs w:val="24"/>
          <w:lang w:eastAsia="x-none"/>
        </w:rPr>
      </w:pPr>
      <w:r w:rsidRPr="000232F8">
        <w:rPr>
          <w:rFonts w:ascii="Arial" w:hAnsi="Arial" w:cs="Arial"/>
          <w:sz w:val="24"/>
          <w:szCs w:val="24"/>
          <w:lang w:eastAsia="x-none"/>
        </w:rPr>
        <w:t xml:space="preserve">Innovation also needs to encompass a rethink of how cooperative arrangements might help more people find jobs and resolve a range of issues in their lives. Since the first Commonwealth State Disability Agreement there has been an understanding that employment was in the Commonwealth mandate and the states and territories were responsible for disability support. The NDIS means that the Commonwealth is now assuming greater responsibly for support so this might also be the moment to consider a more cooperative approach to employment. There may be potential to explore a greater role for states, territories and local governments in supporting better employment outcomes for people with disability. Again, PWDA considers this is a problem requiring a coordinated response similar to some other areas where COAG has formed National Partnerships. </w:t>
      </w:r>
    </w:p>
    <w:p w:rsidR="00E44A86" w:rsidRDefault="00E44A86" w:rsidP="00E44A86">
      <w:pPr>
        <w:spacing w:after="0" w:line="240" w:lineRule="auto"/>
        <w:ind w:left="720"/>
        <w:rPr>
          <w:rFonts w:ascii="Arial" w:hAnsi="Arial" w:cs="Arial"/>
          <w:sz w:val="24"/>
          <w:szCs w:val="24"/>
          <w:lang w:eastAsia="x-none"/>
        </w:rPr>
      </w:pPr>
    </w:p>
    <w:p w:rsidR="00146C77" w:rsidRPr="00EF0483" w:rsidRDefault="00146C77" w:rsidP="00E44A86">
      <w:pPr>
        <w:numPr>
          <w:ilvl w:val="0"/>
          <w:numId w:val="7"/>
        </w:numPr>
        <w:spacing w:after="0" w:line="240" w:lineRule="auto"/>
        <w:rPr>
          <w:rFonts w:ascii="Arial" w:hAnsi="Arial" w:cs="Arial"/>
          <w:sz w:val="24"/>
          <w:szCs w:val="24"/>
          <w:lang w:eastAsia="x-none"/>
        </w:rPr>
      </w:pPr>
      <w:r w:rsidRPr="00EF0483">
        <w:rPr>
          <w:rFonts w:ascii="Arial" w:hAnsi="Arial" w:cs="Arial"/>
          <w:sz w:val="24"/>
          <w:szCs w:val="24"/>
        </w:rPr>
        <w:t>The Government should set an example by proactively encouraging people with disability into jobs in the public service. Where there are demands for a new workforce, such as with the roll out of the NDIS, the Government and business sector should promote a diversified workforce and put strategies in place to maximise opportunities for people with disability, including adequate training and education support.</w:t>
      </w:r>
      <w:r w:rsidRPr="00EF0483">
        <w:rPr>
          <w:rFonts w:ascii="Arial" w:hAnsi="Arial" w:cs="Arial"/>
          <w:sz w:val="24"/>
          <w:szCs w:val="24"/>
          <w:lang w:eastAsia="x-none"/>
        </w:rPr>
        <w:t xml:space="preserve"> </w:t>
      </w:r>
    </w:p>
    <w:p w:rsidR="00304DE0" w:rsidRPr="00534B42" w:rsidRDefault="00304DE0" w:rsidP="00534B42">
      <w:pPr>
        <w:spacing w:after="0" w:line="240" w:lineRule="auto"/>
        <w:rPr>
          <w:rFonts w:ascii="Arial" w:hAnsi="Arial" w:cs="Arial"/>
          <w:b/>
          <w:sz w:val="24"/>
          <w:szCs w:val="24"/>
          <w:lang w:val="en-US"/>
        </w:rPr>
      </w:pPr>
    </w:p>
    <w:p w:rsidR="00C9175E" w:rsidRPr="007E531C" w:rsidRDefault="0018659A" w:rsidP="0018659A">
      <w:pPr>
        <w:numPr>
          <w:ilvl w:val="0"/>
          <w:numId w:val="7"/>
        </w:numPr>
        <w:spacing w:after="0" w:line="240" w:lineRule="auto"/>
        <w:rPr>
          <w:rFonts w:ascii="Arial" w:hAnsi="Arial" w:cs="Arial"/>
          <w:sz w:val="24"/>
          <w:szCs w:val="24"/>
          <w:lang w:val="en-US"/>
        </w:rPr>
      </w:pPr>
      <w:r>
        <w:rPr>
          <w:rFonts w:ascii="Arial" w:hAnsi="Arial" w:cs="Arial"/>
          <w:b/>
          <w:sz w:val="24"/>
          <w:szCs w:val="24"/>
        </w:rPr>
        <w:t xml:space="preserve">Increase accessibility to the </w:t>
      </w:r>
      <w:r w:rsidR="00EE17F5" w:rsidRPr="009D49E3">
        <w:rPr>
          <w:rFonts w:ascii="Arial" w:hAnsi="Arial" w:cs="Arial"/>
          <w:b/>
          <w:sz w:val="24"/>
          <w:szCs w:val="24"/>
        </w:rPr>
        <w:t>built environment</w:t>
      </w:r>
      <w:r w:rsidR="003B1FAE" w:rsidRPr="009D49E3">
        <w:rPr>
          <w:rFonts w:ascii="Arial" w:hAnsi="Arial" w:cs="Arial"/>
          <w:b/>
          <w:sz w:val="24"/>
          <w:szCs w:val="24"/>
        </w:rPr>
        <w:t xml:space="preserve">, </w:t>
      </w:r>
      <w:r w:rsidR="00802BAD" w:rsidRPr="009D49E3">
        <w:rPr>
          <w:rFonts w:ascii="Arial" w:hAnsi="Arial" w:cs="Arial"/>
          <w:b/>
          <w:sz w:val="24"/>
          <w:szCs w:val="24"/>
        </w:rPr>
        <w:t xml:space="preserve">transport, </w:t>
      </w:r>
      <w:r w:rsidR="003B1FAE" w:rsidRPr="009D49E3">
        <w:rPr>
          <w:rFonts w:ascii="Arial" w:hAnsi="Arial" w:cs="Arial"/>
          <w:b/>
          <w:sz w:val="24"/>
          <w:szCs w:val="24"/>
        </w:rPr>
        <w:t>goods and services</w:t>
      </w:r>
      <w:r w:rsidR="00C9175E" w:rsidRPr="009D49E3">
        <w:rPr>
          <w:rFonts w:ascii="Arial" w:hAnsi="Arial" w:cs="Arial"/>
          <w:sz w:val="24"/>
          <w:szCs w:val="24"/>
        </w:rPr>
        <w:t xml:space="preserve">: </w:t>
      </w:r>
      <w:r w:rsidR="00B80C82" w:rsidRPr="009D49E3">
        <w:rPr>
          <w:rFonts w:ascii="Arial" w:hAnsi="Arial" w:cs="Arial"/>
          <w:bCs/>
          <w:sz w:val="24"/>
          <w:szCs w:val="24"/>
        </w:rPr>
        <w:t>The International Lab</w:t>
      </w:r>
      <w:r w:rsidR="00EF3777" w:rsidRPr="009D49E3">
        <w:rPr>
          <w:rFonts w:ascii="Arial" w:hAnsi="Arial" w:cs="Arial"/>
          <w:bCs/>
          <w:sz w:val="24"/>
          <w:szCs w:val="24"/>
        </w:rPr>
        <w:t xml:space="preserve">our Organisation (ILO) has </w:t>
      </w:r>
      <w:r w:rsidR="00B80C82" w:rsidRPr="009D49E3">
        <w:rPr>
          <w:rFonts w:ascii="Arial" w:hAnsi="Arial" w:cs="Arial"/>
          <w:bCs/>
          <w:sz w:val="24"/>
          <w:szCs w:val="24"/>
        </w:rPr>
        <w:t>advocated the importance of accessible transport and the need for reasonable accommodation. Failure to provide such support</w:t>
      </w:r>
      <w:r w:rsidR="00B80C82" w:rsidRPr="009D49E3">
        <w:rPr>
          <w:rFonts w:ascii="Arial" w:hAnsi="Arial" w:cs="Arial"/>
          <w:sz w:val="24"/>
          <w:szCs w:val="24"/>
        </w:rPr>
        <w:t xml:space="preserve"> “is not merely a bad employment practice but is increasingly perceived as an unacceptable form of employment discrimination”.</w:t>
      </w:r>
      <w:r w:rsidR="00B80C82" w:rsidRPr="009D49E3">
        <w:rPr>
          <w:rStyle w:val="FootnoteReference"/>
          <w:rFonts w:ascii="Arial" w:hAnsi="Arial" w:cs="Arial"/>
          <w:sz w:val="24"/>
          <w:szCs w:val="24"/>
        </w:rPr>
        <w:footnoteReference w:id="41"/>
      </w:r>
      <w:r w:rsidR="006A40EC">
        <w:rPr>
          <w:rFonts w:ascii="Arial" w:hAnsi="Arial" w:cs="Arial"/>
          <w:sz w:val="24"/>
          <w:szCs w:val="24"/>
        </w:rPr>
        <w:t xml:space="preserve"> </w:t>
      </w:r>
      <w:r w:rsidR="00EF3777" w:rsidRPr="009D49E3">
        <w:rPr>
          <w:rFonts w:ascii="Arial" w:hAnsi="Arial" w:cs="Arial"/>
          <w:sz w:val="24"/>
          <w:szCs w:val="24"/>
        </w:rPr>
        <w:t>However, many people with disability remain</w:t>
      </w:r>
      <w:r w:rsidR="00C9175E" w:rsidRPr="009D49E3">
        <w:rPr>
          <w:rFonts w:ascii="Arial" w:hAnsi="Arial" w:cs="Arial"/>
          <w:sz w:val="24"/>
          <w:szCs w:val="24"/>
        </w:rPr>
        <w:t xml:space="preserve"> marginalised from the workforce solely because buses are inaccessible, train stations don’t always have lifts and workplaces may n</w:t>
      </w:r>
      <w:r w:rsidR="003B1FAE" w:rsidRPr="009D49E3">
        <w:rPr>
          <w:rFonts w:ascii="Arial" w:hAnsi="Arial" w:cs="Arial"/>
          <w:sz w:val="24"/>
          <w:szCs w:val="24"/>
        </w:rPr>
        <w:t xml:space="preserve">ot have accessible bathrooms. </w:t>
      </w:r>
    </w:p>
    <w:p w:rsidR="00C9175E" w:rsidRPr="00B50294" w:rsidRDefault="00C9175E" w:rsidP="007E531C">
      <w:pPr>
        <w:pStyle w:val="Default"/>
        <w:rPr>
          <w:rFonts w:ascii="Arial" w:hAnsi="Arial" w:cs="Arial"/>
          <w:color w:val="auto"/>
        </w:rPr>
      </w:pPr>
    </w:p>
    <w:p w:rsidR="001B6F25" w:rsidRDefault="004F5E3B" w:rsidP="001B6F25">
      <w:pPr>
        <w:pStyle w:val="Default"/>
        <w:numPr>
          <w:ilvl w:val="0"/>
          <w:numId w:val="7"/>
        </w:numPr>
        <w:rPr>
          <w:rFonts w:ascii="Arial" w:hAnsi="Arial" w:cs="Arial"/>
          <w:color w:val="auto"/>
          <w:lang w:eastAsia="x-none"/>
        </w:rPr>
      </w:pPr>
      <w:r>
        <w:rPr>
          <w:rFonts w:ascii="Arial" w:hAnsi="Arial" w:cs="Arial"/>
          <w:b/>
          <w:color w:val="auto"/>
          <w:lang w:eastAsia="x-none"/>
        </w:rPr>
        <w:t>Transition from</w:t>
      </w:r>
      <w:r w:rsidR="00C9175E" w:rsidRPr="00E7495C">
        <w:rPr>
          <w:rFonts w:ascii="Arial" w:hAnsi="Arial" w:cs="Arial"/>
          <w:b/>
          <w:color w:val="auto"/>
          <w:lang w:eastAsia="x-none"/>
        </w:rPr>
        <w:t xml:space="preserve"> continu</w:t>
      </w:r>
      <w:r w:rsidR="0044141C" w:rsidRPr="00E7495C">
        <w:rPr>
          <w:rFonts w:ascii="Arial" w:hAnsi="Arial" w:cs="Arial"/>
          <w:b/>
          <w:color w:val="auto"/>
          <w:lang w:eastAsia="x-none"/>
        </w:rPr>
        <w:t xml:space="preserve">ed reliance on segregation </w:t>
      </w:r>
      <w:r w:rsidR="00C9175E" w:rsidRPr="00E7495C">
        <w:rPr>
          <w:rFonts w:ascii="Arial" w:hAnsi="Arial" w:cs="Arial"/>
          <w:b/>
          <w:color w:val="auto"/>
          <w:lang w:eastAsia="x-none"/>
        </w:rPr>
        <w:t>of people with disabi</w:t>
      </w:r>
      <w:r w:rsidR="0044141C" w:rsidRPr="00E7495C">
        <w:rPr>
          <w:rFonts w:ascii="Arial" w:hAnsi="Arial" w:cs="Arial"/>
          <w:b/>
          <w:color w:val="auto"/>
          <w:lang w:eastAsia="x-none"/>
        </w:rPr>
        <w:t>lity</w:t>
      </w:r>
      <w:r w:rsidR="00C9175E" w:rsidRPr="00E7495C">
        <w:rPr>
          <w:rFonts w:ascii="Arial" w:hAnsi="Arial" w:cs="Arial"/>
          <w:b/>
          <w:color w:val="auto"/>
          <w:lang w:eastAsia="x-none"/>
        </w:rPr>
        <w:t xml:space="preserve"> in Australian Disability Enterprises (ADEs)</w:t>
      </w:r>
      <w:r w:rsidR="00087EAF">
        <w:rPr>
          <w:rFonts w:ascii="Arial" w:hAnsi="Arial" w:cs="Arial"/>
          <w:b/>
          <w:color w:val="auto"/>
          <w:lang w:eastAsia="x-none"/>
        </w:rPr>
        <w:t xml:space="preserve"> </w:t>
      </w:r>
      <w:r w:rsidR="0044141C" w:rsidRPr="00E7495C">
        <w:rPr>
          <w:rFonts w:ascii="Arial" w:hAnsi="Arial" w:cs="Arial"/>
          <w:b/>
          <w:color w:val="auto"/>
          <w:lang w:eastAsia="x-none"/>
        </w:rPr>
        <w:t>as a form of employment</w:t>
      </w:r>
      <w:r>
        <w:rPr>
          <w:rFonts w:ascii="Arial" w:hAnsi="Arial" w:cs="Arial"/>
          <w:color w:val="auto"/>
          <w:lang w:eastAsia="x-none"/>
        </w:rPr>
        <w:t xml:space="preserve"> - </w:t>
      </w:r>
      <w:r w:rsidR="00C9175E" w:rsidRPr="00E7495C">
        <w:rPr>
          <w:rFonts w:ascii="Arial" w:hAnsi="Arial" w:cs="Arial"/>
          <w:color w:val="auto"/>
          <w:lang w:eastAsia="x-none"/>
        </w:rPr>
        <w:t>People with disability working in ADEs generally: earn much lower and sub-award wages than people with disability working in open employment; have limited opportunity for career and skills development and do not have choice and control over where they work or a pathway into open employment. Unlike their counterparts in open employment</w:t>
      </w:r>
      <w:r w:rsidR="00087EAF">
        <w:rPr>
          <w:rFonts w:ascii="Arial" w:hAnsi="Arial" w:cs="Arial"/>
          <w:color w:val="auto"/>
          <w:lang w:eastAsia="x-none"/>
        </w:rPr>
        <w:t>,</w:t>
      </w:r>
      <w:r w:rsidR="00C9175E" w:rsidRPr="00E7495C">
        <w:rPr>
          <w:rFonts w:ascii="Arial" w:hAnsi="Arial" w:cs="Arial"/>
          <w:color w:val="auto"/>
          <w:lang w:eastAsia="x-none"/>
        </w:rPr>
        <w:t xml:space="preserve"> they do not receive equal </w:t>
      </w:r>
      <w:r w:rsidR="00C9175E" w:rsidRPr="00426375">
        <w:rPr>
          <w:rFonts w:ascii="Arial" w:hAnsi="Arial" w:cs="Arial"/>
          <w:color w:val="auto"/>
          <w:lang w:eastAsia="x-none"/>
        </w:rPr>
        <w:t>pay for work of equal value or have access to the same industrial protections as oth</w:t>
      </w:r>
      <w:r w:rsidR="00BA1546" w:rsidRPr="00426375">
        <w:rPr>
          <w:rFonts w:ascii="Arial" w:hAnsi="Arial" w:cs="Arial"/>
          <w:color w:val="auto"/>
          <w:lang w:eastAsia="x-none"/>
        </w:rPr>
        <w:t>er workers. E</w:t>
      </w:r>
      <w:r w:rsidR="00C9175E" w:rsidRPr="00426375">
        <w:rPr>
          <w:rFonts w:ascii="Arial" w:hAnsi="Arial" w:cs="Arial"/>
          <w:color w:val="auto"/>
          <w:lang w:eastAsia="x-none"/>
        </w:rPr>
        <w:t xml:space="preserve">mployment outcomes for these workers is unacceptably poor and in breach of Australia’s obligations under the CRPD and other international employment standards. </w:t>
      </w:r>
      <w:r w:rsidR="0044141C" w:rsidRPr="00426375">
        <w:rPr>
          <w:rFonts w:ascii="Arial" w:hAnsi="Arial" w:cs="Arial"/>
          <w:color w:val="auto"/>
          <w:lang w:eastAsia="x-none"/>
        </w:rPr>
        <w:t>Further, PWDA remains concerned that the</w:t>
      </w:r>
      <w:r w:rsidR="00E7495C" w:rsidRPr="00426375">
        <w:rPr>
          <w:rFonts w:ascii="Arial" w:hAnsi="Arial" w:cs="Arial"/>
          <w:color w:val="auto"/>
          <w:lang w:eastAsia="x-none"/>
        </w:rPr>
        <w:t>re is an</w:t>
      </w:r>
      <w:r w:rsidR="0044141C" w:rsidRPr="00426375">
        <w:rPr>
          <w:rFonts w:ascii="Arial" w:hAnsi="Arial" w:cs="Arial"/>
          <w:color w:val="auto"/>
          <w:lang w:eastAsia="x-none"/>
        </w:rPr>
        <w:t xml:space="preserve"> over-reliance on ADEs </w:t>
      </w:r>
      <w:r w:rsidR="00E7495C" w:rsidRPr="00426375">
        <w:rPr>
          <w:rFonts w:ascii="Arial" w:hAnsi="Arial" w:cs="Arial"/>
          <w:color w:val="auto"/>
          <w:lang w:eastAsia="x-none"/>
        </w:rPr>
        <w:t xml:space="preserve">as an employment option in the absence of movement to a fairer wage assessment tool, access to job-search assistance, and increased availability of on-the-job-support (OTJS) to support a person to transition into, and retain a job in mainstream employment. </w:t>
      </w:r>
      <w:r w:rsidR="00C9175E" w:rsidRPr="00426375">
        <w:rPr>
          <w:rFonts w:ascii="Arial" w:hAnsi="Arial" w:cs="Arial"/>
          <w:color w:val="auto"/>
          <w:lang w:eastAsia="x-none"/>
        </w:rPr>
        <w:t>There is an urgent need to address the inequitable wages and condition</w:t>
      </w:r>
      <w:r w:rsidR="00E7495C" w:rsidRPr="00426375">
        <w:rPr>
          <w:rFonts w:ascii="Arial" w:hAnsi="Arial" w:cs="Arial"/>
          <w:color w:val="auto"/>
          <w:lang w:eastAsia="x-none"/>
        </w:rPr>
        <w:t xml:space="preserve">s of ADE employment </w:t>
      </w:r>
      <w:r w:rsidR="00C9175E" w:rsidRPr="00426375">
        <w:rPr>
          <w:rFonts w:ascii="Arial" w:hAnsi="Arial" w:cs="Arial"/>
          <w:color w:val="auto"/>
          <w:lang w:eastAsia="x-none"/>
        </w:rPr>
        <w:t xml:space="preserve">and improve the open employment </w:t>
      </w:r>
      <w:r w:rsidR="00E7495C" w:rsidRPr="00426375">
        <w:rPr>
          <w:rFonts w:ascii="Arial" w:hAnsi="Arial" w:cs="Arial"/>
          <w:color w:val="auto"/>
          <w:lang w:eastAsia="x-none"/>
        </w:rPr>
        <w:t xml:space="preserve">opportunities across ADEs. </w:t>
      </w:r>
    </w:p>
    <w:p w:rsidR="001B6F25" w:rsidRDefault="001B6F25" w:rsidP="001B6F25">
      <w:pPr>
        <w:pStyle w:val="Default"/>
        <w:ind w:left="720"/>
        <w:rPr>
          <w:rFonts w:ascii="Arial" w:hAnsi="Arial" w:cs="Arial"/>
          <w:color w:val="auto"/>
          <w:lang w:eastAsia="x-none"/>
        </w:rPr>
      </w:pPr>
    </w:p>
    <w:p w:rsidR="00AC4B37" w:rsidRPr="001B6F25" w:rsidRDefault="00FE320B" w:rsidP="001B6F25">
      <w:pPr>
        <w:pStyle w:val="Default"/>
        <w:numPr>
          <w:ilvl w:val="0"/>
          <w:numId w:val="7"/>
        </w:numPr>
        <w:rPr>
          <w:rFonts w:ascii="Arial" w:hAnsi="Arial" w:cs="Arial"/>
          <w:color w:val="auto"/>
          <w:lang w:eastAsia="x-none"/>
        </w:rPr>
      </w:pPr>
      <w:r w:rsidRPr="001B6F25">
        <w:rPr>
          <w:rFonts w:ascii="Arial" w:hAnsi="Arial" w:cs="Arial"/>
          <w:color w:val="auto"/>
        </w:rPr>
        <w:t>According to the UN High Commissioner on Huma</w:t>
      </w:r>
      <w:r w:rsidR="007F3BC0" w:rsidRPr="001B6F25">
        <w:rPr>
          <w:rFonts w:ascii="Arial" w:hAnsi="Arial" w:cs="Arial"/>
          <w:color w:val="auto"/>
        </w:rPr>
        <w:t>n Rights, “t</w:t>
      </w:r>
      <w:r w:rsidRPr="001B6F25">
        <w:rPr>
          <w:rFonts w:ascii="Arial" w:hAnsi="Arial" w:cs="Arial"/>
          <w:color w:val="auto"/>
        </w:rPr>
        <w:t>he right to enjoyment of just and favorable conditions of work applies to all workers with disabilities without distinction, whether they work in the open workforce or in alternative forms of employment.”</w:t>
      </w:r>
      <w:r w:rsidRPr="00BA1546">
        <w:rPr>
          <w:rFonts w:ascii="Arial" w:hAnsi="Arial" w:cs="Arial"/>
          <w:color w:val="auto"/>
          <w:vertAlign w:val="superscript"/>
        </w:rPr>
        <w:footnoteReference w:id="42"/>
      </w:r>
      <w:r w:rsidRPr="001B6F25">
        <w:rPr>
          <w:rFonts w:ascii="Arial" w:hAnsi="Arial" w:cs="Arial"/>
          <w:color w:val="auto"/>
        </w:rPr>
        <w:t xml:space="preserve"> </w:t>
      </w:r>
      <w:r w:rsidR="001A0744" w:rsidRPr="001B6F25">
        <w:rPr>
          <w:rFonts w:ascii="Arial" w:hAnsi="Arial" w:cs="Arial"/>
          <w:color w:val="auto"/>
        </w:rPr>
        <w:t xml:space="preserve">As previously recommended in this submission, </w:t>
      </w:r>
      <w:r w:rsidRPr="001B6F25">
        <w:rPr>
          <w:rFonts w:ascii="Arial" w:hAnsi="Arial" w:cs="Arial"/>
          <w:color w:val="auto"/>
        </w:rPr>
        <w:t>PWDA calls on the Commonwealth to support development of a progressive jobs plan that addresses the transition of ADE employees to fair and equitable wages and conditions of emplo</w:t>
      </w:r>
      <w:r w:rsidR="004F6C99" w:rsidRPr="001B6F25">
        <w:rPr>
          <w:rFonts w:ascii="Arial" w:hAnsi="Arial" w:cs="Arial"/>
          <w:color w:val="auto"/>
        </w:rPr>
        <w:t>yment, including the right of ADEs employees to appropriate levels of support to move into</w:t>
      </w:r>
      <w:r w:rsidRPr="001B6F25">
        <w:rPr>
          <w:rFonts w:ascii="Arial" w:hAnsi="Arial" w:cs="Arial"/>
          <w:color w:val="auto"/>
        </w:rPr>
        <w:t xml:space="preserve"> the open </w:t>
      </w:r>
      <w:r w:rsidR="005659B2" w:rsidRPr="001B6F25">
        <w:rPr>
          <w:rFonts w:ascii="Arial" w:hAnsi="Arial" w:cs="Arial"/>
          <w:color w:val="auto"/>
        </w:rPr>
        <w:t>workforce</w:t>
      </w:r>
      <w:r w:rsidRPr="001B6F25">
        <w:rPr>
          <w:rFonts w:ascii="Arial" w:hAnsi="Arial" w:cs="Arial"/>
          <w:color w:val="auto"/>
        </w:rPr>
        <w:t xml:space="preserve">. </w:t>
      </w:r>
    </w:p>
    <w:p w:rsidR="00AC4B37" w:rsidRDefault="00AC4B37" w:rsidP="00AC4B37">
      <w:pPr>
        <w:pStyle w:val="ListParagraph"/>
        <w:spacing w:after="0" w:line="240" w:lineRule="auto"/>
        <w:rPr>
          <w:rFonts w:ascii="Arial" w:hAnsi="Arial" w:cs="Arial"/>
          <w:lang w:eastAsia="x-none"/>
        </w:rPr>
      </w:pPr>
    </w:p>
    <w:p w:rsidR="00BA1546" w:rsidRPr="00B812F5" w:rsidRDefault="005659B2" w:rsidP="00FE320B">
      <w:pPr>
        <w:pStyle w:val="Body"/>
        <w:numPr>
          <w:ilvl w:val="0"/>
          <w:numId w:val="7"/>
        </w:numPr>
        <w:spacing w:after="0"/>
        <w:rPr>
          <w:rFonts w:ascii="Arial" w:hAnsi="Arial" w:cs="Arial"/>
          <w:color w:val="auto"/>
        </w:rPr>
      </w:pPr>
      <w:r>
        <w:rPr>
          <w:rFonts w:ascii="Arial" w:hAnsi="Arial" w:cs="Arial"/>
          <w:lang w:eastAsia="x-none"/>
        </w:rPr>
        <w:t>Further, t</w:t>
      </w:r>
      <w:r w:rsidR="00BA1546" w:rsidRPr="00AC4B37">
        <w:rPr>
          <w:rFonts w:ascii="Arial" w:hAnsi="Arial" w:cs="Arial"/>
          <w:lang w:eastAsia="x-none"/>
        </w:rPr>
        <w:t xml:space="preserve">here is currently very little </w:t>
      </w:r>
      <w:r w:rsidR="000125B0" w:rsidRPr="00AC4B37">
        <w:rPr>
          <w:rFonts w:ascii="Arial" w:hAnsi="Arial" w:cs="Arial"/>
          <w:lang w:eastAsia="x-none"/>
        </w:rPr>
        <w:t>opportunity for employees of ADEs</w:t>
      </w:r>
      <w:r w:rsidR="00BA1546" w:rsidRPr="00AC4B37">
        <w:rPr>
          <w:rFonts w:ascii="Arial" w:hAnsi="Arial" w:cs="Arial"/>
          <w:lang w:eastAsia="x-none"/>
        </w:rPr>
        <w:t xml:space="preserve"> to access DES, which precludes these employees from open employme</w:t>
      </w:r>
      <w:r w:rsidR="000E748E">
        <w:rPr>
          <w:rFonts w:ascii="Arial" w:hAnsi="Arial" w:cs="Arial"/>
          <w:lang w:eastAsia="x-none"/>
        </w:rPr>
        <w:t xml:space="preserve">nt opportunities. As previously noted, </w:t>
      </w:r>
      <w:r w:rsidR="00BA1546" w:rsidRPr="00AC4B37">
        <w:rPr>
          <w:rFonts w:ascii="Arial" w:hAnsi="Arial" w:cs="Arial"/>
          <w:lang w:eastAsia="x-none"/>
        </w:rPr>
        <w:t>restrictions regarding ‘concurrency’ of services mean that an ADE employee would be required to resign from their employment at the ADE before they could register with a DES. PWDA is highly concerned that such policy seems to directly disadvantage ADE employees, restricting their opportunities for economic and social inclusion</w:t>
      </w:r>
      <w:r w:rsidR="00BA1546" w:rsidRPr="00A123D8">
        <w:rPr>
          <w:rStyle w:val="FootnoteReference"/>
          <w:rFonts w:ascii="Arial" w:hAnsi="Arial" w:cs="Arial"/>
          <w:lang w:eastAsia="x-none"/>
        </w:rPr>
        <w:footnoteReference w:id="43"/>
      </w:r>
      <w:r w:rsidR="000E748E">
        <w:rPr>
          <w:rFonts w:ascii="Arial" w:hAnsi="Arial" w:cs="Arial"/>
          <w:lang w:eastAsia="x-none"/>
        </w:rPr>
        <w:t>.</w:t>
      </w:r>
    </w:p>
    <w:p w:rsidR="00B812F5" w:rsidRPr="00533FB3" w:rsidRDefault="00B812F5" w:rsidP="001D0AF4">
      <w:pPr>
        <w:tabs>
          <w:tab w:val="left" w:pos="9356"/>
        </w:tabs>
        <w:spacing w:after="0" w:line="240" w:lineRule="auto"/>
        <w:rPr>
          <w:rFonts w:ascii="Arial" w:hAnsi="Arial" w:cs="Arial"/>
          <w:sz w:val="24"/>
          <w:szCs w:val="24"/>
        </w:rPr>
      </w:pPr>
    </w:p>
    <w:p w:rsidR="00B812F5" w:rsidRPr="00533FB3" w:rsidRDefault="00B812F5" w:rsidP="00B812F5">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hAnsi="Arial" w:cs="Arial"/>
          <w:sz w:val="24"/>
          <w:szCs w:val="24"/>
        </w:rPr>
      </w:pPr>
      <w:r w:rsidRPr="00533FB3">
        <w:rPr>
          <w:rFonts w:ascii="Arial" w:hAnsi="Arial" w:cs="Arial"/>
          <w:b/>
          <w:sz w:val="24"/>
          <w:szCs w:val="24"/>
        </w:rPr>
        <w:t>Case Study – poor wages and conditions in ADEs</w:t>
      </w:r>
      <w:r w:rsidR="00E31F0D">
        <w:rPr>
          <w:rStyle w:val="FootnoteReference"/>
          <w:rFonts w:ascii="Arial" w:hAnsi="Arial" w:cs="Arial"/>
          <w:b/>
          <w:sz w:val="24"/>
          <w:szCs w:val="24"/>
        </w:rPr>
        <w:footnoteReference w:id="44"/>
      </w:r>
    </w:p>
    <w:p w:rsidR="00B812F5" w:rsidRPr="00533FB3" w:rsidRDefault="00B812F5" w:rsidP="00B812F5">
      <w:pPr>
        <w:pBdr>
          <w:top w:val="single" w:sz="4" w:space="1" w:color="auto"/>
          <w:left w:val="single" w:sz="4" w:space="4" w:color="auto"/>
          <w:bottom w:val="single" w:sz="4" w:space="1" w:color="auto"/>
          <w:right w:val="single" w:sz="4" w:space="4" w:color="auto"/>
        </w:pBdr>
        <w:shd w:val="clear" w:color="auto" w:fill="FFFFFF"/>
        <w:spacing w:after="0" w:line="240" w:lineRule="auto"/>
        <w:ind w:left="1440"/>
        <w:rPr>
          <w:rFonts w:ascii="Arial" w:hAnsi="Arial" w:cs="Arial"/>
          <w:sz w:val="24"/>
          <w:szCs w:val="24"/>
        </w:rPr>
      </w:pPr>
      <w:r w:rsidRPr="00533FB3">
        <w:rPr>
          <w:rFonts w:ascii="Arial" w:hAnsi="Arial" w:cs="Arial"/>
          <w:sz w:val="24"/>
          <w:szCs w:val="24"/>
        </w:rPr>
        <w:t>Michael contacted PWDA as he believes that he, and others working in his ADE, are being exploited and paid unfair wages. Michael has an acquired brain-injury</w:t>
      </w:r>
      <w:r w:rsidR="00CF41C5">
        <w:rPr>
          <w:rFonts w:ascii="Arial" w:hAnsi="Arial" w:cs="Arial"/>
          <w:sz w:val="24"/>
          <w:szCs w:val="24"/>
        </w:rPr>
        <w:t xml:space="preserve"> and feels the </w:t>
      </w:r>
      <w:r w:rsidRPr="00533FB3">
        <w:rPr>
          <w:rFonts w:ascii="Arial" w:hAnsi="Arial" w:cs="Arial"/>
          <w:sz w:val="24"/>
          <w:szCs w:val="24"/>
        </w:rPr>
        <w:t>wage assessment tool being used to calculate his wages is very confusing and doesn’t accurately reflect the quality of his work. Michael has been assessed on three occasions and now receives $3.70 per hour. When he approached his employer to express concern about his pay-rate, he was told not to complain as other employees in the ADE were being paid less.</w:t>
      </w:r>
    </w:p>
    <w:p w:rsidR="00B812F5" w:rsidRPr="00A00D11" w:rsidRDefault="00B812F5" w:rsidP="00B812F5">
      <w:pPr>
        <w:pBdr>
          <w:top w:val="single" w:sz="4" w:space="1" w:color="auto"/>
          <w:left w:val="single" w:sz="4" w:space="4" w:color="auto"/>
          <w:bottom w:val="single" w:sz="4" w:space="1" w:color="auto"/>
          <w:right w:val="single" w:sz="4" w:space="4" w:color="auto"/>
        </w:pBdr>
        <w:tabs>
          <w:tab w:val="left" w:pos="9356"/>
        </w:tabs>
        <w:spacing w:after="0" w:line="240" w:lineRule="auto"/>
        <w:ind w:left="1440"/>
        <w:rPr>
          <w:rFonts w:ascii="Arial" w:hAnsi="Arial" w:cs="Arial"/>
          <w:sz w:val="24"/>
          <w:szCs w:val="24"/>
        </w:rPr>
      </w:pPr>
      <w:r w:rsidRPr="00533FB3">
        <w:rPr>
          <w:rFonts w:ascii="Arial" w:hAnsi="Arial" w:cs="Arial"/>
          <w:sz w:val="24"/>
          <w:szCs w:val="24"/>
        </w:rPr>
        <w:t xml:space="preserve">Michael enjoys the work that he is doing in the ADE, but doesn’t think he is being fairly assessed and that he can’t live on the wage he’s currently earning, even though he still receives the DSP. Michael has worked in open employment before his accident and feels that, with the right training and support, he could get a job in the open workforce. However, Michael doesn’t feel he has any option but to continue </w:t>
      </w:r>
      <w:r w:rsidRPr="00A00D11">
        <w:rPr>
          <w:rFonts w:ascii="Arial" w:hAnsi="Arial" w:cs="Arial"/>
          <w:sz w:val="24"/>
          <w:szCs w:val="24"/>
        </w:rPr>
        <w:t>working within the ADE.</w:t>
      </w:r>
    </w:p>
    <w:p w:rsidR="00B812F5" w:rsidRPr="00A00D11" w:rsidRDefault="00B812F5" w:rsidP="00FE320B">
      <w:pPr>
        <w:pStyle w:val="Default"/>
        <w:rPr>
          <w:rFonts w:ascii="Arial" w:hAnsi="Arial" w:cs="Arial"/>
          <w:color w:val="auto"/>
          <w:lang w:eastAsia="x-none"/>
        </w:rPr>
      </w:pPr>
    </w:p>
    <w:p w:rsidR="00973074" w:rsidRPr="003A1DC6" w:rsidRDefault="00973074" w:rsidP="003A1DC6">
      <w:pPr>
        <w:numPr>
          <w:ilvl w:val="0"/>
          <w:numId w:val="7"/>
        </w:numPr>
        <w:spacing w:after="0" w:line="240" w:lineRule="auto"/>
        <w:rPr>
          <w:rFonts w:ascii="Arial" w:hAnsi="Arial" w:cs="Arial"/>
          <w:sz w:val="24"/>
          <w:szCs w:val="24"/>
        </w:rPr>
      </w:pPr>
      <w:r w:rsidRPr="00A00D11">
        <w:rPr>
          <w:rFonts w:ascii="Arial" w:hAnsi="Arial" w:cs="Arial"/>
          <w:sz w:val="24"/>
          <w:szCs w:val="24"/>
        </w:rPr>
        <w:t xml:space="preserve">There </w:t>
      </w:r>
      <w:r w:rsidR="005D77CC">
        <w:rPr>
          <w:rFonts w:ascii="Arial" w:hAnsi="Arial" w:cs="Arial"/>
          <w:sz w:val="24"/>
          <w:szCs w:val="24"/>
        </w:rPr>
        <w:t>is urgent nee</w:t>
      </w:r>
      <w:r w:rsidRPr="00A00D11">
        <w:rPr>
          <w:rFonts w:ascii="Arial" w:hAnsi="Arial" w:cs="Arial"/>
          <w:sz w:val="24"/>
          <w:szCs w:val="24"/>
        </w:rPr>
        <w:t>d to address the lack of supports to assist employees of ADEs into open employment, which means that the disability employment system continues to rely on ADEs to provide employment for more than 2</w:t>
      </w:r>
      <w:r w:rsidR="00A00D11">
        <w:rPr>
          <w:rFonts w:ascii="Arial" w:hAnsi="Arial" w:cs="Arial"/>
          <w:sz w:val="24"/>
          <w:szCs w:val="24"/>
        </w:rPr>
        <w:t xml:space="preserve">0,000 people </w:t>
      </w:r>
      <w:r w:rsidR="00A00D11" w:rsidRPr="00A00D11">
        <w:rPr>
          <w:rFonts w:ascii="Arial" w:hAnsi="Arial" w:cs="Arial"/>
          <w:sz w:val="24"/>
          <w:szCs w:val="24"/>
        </w:rPr>
        <w:t xml:space="preserve">with disability. </w:t>
      </w:r>
      <w:r w:rsidR="005D77CC" w:rsidRPr="003A1DC6">
        <w:rPr>
          <w:rFonts w:ascii="Arial" w:hAnsi="Arial" w:cs="Arial"/>
          <w:sz w:val="24"/>
          <w:szCs w:val="24"/>
        </w:rPr>
        <w:t>Additionally, t</w:t>
      </w:r>
      <w:r w:rsidRPr="003A1DC6">
        <w:rPr>
          <w:rFonts w:ascii="Arial" w:hAnsi="Arial" w:cs="Arial"/>
          <w:sz w:val="24"/>
          <w:szCs w:val="24"/>
        </w:rPr>
        <w:t>he continued operation of ADEs poses a direct ba</w:t>
      </w:r>
      <w:r w:rsidR="00A00D11" w:rsidRPr="003A1DC6">
        <w:rPr>
          <w:rFonts w:ascii="Arial" w:hAnsi="Arial" w:cs="Arial"/>
          <w:sz w:val="24"/>
          <w:szCs w:val="24"/>
        </w:rPr>
        <w:t xml:space="preserve">rrier to employment for those </w:t>
      </w:r>
      <w:r w:rsidRPr="003A1DC6">
        <w:rPr>
          <w:rFonts w:ascii="Arial" w:hAnsi="Arial" w:cs="Arial"/>
          <w:sz w:val="24"/>
          <w:szCs w:val="24"/>
        </w:rPr>
        <w:t>people employed by an ADE, as well as for those peopl</w:t>
      </w:r>
      <w:r w:rsidR="005D77CC" w:rsidRPr="003A1DC6">
        <w:rPr>
          <w:rFonts w:ascii="Arial" w:hAnsi="Arial" w:cs="Arial"/>
          <w:sz w:val="24"/>
          <w:szCs w:val="24"/>
        </w:rPr>
        <w:t xml:space="preserve">e who will be streamed into an </w:t>
      </w:r>
      <w:r w:rsidRPr="003A1DC6">
        <w:rPr>
          <w:rFonts w:ascii="Arial" w:hAnsi="Arial" w:cs="Arial"/>
          <w:sz w:val="24"/>
          <w:szCs w:val="24"/>
        </w:rPr>
        <w:t xml:space="preserve">ADE as an employment option. </w:t>
      </w:r>
    </w:p>
    <w:p w:rsidR="00973074" w:rsidRPr="00A00D11" w:rsidRDefault="00973074" w:rsidP="00973074">
      <w:pPr>
        <w:spacing w:after="0" w:line="240" w:lineRule="auto"/>
        <w:rPr>
          <w:rFonts w:ascii="Arial" w:hAnsi="Arial" w:cs="Arial"/>
          <w:sz w:val="24"/>
          <w:szCs w:val="24"/>
        </w:rPr>
      </w:pPr>
    </w:p>
    <w:p w:rsidR="00426375" w:rsidRDefault="00973074" w:rsidP="00A00D11">
      <w:pPr>
        <w:numPr>
          <w:ilvl w:val="0"/>
          <w:numId w:val="7"/>
        </w:numPr>
        <w:spacing w:after="0" w:line="240" w:lineRule="auto"/>
        <w:rPr>
          <w:rFonts w:ascii="Arial" w:hAnsi="Arial" w:cs="Arial"/>
          <w:sz w:val="24"/>
          <w:szCs w:val="24"/>
        </w:rPr>
      </w:pPr>
      <w:r w:rsidRPr="00A00D11">
        <w:rPr>
          <w:rFonts w:ascii="Arial" w:hAnsi="Arial" w:cs="Arial"/>
          <w:sz w:val="24"/>
          <w:szCs w:val="24"/>
        </w:rPr>
        <w:t>While ADEs continue to operate and provide a legal and accepted employment option for people with disability, there is little incentive to look at innovative ways to support people with disability into open employment. Once a person commences employment in an ADE, they are unlikely to have access to support services that enable them to transition not open employment. PWDA believes that many people with disability who work in ADEs have the skills and ability to work in open employment given the appropriate level of support they need to t</w:t>
      </w:r>
      <w:r w:rsidR="00A00D11">
        <w:rPr>
          <w:rFonts w:ascii="Arial" w:hAnsi="Arial" w:cs="Arial"/>
          <w:sz w:val="24"/>
          <w:szCs w:val="24"/>
        </w:rPr>
        <w:t>ransition into</w:t>
      </w:r>
      <w:r w:rsidR="00C04EF4">
        <w:rPr>
          <w:rFonts w:ascii="Arial" w:hAnsi="Arial" w:cs="Arial"/>
          <w:sz w:val="24"/>
          <w:szCs w:val="24"/>
        </w:rPr>
        <w:t>, and retain, a job in</w:t>
      </w:r>
      <w:r w:rsidR="00A00D11">
        <w:rPr>
          <w:rFonts w:ascii="Arial" w:hAnsi="Arial" w:cs="Arial"/>
          <w:sz w:val="24"/>
          <w:szCs w:val="24"/>
        </w:rPr>
        <w:t xml:space="preserve"> open employment.</w:t>
      </w:r>
    </w:p>
    <w:p w:rsidR="00A00D11" w:rsidRPr="00426375" w:rsidRDefault="00A00D11" w:rsidP="001B6F25">
      <w:pPr>
        <w:spacing w:after="0" w:line="240" w:lineRule="auto"/>
        <w:rPr>
          <w:rFonts w:ascii="Arial" w:hAnsi="Arial" w:cs="Arial"/>
          <w:sz w:val="24"/>
          <w:szCs w:val="24"/>
        </w:rPr>
      </w:pPr>
    </w:p>
    <w:p w:rsidR="00973074" w:rsidRPr="00A00D11" w:rsidRDefault="00973074" w:rsidP="00973074">
      <w:pPr>
        <w:numPr>
          <w:ilvl w:val="0"/>
          <w:numId w:val="7"/>
        </w:numPr>
        <w:spacing w:after="0" w:line="240" w:lineRule="auto"/>
        <w:rPr>
          <w:rFonts w:ascii="Arial" w:hAnsi="Arial" w:cs="Arial"/>
          <w:sz w:val="24"/>
          <w:szCs w:val="24"/>
        </w:rPr>
      </w:pPr>
      <w:r w:rsidRPr="00A00D11">
        <w:rPr>
          <w:rFonts w:ascii="Arial" w:hAnsi="Arial" w:cs="Arial"/>
          <w:sz w:val="24"/>
          <w:szCs w:val="24"/>
        </w:rPr>
        <w:t>There needs to be increased investment in providing individualised support for job preparation to enable ADE employees to transition into open employment.</w:t>
      </w:r>
      <w:r w:rsidR="00A00D11" w:rsidRPr="00A00D11">
        <w:rPr>
          <w:rFonts w:ascii="Arial" w:hAnsi="Arial" w:cs="Arial"/>
          <w:sz w:val="24"/>
          <w:szCs w:val="24"/>
        </w:rPr>
        <w:t xml:space="preserve"> </w:t>
      </w:r>
      <w:r w:rsidRPr="00A00D11">
        <w:rPr>
          <w:rFonts w:ascii="Arial" w:hAnsi="Arial" w:cs="Arial"/>
          <w:sz w:val="24"/>
          <w:szCs w:val="24"/>
        </w:rPr>
        <w:t>This needs to occur alongside a firm commitment from the Commonwealth to progressively move from segregated employment model into opening up real opportunities for m</w:t>
      </w:r>
      <w:r w:rsidR="005D77CC">
        <w:rPr>
          <w:rFonts w:ascii="Arial" w:hAnsi="Arial" w:cs="Arial"/>
          <w:sz w:val="24"/>
          <w:szCs w:val="24"/>
        </w:rPr>
        <w:t xml:space="preserve">ovement into open employment. </w:t>
      </w:r>
    </w:p>
    <w:p w:rsidR="00FE320B" w:rsidRPr="0085778A" w:rsidRDefault="00FE320B" w:rsidP="00FE320B">
      <w:pPr>
        <w:pStyle w:val="Default"/>
        <w:rPr>
          <w:rFonts w:ascii="Arial" w:hAnsi="Arial" w:cs="Arial"/>
          <w:color w:val="auto"/>
          <w:lang w:eastAsia="x-none"/>
        </w:rPr>
      </w:pPr>
    </w:p>
    <w:p w:rsidR="0085778A" w:rsidRDefault="00AC4B37" w:rsidP="00AC4B37">
      <w:pPr>
        <w:pStyle w:val="Default"/>
        <w:numPr>
          <w:ilvl w:val="0"/>
          <w:numId w:val="7"/>
        </w:numPr>
        <w:rPr>
          <w:rFonts w:ascii="Arial" w:hAnsi="Arial" w:cs="Arial"/>
          <w:color w:val="auto"/>
        </w:rPr>
      </w:pPr>
      <w:r>
        <w:rPr>
          <w:rFonts w:ascii="Arial" w:hAnsi="Arial" w:cs="Arial"/>
          <w:b/>
          <w:color w:val="auto"/>
        </w:rPr>
        <w:t>Raise</w:t>
      </w:r>
      <w:r w:rsidR="002225E2">
        <w:rPr>
          <w:rFonts w:ascii="Arial" w:hAnsi="Arial" w:cs="Arial"/>
          <w:b/>
          <w:color w:val="auto"/>
        </w:rPr>
        <w:t xml:space="preserve"> p</w:t>
      </w:r>
      <w:r w:rsidR="00433AB6" w:rsidRPr="0085778A">
        <w:rPr>
          <w:rFonts w:ascii="Arial" w:hAnsi="Arial" w:cs="Arial"/>
          <w:b/>
          <w:color w:val="auto"/>
        </w:rPr>
        <w:t xml:space="preserve">ublic </w:t>
      </w:r>
      <w:r w:rsidR="00433AB6" w:rsidRPr="0085778A">
        <w:rPr>
          <w:rFonts w:ascii="Arial" w:hAnsi="Arial" w:cs="Arial"/>
          <w:b/>
        </w:rPr>
        <w:t>awareness</w:t>
      </w:r>
      <w:r w:rsidR="00F8365B">
        <w:rPr>
          <w:rFonts w:ascii="Arial" w:hAnsi="Arial" w:cs="Arial"/>
          <w:color w:val="auto"/>
        </w:rPr>
        <w:t xml:space="preserve"> -</w:t>
      </w:r>
      <w:r w:rsidR="00433AB6" w:rsidRPr="0085778A">
        <w:rPr>
          <w:rFonts w:ascii="Arial" w:hAnsi="Arial" w:cs="Arial"/>
          <w:color w:val="auto"/>
        </w:rPr>
        <w:t xml:space="preserve"> In addition, the Government should undertake a proactive media and communications strategy </w:t>
      </w:r>
      <w:r w:rsidR="002225E2">
        <w:rPr>
          <w:rFonts w:ascii="Arial" w:hAnsi="Arial" w:cs="Arial"/>
          <w:color w:val="auto"/>
        </w:rPr>
        <w:t xml:space="preserve">and public awareness campaign </w:t>
      </w:r>
      <w:r w:rsidR="00433AB6" w:rsidRPr="0085778A">
        <w:rPr>
          <w:rFonts w:ascii="Arial" w:hAnsi="Arial" w:cs="Arial"/>
          <w:color w:val="auto"/>
        </w:rPr>
        <w:t>to challenge the negative stereotypes and perceptions about people with disability as welfare recipients and promote the valuable contribution that people with disability are making in the community and in the Australian workforce.</w:t>
      </w:r>
    </w:p>
    <w:p w:rsidR="00FE320B" w:rsidRDefault="00FE320B" w:rsidP="002225E2">
      <w:pPr>
        <w:pStyle w:val="Default"/>
        <w:rPr>
          <w:rFonts w:ascii="Arial" w:hAnsi="Arial" w:cs="Arial"/>
          <w:color w:val="auto"/>
        </w:rPr>
      </w:pPr>
    </w:p>
    <w:p w:rsidR="006A5E1B" w:rsidRPr="006A5E1B" w:rsidRDefault="00F8365B" w:rsidP="00AC4B37">
      <w:pPr>
        <w:pStyle w:val="Default"/>
        <w:numPr>
          <w:ilvl w:val="0"/>
          <w:numId w:val="7"/>
        </w:numPr>
        <w:rPr>
          <w:rFonts w:ascii="Arial" w:hAnsi="Arial" w:cs="Arial"/>
          <w:color w:val="auto"/>
          <w:lang w:eastAsia="x-none"/>
        </w:rPr>
      </w:pPr>
      <w:r>
        <w:rPr>
          <w:rFonts w:ascii="Arial" w:hAnsi="Arial" w:cs="Arial"/>
          <w:b/>
        </w:rPr>
        <w:t>Encourage i</w:t>
      </w:r>
      <w:r w:rsidR="002225E2">
        <w:rPr>
          <w:rFonts w:ascii="Arial" w:hAnsi="Arial" w:cs="Arial"/>
          <w:b/>
        </w:rPr>
        <w:t>nnovative employment models</w:t>
      </w:r>
      <w:r w:rsidR="0085778A" w:rsidRPr="0085778A">
        <w:rPr>
          <w:rFonts w:ascii="Arial" w:hAnsi="Arial" w:cs="Arial"/>
        </w:rPr>
        <w:t xml:space="preserve"> - </w:t>
      </w:r>
      <w:r w:rsidR="00C9175E" w:rsidRPr="0085778A">
        <w:rPr>
          <w:rFonts w:ascii="Arial" w:hAnsi="Arial" w:cs="Arial"/>
        </w:rPr>
        <w:t>The 2012 National Disability Stra</w:t>
      </w:r>
      <w:r w:rsidR="002225E2">
        <w:rPr>
          <w:rFonts w:ascii="Arial" w:hAnsi="Arial" w:cs="Arial"/>
        </w:rPr>
        <w:t xml:space="preserve">tegy (NDS) report to Council </w:t>
      </w:r>
      <w:r w:rsidR="00C9175E" w:rsidRPr="0085778A">
        <w:rPr>
          <w:rFonts w:ascii="Arial" w:hAnsi="Arial" w:cs="Arial"/>
        </w:rPr>
        <w:t xml:space="preserve">Australian Governments (COAG) identified the need for future action to ‘encourage innovative approaches to employment of people with disability such as social enterprises, or initiatives to assist people with disability to establish their own small </w:t>
      </w:r>
      <w:r w:rsidR="00533FB3" w:rsidRPr="0085778A">
        <w:rPr>
          <w:rFonts w:ascii="Arial" w:hAnsi="Arial" w:cs="Arial"/>
        </w:rPr>
        <w:t>businesses</w:t>
      </w:r>
      <w:r w:rsidR="00C9175E" w:rsidRPr="00B50294">
        <w:rPr>
          <w:rStyle w:val="FootnoteReference"/>
          <w:rFonts w:ascii="Arial" w:hAnsi="Arial" w:cs="Arial"/>
        </w:rPr>
        <w:footnoteReference w:id="45"/>
      </w:r>
      <w:r w:rsidR="00C351B7">
        <w:rPr>
          <w:rFonts w:ascii="Arial" w:hAnsi="Arial" w:cs="Arial"/>
        </w:rPr>
        <w:t>.</w:t>
      </w:r>
      <w:r w:rsidR="00C9175E" w:rsidRPr="0085778A">
        <w:rPr>
          <w:rFonts w:ascii="Arial" w:hAnsi="Arial" w:cs="Arial"/>
        </w:rPr>
        <w:t xml:space="preserve"> Self-employment through micro-business provides people with disability the opportunity to pursue their career aspirations and establish financial stability. To reach this goal people with disability may need to retrain or undertake further education courses. Self-employment should be considered a viable long-term goal for people with disability on income support, and adequate financial assistance should be provided for retraining and education.</w:t>
      </w:r>
    </w:p>
    <w:p w:rsidR="00FE320B" w:rsidRPr="00534B42" w:rsidRDefault="00FE320B" w:rsidP="00534B42">
      <w:pPr>
        <w:spacing w:after="0" w:line="240" w:lineRule="auto"/>
        <w:rPr>
          <w:rFonts w:ascii="Arial" w:hAnsi="Arial" w:cs="Arial"/>
          <w:b/>
          <w:sz w:val="24"/>
          <w:szCs w:val="24"/>
        </w:rPr>
      </w:pPr>
    </w:p>
    <w:p w:rsidR="00CD16F8" w:rsidRPr="00CD16F8" w:rsidRDefault="00AC4B37" w:rsidP="00CD16F8">
      <w:pPr>
        <w:pStyle w:val="Default"/>
        <w:numPr>
          <w:ilvl w:val="0"/>
          <w:numId w:val="7"/>
        </w:numPr>
        <w:rPr>
          <w:rFonts w:ascii="Arial" w:hAnsi="Arial" w:cs="Arial"/>
          <w:color w:val="auto"/>
          <w:lang w:eastAsia="x-none"/>
        </w:rPr>
      </w:pPr>
      <w:r>
        <w:rPr>
          <w:rFonts w:ascii="Arial" w:hAnsi="Arial" w:cs="Arial"/>
          <w:b/>
        </w:rPr>
        <w:t>Improve a</w:t>
      </w:r>
      <w:r w:rsidR="0085778A" w:rsidRPr="006A5E1B">
        <w:rPr>
          <w:rFonts w:ascii="Arial" w:hAnsi="Arial" w:cs="Arial"/>
          <w:b/>
        </w:rPr>
        <w:t>ccess to technology</w:t>
      </w:r>
      <w:r w:rsidR="0085778A" w:rsidRPr="006A5E1B">
        <w:rPr>
          <w:rFonts w:ascii="Arial" w:hAnsi="Arial" w:cs="Arial"/>
        </w:rPr>
        <w:t xml:space="preserve"> - </w:t>
      </w:r>
      <w:r w:rsidR="00C9175E" w:rsidRPr="006A5E1B">
        <w:rPr>
          <w:rFonts w:ascii="Arial" w:hAnsi="Arial" w:cs="Arial"/>
        </w:rPr>
        <w:t>access to technology is an important enabler for people with disability to find employment</w:t>
      </w:r>
      <w:r w:rsidR="00C9175E" w:rsidRPr="00B50294">
        <w:rPr>
          <w:rStyle w:val="FootnoteReference"/>
          <w:rFonts w:ascii="Arial" w:hAnsi="Arial" w:cs="Arial"/>
        </w:rPr>
        <w:footnoteReference w:id="46"/>
      </w:r>
      <w:r w:rsidR="00C9175E" w:rsidRPr="006A5E1B">
        <w:rPr>
          <w:rFonts w:ascii="Arial" w:hAnsi="Arial" w:cs="Arial"/>
        </w:rPr>
        <w:t>. Increased access to information and communication technology is an essential tool for social inclusion.</w:t>
      </w:r>
      <w:r w:rsidR="00452802" w:rsidRPr="006A5E1B">
        <w:rPr>
          <w:rFonts w:ascii="Arial" w:hAnsi="Arial" w:cs="Arial"/>
        </w:rPr>
        <w:t xml:space="preserve"> </w:t>
      </w:r>
      <w:r w:rsidR="00C9175E" w:rsidRPr="006A5E1B">
        <w:rPr>
          <w:rFonts w:ascii="Arial" w:hAnsi="Arial" w:cs="Arial"/>
        </w:rPr>
        <w:t>For technology to be fully utilised by people with disability</w:t>
      </w:r>
      <w:r w:rsidR="001F01E2">
        <w:rPr>
          <w:rFonts w:ascii="Arial" w:hAnsi="Arial" w:cs="Arial"/>
        </w:rPr>
        <w:t>,</w:t>
      </w:r>
      <w:r w:rsidR="00C9175E" w:rsidRPr="006A5E1B">
        <w:rPr>
          <w:rFonts w:ascii="Arial" w:hAnsi="Arial" w:cs="Arial"/>
        </w:rPr>
        <w:t xml:space="preserve"> the software and hardware needs to be accessible to all people who need it. Internet at home is still an additional cost that people need to meet out of their income support payments. For people with disability on income support, the costs associated with accessing internet at home may be prohibitive.</w:t>
      </w:r>
      <w:r w:rsidR="001F01E2">
        <w:rPr>
          <w:rFonts w:ascii="Arial" w:hAnsi="Arial" w:cs="Arial"/>
        </w:rPr>
        <w:t xml:space="preserve"> In addition, provision of flexible work practices such as work from home, will be of little benefit to people with disability if they do not have access to technology, including access to assistive devices, and access to the internet at home.  </w:t>
      </w:r>
    </w:p>
    <w:p w:rsidR="00CD16F8" w:rsidRPr="00CD16F8" w:rsidRDefault="00CD16F8" w:rsidP="00CD16F8">
      <w:pPr>
        <w:pStyle w:val="Default"/>
        <w:rPr>
          <w:rFonts w:ascii="Arial" w:hAnsi="Arial" w:cs="Arial"/>
          <w:color w:val="auto"/>
          <w:lang w:eastAsia="x-none"/>
        </w:rPr>
      </w:pPr>
    </w:p>
    <w:p w:rsidR="00374118" w:rsidRPr="00426375" w:rsidRDefault="001A3B87" w:rsidP="00426375">
      <w:pPr>
        <w:pStyle w:val="Default"/>
        <w:numPr>
          <w:ilvl w:val="0"/>
          <w:numId w:val="7"/>
        </w:numPr>
        <w:rPr>
          <w:rFonts w:ascii="Arial" w:hAnsi="Arial" w:cs="Arial"/>
          <w:color w:val="auto"/>
          <w:lang w:eastAsia="x-none"/>
        </w:rPr>
      </w:pPr>
      <w:r w:rsidRPr="001C22A8">
        <w:rPr>
          <w:rFonts w:ascii="Arial" w:hAnsi="Arial" w:cs="Arial"/>
          <w:b/>
          <w:color w:val="auto"/>
          <w:lang w:eastAsia="x-none"/>
        </w:rPr>
        <w:t>Increase access to</w:t>
      </w:r>
      <w:r w:rsidR="00101D3B" w:rsidRPr="001C22A8">
        <w:rPr>
          <w:rFonts w:ascii="Arial" w:hAnsi="Arial" w:cs="Arial"/>
          <w:b/>
          <w:color w:val="auto"/>
          <w:lang w:eastAsia="x-none"/>
        </w:rPr>
        <w:t xml:space="preserve"> i</w:t>
      </w:r>
      <w:r w:rsidR="00AD3075" w:rsidRPr="001C22A8">
        <w:rPr>
          <w:rFonts w:ascii="Arial" w:hAnsi="Arial" w:cs="Arial"/>
          <w:b/>
          <w:color w:val="auto"/>
          <w:lang w:eastAsia="x-none"/>
        </w:rPr>
        <w:t>ndependent a</w:t>
      </w:r>
      <w:r w:rsidR="00C95EA2" w:rsidRPr="001C22A8">
        <w:rPr>
          <w:rFonts w:ascii="Arial" w:hAnsi="Arial" w:cs="Arial"/>
          <w:b/>
          <w:color w:val="auto"/>
          <w:lang w:eastAsia="x-none"/>
        </w:rPr>
        <w:t>dvocacy</w:t>
      </w:r>
      <w:r w:rsidR="00101D3B" w:rsidRPr="001C22A8">
        <w:rPr>
          <w:rFonts w:ascii="Arial" w:hAnsi="Arial" w:cs="Arial"/>
          <w:b/>
          <w:color w:val="auto"/>
          <w:lang w:eastAsia="x-none"/>
        </w:rPr>
        <w:t xml:space="preserve"> and support</w:t>
      </w:r>
      <w:r w:rsidR="00E95264" w:rsidRPr="001C22A8">
        <w:rPr>
          <w:rFonts w:ascii="Arial" w:hAnsi="Arial" w:cs="Arial"/>
          <w:b/>
          <w:color w:val="auto"/>
          <w:lang w:eastAsia="x-none"/>
        </w:rPr>
        <w:t xml:space="preserve"> on employment-related matters - </w:t>
      </w:r>
      <w:r w:rsidR="00E95264" w:rsidRPr="001C22A8">
        <w:rPr>
          <w:rFonts w:ascii="Arial" w:hAnsi="Arial" w:cs="Arial"/>
          <w:color w:val="auto"/>
        </w:rPr>
        <w:t>T</w:t>
      </w:r>
      <w:r w:rsidR="00511C11" w:rsidRPr="001C22A8">
        <w:rPr>
          <w:rFonts w:ascii="Arial" w:hAnsi="Arial" w:cs="Arial"/>
          <w:color w:val="auto"/>
        </w:rPr>
        <w:t xml:space="preserve">here are very few disability </w:t>
      </w:r>
      <w:r w:rsidR="00C351B7">
        <w:rPr>
          <w:rFonts w:ascii="Arial" w:hAnsi="Arial" w:cs="Arial"/>
          <w:color w:val="auto"/>
        </w:rPr>
        <w:t xml:space="preserve">advocacy or </w:t>
      </w:r>
      <w:r w:rsidR="00511C11" w:rsidRPr="001C22A8">
        <w:rPr>
          <w:rFonts w:ascii="Arial" w:hAnsi="Arial" w:cs="Arial"/>
          <w:color w:val="auto"/>
        </w:rPr>
        <w:t xml:space="preserve">organisations which are resourced to provide independent advocacy and </w:t>
      </w:r>
      <w:r w:rsidRPr="001C22A8">
        <w:rPr>
          <w:rFonts w:ascii="Arial" w:hAnsi="Arial" w:cs="Arial"/>
          <w:color w:val="auto"/>
        </w:rPr>
        <w:t>suppo</w:t>
      </w:r>
      <w:r w:rsidR="00402AEF" w:rsidRPr="001C22A8">
        <w:rPr>
          <w:rFonts w:ascii="Arial" w:hAnsi="Arial" w:cs="Arial"/>
          <w:color w:val="auto"/>
        </w:rPr>
        <w:t>rt</w:t>
      </w:r>
      <w:r w:rsidR="00511C11" w:rsidRPr="001C22A8">
        <w:rPr>
          <w:rFonts w:ascii="Arial" w:hAnsi="Arial" w:cs="Arial"/>
          <w:color w:val="auto"/>
        </w:rPr>
        <w:t xml:space="preserve"> on </w:t>
      </w:r>
      <w:r w:rsidRPr="001C22A8">
        <w:rPr>
          <w:rFonts w:ascii="Arial" w:hAnsi="Arial" w:cs="Arial"/>
          <w:color w:val="auto"/>
        </w:rPr>
        <w:t>employment-</w:t>
      </w:r>
      <w:r w:rsidR="00465D57" w:rsidRPr="001C22A8">
        <w:rPr>
          <w:rFonts w:ascii="Arial" w:hAnsi="Arial" w:cs="Arial"/>
          <w:color w:val="auto"/>
        </w:rPr>
        <w:t xml:space="preserve">related </w:t>
      </w:r>
      <w:r w:rsidRPr="001C22A8">
        <w:rPr>
          <w:rFonts w:ascii="Arial" w:hAnsi="Arial" w:cs="Arial"/>
          <w:color w:val="auto"/>
        </w:rPr>
        <w:t>matters</w:t>
      </w:r>
      <w:r w:rsidR="00511C11" w:rsidRPr="001C22A8">
        <w:rPr>
          <w:rFonts w:ascii="Arial" w:hAnsi="Arial" w:cs="Arial"/>
          <w:color w:val="auto"/>
        </w:rPr>
        <w:t xml:space="preserve">, with some States having no such services. </w:t>
      </w:r>
      <w:r w:rsidR="00402AEF" w:rsidRPr="001C22A8">
        <w:rPr>
          <w:rFonts w:ascii="Arial" w:hAnsi="Arial" w:cs="Arial"/>
          <w:color w:val="auto"/>
        </w:rPr>
        <w:t>T</w:t>
      </w:r>
      <w:r w:rsidR="00B72AE3" w:rsidRPr="001C22A8">
        <w:rPr>
          <w:rFonts w:ascii="Arial" w:hAnsi="Arial" w:cs="Arial"/>
          <w:color w:val="auto"/>
        </w:rPr>
        <w:t>he value of access to independent information and advice provided by people with disability</w:t>
      </w:r>
      <w:r w:rsidR="00402AEF" w:rsidRPr="001C22A8">
        <w:rPr>
          <w:rFonts w:ascii="Arial" w:hAnsi="Arial" w:cs="Arial"/>
          <w:color w:val="auto"/>
        </w:rPr>
        <w:t>,</w:t>
      </w:r>
      <w:r w:rsidR="00B72AE3" w:rsidRPr="001C22A8">
        <w:rPr>
          <w:rFonts w:ascii="Arial" w:hAnsi="Arial" w:cs="Arial"/>
          <w:color w:val="auto"/>
        </w:rPr>
        <w:t xml:space="preserve"> for people with disability</w:t>
      </w:r>
      <w:r w:rsidR="001C22A8" w:rsidRPr="001C22A8">
        <w:rPr>
          <w:rFonts w:ascii="Arial" w:hAnsi="Arial" w:cs="Arial"/>
          <w:color w:val="auto"/>
        </w:rPr>
        <w:t xml:space="preserve">, was highlighted in the findings of the </w:t>
      </w:r>
      <w:r w:rsidR="001C22A8" w:rsidRPr="001C22A8">
        <w:rPr>
          <w:rFonts w:ascii="Arial" w:hAnsi="Arial" w:cs="Arial"/>
          <w:i/>
          <w:color w:val="auto"/>
        </w:rPr>
        <w:t xml:space="preserve">National </w:t>
      </w:r>
      <w:r w:rsidR="00402AEF" w:rsidRPr="001C22A8">
        <w:rPr>
          <w:rFonts w:ascii="Arial" w:hAnsi="Arial" w:cs="Arial"/>
          <w:i/>
          <w:color w:val="auto"/>
        </w:rPr>
        <w:t>D</w:t>
      </w:r>
      <w:r w:rsidR="00465D57" w:rsidRPr="001C22A8">
        <w:rPr>
          <w:rFonts w:ascii="Arial" w:hAnsi="Arial" w:cs="Arial"/>
          <w:i/>
          <w:color w:val="auto"/>
        </w:rPr>
        <w:t xml:space="preserve">isability Employment Services (DES) Consumer Engagement </w:t>
      </w:r>
      <w:r w:rsidR="001C22A8" w:rsidRPr="001C22A8">
        <w:rPr>
          <w:rFonts w:ascii="Arial" w:hAnsi="Arial" w:cs="Arial"/>
          <w:i/>
          <w:color w:val="auto"/>
        </w:rPr>
        <w:t xml:space="preserve">Project </w:t>
      </w:r>
      <w:r w:rsidR="001C22A8" w:rsidRPr="00C351B7">
        <w:rPr>
          <w:rFonts w:ascii="Arial" w:hAnsi="Arial" w:cs="Arial"/>
          <w:color w:val="auto"/>
        </w:rPr>
        <w:t xml:space="preserve">as </w:t>
      </w:r>
      <w:r w:rsidR="001C22A8" w:rsidRPr="00426375">
        <w:rPr>
          <w:rFonts w:ascii="Arial" w:hAnsi="Arial" w:cs="Arial"/>
          <w:color w:val="auto"/>
        </w:rPr>
        <w:t xml:space="preserve">critical </w:t>
      </w:r>
      <w:r w:rsidR="00B72AE3" w:rsidRPr="00426375">
        <w:rPr>
          <w:rFonts w:ascii="Arial" w:hAnsi="Arial" w:cs="Arial"/>
          <w:color w:val="auto"/>
        </w:rPr>
        <w:t>to enable informed decisions, not only about DES, but also employment pathways. The independence of this information</w:t>
      </w:r>
      <w:r w:rsidR="001C22A8" w:rsidRPr="00426375">
        <w:rPr>
          <w:rFonts w:ascii="Arial" w:hAnsi="Arial" w:cs="Arial"/>
          <w:color w:val="auto"/>
        </w:rPr>
        <w:t xml:space="preserve"> was given particular emphasis</w:t>
      </w:r>
      <w:r w:rsidR="001E23B2">
        <w:rPr>
          <w:rStyle w:val="FootnoteReference"/>
          <w:rFonts w:ascii="Arial" w:hAnsi="Arial" w:cs="Arial"/>
          <w:color w:val="auto"/>
        </w:rPr>
        <w:footnoteReference w:id="47"/>
      </w:r>
      <w:r w:rsidR="00C351B7" w:rsidRPr="00426375">
        <w:rPr>
          <w:rFonts w:ascii="Arial" w:hAnsi="Arial" w:cs="Arial"/>
          <w:color w:val="auto"/>
        </w:rPr>
        <w:t>.</w:t>
      </w:r>
      <w:r w:rsidR="00374118" w:rsidRPr="00426375">
        <w:rPr>
          <w:rFonts w:ascii="Arial" w:hAnsi="Arial" w:cs="Arial"/>
          <w:color w:val="auto"/>
        </w:rPr>
        <w:t xml:space="preserve"> </w:t>
      </w:r>
    </w:p>
    <w:p w:rsidR="00374118" w:rsidRPr="00374118" w:rsidRDefault="00374118" w:rsidP="00374118">
      <w:pPr>
        <w:pStyle w:val="Default"/>
        <w:rPr>
          <w:rFonts w:ascii="Arial" w:hAnsi="Arial" w:cs="Arial"/>
          <w:color w:val="auto"/>
          <w:lang w:eastAsia="x-none"/>
        </w:rPr>
      </w:pPr>
    </w:p>
    <w:p w:rsidR="00374118" w:rsidRPr="00374118" w:rsidRDefault="00374118" w:rsidP="00374118">
      <w:pPr>
        <w:pStyle w:val="Default"/>
        <w:numPr>
          <w:ilvl w:val="0"/>
          <w:numId w:val="7"/>
        </w:numPr>
        <w:rPr>
          <w:rFonts w:ascii="Arial" w:hAnsi="Arial" w:cs="Arial"/>
          <w:color w:val="auto"/>
          <w:lang w:eastAsia="x-none"/>
        </w:rPr>
      </w:pPr>
      <w:r w:rsidRPr="00374118">
        <w:rPr>
          <w:rFonts w:ascii="Arial" w:hAnsi="Arial" w:cs="Arial"/>
          <w:color w:val="auto"/>
        </w:rPr>
        <w:t xml:space="preserve">Improving access to independent advocacy </w:t>
      </w:r>
      <w:r w:rsidR="00C351B7">
        <w:rPr>
          <w:rFonts w:ascii="Arial" w:hAnsi="Arial" w:cs="Arial"/>
          <w:color w:val="auto"/>
        </w:rPr>
        <w:t xml:space="preserve">support on employment-related matters </w:t>
      </w:r>
      <w:r w:rsidRPr="00374118">
        <w:rPr>
          <w:rFonts w:ascii="Arial" w:hAnsi="Arial" w:cs="Arial"/>
          <w:color w:val="auto"/>
        </w:rPr>
        <w:t>would assist people with disability to exercise greater choice and control over their career goals and prevent job losses through increased awareness of employment options</w:t>
      </w:r>
      <w:r w:rsidRPr="00374118">
        <w:rPr>
          <w:rFonts w:ascii="Arial" w:hAnsi="Arial" w:cs="Arial"/>
          <w:color w:val="auto"/>
          <w:lang w:eastAsia="x-none"/>
        </w:rPr>
        <w:t>.</w:t>
      </w:r>
      <w:r>
        <w:rPr>
          <w:rFonts w:ascii="Arial" w:hAnsi="Arial" w:cs="Arial"/>
          <w:color w:val="auto"/>
          <w:lang w:eastAsia="x-none"/>
        </w:rPr>
        <w:t xml:space="preserve"> </w:t>
      </w:r>
      <w:r w:rsidR="00A63EB0" w:rsidRPr="00374118">
        <w:rPr>
          <w:rFonts w:ascii="Arial" w:hAnsi="Arial" w:cs="Arial"/>
          <w:color w:val="auto"/>
        </w:rPr>
        <w:t>P</w:t>
      </w:r>
      <w:r>
        <w:rPr>
          <w:rFonts w:ascii="Arial" w:hAnsi="Arial" w:cs="Arial"/>
          <w:color w:val="auto"/>
        </w:rPr>
        <w:t xml:space="preserve">WDA believes that access to </w:t>
      </w:r>
      <w:r w:rsidR="00FD184E" w:rsidRPr="00374118">
        <w:rPr>
          <w:rFonts w:ascii="Arial" w:hAnsi="Arial" w:cs="Arial"/>
          <w:color w:val="auto"/>
        </w:rPr>
        <w:t>independent advocacy and support to job-seekers and employees with disability</w:t>
      </w:r>
      <w:r>
        <w:rPr>
          <w:rFonts w:ascii="Arial" w:hAnsi="Arial" w:cs="Arial"/>
          <w:color w:val="auto"/>
        </w:rPr>
        <w:t xml:space="preserve"> would result in a range of positive employment outcomes, including:</w:t>
      </w:r>
      <w:r w:rsidR="00FD184E" w:rsidRPr="00374118">
        <w:rPr>
          <w:rFonts w:ascii="Arial" w:hAnsi="Arial" w:cs="Arial"/>
          <w:color w:val="auto"/>
        </w:rPr>
        <w:t xml:space="preserve"> </w:t>
      </w:r>
    </w:p>
    <w:p w:rsidR="0034115D" w:rsidRPr="00374118" w:rsidRDefault="0034115D" w:rsidP="00374118">
      <w:pPr>
        <w:pStyle w:val="Default"/>
        <w:rPr>
          <w:rFonts w:ascii="Arial" w:hAnsi="Arial" w:cs="Arial"/>
          <w:color w:val="auto"/>
          <w:lang w:eastAsia="x-none"/>
        </w:rPr>
      </w:pPr>
    </w:p>
    <w:p w:rsidR="00946992" w:rsidRPr="00DA1687" w:rsidRDefault="00946992" w:rsidP="0005552F">
      <w:pPr>
        <w:pStyle w:val="Default"/>
        <w:numPr>
          <w:ilvl w:val="0"/>
          <w:numId w:val="42"/>
        </w:numPr>
        <w:rPr>
          <w:rFonts w:ascii="Arial" w:hAnsi="Arial" w:cs="Arial"/>
          <w:color w:val="auto"/>
        </w:rPr>
      </w:pPr>
      <w:r w:rsidRPr="00DA1687">
        <w:rPr>
          <w:rFonts w:ascii="Arial" w:hAnsi="Arial" w:cs="Arial"/>
          <w:color w:val="auto"/>
        </w:rPr>
        <w:t xml:space="preserve">Opportunity to hear the stories and experiences </w:t>
      </w:r>
      <w:r w:rsidR="00424621">
        <w:rPr>
          <w:rFonts w:ascii="Arial" w:hAnsi="Arial" w:cs="Arial"/>
          <w:color w:val="auto"/>
        </w:rPr>
        <w:t>of other people with disability;</w:t>
      </w:r>
    </w:p>
    <w:p w:rsidR="00946992" w:rsidRPr="00DA1687" w:rsidRDefault="00946992" w:rsidP="00946992">
      <w:pPr>
        <w:pStyle w:val="Default"/>
        <w:numPr>
          <w:ilvl w:val="0"/>
          <w:numId w:val="42"/>
        </w:numPr>
        <w:rPr>
          <w:rFonts w:ascii="Arial" w:hAnsi="Arial" w:cs="Arial"/>
          <w:color w:val="auto"/>
        </w:rPr>
      </w:pPr>
      <w:r w:rsidRPr="00DA1687">
        <w:rPr>
          <w:rFonts w:ascii="Arial" w:hAnsi="Arial" w:cs="Arial"/>
          <w:color w:val="auto"/>
        </w:rPr>
        <w:t>Assist</w:t>
      </w:r>
      <w:r w:rsidR="00DA1687">
        <w:rPr>
          <w:rFonts w:ascii="Arial" w:hAnsi="Arial" w:cs="Arial"/>
          <w:color w:val="auto"/>
        </w:rPr>
        <w:t>ing</w:t>
      </w:r>
      <w:r w:rsidRPr="00DA1687">
        <w:rPr>
          <w:rFonts w:ascii="Arial" w:hAnsi="Arial" w:cs="Arial"/>
          <w:color w:val="auto"/>
        </w:rPr>
        <w:t xml:space="preserve"> people with disability </w:t>
      </w:r>
      <w:r w:rsidR="0034115D" w:rsidRPr="00DA1687">
        <w:rPr>
          <w:rFonts w:ascii="Arial" w:hAnsi="Arial" w:cs="Arial"/>
          <w:color w:val="auto"/>
        </w:rPr>
        <w:t xml:space="preserve">to </w:t>
      </w:r>
      <w:r w:rsidRPr="00DA1687">
        <w:rPr>
          <w:rFonts w:ascii="Arial" w:hAnsi="Arial" w:cs="Arial"/>
          <w:color w:val="auto"/>
        </w:rPr>
        <w:t>make informed decisions about employment goals, pathways to employment and choice of services;</w:t>
      </w:r>
    </w:p>
    <w:p w:rsidR="00424621" w:rsidRPr="00424621" w:rsidRDefault="00424621" w:rsidP="00424621">
      <w:pPr>
        <w:pStyle w:val="Default"/>
        <w:numPr>
          <w:ilvl w:val="0"/>
          <w:numId w:val="42"/>
        </w:numPr>
        <w:rPr>
          <w:rFonts w:ascii="Arial" w:hAnsi="Arial" w:cs="Arial"/>
          <w:color w:val="auto"/>
        </w:rPr>
      </w:pPr>
      <w:r>
        <w:rPr>
          <w:rFonts w:ascii="Arial" w:hAnsi="Arial" w:cs="Arial"/>
          <w:color w:val="auto"/>
        </w:rPr>
        <w:t>Providing i</w:t>
      </w:r>
      <w:r w:rsidRPr="00DA1687">
        <w:rPr>
          <w:rFonts w:ascii="Arial" w:hAnsi="Arial" w:cs="Arial"/>
          <w:color w:val="auto"/>
        </w:rPr>
        <w:t>nformation on the types of jobs that people with disability obtained through DES and the types of services offered (information that may not be objective coming from a service provider trying to secure business</w:t>
      </w:r>
      <w:r>
        <w:rPr>
          <w:rFonts w:ascii="Arial" w:hAnsi="Arial" w:cs="Arial"/>
          <w:color w:val="auto"/>
        </w:rPr>
        <w:t>);</w:t>
      </w:r>
    </w:p>
    <w:p w:rsidR="00DA1687" w:rsidRPr="00DA1687" w:rsidRDefault="00DA1687" w:rsidP="00DA1687">
      <w:pPr>
        <w:pStyle w:val="Default"/>
        <w:numPr>
          <w:ilvl w:val="0"/>
          <w:numId w:val="42"/>
        </w:numPr>
        <w:rPr>
          <w:rFonts w:ascii="Arial" w:hAnsi="Arial" w:cs="Arial"/>
          <w:color w:val="auto"/>
        </w:rPr>
      </w:pPr>
      <w:r>
        <w:rPr>
          <w:rFonts w:ascii="Arial" w:hAnsi="Arial" w:cs="Arial"/>
          <w:color w:val="auto"/>
        </w:rPr>
        <w:t>Providing</w:t>
      </w:r>
      <w:r w:rsidRPr="00DA1687">
        <w:rPr>
          <w:rFonts w:ascii="Arial" w:hAnsi="Arial" w:cs="Arial"/>
          <w:color w:val="auto"/>
        </w:rPr>
        <w:t xml:space="preserve"> information on, and assistance with, navigating the plethora of services available; </w:t>
      </w:r>
    </w:p>
    <w:p w:rsidR="00E95264" w:rsidRPr="00DA1687" w:rsidRDefault="00DA1687" w:rsidP="0005552F">
      <w:pPr>
        <w:pStyle w:val="Default"/>
        <w:numPr>
          <w:ilvl w:val="0"/>
          <w:numId w:val="42"/>
        </w:numPr>
        <w:rPr>
          <w:rFonts w:ascii="Arial" w:hAnsi="Arial" w:cs="Arial"/>
          <w:color w:val="auto"/>
        </w:rPr>
      </w:pPr>
      <w:r>
        <w:rPr>
          <w:rFonts w:ascii="Arial" w:hAnsi="Arial" w:cs="Arial"/>
          <w:color w:val="auto"/>
        </w:rPr>
        <w:t>Improved</w:t>
      </w:r>
      <w:r w:rsidR="007D29FC">
        <w:rPr>
          <w:rFonts w:ascii="Arial" w:hAnsi="Arial" w:cs="Arial"/>
          <w:color w:val="auto"/>
        </w:rPr>
        <w:t xml:space="preserve"> knowledge of workplace </w:t>
      </w:r>
      <w:r w:rsidR="004E3EDA">
        <w:rPr>
          <w:rFonts w:ascii="Arial" w:hAnsi="Arial" w:cs="Arial"/>
          <w:color w:val="auto"/>
        </w:rPr>
        <w:t xml:space="preserve">responsibilities </w:t>
      </w:r>
      <w:r w:rsidR="00E95264" w:rsidRPr="00DA1687">
        <w:rPr>
          <w:rFonts w:ascii="Arial" w:hAnsi="Arial" w:cs="Arial"/>
          <w:color w:val="auto"/>
        </w:rPr>
        <w:t>and obligations;</w:t>
      </w:r>
    </w:p>
    <w:p w:rsidR="0034115D" w:rsidRPr="00DA1687" w:rsidRDefault="007D29FC" w:rsidP="0034115D">
      <w:pPr>
        <w:pStyle w:val="Default"/>
        <w:numPr>
          <w:ilvl w:val="0"/>
          <w:numId w:val="42"/>
        </w:numPr>
        <w:rPr>
          <w:rFonts w:ascii="Arial" w:hAnsi="Arial" w:cs="Arial"/>
          <w:color w:val="auto"/>
        </w:rPr>
      </w:pPr>
      <w:r>
        <w:rPr>
          <w:rFonts w:ascii="Arial" w:hAnsi="Arial" w:cs="Arial"/>
          <w:color w:val="auto"/>
        </w:rPr>
        <w:t>Improved</w:t>
      </w:r>
      <w:r w:rsidR="0034115D" w:rsidRPr="00DA1687">
        <w:rPr>
          <w:rFonts w:ascii="Arial" w:hAnsi="Arial" w:cs="Arial"/>
          <w:color w:val="auto"/>
        </w:rPr>
        <w:t xml:space="preserve"> disability awareness in the workplace;</w:t>
      </w:r>
    </w:p>
    <w:p w:rsidR="001A3B87" w:rsidRPr="00DA1687" w:rsidRDefault="007D29FC" w:rsidP="0034115D">
      <w:pPr>
        <w:pStyle w:val="Default"/>
        <w:numPr>
          <w:ilvl w:val="0"/>
          <w:numId w:val="42"/>
        </w:numPr>
        <w:rPr>
          <w:rFonts w:ascii="Arial" w:hAnsi="Arial" w:cs="Arial"/>
          <w:color w:val="auto"/>
        </w:rPr>
      </w:pPr>
      <w:r>
        <w:rPr>
          <w:rFonts w:ascii="Arial" w:hAnsi="Arial" w:cs="Arial"/>
          <w:color w:val="auto"/>
        </w:rPr>
        <w:t>Increased</w:t>
      </w:r>
      <w:r w:rsidR="00E95264" w:rsidRPr="00DA1687">
        <w:rPr>
          <w:rFonts w:ascii="Arial" w:hAnsi="Arial" w:cs="Arial"/>
          <w:color w:val="auto"/>
        </w:rPr>
        <w:t xml:space="preserve"> knowledge of </w:t>
      </w:r>
      <w:r w:rsidR="0034115D" w:rsidRPr="00DA1687">
        <w:rPr>
          <w:rFonts w:ascii="Arial" w:hAnsi="Arial" w:cs="Arial"/>
          <w:color w:val="auto"/>
        </w:rPr>
        <w:t xml:space="preserve">employment </w:t>
      </w:r>
      <w:r w:rsidR="0005552F" w:rsidRPr="00DA1687">
        <w:rPr>
          <w:rFonts w:ascii="Arial" w:hAnsi="Arial" w:cs="Arial"/>
          <w:color w:val="auto"/>
        </w:rPr>
        <w:t>rights, including how to lodge an employment-related complaint;</w:t>
      </w:r>
    </w:p>
    <w:p w:rsidR="00511C11" w:rsidRPr="00DA1687" w:rsidRDefault="0034115D" w:rsidP="0034115D">
      <w:pPr>
        <w:pStyle w:val="Default"/>
        <w:numPr>
          <w:ilvl w:val="0"/>
          <w:numId w:val="42"/>
        </w:numPr>
        <w:rPr>
          <w:rFonts w:ascii="Arial" w:hAnsi="Arial" w:cs="Arial"/>
          <w:color w:val="auto"/>
        </w:rPr>
      </w:pPr>
      <w:r w:rsidRPr="00DA1687">
        <w:rPr>
          <w:rFonts w:ascii="Arial" w:hAnsi="Arial" w:cs="Arial"/>
          <w:color w:val="auto"/>
        </w:rPr>
        <w:t>I</w:t>
      </w:r>
      <w:r w:rsidR="00DA1687">
        <w:rPr>
          <w:rFonts w:ascii="Arial" w:hAnsi="Arial" w:cs="Arial"/>
          <w:color w:val="auto"/>
        </w:rPr>
        <w:t>ncrease</w:t>
      </w:r>
      <w:r w:rsidR="007D29FC">
        <w:rPr>
          <w:rFonts w:ascii="Arial" w:hAnsi="Arial" w:cs="Arial"/>
          <w:color w:val="auto"/>
        </w:rPr>
        <w:t>d</w:t>
      </w:r>
      <w:r w:rsidR="00511C11" w:rsidRPr="00DA1687">
        <w:rPr>
          <w:rFonts w:ascii="Arial" w:hAnsi="Arial" w:cs="Arial"/>
          <w:color w:val="auto"/>
        </w:rPr>
        <w:t xml:space="preserve"> awareness of JobAccess</w:t>
      </w:r>
      <w:r w:rsidRPr="00DA1687">
        <w:rPr>
          <w:rFonts w:ascii="Arial" w:hAnsi="Arial" w:cs="Arial"/>
          <w:color w:val="auto"/>
        </w:rPr>
        <w:t xml:space="preserve"> Employment Assistance Fund and the types of reasonable adjustments available; </w:t>
      </w:r>
      <w:r w:rsidR="00511C11" w:rsidRPr="00DA1687">
        <w:rPr>
          <w:rFonts w:ascii="Arial" w:hAnsi="Arial" w:cs="Arial"/>
          <w:color w:val="auto"/>
        </w:rPr>
        <w:t xml:space="preserve"> </w:t>
      </w:r>
    </w:p>
    <w:p w:rsidR="00511C11" w:rsidRPr="00DA1687" w:rsidRDefault="0034115D" w:rsidP="0005552F">
      <w:pPr>
        <w:pStyle w:val="Default"/>
        <w:numPr>
          <w:ilvl w:val="0"/>
          <w:numId w:val="42"/>
        </w:numPr>
        <w:rPr>
          <w:rFonts w:ascii="Arial" w:hAnsi="Arial" w:cs="Arial"/>
          <w:color w:val="auto"/>
        </w:rPr>
      </w:pPr>
      <w:r w:rsidRPr="00DA1687">
        <w:rPr>
          <w:rFonts w:ascii="Arial" w:hAnsi="Arial" w:cs="Arial"/>
          <w:color w:val="auto"/>
        </w:rPr>
        <w:t xml:space="preserve">Assistance with </w:t>
      </w:r>
      <w:r w:rsidR="00511C11" w:rsidRPr="00DA1687">
        <w:rPr>
          <w:rFonts w:ascii="Arial" w:hAnsi="Arial" w:cs="Arial"/>
          <w:color w:val="auto"/>
        </w:rPr>
        <w:t>negotiating reasonable adjustments and</w:t>
      </w:r>
      <w:r w:rsidRPr="00DA1687">
        <w:rPr>
          <w:rFonts w:ascii="Arial" w:hAnsi="Arial" w:cs="Arial"/>
          <w:color w:val="auto"/>
        </w:rPr>
        <w:t xml:space="preserve"> flexible workplace practices</w:t>
      </w:r>
      <w:r w:rsidR="00424621">
        <w:rPr>
          <w:rFonts w:ascii="Arial" w:hAnsi="Arial" w:cs="Arial"/>
          <w:color w:val="auto"/>
        </w:rPr>
        <w:t>;</w:t>
      </w:r>
    </w:p>
    <w:p w:rsidR="007D29FC" w:rsidRPr="007D29FC" w:rsidRDefault="007D29FC" w:rsidP="007D29FC">
      <w:pPr>
        <w:pStyle w:val="Default"/>
        <w:numPr>
          <w:ilvl w:val="0"/>
          <w:numId w:val="42"/>
        </w:numPr>
        <w:rPr>
          <w:rFonts w:ascii="Arial" w:hAnsi="Arial" w:cs="Arial"/>
          <w:color w:val="auto"/>
        </w:rPr>
      </w:pPr>
      <w:r w:rsidRPr="00DA1687">
        <w:rPr>
          <w:rFonts w:ascii="Arial" w:hAnsi="Arial" w:cs="Arial"/>
          <w:color w:val="auto"/>
        </w:rPr>
        <w:t>Address</w:t>
      </w:r>
      <w:r>
        <w:rPr>
          <w:rFonts w:ascii="Arial" w:hAnsi="Arial" w:cs="Arial"/>
          <w:color w:val="auto"/>
        </w:rPr>
        <w:t>ing</w:t>
      </w:r>
      <w:r w:rsidRPr="00DA1687">
        <w:rPr>
          <w:rFonts w:ascii="Arial" w:hAnsi="Arial" w:cs="Arial"/>
          <w:color w:val="auto"/>
        </w:rPr>
        <w:t xml:space="preserve"> discrimination in the workplace;</w:t>
      </w:r>
    </w:p>
    <w:p w:rsidR="00DA1687" w:rsidRPr="00DA1687" w:rsidRDefault="00DA1687" w:rsidP="00DA1687">
      <w:pPr>
        <w:pStyle w:val="Default"/>
        <w:numPr>
          <w:ilvl w:val="0"/>
          <w:numId w:val="42"/>
        </w:numPr>
        <w:rPr>
          <w:rFonts w:ascii="Arial" w:hAnsi="Arial" w:cs="Arial"/>
          <w:color w:val="auto"/>
        </w:rPr>
      </w:pPr>
      <w:r w:rsidRPr="00DA1687">
        <w:rPr>
          <w:rFonts w:ascii="Arial" w:hAnsi="Arial" w:cs="Arial"/>
          <w:color w:val="auto"/>
        </w:rPr>
        <w:t>Increase</w:t>
      </w:r>
      <w:r w:rsidR="007D29FC">
        <w:rPr>
          <w:rFonts w:ascii="Arial" w:hAnsi="Arial" w:cs="Arial"/>
          <w:color w:val="auto"/>
        </w:rPr>
        <w:t>d</w:t>
      </w:r>
      <w:r w:rsidRPr="00DA1687">
        <w:rPr>
          <w:rFonts w:ascii="Arial" w:hAnsi="Arial" w:cs="Arial"/>
          <w:color w:val="auto"/>
        </w:rPr>
        <w:t xml:space="preserve"> access to advocacy support when a job is in je</w:t>
      </w:r>
      <w:r w:rsidR="00424621">
        <w:rPr>
          <w:rFonts w:ascii="Arial" w:hAnsi="Arial" w:cs="Arial"/>
          <w:color w:val="auto"/>
        </w:rPr>
        <w:t xml:space="preserve">opardy and potentially </w:t>
      </w:r>
      <w:r>
        <w:rPr>
          <w:rFonts w:ascii="Arial" w:hAnsi="Arial" w:cs="Arial"/>
          <w:color w:val="auto"/>
        </w:rPr>
        <w:t>prevent</w:t>
      </w:r>
      <w:r w:rsidR="00424621">
        <w:rPr>
          <w:rFonts w:ascii="Arial" w:hAnsi="Arial" w:cs="Arial"/>
          <w:color w:val="auto"/>
        </w:rPr>
        <w:t xml:space="preserve"> job losses and increase </w:t>
      </w:r>
      <w:r w:rsidR="00424621" w:rsidRPr="00DA1687">
        <w:rPr>
          <w:rFonts w:ascii="Arial" w:hAnsi="Arial" w:cs="Arial"/>
          <w:color w:val="auto"/>
        </w:rPr>
        <w:t>job retention</w:t>
      </w:r>
      <w:r w:rsidR="00424621">
        <w:rPr>
          <w:rFonts w:ascii="Arial" w:hAnsi="Arial" w:cs="Arial"/>
          <w:color w:val="auto"/>
        </w:rPr>
        <w:t>.</w:t>
      </w:r>
    </w:p>
    <w:p w:rsidR="0005552F" w:rsidRPr="00224003" w:rsidRDefault="0005552F" w:rsidP="0030085B">
      <w:pPr>
        <w:pStyle w:val="Default"/>
        <w:rPr>
          <w:rFonts w:ascii="Arial" w:hAnsi="Arial" w:cs="Arial"/>
          <w:color w:val="auto"/>
        </w:rPr>
      </w:pPr>
    </w:p>
    <w:p w:rsidR="00AA3790" w:rsidRPr="00224003" w:rsidRDefault="00A15DFD" w:rsidP="00533FB3">
      <w:pPr>
        <w:pStyle w:val="Default"/>
        <w:numPr>
          <w:ilvl w:val="0"/>
          <w:numId w:val="7"/>
        </w:numPr>
        <w:rPr>
          <w:rFonts w:ascii="Arial" w:hAnsi="Arial" w:cs="Arial"/>
          <w:color w:val="auto"/>
          <w:lang w:eastAsia="x-none"/>
        </w:rPr>
      </w:pPr>
      <w:r w:rsidRPr="00224003">
        <w:rPr>
          <w:rFonts w:ascii="Arial" w:eastAsia="Calibri" w:hAnsi="Arial" w:cs="Arial"/>
          <w:color w:val="auto"/>
          <w:lang w:eastAsia="en-US"/>
        </w:rPr>
        <w:t xml:space="preserve">However, poor resourcing of independent </w:t>
      </w:r>
      <w:r w:rsidR="00C077BF">
        <w:rPr>
          <w:rFonts w:ascii="Arial" w:eastAsia="Calibri" w:hAnsi="Arial" w:cs="Arial"/>
          <w:color w:val="auto"/>
          <w:lang w:eastAsia="en-US"/>
        </w:rPr>
        <w:t xml:space="preserve">disability </w:t>
      </w:r>
      <w:r w:rsidRPr="00224003">
        <w:rPr>
          <w:rFonts w:ascii="Arial" w:eastAsia="Calibri" w:hAnsi="Arial" w:cs="Arial"/>
          <w:color w:val="auto"/>
          <w:lang w:eastAsia="en-US"/>
        </w:rPr>
        <w:t>advocacy and support services with expert</w:t>
      </w:r>
      <w:r w:rsidR="00C077BF">
        <w:rPr>
          <w:rFonts w:ascii="Arial" w:eastAsia="Calibri" w:hAnsi="Arial" w:cs="Arial"/>
          <w:color w:val="auto"/>
          <w:lang w:eastAsia="en-US"/>
        </w:rPr>
        <w:t xml:space="preserve">ise in </w:t>
      </w:r>
      <w:r w:rsidRPr="00224003">
        <w:rPr>
          <w:rFonts w:ascii="Arial" w:eastAsia="Calibri" w:hAnsi="Arial" w:cs="Arial"/>
          <w:color w:val="auto"/>
          <w:lang w:eastAsia="en-US"/>
        </w:rPr>
        <w:t>employment</w:t>
      </w:r>
      <w:r w:rsidR="00C077BF">
        <w:rPr>
          <w:rFonts w:ascii="Arial" w:eastAsia="Calibri" w:hAnsi="Arial" w:cs="Arial"/>
          <w:color w:val="auto"/>
          <w:lang w:eastAsia="en-US"/>
        </w:rPr>
        <w:t xml:space="preserve"> matters</w:t>
      </w:r>
      <w:r w:rsidRPr="00224003">
        <w:rPr>
          <w:rFonts w:ascii="Arial" w:eastAsia="Calibri" w:hAnsi="Arial" w:cs="Arial"/>
          <w:color w:val="auto"/>
          <w:lang w:eastAsia="en-US"/>
        </w:rPr>
        <w:t xml:space="preserve">, continues to pose a barrier to employment for people with disability who are </w:t>
      </w:r>
      <w:r w:rsidR="00C077BF">
        <w:rPr>
          <w:rFonts w:ascii="Arial" w:eastAsia="Calibri" w:hAnsi="Arial" w:cs="Arial"/>
          <w:color w:val="auto"/>
          <w:lang w:eastAsia="en-US"/>
        </w:rPr>
        <w:t xml:space="preserve">generally </w:t>
      </w:r>
      <w:r w:rsidRPr="00224003">
        <w:rPr>
          <w:rFonts w:ascii="Arial" w:eastAsia="Calibri" w:hAnsi="Arial" w:cs="Arial"/>
          <w:color w:val="auto"/>
          <w:lang w:eastAsia="en-US"/>
        </w:rPr>
        <w:t>unable to access independent information and advice from other mainstream</w:t>
      </w:r>
      <w:r w:rsidR="00C077BF">
        <w:rPr>
          <w:rFonts w:ascii="Arial" w:eastAsia="Calibri" w:hAnsi="Arial" w:cs="Arial"/>
          <w:color w:val="auto"/>
          <w:lang w:eastAsia="en-US"/>
        </w:rPr>
        <w:t xml:space="preserve"> industrial and employment advisory </w:t>
      </w:r>
      <w:r w:rsidR="00224003">
        <w:rPr>
          <w:rFonts w:ascii="Arial" w:eastAsia="Calibri" w:hAnsi="Arial" w:cs="Arial"/>
          <w:color w:val="auto"/>
          <w:lang w:eastAsia="en-US"/>
        </w:rPr>
        <w:t xml:space="preserve">services. </w:t>
      </w:r>
    </w:p>
    <w:p w:rsidR="00E54095" w:rsidRPr="00224003" w:rsidRDefault="00E54095" w:rsidP="00E54095">
      <w:pPr>
        <w:pStyle w:val="Default"/>
        <w:ind w:left="720"/>
        <w:rPr>
          <w:rFonts w:ascii="Arial" w:hAnsi="Arial" w:cs="Arial"/>
          <w:color w:val="auto"/>
          <w:lang w:eastAsia="x-none"/>
        </w:rPr>
      </w:pPr>
    </w:p>
    <w:p w:rsidR="001D0AF4" w:rsidRPr="00904886" w:rsidRDefault="001D0AF4" w:rsidP="00E4006C">
      <w:pPr>
        <w:spacing w:after="0" w:line="240" w:lineRule="auto"/>
        <w:ind w:left="1440"/>
        <w:rPr>
          <w:rFonts w:ascii="Arial" w:hAnsi="Arial" w:cs="Arial"/>
          <w:b/>
          <w:i/>
          <w:sz w:val="24"/>
          <w:szCs w:val="24"/>
        </w:rPr>
      </w:pPr>
      <w:bookmarkStart w:id="91" w:name="_Toc445405968"/>
      <w:bookmarkStart w:id="92" w:name="_Toc450314135"/>
      <w:bookmarkStart w:id="93" w:name="_Toc450316212"/>
      <w:r w:rsidRPr="00904886">
        <w:rPr>
          <w:rStyle w:val="Heading2Char"/>
          <w:rFonts w:cs="Arial"/>
          <w:i/>
          <w:sz w:val="24"/>
          <w:szCs w:val="24"/>
        </w:rPr>
        <w:t>R</w:t>
      </w:r>
      <w:r w:rsidR="00E54095" w:rsidRPr="00904886">
        <w:rPr>
          <w:rStyle w:val="Heading2Char"/>
          <w:rFonts w:cs="Arial"/>
          <w:i/>
          <w:sz w:val="24"/>
          <w:szCs w:val="24"/>
        </w:rPr>
        <w:t>ecommendation 21</w:t>
      </w:r>
      <w:r w:rsidRPr="00904886">
        <w:rPr>
          <w:rStyle w:val="Heading2Char"/>
          <w:rFonts w:cs="Arial"/>
          <w:i/>
          <w:sz w:val="24"/>
          <w:szCs w:val="24"/>
        </w:rPr>
        <w:t>: Provide practical resources and support to employers, particularly SMEs, to undertake disability awareness training, and to develop ‘disability confidence’ in employing people with disability</w:t>
      </w:r>
      <w:bookmarkEnd w:id="91"/>
      <w:bookmarkEnd w:id="92"/>
      <w:bookmarkEnd w:id="93"/>
      <w:r w:rsidRPr="00904886">
        <w:rPr>
          <w:rFonts w:ascii="Arial" w:hAnsi="Arial" w:cs="Arial"/>
          <w:b/>
          <w:i/>
          <w:sz w:val="24"/>
          <w:szCs w:val="24"/>
        </w:rPr>
        <w:t xml:space="preserve">. </w:t>
      </w:r>
    </w:p>
    <w:p w:rsidR="001D0AF4" w:rsidRPr="00904886" w:rsidRDefault="001D0AF4" w:rsidP="00E4006C">
      <w:pPr>
        <w:spacing w:after="0" w:line="240" w:lineRule="auto"/>
        <w:ind w:left="1440"/>
        <w:rPr>
          <w:rFonts w:ascii="Arial" w:hAnsi="Arial" w:cs="Arial"/>
          <w:b/>
          <w:i/>
          <w:sz w:val="24"/>
          <w:szCs w:val="24"/>
        </w:rPr>
      </w:pPr>
    </w:p>
    <w:p w:rsidR="001D0AF4" w:rsidRPr="00904886" w:rsidRDefault="00E54095" w:rsidP="00E4006C">
      <w:pPr>
        <w:spacing w:after="0" w:line="240" w:lineRule="auto"/>
        <w:ind w:left="1440"/>
        <w:rPr>
          <w:rFonts w:ascii="Arial" w:hAnsi="Arial" w:cs="Arial"/>
          <w:b/>
          <w:i/>
          <w:sz w:val="24"/>
          <w:szCs w:val="24"/>
        </w:rPr>
      </w:pPr>
      <w:r w:rsidRPr="00904886">
        <w:rPr>
          <w:rFonts w:ascii="Arial" w:hAnsi="Arial" w:cs="Arial"/>
          <w:b/>
          <w:i/>
          <w:sz w:val="24"/>
          <w:szCs w:val="24"/>
        </w:rPr>
        <w:t>Recommendation 22</w:t>
      </w:r>
      <w:r w:rsidR="001D0AF4" w:rsidRPr="00904886">
        <w:rPr>
          <w:rFonts w:ascii="Arial" w:hAnsi="Arial" w:cs="Arial"/>
          <w:b/>
          <w:i/>
          <w:sz w:val="24"/>
          <w:szCs w:val="24"/>
        </w:rPr>
        <w:t>: Provide tax incentives, concessions and credits to employers as an incentive to employ people with disability and to create more accessible workplaces</w:t>
      </w:r>
    </w:p>
    <w:p w:rsidR="001D0AF4" w:rsidRPr="00904886" w:rsidRDefault="001D0AF4" w:rsidP="00E4006C">
      <w:pPr>
        <w:spacing w:after="0" w:line="240" w:lineRule="auto"/>
        <w:ind w:left="1440"/>
        <w:rPr>
          <w:rFonts w:ascii="Arial" w:hAnsi="Arial" w:cs="Arial"/>
          <w:b/>
          <w:i/>
          <w:sz w:val="24"/>
          <w:szCs w:val="24"/>
        </w:rPr>
      </w:pPr>
    </w:p>
    <w:p w:rsidR="00051E22" w:rsidRDefault="00E54095" w:rsidP="00051E22">
      <w:pPr>
        <w:spacing w:after="0" w:line="240" w:lineRule="auto"/>
        <w:ind w:left="1440"/>
        <w:rPr>
          <w:rFonts w:ascii="Arial" w:hAnsi="Arial" w:cs="Arial"/>
          <w:b/>
          <w:i/>
          <w:sz w:val="24"/>
          <w:szCs w:val="24"/>
        </w:rPr>
      </w:pPr>
      <w:bookmarkStart w:id="94" w:name="_Toc445405969"/>
      <w:bookmarkStart w:id="95" w:name="_Toc450314136"/>
      <w:bookmarkStart w:id="96" w:name="_Toc450316213"/>
      <w:r w:rsidRPr="00904886">
        <w:rPr>
          <w:rStyle w:val="Heading2Char"/>
          <w:rFonts w:cs="Arial"/>
          <w:i/>
          <w:sz w:val="24"/>
          <w:szCs w:val="24"/>
        </w:rPr>
        <w:t>Recommendation 23</w:t>
      </w:r>
      <w:r w:rsidR="001D0AF4" w:rsidRPr="00904886">
        <w:rPr>
          <w:rStyle w:val="Heading2Char"/>
          <w:rFonts w:cs="Arial"/>
          <w:i/>
          <w:sz w:val="24"/>
          <w:szCs w:val="24"/>
        </w:rPr>
        <w:t>: Improve access to vocational education and training</w:t>
      </w:r>
      <w:bookmarkEnd w:id="94"/>
      <w:bookmarkEnd w:id="95"/>
      <w:bookmarkEnd w:id="96"/>
      <w:r w:rsidR="001D0AF4" w:rsidRPr="00904886">
        <w:rPr>
          <w:rFonts w:ascii="Arial" w:hAnsi="Arial" w:cs="Arial"/>
          <w:b/>
          <w:i/>
          <w:sz w:val="24"/>
          <w:szCs w:val="24"/>
        </w:rPr>
        <w:t xml:space="preserve"> for people with disability which is linked to the individual’s employment goals. </w:t>
      </w:r>
      <w:bookmarkStart w:id="97" w:name="_Toc450316214"/>
    </w:p>
    <w:p w:rsidR="00051E22" w:rsidRDefault="00051E22" w:rsidP="00051E22">
      <w:pPr>
        <w:spacing w:after="0" w:line="240" w:lineRule="auto"/>
        <w:ind w:left="1440"/>
        <w:rPr>
          <w:rFonts w:ascii="Arial" w:hAnsi="Arial" w:cs="Arial"/>
          <w:b/>
          <w:i/>
          <w:sz w:val="24"/>
          <w:szCs w:val="24"/>
        </w:rPr>
      </w:pPr>
    </w:p>
    <w:p w:rsidR="001D0AF4" w:rsidRPr="00051E22" w:rsidRDefault="00E54095" w:rsidP="00051E22">
      <w:pPr>
        <w:spacing w:after="0" w:line="240" w:lineRule="auto"/>
        <w:ind w:left="1440"/>
        <w:rPr>
          <w:rFonts w:ascii="Arial" w:hAnsi="Arial" w:cs="Arial"/>
          <w:b/>
          <w:i/>
          <w:sz w:val="24"/>
          <w:szCs w:val="24"/>
        </w:rPr>
      </w:pPr>
      <w:r w:rsidRPr="00051E22">
        <w:rPr>
          <w:rFonts w:ascii="Arial" w:hAnsi="Arial" w:cs="Arial"/>
          <w:b/>
          <w:i/>
          <w:sz w:val="24"/>
          <w:szCs w:val="24"/>
        </w:rPr>
        <w:t>Recommendation 24</w:t>
      </w:r>
      <w:r w:rsidR="001D0AF4" w:rsidRPr="00051E22">
        <w:rPr>
          <w:rFonts w:ascii="Arial" w:hAnsi="Arial" w:cs="Arial"/>
          <w:b/>
          <w:i/>
          <w:sz w:val="24"/>
          <w:szCs w:val="24"/>
        </w:rPr>
        <w:t>: Provide work experience opportunities for people with disability still at school which is linked to the individual’s employment goals</w:t>
      </w:r>
      <w:bookmarkEnd w:id="97"/>
    </w:p>
    <w:p w:rsidR="001D0AF4" w:rsidRPr="00904886" w:rsidRDefault="001D0AF4" w:rsidP="00904886">
      <w:pPr>
        <w:pStyle w:val="Heading2"/>
        <w:spacing w:before="0" w:after="0" w:line="240" w:lineRule="auto"/>
        <w:rPr>
          <w:rFonts w:ascii="Arial" w:hAnsi="Arial" w:cs="Arial"/>
          <w:i/>
          <w:sz w:val="24"/>
          <w:szCs w:val="24"/>
        </w:rPr>
      </w:pPr>
    </w:p>
    <w:p w:rsidR="001D0AF4" w:rsidRPr="00904886" w:rsidRDefault="00E54095" w:rsidP="00E4006C">
      <w:pPr>
        <w:spacing w:after="0" w:line="240" w:lineRule="auto"/>
        <w:ind w:left="1440"/>
        <w:rPr>
          <w:rFonts w:ascii="Arial" w:hAnsi="Arial" w:cs="Arial"/>
          <w:b/>
          <w:i/>
          <w:sz w:val="24"/>
          <w:szCs w:val="24"/>
        </w:rPr>
      </w:pPr>
      <w:bookmarkStart w:id="98" w:name="_Toc445405970"/>
      <w:bookmarkStart w:id="99" w:name="_Toc450314137"/>
      <w:bookmarkStart w:id="100" w:name="_Toc450316215"/>
      <w:r w:rsidRPr="00904886">
        <w:rPr>
          <w:rStyle w:val="Heading2Char"/>
          <w:rFonts w:cs="Arial"/>
          <w:i/>
          <w:sz w:val="24"/>
          <w:szCs w:val="24"/>
        </w:rPr>
        <w:t>Recommendation 25</w:t>
      </w:r>
      <w:r w:rsidR="001D0AF4" w:rsidRPr="00904886">
        <w:rPr>
          <w:rStyle w:val="Heading2Char"/>
          <w:rFonts w:cs="Arial"/>
          <w:i/>
          <w:sz w:val="24"/>
          <w:szCs w:val="24"/>
        </w:rPr>
        <w:t>: Develop a National Transition to Work Program</w:t>
      </w:r>
      <w:bookmarkEnd w:id="98"/>
      <w:bookmarkEnd w:id="99"/>
      <w:bookmarkEnd w:id="100"/>
      <w:r w:rsidR="001D0AF4" w:rsidRPr="00904886">
        <w:rPr>
          <w:rStyle w:val="Heading2Char"/>
          <w:rFonts w:cs="Arial"/>
          <w:i/>
          <w:sz w:val="24"/>
          <w:szCs w:val="24"/>
        </w:rPr>
        <w:t xml:space="preserve"> </w:t>
      </w:r>
      <w:r w:rsidR="001D0AF4" w:rsidRPr="00904886">
        <w:rPr>
          <w:rFonts w:ascii="Arial" w:hAnsi="Arial" w:cs="Arial"/>
          <w:b/>
          <w:i/>
          <w:sz w:val="24"/>
          <w:szCs w:val="24"/>
        </w:rPr>
        <w:t>which provides opportunities for people with disability to gain relevant work experience and a pathway to employment, including for school leavers, those with high support needs and ADE employees.</w:t>
      </w:r>
    </w:p>
    <w:p w:rsidR="002253B8" w:rsidRDefault="002253B8" w:rsidP="001B6F25">
      <w:pPr>
        <w:spacing w:after="0" w:line="240" w:lineRule="auto"/>
        <w:rPr>
          <w:rFonts w:ascii="Arial" w:hAnsi="Arial" w:cs="Arial"/>
          <w:b/>
          <w:i/>
          <w:sz w:val="24"/>
          <w:szCs w:val="24"/>
          <w:lang w:val="en-US"/>
        </w:rPr>
      </w:pPr>
      <w:bookmarkStart w:id="101" w:name="_Toc445405971"/>
      <w:bookmarkStart w:id="102" w:name="_Toc450314138"/>
      <w:bookmarkStart w:id="103" w:name="_Toc450316216"/>
    </w:p>
    <w:p w:rsidR="001D0AF4" w:rsidRPr="00904886" w:rsidRDefault="00E54095" w:rsidP="00E4006C">
      <w:pPr>
        <w:spacing w:after="0" w:line="240" w:lineRule="auto"/>
        <w:ind w:left="1440"/>
        <w:rPr>
          <w:rFonts w:ascii="Arial" w:hAnsi="Arial" w:cs="Arial"/>
          <w:b/>
          <w:i/>
          <w:sz w:val="24"/>
          <w:szCs w:val="24"/>
          <w:lang w:val="en-US"/>
        </w:rPr>
      </w:pPr>
      <w:r w:rsidRPr="00904886">
        <w:rPr>
          <w:rStyle w:val="Heading2Char"/>
          <w:rFonts w:cs="Arial"/>
          <w:i/>
          <w:sz w:val="24"/>
          <w:szCs w:val="24"/>
        </w:rPr>
        <w:t>Recommendation 26</w:t>
      </w:r>
      <w:r w:rsidR="001D0AF4" w:rsidRPr="00904886">
        <w:rPr>
          <w:rStyle w:val="Heading2Char"/>
          <w:rFonts w:cs="Arial"/>
          <w:i/>
          <w:sz w:val="24"/>
          <w:szCs w:val="24"/>
        </w:rPr>
        <w:t>: Increase opportunities for people with disability to gain work experience</w:t>
      </w:r>
      <w:bookmarkEnd w:id="101"/>
      <w:bookmarkEnd w:id="102"/>
      <w:bookmarkEnd w:id="103"/>
      <w:r w:rsidR="001D0AF4" w:rsidRPr="00904886">
        <w:rPr>
          <w:rFonts w:ascii="Arial" w:hAnsi="Arial" w:cs="Arial"/>
          <w:b/>
          <w:i/>
          <w:sz w:val="24"/>
          <w:szCs w:val="24"/>
          <w:lang w:val="en-US"/>
        </w:rPr>
        <w:t xml:space="preserve"> and for workplaces to gain exposure to disability. Improved access to work experience internships and volunteer work which are related to the jobseekers work goals. </w:t>
      </w:r>
    </w:p>
    <w:p w:rsidR="001D0AF4" w:rsidRPr="00904886" w:rsidRDefault="001D0AF4" w:rsidP="00E4006C">
      <w:pPr>
        <w:spacing w:after="0" w:line="240" w:lineRule="auto"/>
        <w:ind w:left="1440"/>
        <w:rPr>
          <w:rFonts w:ascii="Arial" w:hAnsi="Arial" w:cs="Arial"/>
          <w:b/>
          <w:i/>
          <w:sz w:val="24"/>
          <w:szCs w:val="24"/>
          <w:lang w:val="en-US"/>
        </w:rPr>
      </w:pPr>
    </w:p>
    <w:p w:rsidR="001D0AF4" w:rsidRPr="00904886" w:rsidRDefault="00E54095" w:rsidP="00E4006C">
      <w:pPr>
        <w:spacing w:after="0" w:line="240" w:lineRule="auto"/>
        <w:ind w:left="1440"/>
        <w:rPr>
          <w:rFonts w:ascii="Arial" w:hAnsi="Arial" w:cs="Arial"/>
          <w:b/>
          <w:i/>
          <w:sz w:val="24"/>
          <w:szCs w:val="24"/>
        </w:rPr>
      </w:pPr>
      <w:bookmarkStart w:id="104" w:name="_Toc445405972"/>
      <w:bookmarkStart w:id="105" w:name="_Toc450314139"/>
      <w:bookmarkStart w:id="106" w:name="_Toc450316217"/>
      <w:r w:rsidRPr="00904886">
        <w:rPr>
          <w:rStyle w:val="Heading2Char"/>
          <w:rFonts w:cs="Arial"/>
          <w:i/>
          <w:sz w:val="24"/>
          <w:szCs w:val="24"/>
        </w:rPr>
        <w:t>Recommendation 27</w:t>
      </w:r>
      <w:r w:rsidR="001D0AF4" w:rsidRPr="00904886">
        <w:rPr>
          <w:rStyle w:val="Heading2Char"/>
          <w:rFonts w:cs="Arial"/>
          <w:i/>
          <w:sz w:val="24"/>
          <w:szCs w:val="24"/>
        </w:rPr>
        <w:t>: Increase targets for employing people with disability in public service positions</w:t>
      </w:r>
      <w:bookmarkEnd w:id="104"/>
      <w:bookmarkEnd w:id="105"/>
      <w:bookmarkEnd w:id="106"/>
      <w:r w:rsidR="001D0AF4" w:rsidRPr="00904886">
        <w:rPr>
          <w:rFonts w:ascii="Arial" w:hAnsi="Arial" w:cs="Arial"/>
          <w:b/>
          <w:i/>
          <w:sz w:val="24"/>
          <w:szCs w:val="24"/>
        </w:rPr>
        <w:t xml:space="preserve"> and initiating key signature measures such as Parliamentary Internships to demonstrate Government commitment to a diversified workforce. </w:t>
      </w:r>
    </w:p>
    <w:p w:rsidR="001D0AF4" w:rsidRPr="00904886" w:rsidRDefault="001D0AF4" w:rsidP="00E4006C">
      <w:pPr>
        <w:spacing w:after="0" w:line="240" w:lineRule="auto"/>
        <w:ind w:left="1440"/>
        <w:rPr>
          <w:rFonts w:ascii="Arial" w:hAnsi="Arial" w:cs="Arial"/>
          <w:b/>
          <w:i/>
          <w:sz w:val="24"/>
          <w:szCs w:val="24"/>
          <w:lang w:eastAsia="x-none"/>
        </w:rPr>
      </w:pPr>
    </w:p>
    <w:p w:rsidR="001D0AF4" w:rsidRPr="00904886" w:rsidRDefault="00E54095" w:rsidP="00E4006C">
      <w:pPr>
        <w:spacing w:after="0" w:line="240" w:lineRule="auto"/>
        <w:ind w:left="1440"/>
        <w:rPr>
          <w:rFonts w:ascii="Arial" w:hAnsi="Arial" w:cs="Arial"/>
          <w:b/>
          <w:i/>
          <w:sz w:val="24"/>
          <w:szCs w:val="24"/>
          <w:lang w:val="en"/>
        </w:rPr>
      </w:pPr>
      <w:bookmarkStart w:id="107" w:name="_Toc445405973"/>
      <w:bookmarkStart w:id="108" w:name="_Toc450314140"/>
      <w:bookmarkStart w:id="109" w:name="_Toc450316218"/>
      <w:r w:rsidRPr="00904886">
        <w:rPr>
          <w:rStyle w:val="Heading2Char"/>
          <w:rFonts w:cs="Arial"/>
          <w:i/>
          <w:sz w:val="24"/>
          <w:szCs w:val="24"/>
        </w:rPr>
        <w:t>Recommendation 28</w:t>
      </w:r>
      <w:r w:rsidR="001D0AF4" w:rsidRPr="00904886">
        <w:rPr>
          <w:rStyle w:val="Heading2Char"/>
          <w:rFonts w:cs="Arial"/>
          <w:i/>
          <w:sz w:val="24"/>
          <w:szCs w:val="24"/>
        </w:rPr>
        <w:t>: Adoption of accessible procurement policies and practices in all levels of government</w:t>
      </w:r>
      <w:bookmarkEnd w:id="107"/>
      <w:bookmarkEnd w:id="108"/>
      <w:bookmarkEnd w:id="109"/>
      <w:r w:rsidR="001D0AF4" w:rsidRPr="00904886">
        <w:rPr>
          <w:rFonts w:ascii="Arial" w:hAnsi="Arial" w:cs="Arial"/>
          <w:b/>
          <w:i/>
          <w:sz w:val="24"/>
          <w:szCs w:val="24"/>
        </w:rPr>
        <w:t xml:space="preserve"> to preference products and services which are accessible and businesses that demonstrate best practice in the employment of people with disability.</w:t>
      </w:r>
    </w:p>
    <w:p w:rsidR="001D0AF4" w:rsidRPr="00904886" w:rsidRDefault="001D0AF4" w:rsidP="00E4006C">
      <w:pPr>
        <w:spacing w:after="0" w:line="240" w:lineRule="auto"/>
        <w:ind w:left="1440"/>
        <w:rPr>
          <w:rFonts w:ascii="Arial" w:hAnsi="Arial" w:cs="Arial"/>
          <w:b/>
          <w:i/>
          <w:sz w:val="24"/>
          <w:szCs w:val="24"/>
        </w:rPr>
      </w:pPr>
    </w:p>
    <w:p w:rsidR="001D0AF4" w:rsidRPr="00E4006C" w:rsidRDefault="00E54095" w:rsidP="00E4006C">
      <w:pPr>
        <w:spacing w:after="0" w:line="240" w:lineRule="auto"/>
        <w:ind w:left="1440"/>
        <w:rPr>
          <w:rFonts w:ascii="Arial" w:hAnsi="Arial" w:cs="Arial"/>
          <w:sz w:val="24"/>
          <w:szCs w:val="24"/>
        </w:rPr>
      </w:pPr>
      <w:bookmarkStart w:id="110" w:name="_Toc445405974"/>
      <w:bookmarkStart w:id="111" w:name="_Toc450314141"/>
      <w:bookmarkStart w:id="112" w:name="_Toc450316219"/>
      <w:r w:rsidRPr="00E4006C">
        <w:rPr>
          <w:rStyle w:val="Heading2Char"/>
          <w:rFonts w:cs="Arial"/>
          <w:i/>
          <w:sz w:val="24"/>
          <w:szCs w:val="24"/>
        </w:rPr>
        <w:t>Recommendation 29</w:t>
      </w:r>
      <w:r w:rsidR="001D0AF4" w:rsidRPr="00E4006C">
        <w:rPr>
          <w:rStyle w:val="Heading2Char"/>
          <w:rFonts w:cs="Arial"/>
          <w:i/>
          <w:sz w:val="24"/>
          <w:szCs w:val="24"/>
        </w:rPr>
        <w:t>: Progressively transition from reliance on segregated employment in Australian Disability Enterprises (ADEs) and redirect funding to provide genuine work training and skills building opportunities that lead to open employment</w:t>
      </w:r>
      <w:bookmarkEnd w:id="110"/>
      <w:bookmarkEnd w:id="111"/>
      <w:bookmarkEnd w:id="112"/>
      <w:r w:rsidR="001D0AF4" w:rsidRPr="00E4006C">
        <w:rPr>
          <w:rFonts w:ascii="Arial" w:hAnsi="Arial" w:cs="Arial"/>
          <w:sz w:val="24"/>
          <w:szCs w:val="24"/>
        </w:rPr>
        <w:t>.</w:t>
      </w:r>
    </w:p>
    <w:p w:rsidR="001D0AF4" w:rsidRPr="00E4006C" w:rsidRDefault="001D0AF4" w:rsidP="00E4006C">
      <w:pPr>
        <w:spacing w:after="0" w:line="240" w:lineRule="auto"/>
        <w:ind w:left="1440"/>
        <w:rPr>
          <w:rFonts w:ascii="Arial" w:hAnsi="Arial" w:cs="Arial"/>
          <w:i/>
          <w:sz w:val="24"/>
          <w:szCs w:val="24"/>
        </w:rPr>
      </w:pPr>
    </w:p>
    <w:p w:rsidR="001D0AF4" w:rsidRPr="00E4006C" w:rsidRDefault="00E54095" w:rsidP="00E4006C">
      <w:pPr>
        <w:spacing w:after="0" w:line="240" w:lineRule="auto"/>
        <w:ind w:left="1440"/>
        <w:rPr>
          <w:rFonts w:ascii="Arial" w:hAnsi="Arial" w:cs="Arial"/>
          <w:i/>
          <w:sz w:val="24"/>
          <w:szCs w:val="24"/>
        </w:rPr>
      </w:pPr>
      <w:bookmarkStart w:id="113" w:name="_Toc445405975"/>
      <w:bookmarkStart w:id="114" w:name="_Toc450314142"/>
      <w:bookmarkStart w:id="115" w:name="_Toc450316220"/>
      <w:r w:rsidRPr="00E4006C">
        <w:rPr>
          <w:rStyle w:val="Heading2Char"/>
          <w:rFonts w:cs="Arial"/>
          <w:i/>
          <w:sz w:val="24"/>
          <w:szCs w:val="24"/>
        </w:rPr>
        <w:t>Recommendation 30</w:t>
      </w:r>
      <w:r w:rsidR="001D0AF4" w:rsidRPr="00E4006C">
        <w:rPr>
          <w:rStyle w:val="Heading2Char"/>
          <w:rFonts w:cs="Arial"/>
          <w:i/>
          <w:sz w:val="24"/>
          <w:szCs w:val="24"/>
        </w:rPr>
        <w:t>: Undertake a national public awareness campaign to promote the business case for employing people with disability</w:t>
      </w:r>
      <w:bookmarkEnd w:id="113"/>
      <w:bookmarkEnd w:id="114"/>
      <w:bookmarkEnd w:id="115"/>
      <w:r w:rsidR="001D0AF4" w:rsidRPr="00E4006C">
        <w:rPr>
          <w:rFonts w:ascii="Arial" w:hAnsi="Arial" w:cs="Arial"/>
          <w:i/>
          <w:sz w:val="24"/>
          <w:szCs w:val="24"/>
        </w:rPr>
        <w:t xml:space="preserve">. </w:t>
      </w:r>
    </w:p>
    <w:p w:rsidR="001D0AF4" w:rsidRPr="00E4006C" w:rsidRDefault="001D0AF4" w:rsidP="00E4006C">
      <w:pPr>
        <w:spacing w:after="0" w:line="240" w:lineRule="auto"/>
        <w:ind w:left="1440"/>
        <w:rPr>
          <w:rFonts w:ascii="Arial" w:hAnsi="Arial" w:cs="Arial"/>
          <w:i/>
          <w:sz w:val="24"/>
          <w:szCs w:val="24"/>
        </w:rPr>
      </w:pPr>
    </w:p>
    <w:p w:rsidR="001D0AF4" w:rsidRPr="008F17B0" w:rsidRDefault="00E54095" w:rsidP="00E4006C">
      <w:pPr>
        <w:spacing w:after="0" w:line="240" w:lineRule="auto"/>
        <w:ind w:left="1440"/>
        <w:rPr>
          <w:rFonts w:ascii="Arial" w:hAnsi="Arial" w:cs="Arial"/>
          <w:b/>
          <w:i/>
          <w:sz w:val="24"/>
          <w:szCs w:val="24"/>
        </w:rPr>
      </w:pPr>
      <w:bookmarkStart w:id="116" w:name="_Toc445405976"/>
      <w:bookmarkStart w:id="117" w:name="_Toc450314143"/>
      <w:bookmarkStart w:id="118" w:name="_Toc450316221"/>
      <w:r w:rsidRPr="00E4006C">
        <w:rPr>
          <w:rStyle w:val="Heading2Char"/>
          <w:rFonts w:cs="Arial"/>
          <w:i/>
          <w:sz w:val="24"/>
          <w:szCs w:val="24"/>
        </w:rPr>
        <w:t>Recommendation 31</w:t>
      </w:r>
      <w:r w:rsidR="001D0AF4" w:rsidRPr="00E4006C">
        <w:rPr>
          <w:rStyle w:val="Heading2Char"/>
          <w:rFonts w:cs="Arial"/>
          <w:i/>
          <w:sz w:val="24"/>
          <w:szCs w:val="24"/>
        </w:rPr>
        <w:t xml:space="preserve">: Allow for a range of innovative employment options, </w:t>
      </w:r>
      <w:r w:rsidR="001D0AF4" w:rsidRPr="008F17B0">
        <w:rPr>
          <w:rStyle w:val="Heading2Char"/>
          <w:rFonts w:cs="Arial"/>
          <w:i/>
          <w:sz w:val="24"/>
          <w:szCs w:val="24"/>
        </w:rPr>
        <w:t>including schemes aimed at improving self-employment opportunities</w:t>
      </w:r>
      <w:bookmarkEnd w:id="116"/>
      <w:bookmarkEnd w:id="117"/>
      <w:bookmarkEnd w:id="118"/>
      <w:r w:rsidR="001D0AF4" w:rsidRPr="008F17B0">
        <w:rPr>
          <w:rFonts w:ascii="Arial" w:hAnsi="Arial" w:cs="Arial"/>
          <w:i/>
          <w:sz w:val="24"/>
          <w:szCs w:val="24"/>
        </w:rPr>
        <w:t xml:space="preserve"> </w:t>
      </w:r>
      <w:r w:rsidR="001D0AF4" w:rsidRPr="008F17B0">
        <w:rPr>
          <w:rFonts w:ascii="Arial" w:hAnsi="Arial" w:cs="Arial"/>
          <w:b/>
          <w:i/>
          <w:sz w:val="24"/>
          <w:szCs w:val="24"/>
        </w:rPr>
        <w:t xml:space="preserve">for people with disability </w:t>
      </w:r>
    </w:p>
    <w:p w:rsidR="001D0AF4" w:rsidRPr="00E4006C" w:rsidRDefault="001D0AF4" w:rsidP="00E4006C">
      <w:pPr>
        <w:spacing w:after="0" w:line="240" w:lineRule="auto"/>
        <w:ind w:left="1440"/>
        <w:rPr>
          <w:rFonts w:ascii="Arial" w:hAnsi="Arial" w:cs="Arial"/>
          <w:sz w:val="24"/>
          <w:szCs w:val="24"/>
          <w:lang w:eastAsia="x-none"/>
        </w:rPr>
      </w:pPr>
    </w:p>
    <w:p w:rsidR="001D0AF4" w:rsidRPr="00E4006C" w:rsidRDefault="00E54095" w:rsidP="00E4006C">
      <w:pPr>
        <w:spacing w:after="0" w:line="240" w:lineRule="auto"/>
        <w:ind w:left="1440"/>
        <w:rPr>
          <w:rFonts w:ascii="Arial" w:hAnsi="Arial" w:cs="Arial"/>
          <w:i/>
          <w:sz w:val="24"/>
          <w:szCs w:val="24"/>
        </w:rPr>
      </w:pPr>
      <w:bookmarkStart w:id="119" w:name="_Toc445405977"/>
      <w:bookmarkStart w:id="120" w:name="_Toc450314144"/>
      <w:bookmarkStart w:id="121" w:name="_Toc450316222"/>
      <w:r w:rsidRPr="00E4006C">
        <w:rPr>
          <w:rStyle w:val="Heading2Char"/>
          <w:rFonts w:cs="Arial"/>
          <w:i/>
          <w:sz w:val="24"/>
          <w:szCs w:val="24"/>
        </w:rPr>
        <w:t>Recommendation 32</w:t>
      </w:r>
      <w:r w:rsidR="001D0AF4" w:rsidRPr="00E4006C">
        <w:rPr>
          <w:rStyle w:val="Heading2Char"/>
          <w:rFonts w:cs="Arial"/>
          <w:i/>
          <w:sz w:val="24"/>
          <w:szCs w:val="24"/>
        </w:rPr>
        <w:t>: Facilitate access to technology, including access to the Internet at home</w:t>
      </w:r>
      <w:bookmarkEnd w:id="119"/>
      <w:bookmarkEnd w:id="120"/>
      <w:bookmarkEnd w:id="121"/>
      <w:r w:rsidR="001D0AF4" w:rsidRPr="00E4006C">
        <w:rPr>
          <w:rFonts w:ascii="Arial" w:hAnsi="Arial" w:cs="Arial"/>
          <w:i/>
          <w:sz w:val="24"/>
          <w:szCs w:val="24"/>
        </w:rPr>
        <w:t>.</w:t>
      </w:r>
    </w:p>
    <w:p w:rsidR="001D0AF4" w:rsidRPr="00E4006C" w:rsidRDefault="001D0AF4" w:rsidP="00E4006C">
      <w:pPr>
        <w:spacing w:after="0" w:line="240" w:lineRule="auto"/>
        <w:ind w:left="1440"/>
        <w:rPr>
          <w:rFonts w:ascii="Arial" w:hAnsi="Arial" w:cs="Arial"/>
          <w:color w:val="7030A0"/>
          <w:sz w:val="24"/>
          <w:szCs w:val="24"/>
        </w:rPr>
      </w:pPr>
    </w:p>
    <w:p w:rsidR="00127028" w:rsidRPr="00E4006C" w:rsidRDefault="00E54095" w:rsidP="00E4006C">
      <w:pPr>
        <w:spacing w:after="0" w:line="240" w:lineRule="auto"/>
        <w:ind w:left="1440"/>
        <w:rPr>
          <w:rStyle w:val="Heading2Char"/>
          <w:rFonts w:cs="Arial"/>
          <w:i/>
          <w:sz w:val="24"/>
          <w:szCs w:val="24"/>
        </w:rPr>
      </w:pPr>
      <w:bookmarkStart w:id="122" w:name="_Toc450314145"/>
      <w:bookmarkStart w:id="123" w:name="_Toc450316223"/>
      <w:r w:rsidRPr="00E4006C">
        <w:rPr>
          <w:rStyle w:val="Heading2Char"/>
          <w:rFonts w:cs="Arial"/>
          <w:i/>
          <w:sz w:val="24"/>
          <w:szCs w:val="24"/>
        </w:rPr>
        <w:t>Recommendation 33</w:t>
      </w:r>
      <w:r w:rsidR="00127028" w:rsidRPr="00E4006C">
        <w:rPr>
          <w:rStyle w:val="Heading2Char"/>
          <w:rFonts w:cs="Arial"/>
          <w:i/>
          <w:sz w:val="24"/>
          <w:szCs w:val="24"/>
        </w:rPr>
        <w:t xml:space="preserve">: Resource disability representative organisations to provide independent advocacy and support for people with disability on their industrial rights and </w:t>
      </w:r>
      <w:r w:rsidR="00D52727" w:rsidRPr="00E4006C">
        <w:rPr>
          <w:rStyle w:val="Heading2Char"/>
          <w:rFonts w:cs="Arial"/>
          <w:i/>
          <w:sz w:val="24"/>
          <w:szCs w:val="24"/>
        </w:rPr>
        <w:t xml:space="preserve">other </w:t>
      </w:r>
      <w:r w:rsidR="00127028" w:rsidRPr="00E4006C">
        <w:rPr>
          <w:rStyle w:val="Heading2Char"/>
          <w:rFonts w:cs="Arial"/>
          <w:i/>
          <w:sz w:val="24"/>
          <w:szCs w:val="24"/>
        </w:rPr>
        <w:t>employment-related matters.</w:t>
      </w:r>
      <w:bookmarkEnd w:id="122"/>
      <w:bookmarkEnd w:id="123"/>
      <w:r w:rsidR="00127028" w:rsidRPr="00E4006C">
        <w:rPr>
          <w:rStyle w:val="Heading2Char"/>
          <w:rFonts w:cs="Arial"/>
          <w:i/>
          <w:sz w:val="24"/>
          <w:szCs w:val="24"/>
        </w:rPr>
        <w:t xml:space="preserve">  </w:t>
      </w:r>
    </w:p>
    <w:p w:rsidR="00165253" w:rsidRPr="00E4006C" w:rsidRDefault="00165253" w:rsidP="00051E22">
      <w:pPr>
        <w:spacing w:after="0" w:line="240" w:lineRule="auto"/>
        <w:rPr>
          <w:rFonts w:ascii="Arial" w:hAnsi="Arial" w:cs="Arial"/>
          <w:sz w:val="24"/>
          <w:szCs w:val="24"/>
        </w:rPr>
      </w:pPr>
    </w:p>
    <w:p w:rsidR="00BA489B" w:rsidRPr="00553FF5" w:rsidRDefault="00BA489B" w:rsidP="00051E22">
      <w:pPr>
        <w:spacing w:after="0" w:line="240" w:lineRule="auto"/>
        <w:rPr>
          <w:rFonts w:ascii="Arial" w:hAnsi="Arial" w:cs="Arial"/>
          <w:sz w:val="24"/>
          <w:szCs w:val="24"/>
        </w:rPr>
      </w:pPr>
    </w:p>
    <w:p w:rsidR="00C9175E" w:rsidRPr="00A022D9" w:rsidRDefault="00C9175E" w:rsidP="00A022D9">
      <w:pPr>
        <w:pStyle w:val="Heading1"/>
        <w:spacing w:before="0" w:after="0" w:line="240" w:lineRule="auto"/>
        <w:rPr>
          <w:rFonts w:ascii="Arial" w:hAnsi="Arial" w:cs="Arial"/>
        </w:rPr>
      </w:pPr>
      <w:bookmarkStart w:id="124" w:name="_Toc445405981"/>
      <w:bookmarkStart w:id="125" w:name="_Toc450314146"/>
      <w:bookmarkStart w:id="126" w:name="_Toc450316224"/>
      <w:r w:rsidRPr="00A022D9">
        <w:rPr>
          <w:rFonts w:ascii="Arial" w:hAnsi="Arial" w:cs="Arial"/>
        </w:rPr>
        <w:t>Concluding remarks</w:t>
      </w:r>
      <w:bookmarkEnd w:id="124"/>
      <w:bookmarkEnd w:id="125"/>
      <w:bookmarkEnd w:id="126"/>
    </w:p>
    <w:p w:rsidR="00C9175E" w:rsidRPr="00B50294" w:rsidRDefault="00C9175E" w:rsidP="00C9175E">
      <w:pPr>
        <w:spacing w:after="0" w:line="240" w:lineRule="auto"/>
        <w:rPr>
          <w:rFonts w:ascii="Arial" w:hAnsi="Arial" w:cs="Arial"/>
          <w:sz w:val="24"/>
          <w:szCs w:val="24"/>
        </w:rPr>
      </w:pPr>
    </w:p>
    <w:p w:rsidR="00C9175E" w:rsidRPr="00B50294" w:rsidRDefault="00C9175E" w:rsidP="00C9175E">
      <w:pPr>
        <w:spacing w:after="0" w:line="240" w:lineRule="auto"/>
        <w:rPr>
          <w:rFonts w:ascii="Arial" w:hAnsi="Arial" w:cs="Arial"/>
          <w:sz w:val="24"/>
          <w:szCs w:val="24"/>
        </w:rPr>
      </w:pPr>
      <w:r w:rsidRPr="00B50294">
        <w:rPr>
          <w:rFonts w:ascii="Arial" w:hAnsi="Arial" w:cs="Arial"/>
          <w:sz w:val="24"/>
          <w:szCs w:val="24"/>
        </w:rPr>
        <w:t xml:space="preserve">For people with disability, the barriers to social and economic participation remain significant. Changes, such as a simpler and more flexible employment services structure, will make little difference to the capacity of people with disability to work unless the structural barriers and social and environmental obstacles faced everyday are addressed. </w:t>
      </w:r>
    </w:p>
    <w:p w:rsidR="00076F80" w:rsidRPr="00B50294" w:rsidRDefault="00EC7BD9" w:rsidP="00EC7BD9">
      <w:pPr>
        <w:spacing w:after="0" w:line="240" w:lineRule="auto"/>
        <w:rPr>
          <w:rFonts w:ascii="Arial" w:hAnsi="Arial" w:cs="Arial"/>
          <w:sz w:val="24"/>
          <w:szCs w:val="24"/>
        </w:rPr>
      </w:pPr>
      <w:r w:rsidRPr="00B50294">
        <w:rPr>
          <w:rFonts w:ascii="Arial" w:hAnsi="Arial" w:cs="Arial"/>
          <w:sz w:val="24"/>
          <w:szCs w:val="24"/>
        </w:rPr>
        <w:t>.</w:t>
      </w:r>
    </w:p>
    <w:bookmarkEnd w:id="0"/>
    <w:bookmarkEnd w:id="1"/>
    <w:bookmarkEnd w:id="2"/>
    <w:p w:rsidR="00657B8F" w:rsidRPr="00B50294" w:rsidRDefault="00657B8F" w:rsidP="00657B8F">
      <w:pPr>
        <w:pStyle w:val="NoSpacing"/>
        <w:rPr>
          <w:rFonts w:ascii="Arial" w:hAnsi="Arial"/>
          <w:b/>
        </w:rPr>
      </w:pPr>
      <w:r w:rsidRPr="00B50294">
        <w:rPr>
          <w:rFonts w:ascii="Arial" w:hAnsi="Arial"/>
          <w:b/>
        </w:rPr>
        <w:t>People with Disabilit</w:t>
      </w:r>
      <w:r w:rsidR="008555E9" w:rsidRPr="00B50294">
        <w:rPr>
          <w:rFonts w:ascii="Arial" w:hAnsi="Arial"/>
          <w:b/>
        </w:rPr>
        <w:t>y Australia thanks the Australian Human Rights Commission</w:t>
      </w:r>
      <w:r w:rsidRPr="00B50294">
        <w:rPr>
          <w:rFonts w:ascii="Arial" w:hAnsi="Arial"/>
          <w:b/>
        </w:rPr>
        <w:t xml:space="preserve"> for the opportunity to make this submission and would welcome further engagement on any of the issues raised.</w:t>
      </w:r>
      <w:r w:rsidR="00AF0931" w:rsidRPr="00B50294">
        <w:rPr>
          <w:rFonts w:ascii="Arial" w:hAnsi="Arial"/>
          <w:b/>
        </w:rPr>
        <w:t xml:space="preserve"> </w:t>
      </w:r>
    </w:p>
    <w:p w:rsidR="00744DC1" w:rsidRPr="00860714" w:rsidRDefault="00744DC1" w:rsidP="007F60DC">
      <w:pPr>
        <w:spacing w:after="0" w:line="240" w:lineRule="auto"/>
        <w:rPr>
          <w:rFonts w:ascii="Arial" w:hAnsi="Arial" w:cs="Arial"/>
          <w:b/>
          <w:sz w:val="24"/>
          <w:szCs w:val="24"/>
        </w:rPr>
      </w:pPr>
    </w:p>
    <w:sectPr w:rsidR="00744DC1" w:rsidRPr="00860714" w:rsidSect="00076F80">
      <w:footerReference w:type="default" r:id="rId24"/>
      <w:headerReference w:type="first" r:id="rId25"/>
      <w:type w:val="continuous"/>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E74" w:rsidRDefault="00073E74">
      <w:r>
        <w:separator/>
      </w:r>
    </w:p>
  </w:endnote>
  <w:endnote w:type="continuationSeparator" w:id="0">
    <w:p w:rsidR="00073E74" w:rsidRDefault="0007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utura Bk BT">
    <w:altName w:val="Century Gothic"/>
    <w:charset w:val="00"/>
    <w:family w:val="swiss"/>
    <w:pitch w:val="variable"/>
    <w:sig w:usb0="00000007" w:usb1="00000000" w:usb2="00000000" w:usb3="00000000" w:csb0="00000011"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2C" w:rsidRPr="001E20F1" w:rsidRDefault="009D332C" w:rsidP="00626E46">
    <w:pPr>
      <w:pStyle w:val="Footer"/>
      <w:jc w:val="center"/>
      <w:rPr>
        <w:rFonts w:ascii="Arial" w:hAnsi="Arial" w:cs="Arial"/>
      </w:rPr>
    </w:pPr>
    <w:r w:rsidRPr="001E20F1">
      <w:rPr>
        <w:rStyle w:val="PageNumber"/>
        <w:rFonts w:cs="Arial"/>
      </w:rPr>
      <w:fldChar w:fldCharType="begin"/>
    </w:r>
    <w:r w:rsidRPr="001E20F1">
      <w:rPr>
        <w:rStyle w:val="PageNumber"/>
        <w:rFonts w:cs="Arial"/>
      </w:rPr>
      <w:instrText xml:space="preserve"> PAGE </w:instrText>
    </w:r>
    <w:r w:rsidRPr="001E20F1">
      <w:rPr>
        <w:rStyle w:val="PageNumber"/>
        <w:rFonts w:cs="Arial"/>
      </w:rPr>
      <w:fldChar w:fldCharType="separate"/>
    </w:r>
    <w:r w:rsidR="00AC463C">
      <w:rPr>
        <w:rStyle w:val="PageNumber"/>
        <w:rFonts w:cs="Arial"/>
        <w:noProof/>
      </w:rPr>
      <w:t>32</w:t>
    </w:r>
    <w:r w:rsidRPr="001E20F1">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E74" w:rsidRDefault="00073E74">
      <w:r>
        <w:separator/>
      </w:r>
    </w:p>
  </w:footnote>
  <w:footnote w:type="continuationSeparator" w:id="0">
    <w:p w:rsidR="00073E74" w:rsidRDefault="00073E74">
      <w:r>
        <w:continuationSeparator/>
      </w:r>
    </w:p>
  </w:footnote>
  <w:footnote w:id="1">
    <w:p w:rsidR="009D332C" w:rsidRDefault="009D332C" w:rsidP="00315E4E">
      <w:pPr>
        <w:spacing w:after="0" w:line="240" w:lineRule="auto"/>
        <w:rPr>
          <w:rFonts w:ascii="Arial" w:hAnsi="Arial" w:cs="Arial"/>
          <w:sz w:val="20"/>
          <w:szCs w:val="20"/>
        </w:rPr>
      </w:pPr>
      <w:r w:rsidRPr="00315E4E">
        <w:rPr>
          <w:rStyle w:val="FootnoteReference"/>
          <w:rFonts w:ascii="Arial" w:hAnsi="Arial" w:cs="Arial"/>
          <w:sz w:val="20"/>
          <w:szCs w:val="20"/>
        </w:rPr>
        <w:footnoteRef/>
      </w:r>
      <w:r w:rsidRPr="00315E4E">
        <w:rPr>
          <w:rFonts w:ascii="Arial" w:hAnsi="Arial" w:cs="Arial"/>
          <w:sz w:val="20"/>
          <w:szCs w:val="20"/>
        </w:rPr>
        <w:t xml:space="preserve"> The Shut Out Report released in 2012 by the Department of Social Services comprehensively documented what life is like in Australia for people with disability. The report can be accessed here</w:t>
      </w:r>
      <w:r>
        <w:rPr>
          <w:rFonts w:ascii="Arial" w:hAnsi="Arial" w:cs="Arial"/>
          <w:sz w:val="20"/>
          <w:szCs w:val="20"/>
        </w:rPr>
        <w:t>:</w:t>
      </w:r>
    </w:p>
    <w:p w:rsidR="009D332C" w:rsidRPr="00315E4E" w:rsidRDefault="009D332C" w:rsidP="00315E4E">
      <w:pPr>
        <w:spacing w:after="0" w:line="240" w:lineRule="auto"/>
        <w:rPr>
          <w:rFonts w:ascii="Arial" w:hAnsi="Arial" w:cs="Arial"/>
          <w:sz w:val="20"/>
          <w:szCs w:val="20"/>
        </w:rPr>
      </w:pPr>
      <w:hyperlink r:id="rId1" w:history="1">
        <w:r w:rsidRPr="00315E4E">
          <w:rPr>
            <w:rStyle w:val="Hyperlink"/>
            <w:rFonts w:cs="Arial"/>
            <w:sz w:val="20"/>
            <w:szCs w:val="20"/>
          </w:rPr>
          <w:t>http://www.dss.gov.au/our-responsibilities/disability-and-carers/publications-articles/policy-research</w:t>
        </w:r>
      </w:hyperlink>
      <w:r w:rsidRPr="00315E4E">
        <w:rPr>
          <w:rFonts w:ascii="Arial" w:hAnsi="Arial" w:cs="Arial"/>
          <w:sz w:val="20"/>
          <w:szCs w:val="20"/>
        </w:rPr>
        <w:t xml:space="preserve"> </w:t>
      </w:r>
    </w:p>
  </w:footnote>
  <w:footnote w:id="2">
    <w:p w:rsidR="009D332C" w:rsidRPr="004D0C67" w:rsidRDefault="009D332C" w:rsidP="004D0C67">
      <w:pPr>
        <w:pStyle w:val="FootnoteText"/>
        <w:spacing w:after="0" w:line="240" w:lineRule="auto"/>
        <w:rPr>
          <w:rFonts w:ascii="Arial" w:hAnsi="Arial" w:cs="Arial"/>
        </w:rPr>
      </w:pPr>
      <w:r w:rsidRPr="004D0C67">
        <w:rPr>
          <w:rStyle w:val="FootnoteReference"/>
          <w:rFonts w:ascii="Arial" w:hAnsi="Arial" w:cs="Arial"/>
        </w:rPr>
        <w:footnoteRef/>
      </w:r>
      <w:r w:rsidRPr="004D0C67">
        <w:rPr>
          <w:rFonts w:ascii="Arial" w:hAnsi="Arial" w:cs="Arial"/>
        </w:rPr>
        <w:t xml:space="preserve"> Australia ratified the UN Convention on the Rights of Persons with Disabilities in 2008. The full convention can be found here </w:t>
      </w:r>
      <w:hyperlink r:id="rId2" w:history="1">
        <w:r w:rsidRPr="004D0C67">
          <w:rPr>
            <w:rStyle w:val="Hyperlink"/>
            <w:rFonts w:cs="Arial"/>
          </w:rPr>
          <w:t>http://www.un.org/disabilities/convention/conventionfull.shtml</w:t>
        </w:r>
      </w:hyperlink>
      <w:r w:rsidRPr="004D0C67">
        <w:rPr>
          <w:rFonts w:ascii="Arial" w:hAnsi="Arial" w:cs="Arial"/>
        </w:rPr>
        <w:t xml:space="preserve"> </w:t>
      </w:r>
    </w:p>
  </w:footnote>
  <w:footnote w:id="3">
    <w:p w:rsidR="009D332C" w:rsidRPr="004D0C67" w:rsidRDefault="009D332C" w:rsidP="004D0C67">
      <w:pPr>
        <w:pStyle w:val="FootnoteText"/>
        <w:spacing w:after="0" w:line="240" w:lineRule="auto"/>
        <w:rPr>
          <w:rFonts w:ascii="Arial" w:hAnsi="Arial" w:cs="Arial"/>
        </w:rPr>
      </w:pPr>
      <w:r w:rsidRPr="004D0C67">
        <w:rPr>
          <w:rStyle w:val="FootnoteReference"/>
          <w:rFonts w:ascii="Arial" w:hAnsi="Arial" w:cs="Arial"/>
        </w:rPr>
        <w:footnoteRef/>
      </w:r>
      <w:r w:rsidRPr="004D0C67">
        <w:rPr>
          <w:rFonts w:ascii="Arial" w:hAnsi="Arial" w:cs="Arial"/>
        </w:rPr>
        <w:t xml:space="preserve"> Ibid</w:t>
      </w:r>
    </w:p>
  </w:footnote>
  <w:footnote w:id="4">
    <w:p w:rsidR="009D332C" w:rsidRPr="004D0C67" w:rsidRDefault="009D332C" w:rsidP="004D0C67">
      <w:pPr>
        <w:pStyle w:val="FootnoteText"/>
        <w:spacing w:after="0" w:line="240" w:lineRule="auto"/>
        <w:rPr>
          <w:rFonts w:ascii="Arial" w:hAnsi="Arial" w:cs="Arial"/>
        </w:rPr>
      </w:pPr>
      <w:r w:rsidRPr="004D0C67">
        <w:rPr>
          <w:rStyle w:val="FootnoteReference"/>
          <w:rFonts w:ascii="Arial" w:hAnsi="Arial" w:cs="Arial"/>
        </w:rPr>
        <w:footnoteRef/>
      </w:r>
      <w:r>
        <w:rPr>
          <w:rFonts w:ascii="Arial" w:hAnsi="Arial" w:cs="Arial"/>
        </w:rPr>
        <w:t xml:space="preserve"> ‘</w:t>
      </w:r>
      <w:r w:rsidRPr="004D0C67">
        <w:rPr>
          <w:rFonts w:ascii="Arial" w:hAnsi="Arial" w:cs="Arial"/>
        </w:rPr>
        <w:t xml:space="preserve">Disability Rights Now: Civil Society Report to the United Nations Committee on the Rights of Persons with Disabilities 2012 can be found at </w:t>
      </w:r>
      <w:hyperlink r:id="rId3" w:history="1">
        <w:r w:rsidRPr="004D0C67">
          <w:rPr>
            <w:rStyle w:val="Hyperlink"/>
            <w:rFonts w:cs="Arial"/>
          </w:rPr>
          <w:t>http://www.disabilityrightsnow.org.au/</w:t>
        </w:r>
      </w:hyperlink>
      <w:r w:rsidRPr="004D0C67">
        <w:rPr>
          <w:rFonts w:ascii="Arial" w:hAnsi="Arial" w:cs="Arial"/>
        </w:rPr>
        <w:t xml:space="preserve"> </w:t>
      </w:r>
    </w:p>
  </w:footnote>
  <w:footnote w:id="5">
    <w:p w:rsidR="009D332C" w:rsidRPr="00981507" w:rsidRDefault="009D332C" w:rsidP="00315E4E">
      <w:pPr>
        <w:pStyle w:val="FootnoteText"/>
        <w:spacing w:after="0" w:line="240" w:lineRule="auto"/>
        <w:rPr>
          <w:rFonts w:ascii="Arial" w:hAnsi="Arial" w:cs="Arial"/>
        </w:rPr>
      </w:pPr>
      <w:r w:rsidRPr="00981507">
        <w:rPr>
          <w:rStyle w:val="FootnoteReference"/>
          <w:rFonts w:ascii="Arial" w:hAnsi="Arial" w:cs="Arial"/>
        </w:rPr>
        <w:footnoteRef/>
      </w:r>
      <w:r w:rsidRPr="00981507">
        <w:rPr>
          <w:rFonts w:ascii="Arial" w:hAnsi="Arial" w:cs="Arial"/>
        </w:rPr>
        <w:t xml:space="preserve"> Australian National Disability Strategy p. 43 </w:t>
      </w:r>
      <w:hyperlink r:id="rId4" w:history="1">
        <w:r w:rsidRPr="00981507">
          <w:rPr>
            <w:rStyle w:val="Hyperlink"/>
            <w:rFonts w:cs="Arial"/>
          </w:rPr>
          <w:t>http://www.dss.gov.au/our-responsibilities/disability-and-carers/publications-articles/policy-research/national-disability-strategy-2010-2020</w:t>
        </w:r>
      </w:hyperlink>
      <w:r w:rsidRPr="00981507">
        <w:rPr>
          <w:rFonts w:ascii="Arial" w:hAnsi="Arial" w:cs="Arial"/>
        </w:rPr>
        <w:t xml:space="preserve"> </w:t>
      </w:r>
    </w:p>
  </w:footnote>
  <w:footnote w:id="6">
    <w:p w:rsidR="009D332C" w:rsidRPr="00E51E3B" w:rsidRDefault="009D332C" w:rsidP="00421AC6">
      <w:pPr>
        <w:pStyle w:val="FootnoteText"/>
        <w:spacing w:after="0" w:line="240" w:lineRule="auto"/>
        <w:rPr>
          <w:rFonts w:ascii="Arial" w:hAnsi="Arial" w:cs="Arial"/>
        </w:rPr>
      </w:pPr>
      <w:r w:rsidRPr="00E51E3B">
        <w:rPr>
          <w:rStyle w:val="FootnoteReference"/>
          <w:rFonts w:ascii="Arial" w:hAnsi="Arial" w:cs="Arial"/>
        </w:rPr>
        <w:footnoteRef/>
      </w:r>
      <w:r w:rsidRPr="00E51E3B">
        <w:rPr>
          <w:rFonts w:ascii="Arial" w:hAnsi="Arial" w:cs="Arial"/>
        </w:rPr>
        <w:t xml:space="preserve"> See here for more information </w:t>
      </w:r>
      <w:hyperlink r:id="rId5" w:history="1">
        <w:r w:rsidRPr="00E51E3B">
          <w:rPr>
            <w:rStyle w:val="Hyperlink"/>
            <w:rFonts w:cs="Arial"/>
          </w:rPr>
          <w:t>http://www.oecd-ilibrary.org/social-issues-migration-health/sickness-disability-and-work-breaking-the-barriers_9789264088856-en</w:t>
        </w:r>
      </w:hyperlink>
      <w:r w:rsidRPr="00E51E3B">
        <w:rPr>
          <w:rFonts w:ascii="Arial" w:hAnsi="Arial" w:cs="Arial"/>
        </w:rPr>
        <w:t>.</w:t>
      </w:r>
    </w:p>
  </w:footnote>
  <w:footnote w:id="7">
    <w:p w:rsidR="009D332C" w:rsidRPr="00E51E3B" w:rsidRDefault="009D332C" w:rsidP="00421AC6">
      <w:pPr>
        <w:pStyle w:val="FootnoteText"/>
        <w:spacing w:after="0" w:line="240" w:lineRule="auto"/>
        <w:rPr>
          <w:rFonts w:ascii="Arial" w:hAnsi="Arial" w:cs="Arial"/>
        </w:rPr>
      </w:pPr>
      <w:r w:rsidRPr="00E51E3B">
        <w:rPr>
          <w:rStyle w:val="FootnoteReference"/>
          <w:rFonts w:ascii="Arial" w:hAnsi="Arial" w:cs="Arial"/>
        </w:rPr>
        <w:footnoteRef/>
      </w:r>
      <w:r w:rsidRPr="00E51E3B">
        <w:rPr>
          <w:rFonts w:ascii="Arial" w:hAnsi="Arial" w:cs="Arial"/>
        </w:rPr>
        <w:t xml:space="preserve"> Graeme Innes made his last speech as Disability Discrimination Commissioner at the National Press Club in July 2014, see here for more information </w:t>
      </w:r>
      <w:hyperlink r:id="rId6" w:history="1">
        <w:r w:rsidRPr="00E51E3B">
          <w:rPr>
            <w:rStyle w:val="Hyperlink"/>
            <w:rFonts w:cs="Arial"/>
          </w:rPr>
          <w:t>https://www.humanrights.gov.au/news/stories/commissioner-innes-calls-disability-jobs-plan</w:t>
        </w:r>
      </w:hyperlink>
      <w:r w:rsidRPr="00E51E3B">
        <w:rPr>
          <w:rFonts w:ascii="Arial" w:hAnsi="Arial" w:cs="Arial"/>
        </w:rPr>
        <w:t xml:space="preserve"> </w:t>
      </w:r>
    </w:p>
  </w:footnote>
  <w:footnote w:id="8">
    <w:p w:rsidR="009D332C" w:rsidRPr="00981507" w:rsidRDefault="009D332C" w:rsidP="00D024E1">
      <w:pPr>
        <w:pStyle w:val="FootnoteText"/>
        <w:spacing w:after="0" w:line="240" w:lineRule="auto"/>
        <w:rPr>
          <w:rFonts w:ascii="Arial" w:hAnsi="Arial" w:cs="Arial"/>
        </w:rPr>
      </w:pPr>
      <w:r w:rsidRPr="00981507">
        <w:rPr>
          <w:rStyle w:val="FootnoteReference"/>
          <w:rFonts w:ascii="Arial" w:hAnsi="Arial" w:cs="Arial"/>
        </w:rPr>
        <w:footnoteRef/>
      </w:r>
      <w:r w:rsidRPr="00981507">
        <w:rPr>
          <w:rFonts w:ascii="Arial" w:hAnsi="Arial" w:cs="Arial"/>
        </w:rPr>
        <w:t xml:space="preserve"> Refer to the Principles and Objectives of the NDIS  </w:t>
      </w:r>
      <w:hyperlink r:id="rId7" w:history="1">
        <w:r w:rsidRPr="00981507">
          <w:rPr>
            <w:rStyle w:val="Hyperlink"/>
            <w:rFonts w:cs="Arial"/>
          </w:rPr>
          <w:t>https://www.coag.gov.au/node/497</w:t>
        </w:r>
      </w:hyperlink>
      <w:r w:rsidRPr="00981507">
        <w:rPr>
          <w:rFonts w:ascii="Arial" w:hAnsi="Arial" w:cs="Arial"/>
        </w:rPr>
        <w:t xml:space="preserve"> </w:t>
      </w:r>
    </w:p>
  </w:footnote>
  <w:footnote w:id="9">
    <w:p w:rsidR="009D332C" w:rsidRPr="00E51E3B" w:rsidRDefault="009D332C" w:rsidP="00E51E3B">
      <w:pPr>
        <w:pStyle w:val="FootnoteText"/>
        <w:spacing w:after="0" w:line="240" w:lineRule="auto"/>
        <w:rPr>
          <w:rFonts w:ascii="Arial" w:hAnsi="Arial" w:cs="Arial"/>
        </w:rPr>
      </w:pPr>
      <w:r w:rsidRPr="00E51E3B">
        <w:rPr>
          <w:rStyle w:val="FootnoteReference"/>
          <w:rFonts w:ascii="Arial" w:hAnsi="Arial" w:cs="Arial"/>
        </w:rPr>
        <w:footnoteRef/>
      </w:r>
      <w:r>
        <w:rPr>
          <w:rFonts w:ascii="Arial" w:hAnsi="Arial" w:cs="Arial"/>
        </w:rPr>
        <w:t xml:space="preserve"> </w:t>
      </w:r>
      <w:r w:rsidRPr="00E51E3B">
        <w:rPr>
          <w:rFonts w:ascii="Arial" w:hAnsi="Arial" w:cs="Arial"/>
          <w:bCs/>
        </w:rPr>
        <w:t xml:space="preserve">Disability Services Act 1986 </w:t>
      </w:r>
      <w:r w:rsidRPr="00E51E3B">
        <w:rPr>
          <w:rFonts w:ascii="Arial" w:hAnsi="Arial" w:cs="Arial"/>
          <w:bCs/>
          <w:i/>
        </w:rPr>
        <w:t>Principles and Objectives for the purposes of section 5</w:t>
      </w:r>
      <w:r w:rsidRPr="00E51E3B">
        <w:rPr>
          <w:rFonts w:ascii="Arial" w:hAnsi="Arial" w:cs="Arial"/>
          <w:b/>
          <w:bCs/>
        </w:rPr>
        <w:t xml:space="preserve"> </w:t>
      </w:r>
      <w:r w:rsidRPr="00E51E3B">
        <w:rPr>
          <w:rFonts w:ascii="Arial" w:hAnsi="Arial" w:cs="Arial"/>
        </w:rPr>
        <w:t xml:space="preserve">Accessed at </w:t>
      </w:r>
      <w:hyperlink r:id="rId8" w:history="1">
        <w:r w:rsidRPr="00E51E3B">
          <w:rPr>
            <w:rStyle w:val="Hyperlink"/>
            <w:rFonts w:cs="Arial"/>
          </w:rPr>
          <w:t>http://www.comlaw.gov.au/Details/F2009B00030</w:t>
        </w:r>
      </w:hyperlink>
      <w:r w:rsidRPr="00E51E3B">
        <w:rPr>
          <w:rFonts w:ascii="Arial" w:hAnsi="Arial" w:cs="Arial"/>
        </w:rPr>
        <w:t xml:space="preserve"> September 2011</w:t>
      </w:r>
    </w:p>
  </w:footnote>
  <w:footnote w:id="10">
    <w:p w:rsidR="009D332C" w:rsidRDefault="009D332C" w:rsidP="00E51E3B">
      <w:pPr>
        <w:pStyle w:val="FootnoteText"/>
        <w:spacing w:after="0" w:line="240" w:lineRule="auto"/>
      </w:pPr>
      <w:r w:rsidRPr="00E51E3B">
        <w:rPr>
          <w:rStyle w:val="FootnoteReference"/>
          <w:rFonts w:ascii="Arial" w:hAnsi="Arial" w:cs="Arial"/>
        </w:rPr>
        <w:footnoteRef/>
      </w:r>
      <w:r w:rsidRPr="00E51E3B">
        <w:rPr>
          <w:rFonts w:ascii="Arial" w:hAnsi="Arial" w:cs="Arial"/>
        </w:rPr>
        <w:t xml:space="preserve"> Refer to the detailed findings from PWDA DES Consumer Engagement Project </w:t>
      </w:r>
      <w:hyperlink r:id="rId9" w:tgtFrame="_blank" w:history="1">
        <w:r w:rsidRPr="00E51E3B">
          <w:rPr>
            <w:rFonts w:ascii="Arial" w:hAnsi="Arial" w:cs="Arial"/>
            <w:color w:val="0000FF"/>
            <w:u w:val="single"/>
            <w:lang w:val="en-GB"/>
          </w:rPr>
          <w:t>PWDA's Disability Employment Services (DES) Consumer Engagement Project report.</w:t>
        </w:r>
      </w:hyperlink>
    </w:p>
  </w:footnote>
  <w:footnote w:id="11">
    <w:p w:rsidR="009D332C" w:rsidRPr="00A67D00" w:rsidRDefault="009D332C" w:rsidP="00A67D00">
      <w:pPr>
        <w:pStyle w:val="NoSpacing"/>
        <w:rPr>
          <w:rFonts w:ascii="Arial" w:hAnsi="Arial"/>
          <w:color w:val="FF0000"/>
          <w:sz w:val="20"/>
          <w:szCs w:val="20"/>
        </w:rPr>
      </w:pPr>
      <w:r w:rsidRPr="00A67D00">
        <w:rPr>
          <w:rStyle w:val="FootnoteReference"/>
          <w:rFonts w:ascii="Arial" w:hAnsi="Arial"/>
          <w:sz w:val="20"/>
          <w:szCs w:val="20"/>
        </w:rPr>
        <w:footnoteRef/>
      </w:r>
      <w:r w:rsidRPr="00A67D00">
        <w:rPr>
          <w:rFonts w:ascii="Arial" w:hAnsi="Arial"/>
          <w:sz w:val="20"/>
          <w:szCs w:val="20"/>
        </w:rPr>
        <w:t xml:space="preserve"> Names have been changed to protect the privacy of the person. Case study drawn from PWDA advocacy unit.</w:t>
      </w:r>
    </w:p>
    <w:p w:rsidR="009D332C" w:rsidRDefault="009D332C">
      <w:pPr>
        <w:pStyle w:val="FootnoteText"/>
      </w:pPr>
    </w:p>
  </w:footnote>
  <w:footnote w:id="12">
    <w:p w:rsidR="009D332C" w:rsidRPr="00B96DA4" w:rsidRDefault="009D332C" w:rsidP="00B96DA4">
      <w:pPr>
        <w:pStyle w:val="PlainText"/>
        <w:rPr>
          <w:rFonts w:ascii="Arial" w:eastAsia="Calibri" w:hAnsi="Arial" w:cs="Arial"/>
          <w:sz w:val="20"/>
        </w:rPr>
      </w:pPr>
      <w:r w:rsidRPr="00B96DA4">
        <w:rPr>
          <w:rStyle w:val="FootnoteReference"/>
          <w:rFonts w:ascii="Arial" w:hAnsi="Arial" w:cs="Arial"/>
          <w:sz w:val="20"/>
        </w:rPr>
        <w:footnoteRef/>
      </w:r>
      <w:r w:rsidRPr="00B96DA4">
        <w:rPr>
          <w:rFonts w:ascii="Arial" w:hAnsi="Arial" w:cs="Arial"/>
          <w:sz w:val="20"/>
        </w:rPr>
        <w:t xml:space="preserve"> </w:t>
      </w:r>
      <w:r w:rsidRPr="00B96DA4">
        <w:rPr>
          <w:rFonts w:ascii="Arial" w:eastAsia="Calibri" w:hAnsi="Arial" w:cs="Arial"/>
          <w:i/>
          <w:sz w:val="20"/>
        </w:rPr>
        <w:t>Promoting training and employment opportunities for people with intellectual disabilities: international experience</w:t>
      </w:r>
      <w:r>
        <w:rPr>
          <w:rFonts w:ascii="Arial" w:eastAsia="Calibri" w:hAnsi="Arial" w:cs="Arial"/>
          <w:sz w:val="20"/>
        </w:rPr>
        <w:t xml:space="preserve"> / Trevo</w:t>
      </w:r>
      <w:r w:rsidRPr="00B96DA4">
        <w:rPr>
          <w:rFonts w:ascii="Arial" w:eastAsia="Calibri" w:hAnsi="Arial" w:cs="Arial"/>
          <w:sz w:val="20"/>
        </w:rPr>
        <w:t xml:space="preserve">r R Parmenter; International Labour Office, Employment Sector, Skills and Employability Department – Geneva: ILO, 2011 </w:t>
      </w:r>
      <w:hyperlink r:id="rId10" w:history="1">
        <w:r w:rsidRPr="00B96DA4">
          <w:rPr>
            <w:rStyle w:val="Hyperlink"/>
            <w:rFonts w:cs="Arial"/>
            <w:sz w:val="20"/>
          </w:rPr>
          <w:t>http://www.ilo.org/Search4/search.do?searchLanguage=en&amp;searchWhat=working+paper+%23103+Parmenter</w:t>
        </w:r>
      </w:hyperlink>
    </w:p>
  </w:footnote>
  <w:footnote w:id="13">
    <w:p w:rsidR="009D332C" w:rsidRPr="00B96DA4" w:rsidRDefault="009D332C" w:rsidP="00B96DA4">
      <w:pPr>
        <w:pStyle w:val="NoSpacing"/>
        <w:rPr>
          <w:rFonts w:ascii="Arial" w:hAnsi="Arial"/>
          <w:color w:val="FF0000"/>
          <w:sz w:val="20"/>
          <w:szCs w:val="20"/>
        </w:rPr>
      </w:pPr>
      <w:r w:rsidRPr="00B96DA4">
        <w:rPr>
          <w:rStyle w:val="FootnoteReference"/>
          <w:rFonts w:ascii="Arial" w:hAnsi="Arial"/>
          <w:sz w:val="20"/>
          <w:szCs w:val="20"/>
        </w:rPr>
        <w:footnoteRef/>
      </w:r>
      <w:r w:rsidRPr="00B96DA4">
        <w:rPr>
          <w:rFonts w:ascii="Arial" w:hAnsi="Arial"/>
          <w:sz w:val="20"/>
          <w:szCs w:val="20"/>
        </w:rPr>
        <w:t xml:space="preserve"> Names have been changed to protect the privacy of the person. Case study drawn from PWDA advocacy unit.</w:t>
      </w:r>
    </w:p>
    <w:p w:rsidR="009D332C" w:rsidRPr="00B96DA4" w:rsidRDefault="009D332C" w:rsidP="00B96DA4">
      <w:pPr>
        <w:pStyle w:val="FootnoteText"/>
        <w:spacing w:after="0" w:line="240" w:lineRule="auto"/>
        <w:rPr>
          <w:rFonts w:ascii="Arial" w:hAnsi="Arial" w:cs="Arial"/>
        </w:rPr>
      </w:pPr>
    </w:p>
  </w:footnote>
  <w:footnote w:id="14">
    <w:p w:rsidR="009D332C" w:rsidRPr="00C60E2A" w:rsidRDefault="009D332C" w:rsidP="00C60E2A">
      <w:pPr>
        <w:spacing w:after="0" w:line="240" w:lineRule="auto"/>
        <w:rPr>
          <w:rFonts w:ascii="Arial" w:hAnsi="Arial" w:cs="Arial"/>
          <w:color w:val="7030A0"/>
          <w:sz w:val="20"/>
          <w:szCs w:val="20"/>
        </w:rPr>
      </w:pPr>
      <w:r w:rsidRPr="00C60E2A">
        <w:rPr>
          <w:rStyle w:val="FootnoteReference"/>
          <w:rFonts w:ascii="Arial" w:hAnsi="Arial" w:cs="Arial"/>
          <w:sz w:val="20"/>
          <w:szCs w:val="20"/>
        </w:rPr>
        <w:footnoteRef/>
      </w:r>
      <w:r w:rsidRPr="00C60E2A">
        <w:rPr>
          <w:rFonts w:ascii="Arial" w:hAnsi="Arial" w:cs="Arial"/>
          <w:sz w:val="20"/>
          <w:szCs w:val="20"/>
        </w:rPr>
        <w:t xml:space="preserve"> Refer to recommendations contained the PWDA </w:t>
      </w:r>
      <w:hyperlink r:id="rId11" w:tgtFrame="_blank" w:history="1">
        <w:r w:rsidRPr="00C60E2A">
          <w:rPr>
            <w:rStyle w:val="Hyperlink"/>
            <w:rFonts w:cs="Arial"/>
            <w:sz w:val="20"/>
            <w:szCs w:val="20"/>
            <w:lang w:val="en-GB"/>
          </w:rPr>
          <w:t>Submission on the National Disability Employment Framework Issues Paper</w:t>
        </w:r>
      </w:hyperlink>
      <w:r w:rsidRPr="00C60E2A">
        <w:rPr>
          <w:rFonts w:ascii="Arial" w:hAnsi="Arial" w:cs="Arial"/>
          <w:sz w:val="20"/>
          <w:szCs w:val="20"/>
        </w:rPr>
        <w:t xml:space="preserve"> and the detailed findings from PWDA DES Consumer Engagement Project: </w:t>
      </w:r>
      <w:hyperlink r:id="rId12" w:tgtFrame="_blank" w:history="1">
        <w:r w:rsidRPr="00C60E2A">
          <w:rPr>
            <w:rFonts w:ascii="Arial" w:hAnsi="Arial" w:cs="Arial"/>
            <w:color w:val="0000FF"/>
            <w:sz w:val="20"/>
            <w:szCs w:val="20"/>
            <w:u w:val="single"/>
            <w:lang w:val="en-GB"/>
          </w:rPr>
          <w:t>PWDA's Disability Employment Services (DES) Consumer Engagement Project report.</w:t>
        </w:r>
      </w:hyperlink>
    </w:p>
  </w:footnote>
  <w:footnote w:id="15">
    <w:p w:rsidR="009D332C" w:rsidRPr="00312D51" w:rsidRDefault="009D332C" w:rsidP="00312D51">
      <w:pPr>
        <w:pStyle w:val="NoSpacing"/>
        <w:rPr>
          <w:rFonts w:ascii="Arial" w:hAnsi="Arial"/>
          <w:color w:val="FF0000"/>
          <w:sz w:val="20"/>
          <w:szCs w:val="20"/>
        </w:rPr>
      </w:pPr>
      <w:r w:rsidRPr="00250CA5">
        <w:rPr>
          <w:rStyle w:val="FootnoteReference"/>
          <w:rFonts w:ascii="Arial" w:hAnsi="Arial"/>
          <w:sz w:val="20"/>
          <w:szCs w:val="20"/>
        </w:rPr>
        <w:footnoteRef/>
      </w:r>
      <w:r w:rsidRPr="00250CA5">
        <w:rPr>
          <w:rFonts w:ascii="Arial" w:hAnsi="Arial"/>
          <w:sz w:val="20"/>
          <w:szCs w:val="20"/>
        </w:rPr>
        <w:t xml:space="preserve"> Names have been changed to protect the privacy of the per</w:t>
      </w:r>
      <w:r>
        <w:rPr>
          <w:rFonts w:ascii="Arial" w:hAnsi="Arial"/>
          <w:sz w:val="20"/>
          <w:szCs w:val="20"/>
        </w:rPr>
        <w:t xml:space="preserve">son. Case study drawn from PWDA </w:t>
      </w:r>
      <w:r w:rsidRPr="00250CA5">
        <w:rPr>
          <w:rFonts w:ascii="Arial" w:hAnsi="Arial"/>
          <w:sz w:val="20"/>
          <w:szCs w:val="20"/>
        </w:rPr>
        <w:t>advocacy unit.</w:t>
      </w:r>
    </w:p>
  </w:footnote>
  <w:footnote w:id="16">
    <w:p w:rsidR="009D332C" w:rsidRPr="00250CA5" w:rsidRDefault="009D332C" w:rsidP="00250CA5">
      <w:pPr>
        <w:pStyle w:val="NoSpacing"/>
        <w:rPr>
          <w:rFonts w:ascii="Arial" w:hAnsi="Arial"/>
          <w:color w:val="FF0000"/>
          <w:sz w:val="20"/>
          <w:szCs w:val="20"/>
        </w:rPr>
      </w:pPr>
      <w:r w:rsidRPr="00250CA5">
        <w:rPr>
          <w:rStyle w:val="FootnoteReference"/>
          <w:rFonts w:ascii="Arial" w:hAnsi="Arial"/>
          <w:sz w:val="20"/>
          <w:szCs w:val="20"/>
        </w:rPr>
        <w:footnoteRef/>
      </w:r>
      <w:r w:rsidRPr="00250CA5">
        <w:rPr>
          <w:rFonts w:ascii="Arial" w:hAnsi="Arial"/>
          <w:sz w:val="20"/>
          <w:szCs w:val="20"/>
        </w:rPr>
        <w:t xml:space="preserve"> Names have been changed to protect the privacy of the person. Case study drawn from PWDA advocacy unit.</w:t>
      </w:r>
    </w:p>
  </w:footnote>
  <w:footnote w:id="17">
    <w:p w:rsidR="009D332C" w:rsidRPr="00FC583E" w:rsidRDefault="009D332C" w:rsidP="00FC583E">
      <w:pPr>
        <w:pStyle w:val="NoSpacing"/>
        <w:rPr>
          <w:rFonts w:ascii="Arial" w:hAnsi="Arial"/>
          <w:sz w:val="20"/>
          <w:szCs w:val="20"/>
        </w:rPr>
      </w:pPr>
      <w:r w:rsidRPr="00250CA5">
        <w:rPr>
          <w:rStyle w:val="FootnoteReference"/>
          <w:rFonts w:ascii="Arial" w:hAnsi="Arial"/>
          <w:sz w:val="20"/>
          <w:szCs w:val="20"/>
        </w:rPr>
        <w:footnoteRef/>
      </w:r>
      <w:r w:rsidRPr="00250CA5">
        <w:rPr>
          <w:rFonts w:ascii="Arial" w:hAnsi="Arial"/>
          <w:sz w:val="20"/>
          <w:szCs w:val="20"/>
        </w:rPr>
        <w:t xml:space="preserve"> Submission by attendee at the CRPD Shadow report consultation in Sydney, NSW 10 November, 2009. </w:t>
      </w:r>
    </w:p>
  </w:footnote>
  <w:footnote w:id="18">
    <w:p w:rsidR="009D332C" w:rsidRPr="00FC583E" w:rsidRDefault="009D332C" w:rsidP="00FC583E">
      <w:pPr>
        <w:pStyle w:val="NoSpacing"/>
        <w:rPr>
          <w:rFonts w:ascii="Arial" w:hAnsi="Arial"/>
          <w:color w:val="FF0000"/>
          <w:sz w:val="20"/>
          <w:szCs w:val="20"/>
        </w:rPr>
      </w:pPr>
      <w:r w:rsidRPr="00FC583E">
        <w:rPr>
          <w:rStyle w:val="FootnoteReference"/>
          <w:rFonts w:ascii="Arial" w:hAnsi="Arial"/>
          <w:sz w:val="20"/>
          <w:szCs w:val="20"/>
        </w:rPr>
        <w:footnoteRef/>
      </w:r>
      <w:r w:rsidRPr="00FC583E">
        <w:rPr>
          <w:rFonts w:ascii="Arial" w:hAnsi="Arial"/>
          <w:sz w:val="20"/>
          <w:szCs w:val="20"/>
        </w:rPr>
        <w:t xml:space="preserve"> Names have been changed to protect the privacy of the person. Case study drawn from PWDA advocacy unit.</w:t>
      </w:r>
    </w:p>
  </w:footnote>
  <w:footnote w:id="19">
    <w:p w:rsidR="009D332C" w:rsidRPr="00FC583E" w:rsidRDefault="009D332C" w:rsidP="00FC583E">
      <w:pPr>
        <w:pStyle w:val="NoSpacing"/>
        <w:rPr>
          <w:rFonts w:ascii="Arial" w:hAnsi="Arial"/>
          <w:color w:val="FF0000"/>
          <w:sz w:val="20"/>
          <w:szCs w:val="20"/>
        </w:rPr>
      </w:pPr>
      <w:r w:rsidRPr="00FC583E">
        <w:rPr>
          <w:rStyle w:val="FootnoteReference"/>
          <w:rFonts w:ascii="Arial" w:hAnsi="Arial"/>
          <w:sz w:val="20"/>
          <w:szCs w:val="20"/>
        </w:rPr>
        <w:footnoteRef/>
      </w:r>
      <w:r w:rsidRPr="00FC583E">
        <w:rPr>
          <w:rFonts w:ascii="Arial" w:hAnsi="Arial"/>
          <w:sz w:val="20"/>
          <w:szCs w:val="20"/>
        </w:rPr>
        <w:t xml:space="preserve"> Names have been changed to protect the privacy of the person. Case study drawn from PWDA advocacy unit.</w:t>
      </w:r>
    </w:p>
    <w:p w:rsidR="009D332C" w:rsidRPr="00FC583E" w:rsidRDefault="009D332C" w:rsidP="00FC583E">
      <w:pPr>
        <w:pStyle w:val="FootnoteText"/>
        <w:spacing w:after="0" w:line="240" w:lineRule="auto"/>
        <w:rPr>
          <w:rFonts w:ascii="Arial" w:hAnsi="Arial" w:cs="Arial"/>
        </w:rPr>
      </w:pPr>
    </w:p>
  </w:footnote>
  <w:footnote w:id="20">
    <w:p w:rsidR="009D332C" w:rsidRPr="00423CFA" w:rsidRDefault="009D332C" w:rsidP="00312D51">
      <w:pPr>
        <w:autoSpaceDE w:val="0"/>
        <w:autoSpaceDN w:val="0"/>
        <w:adjustRightInd w:val="0"/>
        <w:spacing w:after="0" w:line="240" w:lineRule="auto"/>
        <w:rPr>
          <w:rFonts w:ascii="Arial" w:eastAsia="Times New Roman" w:hAnsi="Arial" w:cs="Arial"/>
          <w:color w:val="000000"/>
          <w:sz w:val="20"/>
          <w:szCs w:val="20"/>
          <w:lang w:eastAsia="en-AU"/>
        </w:rPr>
      </w:pPr>
      <w:r w:rsidRPr="00002E91">
        <w:rPr>
          <w:rStyle w:val="FootnoteReference"/>
          <w:rFonts w:ascii="Arial" w:hAnsi="Arial" w:cs="Arial"/>
          <w:sz w:val="20"/>
          <w:szCs w:val="20"/>
        </w:rPr>
        <w:footnoteRef/>
      </w:r>
      <w:r w:rsidRPr="00002E91">
        <w:rPr>
          <w:rFonts w:ascii="Arial" w:hAnsi="Arial" w:cs="Arial"/>
          <w:sz w:val="20"/>
          <w:szCs w:val="20"/>
        </w:rPr>
        <w:t xml:space="preserve"> </w:t>
      </w:r>
      <w:r w:rsidRPr="00002E91">
        <w:rPr>
          <w:rFonts w:ascii="Arial" w:eastAsia="Times New Roman" w:hAnsi="Arial" w:cs="Arial"/>
          <w:color w:val="000000"/>
          <w:sz w:val="20"/>
          <w:szCs w:val="20"/>
          <w:lang w:eastAsia="en-AU"/>
        </w:rPr>
        <w:t xml:space="preserve">Australian Bureau of Statistics, </w:t>
      </w:r>
      <w:r w:rsidRPr="00002E91">
        <w:rPr>
          <w:rFonts w:ascii="Arial" w:eastAsia="Times New Roman" w:hAnsi="Arial" w:cs="Arial"/>
          <w:i/>
          <w:iCs/>
          <w:color w:val="000000"/>
          <w:sz w:val="20"/>
          <w:szCs w:val="20"/>
          <w:lang w:eastAsia="en-AU"/>
        </w:rPr>
        <w:t xml:space="preserve">‘Labour Force Characteristics of People with a Disability’ </w:t>
      </w:r>
      <w:r w:rsidRPr="00002E91">
        <w:rPr>
          <w:rFonts w:ascii="Arial" w:eastAsia="Times New Roman" w:hAnsi="Arial" w:cs="Arial"/>
          <w:color w:val="000000"/>
          <w:sz w:val="20"/>
          <w:szCs w:val="20"/>
          <w:lang w:eastAsia="en-AU"/>
        </w:rPr>
        <w:t xml:space="preserve">in </w:t>
      </w:r>
      <w:r w:rsidRPr="00002E91">
        <w:rPr>
          <w:rFonts w:ascii="Arial" w:eastAsia="Times New Roman" w:hAnsi="Arial" w:cs="Arial"/>
          <w:i/>
          <w:iCs/>
          <w:color w:val="000000"/>
          <w:sz w:val="20"/>
          <w:szCs w:val="20"/>
          <w:lang w:eastAsia="en-AU"/>
        </w:rPr>
        <w:t xml:space="preserve">Year Book Australia </w:t>
      </w:r>
      <w:r w:rsidRPr="00002E91">
        <w:rPr>
          <w:rFonts w:ascii="Arial" w:eastAsia="Times New Roman" w:hAnsi="Arial" w:cs="Arial"/>
          <w:color w:val="000000"/>
          <w:sz w:val="20"/>
          <w:szCs w:val="20"/>
          <w:lang w:eastAsia="en-AU"/>
        </w:rPr>
        <w:t xml:space="preserve">(2006); </w:t>
      </w:r>
    </w:p>
  </w:footnote>
  <w:footnote w:id="21">
    <w:p w:rsidR="009D332C" w:rsidRDefault="009D332C" w:rsidP="00312D51">
      <w:pPr>
        <w:pStyle w:val="Default"/>
        <w:rPr>
          <w:rFonts w:ascii="Arial" w:hAnsi="Arial" w:cs="Arial"/>
          <w:color w:val="auto"/>
          <w:sz w:val="20"/>
          <w:szCs w:val="20"/>
          <w:lang w:val="en-US"/>
        </w:rPr>
      </w:pPr>
      <w:r w:rsidRPr="007E6D5C">
        <w:rPr>
          <w:rStyle w:val="FootnoteReference"/>
          <w:sz w:val="20"/>
          <w:szCs w:val="20"/>
        </w:rPr>
        <w:footnoteRef/>
      </w:r>
      <w:r w:rsidRPr="007E6D5C">
        <w:rPr>
          <w:sz w:val="20"/>
          <w:szCs w:val="20"/>
        </w:rPr>
        <w:t xml:space="preserve"> </w:t>
      </w:r>
      <w:r w:rsidRPr="007E6D5C">
        <w:rPr>
          <w:rFonts w:ascii="Arial" w:hAnsi="Arial" w:cs="Arial"/>
          <w:color w:val="auto"/>
          <w:sz w:val="20"/>
          <w:szCs w:val="20"/>
          <w:lang w:val="en-US"/>
        </w:rPr>
        <w:t>Key WWDA submissions on women with disabili</w:t>
      </w:r>
      <w:r>
        <w:rPr>
          <w:rFonts w:ascii="Arial" w:hAnsi="Arial" w:cs="Arial"/>
          <w:color w:val="auto"/>
          <w:sz w:val="20"/>
          <w:szCs w:val="20"/>
          <w:lang w:val="en-US"/>
        </w:rPr>
        <w:t xml:space="preserve">ty and employment can be found on the WWDA Website: </w:t>
      </w:r>
      <w:hyperlink r:id="rId13" w:history="1">
        <w:r w:rsidRPr="00646AD7">
          <w:rPr>
            <w:rStyle w:val="Hyperlink"/>
            <w:rFonts w:cs="Arial"/>
            <w:sz w:val="20"/>
            <w:szCs w:val="20"/>
            <w:lang w:val="en-US"/>
          </w:rPr>
          <w:t>www.wwda.org.au</w:t>
        </w:r>
      </w:hyperlink>
      <w:r>
        <w:rPr>
          <w:rFonts w:ascii="Arial" w:hAnsi="Arial" w:cs="Arial"/>
          <w:color w:val="auto"/>
          <w:sz w:val="20"/>
          <w:szCs w:val="20"/>
          <w:lang w:val="en-US"/>
        </w:rPr>
        <w:t xml:space="preserve"> </w:t>
      </w:r>
    </w:p>
    <w:p w:rsidR="009D332C" w:rsidRPr="007E6D5C" w:rsidRDefault="009D332C" w:rsidP="00AC1AE1">
      <w:pPr>
        <w:pStyle w:val="Default"/>
        <w:rPr>
          <w:rFonts w:ascii="Arial" w:hAnsi="Arial" w:cs="Arial"/>
          <w:color w:val="auto"/>
          <w:sz w:val="20"/>
          <w:szCs w:val="20"/>
          <w:lang w:val="en-US"/>
        </w:rPr>
      </w:pPr>
      <w:r w:rsidRPr="007E6D5C">
        <w:rPr>
          <w:rFonts w:ascii="Arial" w:hAnsi="Arial" w:cs="Arial"/>
          <w:color w:val="auto"/>
          <w:sz w:val="20"/>
          <w:szCs w:val="20"/>
          <w:lang w:val="en-US"/>
        </w:rPr>
        <w:t xml:space="preserve">WWDA Submission to Disability Employment Taskforce on the Development of a New Disability Employment Framework, July 2005, available on WWDA Website at: </w:t>
      </w:r>
      <w:hyperlink r:id="rId14" w:history="1">
        <w:r w:rsidRPr="007E6D5C">
          <w:rPr>
            <w:rStyle w:val="Hyperlink"/>
            <w:rFonts w:cs="Arial"/>
            <w:sz w:val="20"/>
            <w:szCs w:val="20"/>
            <w:lang w:val="en-US"/>
          </w:rPr>
          <w:t>www.wwda.org.au</w:t>
        </w:r>
      </w:hyperlink>
      <w:r w:rsidRPr="007E6D5C">
        <w:rPr>
          <w:rFonts w:ascii="Arial" w:hAnsi="Arial" w:cs="Arial"/>
          <w:color w:val="auto"/>
          <w:sz w:val="20"/>
          <w:szCs w:val="20"/>
          <w:lang w:val="en-US"/>
        </w:rPr>
        <w:t xml:space="preserve"> </w:t>
      </w:r>
    </w:p>
    <w:p w:rsidR="009D332C" w:rsidRPr="007E6D5C" w:rsidRDefault="009D332C" w:rsidP="00312D51">
      <w:pPr>
        <w:pStyle w:val="Default"/>
        <w:rPr>
          <w:rFonts w:ascii="Arial" w:hAnsi="Arial" w:cs="Arial"/>
          <w:color w:val="auto"/>
          <w:sz w:val="20"/>
          <w:szCs w:val="20"/>
          <w:lang w:val="en-US"/>
        </w:rPr>
      </w:pPr>
      <w:r>
        <w:rPr>
          <w:rFonts w:ascii="Arial" w:hAnsi="Arial" w:cs="Arial"/>
          <w:color w:val="auto"/>
          <w:sz w:val="20"/>
          <w:szCs w:val="20"/>
          <w:lang w:val="en-US"/>
        </w:rPr>
        <w:t xml:space="preserve">- </w:t>
      </w:r>
      <w:r w:rsidRPr="007E6D5C">
        <w:rPr>
          <w:rFonts w:ascii="Arial" w:hAnsi="Arial" w:cs="Arial"/>
          <w:color w:val="auto"/>
          <w:sz w:val="20"/>
          <w:szCs w:val="20"/>
          <w:lang w:val="en-US"/>
        </w:rPr>
        <w:t xml:space="preserve">WWDA </w:t>
      </w:r>
      <w:r w:rsidRPr="007E6D5C">
        <w:rPr>
          <w:rFonts w:ascii="Arial" w:hAnsi="Arial" w:cs="Arial"/>
          <w:i/>
          <w:color w:val="auto"/>
          <w:sz w:val="20"/>
          <w:szCs w:val="20"/>
          <w:lang w:val="en-US"/>
        </w:rPr>
        <w:t>Final Report to Department of Social Services (DSS) Disability Employment services (DES) Consumer Engagement Project</w:t>
      </w:r>
      <w:r w:rsidRPr="007E6D5C">
        <w:rPr>
          <w:rFonts w:ascii="Arial" w:hAnsi="Arial" w:cs="Arial"/>
          <w:color w:val="auto"/>
          <w:sz w:val="20"/>
          <w:szCs w:val="20"/>
          <w:lang w:val="en-US"/>
        </w:rPr>
        <w:t xml:space="preserve">, Aug 2014 at: </w:t>
      </w:r>
      <w:hyperlink r:id="rId15" w:history="1">
        <w:r w:rsidRPr="007E6D5C">
          <w:rPr>
            <w:rStyle w:val="Hyperlink"/>
            <w:rFonts w:cs="Arial"/>
            <w:sz w:val="20"/>
            <w:szCs w:val="20"/>
            <w:lang w:val="en-US"/>
          </w:rPr>
          <w:t>http://wwda.org.au/wp-content/uploads/2013/12/WWDA_DES_Report_Final.pdf</w:t>
        </w:r>
      </w:hyperlink>
    </w:p>
    <w:p w:rsidR="009D332C" w:rsidRPr="007E6D5C" w:rsidRDefault="009D332C" w:rsidP="00312D51">
      <w:pPr>
        <w:pStyle w:val="Default"/>
        <w:rPr>
          <w:rFonts w:ascii="Arial" w:hAnsi="Arial" w:cs="Arial"/>
          <w:color w:val="auto"/>
          <w:sz w:val="20"/>
          <w:szCs w:val="20"/>
          <w:lang w:val="en-US"/>
        </w:rPr>
      </w:pPr>
      <w:r w:rsidRPr="007E6D5C">
        <w:rPr>
          <w:rFonts w:ascii="Arial" w:hAnsi="Arial" w:cs="Arial"/>
          <w:color w:val="auto"/>
          <w:sz w:val="20"/>
          <w:szCs w:val="20"/>
          <w:lang w:val="en-US"/>
        </w:rPr>
        <w:t xml:space="preserve">WWDA </w:t>
      </w:r>
      <w:r w:rsidRPr="007E6D5C">
        <w:rPr>
          <w:rFonts w:ascii="Arial" w:hAnsi="Arial" w:cs="Arial"/>
          <w:i/>
          <w:color w:val="auto"/>
          <w:sz w:val="20"/>
          <w:szCs w:val="20"/>
          <w:lang w:val="en-US"/>
        </w:rPr>
        <w:t>Submission to the Parliamentary Inquiry into Pay Equity and Associated Issues Related to Increasing Female Participation in the Workforce</w:t>
      </w:r>
      <w:r w:rsidRPr="007E6D5C">
        <w:rPr>
          <w:rFonts w:ascii="Arial" w:hAnsi="Arial" w:cs="Arial"/>
          <w:color w:val="auto"/>
          <w:sz w:val="20"/>
          <w:szCs w:val="20"/>
          <w:lang w:val="en-US"/>
        </w:rPr>
        <w:t>, Aug 2008 at:</w:t>
      </w:r>
      <w:r>
        <w:rPr>
          <w:rFonts w:ascii="Arial" w:hAnsi="Arial" w:cs="Arial"/>
          <w:color w:val="auto"/>
          <w:sz w:val="20"/>
          <w:szCs w:val="20"/>
          <w:lang w:val="en-US"/>
        </w:rPr>
        <w:t xml:space="preserve"> </w:t>
      </w:r>
      <w:hyperlink r:id="rId16" w:history="1">
        <w:r w:rsidRPr="007E6D5C">
          <w:rPr>
            <w:rStyle w:val="Hyperlink"/>
            <w:rFonts w:cs="Arial"/>
            <w:sz w:val="20"/>
            <w:szCs w:val="20"/>
            <w:lang w:val="en-US"/>
          </w:rPr>
          <w:t>http://wwda.org.au/wp-content/uploads/2013/12/wwdapesub1.pdf</w:t>
        </w:r>
      </w:hyperlink>
    </w:p>
  </w:footnote>
  <w:footnote w:id="22">
    <w:p w:rsidR="009D332C" w:rsidRPr="007E6D5C" w:rsidRDefault="009D332C" w:rsidP="00312D51">
      <w:pPr>
        <w:pStyle w:val="FootnoteText"/>
        <w:spacing w:after="0" w:line="240" w:lineRule="auto"/>
        <w:rPr>
          <w:rFonts w:ascii="Arial" w:hAnsi="Arial" w:cs="Arial"/>
        </w:rPr>
      </w:pPr>
      <w:r w:rsidRPr="007E6D5C">
        <w:rPr>
          <w:rStyle w:val="FootnoteReference"/>
          <w:rFonts w:ascii="Arial" w:hAnsi="Arial" w:cs="Arial"/>
        </w:rPr>
        <w:footnoteRef/>
      </w:r>
      <w:r w:rsidRPr="007E6D5C">
        <w:rPr>
          <w:rFonts w:ascii="Arial" w:hAnsi="Arial" w:cs="Arial"/>
        </w:rPr>
        <w:t xml:space="preserve"> For a fuller discussion on poverty and people with disability see Senate Community Affairs References Committee (2004), </w:t>
      </w:r>
      <w:r w:rsidRPr="007E6D5C">
        <w:rPr>
          <w:rFonts w:ascii="Arial" w:hAnsi="Arial" w:cs="Arial"/>
          <w:i/>
        </w:rPr>
        <w:t>A hand up, not a hand out: Renewing the fight against poverty</w:t>
      </w:r>
      <w:r w:rsidRPr="007E6D5C">
        <w:rPr>
          <w:rFonts w:ascii="Arial" w:hAnsi="Arial" w:cs="Arial"/>
        </w:rPr>
        <w:t>, Report on Poverty and Financial Hardship available on the website of the Commonwealth Government at</w:t>
      </w:r>
      <w:r>
        <w:rPr>
          <w:rFonts w:ascii="Arial" w:hAnsi="Arial" w:cs="Arial"/>
        </w:rPr>
        <w:t xml:space="preserve"> </w:t>
      </w:r>
      <w:hyperlink r:id="rId17" w:history="1">
        <w:r w:rsidRPr="007E6D5C">
          <w:rPr>
            <w:rStyle w:val="Hyperlink"/>
            <w:rFonts w:cs="Arial"/>
          </w:rPr>
          <w:t>www.aph.gov.au/senate/committee/clac_ctte/completed_inquiries/2002-04/poverty/report/</w:t>
        </w:r>
      </w:hyperlink>
    </w:p>
  </w:footnote>
  <w:footnote w:id="23">
    <w:p w:rsidR="009D332C" w:rsidRPr="00397609" w:rsidRDefault="009D332C" w:rsidP="00312D51">
      <w:pPr>
        <w:pStyle w:val="FootnoteText"/>
        <w:spacing w:after="0" w:line="240" w:lineRule="auto"/>
        <w:rPr>
          <w:rFonts w:ascii="Arial" w:hAnsi="Arial" w:cs="Arial"/>
        </w:rPr>
      </w:pPr>
      <w:r w:rsidRPr="00397609">
        <w:rPr>
          <w:rStyle w:val="FootnoteReference"/>
          <w:rFonts w:ascii="Arial" w:hAnsi="Arial" w:cs="Arial"/>
        </w:rPr>
        <w:footnoteRef/>
      </w:r>
      <w:r w:rsidRPr="00397609">
        <w:rPr>
          <w:rFonts w:ascii="Arial" w:hAnsi="Arial" w:cs="Arial"/>
        </w:rPr>
        <w:t xml:space="preserve"> </w:t>
      </w:r>
      <w:r w:rsidRPr="00397609">
        <w:rPr>
          <w:rFonts w:ascii="Arial" w:hAnsi="Arial" w:cs="Arial"/>
          <w:lang w:val="en-US"/>
        </w:rPr>
        <w:t xml:space="preserve">WWDA </w:t>
      </w:r>
      <w:r w:rsidRPr="00397609">
        <w:rPr>
          <w:rFonts w:ascii="Arial" w:hAnsi="Arial" w:cs="Arial"/>
          <w:i/>
          <w:lang w:val="en-US"/>
        </w:rPr>
        <w:t>Final Report to Department of Social Services (DSS) Disability Employment services (DES) Consumer Engagement Project</w:t>
      </w:r>
      <w:r w:rsidRPr="00397609">
        <w:rPr>
          <w:rFonts w:ascii="Arial" w:hAnsi="Arial" w:cs="Arial"/>
          <w:lang w:val="en-US"/>
        </w:rPr>
        <w:t xml:space="preserve">, Aug 2014 at: </w:t>
      </w:r>
      <w:hyperlink r:id="rId18" w:history="1">
        <w:r w:rsidRPr="00397609">
          <w:rPr>
            <w:rStyle w:val="Hyperlink"/>
            <w:rFonts w:cs="Arial"/>
            <w:lang w:val="en-US"/>
          </w:rPr>
          <w:t>http://wwda.org.au/wp-content/uploads/2013/12/WWDA_DES_Report_Final.pdf</w:t>
        </w:r>
      </w:hyperlink>
    </w:p>
  </w:footnote>
  <w:footnote w:id="24">
    <w:p w:rsidR="009D332C" w:rsidRPr="00A83554" w:rsidRDefault="009D332C" w:rsidP="00126E52">
      <w:pPr>
        <w:pStyle w:val="FootnoteText"/>
        <w:spacing w:after="0" w:line="240" w:lineRule="auto"/>
        <w:rPr>
          <w:rFonts w:ascii="Arial" w:hAnsi="Arial" w:cs="Arial"/>
        </w:rPr>
      </w:pPr>
      <w:r w:rsidRPr="00A83554">
        <w:rPr>
          <w:rStyle w:val="FootnoteReference"/>
          <w:rFonts w:ascii="Arial" w:hAnsi="Arial" w:cs="Arial"/>
        </w:rPr>
        <w:footnoteRef/>
      </w:r>
      <w:r w:rsidRPr="00A83554">
        <w:rPr>
          <w:rFonts w:ascii="Arial" w:hAnsi="Arial" w:cs="Arial"/>
        </w:rPr>
        <w:t xml:space="preserve"> Human Rights and Equal Opportunity Commission, </w:t>
      </w:r>
      <w:r w:rsidRPr="00A83554">
        <w:rPr>
          <w:rFonts w:ascii="Arial" w:hAnsi="Arial" w:cs="Arial"/>
          <w:i/>
        </w:rPr>
        <w:t>WORKability II: Solutions People with Disability in the Open Workplace Final Report of the National Inquiry into Employment and Disability</w:t>
      </w:r>
      <w:r w:rsidRPr="00A83554">
        <w:rPr>
          <w:rFonts w:ascii="Arial" w:hAnsi="Arial" w:cs="Arial"/>
        </w:rPr>
        <w:t xml:space="preserve"> (2005). At </w:t>
      </w:r>
      <w:hyperlink r:id="rId19" w:history="1">
        <w:r w:rsidRPr="00A83554">
          <w:rPr>
            <w:rStyle w:val="Hyperlink"/>
            <w:rFonts w:cs="Arial"/>
          </w:rPr>
          <w:t>https://www.google.com.au/url?sa=t&amp;rct=j&amp;q=&amp;esrc=s&amp;source=web&amp;cd=1&amp;cad=rja&amp;uact=8&amp;ved=0CB4QFjAA&amp;url=https%3A%2F%2Fwww.humanrights.gov.au%2Fsites%2Fdefault%2Ffiles%2FWorkability%2520II%2520-%2520Solutions%25202005_1.pdf&amp;ei=ZaReVfjqFYru8gXr0YDIDg&amp;usg=AFQjCNETb0qGxvbY5QAPta9UHIsBLVUOWw&amp;bvm=bv.93990622,d.dGc</w:t>
        </w:r>
      </w:hyperlink>
    </w:p>
  </w:footnote>
  <w:footnote w:id="25">
    <w:p w:rsidR="009D332C" w:rsidRPr="00F64C7E" w:rsidRDefault="009D332C" w:rsidP="005269DA">
      <w:pPr>
        <w:pStyle w:val="CommentText"/>
        <w:rPr>
          <w:rFonts w:ascii="Arial" w:hAnsi="Arial" w:cs="Arial"/>
        </w:rPr>
      </w:pPr>
      <w:r w:rsidRPr="00F64C7E">
        <w:rPr>
          <w:rStyle w:val="FootnoteReference"/>
          <w:rFonts w:ascii="Arial" w:hAnsi="Arial" w:cs="Arial"/>
        </w:rPr>
        <w:footnoteRef/>
      </w:r>
      <w:r w:rsidRPr="00F64C7E">
        <w:rPr>
          <w:rFonts w:ascii="Arial" w:hAnsi="Arial" w:cs="Arial"/>
        </w:rPr>
        <w:t xml:space="preserve"> Reports of the National Inquiry Into Employment and Disability: WORKability I: Barriers – People with Disability in the Open Workplace &amp; WORKability II: Solutions - People with Disability in the Open Workplace p14</w:t>
      </w:r>
    </w:p>
  </w:footnote>
  <w:footnote w:id="26">
    <w:p w:rsidR="009D332C" w:rsidRPr="0002706F" w:rsidRDefault="009D332C" w:rsidP="00C00F32">
      <w:pPr>
        <w:pStyle w:val="NoSpacing"/>
        <w:rPr>
          <w:rFonts w:ascii="Arial" w:hAnsi="Arial"/>
          <w:sz w:val="20"/>
          <w:szCs w:val="20"/>
        </w:rPr>
      </w:pPr>
      <w:r w:rsidRPr="0002706F">
        <w:rPr>
          <w:rStyle w:val="FootnoteReference"/>
          <w:rFonts w:ascii="Arial" w:eastAsia="Calibri" w:hAnsi="Arial"/>
          <w:sz w:val="20"/>
          <w:szCs w:val="20"/>
        </w:rPr>
        <w:footnoteRef/>
      </w:r>
      <w:r w:rsidRPr="0002706F">
        <w:rPr>
          <w:rFonts w:ascii="Arial" w:hAnsi="Arial"/>
          <w:sz w:val="20"/>
          <w:szCs w:val="20"/>
        </w:rPr>
        <w:t xml:space="preserve"> The Australian Employers' Network on Disability</w:t>
      </w:r>
      <w:r w:rsidRPr="0002706F">
        <w:rPr>
          <w:rFonts w:ascii="Arial" w:hAnsi="Arial"/>
          <w:i/>
          <w:sz w:val="20"/>
          <w:szCs w:val="20"/>
        </w:rPr>
        <w:t>, Response to the Exposure Draft of the New Disability Employment Services and Employer Incentives Scheme 2010–2012 Purchasing Arrangements</w:t>
      </w:r>
      <w:r w:rsidRPr="0002706F">
        <w:rPr>
          <w:rFonts w:ascii="Arial" w:hAnsi="Arial"/>
          <w:sz w:val="20"/>
          <w:szCs w:val="20"/>
        </w:rPr>
        <w:t xml:space="preserve">, Letter to the Minister for Employment Participation (3 July 2009) page 2. </w:t>
      </w:r>
    </w:p>
  </w:footnote>
  <w:footnote w:id="27">
    <w:p w:rsidR="009D332C" w:rsidRPr="0002706F" w:rsidRDefault="009D332C" w:rsidP="00C00F32">
      <w:pPr>
        <w:pStyle w:val="NoSpacing"/>
        <w:rPr>
          <w:rFonts w:ascii="Arial" w:hAnsi="Arial"/>
          <w:sz w:val="20"/>
          <w:szCs w:val="20"/>
        </w:rPr>
      </w:pPr>
      <w:r w:rsidRPr="0002706F">
        <w:rPr>
          <w:rStyle w:val="FootnoteReference"/>
          <w:rFonts w:ascii="Arial" w:eastAsia="Calibri" w:hAnsi="Arial"/>
          <w:sz w:val="20"/>
          <w:szCs w:val="20"/>
        </w:rPr>
        <w:footnoteRef/>
      </w:r>
      <w:r w:rsidRPr="0002706F">
        <w:rPr>
          <w:rFonts w:ascii="Arial" w:hAnsi="Arial"/>
          <w:sz w:val="20"/>
          <w:szCs w:val="20"/>
        </w:rPr>
        <w:t xml:space="preserve"> See the Shut Out Report released in 2012 by the Department of Social Services </w:t>
      </w:r>
      <w:hyperlink r:id="rId20" w:history="1">
        <w:r w:rsidRPr="0002706F">
          <w:rPr>
            <w:rStyle w:val="Hyperlink"/>
            <w:sz w:val="20"/>
            <w:szCs w:val="20"/>
          </w:rPr>
          <w:t>http://www.dss.gov.au/our-responsibilities/disability-and-carers/publications-articles/policy-research</w:t>
        </w:r>
      </w:hyperlink>
      <w:r w:rsidRPr="0002706F">
        <w:rPr>
          <w:rFonts w:ascii="Arial" w:hAnsi="Arial"/>
          <w:sz w:val="20"/>
          <w:szCs w:val="20"/>
        </w:rPr>
        <w:t xml:space="preserve"> </w:t>
      </w:r>
    </w:p>
  </w:footnote>
  <w:footnote w:id="28">
    <w:p w:rsidR="009D332C" w:rsidRPr="005C395A" w:rsidRDefault="009D332C" w:rsidP="003B3C69">
      <w:pPr>
        <w:pStyle w:val="FootnoteText"/>
        <w:spacing w:after="0" w:line="240" w:lineRule="auto"/>
        <w:rPr>
          <w:rFonts w:ascii="Arial" w:hAnsi="Arial" w:cs="Arial"/>
        </w:rPr>
      </w:pPr>
      <w:r w:rsidRPr="005C395A">
        <w:rPr>
          <w:rStyle w:val="FootnoteReference"/>
          <w:rFonts w:ascii="Arial" w:hAnsi="Arial" w:cs="Arial"/>
        </w:rPr>
        <w:footnoteRef/>
      </w:r>
      <w:r w:rsidRPr="005C395A">
        <w:rPr>
          <w:rFonts w:ascii="Arial" w:hAnsi="Arial" w:cs="Arial"/>
        </w:rPr>
        <w:t xml:space="preserve"> Johanna Gustafson, Julia Prieto Peralta &amp; Berth Danermark, “The employer's perspective: employment of people with disabilities in wage subsidized employments”, </w:t>
      </w:r>
      <w:r w:rsidRPr="005C395A">
        <w:rPr>
          <w:rFonts w:ascii="Arial" w:hAnsi="Arial" w:cs="Arial"/>
          <w:i/>
        </w:rPr>
        <w:t>Scandinavian Journal of Disability Research</w:t>
      </w:r>
      <w:r w:rsidRPr="005C395A">
        <w:rPr>
          <w:rFonts w:ascii="Arial" w:hAnsi="Arial" w:cs="Arial"/>
        </w:rPr>
        <w:t xml:space="preserve">, 16:3, 249-266, 2014. </w:t>
      </w:r>
    </w:p>
  </w:footnote>
  <w:footnote w:id="29">
    <w:p w:rsidR="009D332C" w:rsidRPr="00002E91" w:rsidRDefault="009D332C" w:rsidP="00002E91">
      <w:pPr>
        <w:pStyle w:val="FootnoteText"/>
        <w:spacing w:after="0" w:line="240" w:lineRule="auto"/>
        <w:rPr>
          <w:rFonts w:ascii="Arial" w:hAnsi="Arial" w:cs="Arial"/>
        </w:rPr>
      </w:pPr>
      <w:r w:rsidRPr="00002E91">
        <w:rPr>
          <w:rStyle w:val="FootnoteReference"/>
          <w:rFonts w:ascii="Arial" w:hAnsi="Arial" w:cs="Arial"/>
        </w:rPr>
        <w:footnoteRef/>
      </w:r>
      <w:r w:rsidRPr="00002E91">
        <w:rPr>
          <w:rFonts w:ascii="Arial" w:hAnsi="Arial" w:cs="Arial"/>
        </w:rPr>
        <w:t xml:space="preserve"> Ibid.</w:t>
      </w:r>
    </w:p>
  </w:footnote>
  <w:footnote w:id="30">
    <w:p w:rsidR="009D332C" w:rsidRPr="00D024E1" w:rsidRDefault="009D332C" w:rsidP="00C00F32">
      <w:pPr>
        <w:pStyle w:val="Footer"/>
        <w:spacing w:after="0" w:line="240" w:lineRule="auto"/>
        <w:rPr>
          <w:rFonts w:ascii="Arial" w:hAnsi="Arial" w:cs="Arial"/>
          <w:sz w:val="20"/>
          <w:szCs w:val="20"/>
        </w:rPr>
      </w:pPr>
      <w:r w:rsidRPr="00D024E1">
        <w:rPr>
          <w:rStyle w:val="FootnoteReference"/>
          <w:rFonts w:ascii="Arial" w:hAnsi="Arial" w:cs="Arial"/>
          <w:sz w:val="20"/>
          <w:szCs w:val="20"/>
        </w:rPr>
        <w:footnoteRef/>
      </w:r>
      <w:r w:rsidRPr="00D024E1">
        <w:rPr>
          <w:rFonts w:ascii="Arial" w:hAnsi="Arial" w:cs="Arial"/>
          <w:sz w:val="20"/>
          <w:szCs w:val="20"/>
        </w:rPr>
        <w:t xml:space="preserve"> The Australian Employers' Network on Disability, </w:t>
      </w:r>
      <w:r w:rsidRPr="00D024E1">
        <w:rPr>
          <w:rFonts w:ascii="Arial" w:hAnsi="Arial" w:cs="Arial"/>
          <w:i/>
          <w:sz w:val="20"/>
          <w:szCs w:val="20"/>
        </w:rPr>
        <w:t>Response to the Exposure Draft of the New Disability Employment Services and Employer Incentives Scheme 2010–2012 Purchasing Arrangements</w:t>
      </w:r>
      <w:r w:rsidRPr="00D024E1">
        <w:rPr>
          <w:rFonts w:ascii="Arial" w:hAnsi="Arial" w:cs="Arial"/>
          <w:sz w:val="20"/>
          <w:szCs w:val="20"/>
        </w:rPr>
        <w:t>, Letter to the Minister for Employment Participation (3 July 2009) page 2.</w:t>
      </w:r>
    </w:p>
  </w:footnote>
  <w:footnote w:id="31">
    <w:p w:rsidR="009D332C" w:rsidRPr="00D024E1" w:rsidRDefault="009D332C" w:rsidP="00C00F32">
      <w:pPr>
        <w:pStyle w:val="Footer"/>
        <w:spacing w:after="0" w:line="240" w:lineRule="auto"/>
        <w:rPr>
          <w:rFonts w:ascii="Arial" w:hAnsi="Arial" w:cs="Arial"/>
          <w:sz w:val="20"/>
          <w:szCs w:val="20"/>
        </w:rPr>
      </w:pPr>
      <w:r w:rsidRPr="00D024E1">
        <w:rPr>
          <w:rStyle w:val="FootnoteReference"/>
          <w:rFonts w:ascii="Arial" w:hAnsi="Arial" w:cs="Arial"/>
          <w:sz w:val="20"/>
          <w:szCs w:val="20"/>
        </w:rPr>
        <w:footnoteRef/>
      </w:r>
      <w:r w:rsidRPr="00D024E1">
        <w:rPr>
          <w:rFonts w:ascii="Arial" w:hAnsi="Arial" w:cs="Arial"/>
          <w:sz w:val="20"/>
          <w:szCs w:val="20"/>
        </w:rPr>
        <w:t xml:space="preserve"> The Australian Employers' Network on Disability, </w:t>
      </w:r>
      <w:r w:rsidRPr="00D024E1">
        <w:rPr>
          <w:rFonts w:ascii="Arial" w:hAnsi="Arial" w:cs="Arial"/>
          <w:i/>
          <w:sz w:val="20"/>
          <w:szCs w:val="20"/>
        </w:rPr>
        <w:t>Response to the Exposure Draft of the New Disability Employment Services and Employer Incentives Scheme 2010–2012 Purchasing Arrangements</w:t>
      </w:r>
      <w:r w:rsidRPr="00D024E1">
        <w:rPr>
          <w:rFonts w:ascii="Arial" w:hAnsi="Arial" w:cs="Arial"/>
          <w:sz w:val="20"/>
          <w:szCs w:val="20"/>
        </w:rPr>
        <w:t>, Letter to the Minister for Employment Participation (3 July 2009)page 4.</w:t>
      </w:r>
    </w:p>
  </w:footnote>
  <w:footnote w:id="32">
    <w:p w:rsidR="009D332C" w:rsidRPr="00A123D8" w:rsidRDefault="009D332C" w:rsidP="00CF7ED5">
      <w:pPr>
        <w:pStyle w:val="FootnoteText"/>
        <w:spacing w:after="0" w:line="240" w:lineRule="auto"/>
        <w:rPr>
          <w:rFonts w:ascii="Arial" w:hAnsi="Arial" w:cs="Arial"/>
        </w:rPr>
      </w:pPr>
      <w:r w:rsidRPr="00A123D8">
        <w:rPr>
          <w:rStyle w:val="FootnoteReference"/>
          <w:rFonts w:ascii="Arial" w:hAnsi="Arial" w:cs="Arial"/>
        </w:rPr>
        <w:footnoteRef/>
      </w:r>
      <w:r w:rsidRPr="00A123D8">
        <w:rPr>
          <w:rFonts w:ascii="Arial" w:hAnsi="Arial" w:cs="Arial"/>
        </w:rPr>
        <w:t xml:space="preserve"> Information on Australian Network on Disability can be found on their website:</w:t>
      </w:r>
      <w:r>
        <w:rPr>
          <w:rFonts w:ascii="Arial" w:hAnsi="Arial" w:cs="Arial"/>
        </w:rPr>
        <w:t xml:space="preserve"> </w:t>
      </w:r>
      <w:hyperlink r:id="rId21" w:history="1">
        <w:r w:rsidRPr="00A123D8">
          <w:rPr>
            <w:rStyle w:val="Hyperlink"/>
            <w:rFonts w:cs="Arial"/>
          </w:rPr>
          <w:t>http://www.and.org.au/pages/products-services.html</w:t>
        </w:r>
      </w:hyperlink>
      <w:r w:rsidRPr="00A123D8">
        <w:rPr>
          <w:rFonts w:ascii="Arial" w:hAnsi="Arial" w:cs="Arial"/>
        </w:rPr>
        <w:t xml:space="preserve"> </w:t>
      </w:r>
    </w:p>
  </w:footnote>
  <w:footnote w:id="33">
    <w:p w:rsidR="009D332C" w:rsidRPr="00A123D8" w:rsidRDefault="009D332C" w:rsidP="009564C4">
      <w:pPr>
        <w:pStyle w:val="FootnoteText"/>
        <w:spacing w:after="0" w:line="240" w:lineRule="auto"/>
        <w:rPr>
          <w:rFonts w:ascii="Arial" w:hAnsi="Arial" w:cs="Arial"/>
        </w:rPr>
      </w:pPr>
      <w:r w:rsidRPr="00A123D8">
        <w:rPr>
          <w:rStyle w:val="FootnoteReference"/>
          <w:rFonts w:ascii="Arial" w:hAnsi="Arial" w:cs="Arial"/>
        </w:rPr>
        <w:footnoteRef/>
      </w:r>
      <w:r w:rsidRPr="00A123D8">
        <w:rPr>
          <w:rFonts w:ascii="Arial" w:hAnsi="Arial" w:cs="Arial"/>
        </w:rPr>
        <w:t xml:space="preserve"> More information about the ‘Positive about disability symbol’ can be found on their website </w:t>
      </w:r>
      <w:hyperlink r:id="rId22" w:history="1">
        <w:r w:rsidRPr="00A123D8">
          <w:rPr>
            <w:rStyle w:val="Hyperlink"/>
            <w:rFonts w:cs="Arial"/>
          </w:rPr>
          <w:t>http://www.pluss.org.uk/2-ticks-positive-about-disability-symbol</w:t>
        </w:r>
      </w:hyperlink>
      <w:r w:rsidRPr="00A123D8">
        <w:rPr>
          <w:rFonts w:ascii="Arial" w:hAnsi="Arial" w:cs="Arial"/>
        </w:rPr>
        <w:t xml:space="preserve"> </w:t>
      </w:r>
    </w:p>
  </w:footnote>
  <w:footnote w:id="34">
    <w:p w:rsidR="009D332C" w:rsidRPr="002747FA" w:rsidRDefault="009D332C" w:rsidP="00157124">
      <w:pPr>
        <w:pStyle w:val="ListParagraph"/>
        <w:spacing w:after="0" w:line="240" w:lineRule="auto"/>
        <w:ind w:left="0"/>
        <w:rPr>
          <w:rFonts w:ascii="Arial" w:hAnsi="Arial" w:cs="Arial"/>
          <w:sz w:val="20"/>
          <w:szCs w:val="20"/>
          <w:lang w:eastAsia="x-none"/>
        </w:rPr>
      </w:pPr>
      <w:r w:rsidRPr="002747FA">
        <w:rPr>
          <w:rStyle w:val="FootnoteReference"/>
          <w:rFonts w:ascii="Arial" w:hAnsi="Arial" w:cs="Arial"/>
          <w:sz w:val="20"/>
          <w:szCs w:val="20"/>
        </w:rPr>
        <w:footnoteRef/>
      </w:r>
      <w:r w:rsidRPr="002747FA">
        <w:rPr>
          <w:rFonts w:ascii="Arial" w:hAnsi="Arial" w:cs="Arial"/>
          <w:sz w:val="20"/>
          <w:szCs w:val="20"/>
        </w:rPr>
        <w:t xml:space="preserve"> </w:t>
      </w:r>
      <w:r w:rsidRPr="002747FA">
        <w:rPr>
          <w:rFonts w:ascii="Arial" w:hAnsi="Arial" w:cs="Arial"/>
          <w:sz w:val="20"/>
          <w:szCs w:val="20"/>
          <w:lang w:eastAsia="x-none"/>
        </w:rPr>
        <w:t>O’Brien, J; Dempsey, 1. 2004. Journal of Policies and Practices in Intellectual Disabilities, Vol. 1</w:t>
      </w:r>
      <w:r>
        <w:rPr>
          <w:rFonts w:ascii="Arial" w:hAnsi="Arial" w:cs="Arial"/>
          <w:sz w:val="20"/>
          <w:szCs w:val="20"/>
          <w:lang w:eastAsia="x-none"/>
        </w:rPr>
        <w:t>,</w:t>
      </w:r>
    </w:p>
  </w:footnote>
  <w:footnote w:id="35">
    <w:p w:rsidR="009D332C" w:rsidRPr="003A6AD0" w:rsidRDefault="009D332C" w:rsidP="00E31F0D">
      <w:pPr>
        <w:pStyle w:val="FootnoteText"/>
        <w:spacing w:after="0" w:line="240" w:lineRule="auto"/>
        <w:rPr>
          <w:rFonts w:ascii="Arial" w:hAnsi="Arial" w:cs="Arial"/>
          <w:i/>
        </w:rPr>
      </w:pPr>
      <w:r w:rsidRPr="003A6AD0">
        <w:rPr>
          <w:rStyle w:val="FootnoteReference"/>
          <w:rFonts w:ascii="Arial" w:hAnsi="Arial" w:cs="Arial"/>
        </w:rPr>
        <w:footnoteRef/>
      </w:r>
      <w:r w:rsidRPr="003A6AD0">
        <w:rPr>
          <w:rFonts w:ascii="Arial" w:hAnsi="Arial" w:cs="Arial"/>
        </w:rPr>
        <w:t xml:space="preserve"> </w:t>
      </w:r>
      <w:r w:rsidRPr="003A6AD0">
        <w:rPr>
          <w:rFonts w:ascii="Arial" w:hAnsi="Arial" w:cs="Arial"/>
          <w:lang w:val="en-US"/>
        </w:rPr>
        <w:footnoteRef/>
      </w:r>
      <w:r w:rsidRPr="003A6AD0">
        <w:rPr>
          <w:rFonts w:ascii="Arial" w:hAnsi="Arial" w:cs="Arial"/>
          <w:lang w:val="en-US"/>
        </w:rPr>
        <w:t xml:space="preserve"> </w:t>
      </w:r>
      <w:r w:rsidRPr="003A6AD0">
        <w:rPr>
          <w:rFonts w:ascii="Arial" w:hAnsi="Arial" w:cs="Arial"/>
        </w:rPr>
        <w:t xml:space="preserve">Ageing, Disability and Home Care NSW, </w:t>
      </w:r>
      <w:r w:rsidRPr="003A6AD0">
        <w:rPr>
          <w:rFonts w:ascii="Arial" w:hAnsi="Arial" w:cs="Arial"/>
          <w:i/>
        </w:rPr>
        <w:t>From Protection to Productivity</w:t>
      </w:r>
    </w:p>
    <w:p w:rsidR="009D332C" w:rsidRPr="00276496" w:rsidRDefault="009D332C" w:rsidP="00E31F0D">
      <w:pPr>
        <w:pStyle w:val="FootnoteText"/>
        <w:spacing w:after="0" w:line="240" w:lineRule="auto"/>
        <w:rPr>
          <w:rFonts w:ascii="Arial" w:hAnsi="Arial" w:cs="Arial"/>
          <w:lang w:val="en-US"/>
        </w:rPr>
      </w:pPr>
      <w:r w:rsidRPr="003A6AD0">
        <w:rPr>
          <w:rFonts w:ascii="Arial" w:hAnsi="Arial" w:cs="Arial"/>
          <w:i/>
        </w:rPr>
        <w:t xml:space="preserve"> An Evaluation of the Transition to Work Program</w:t>
      </w:r>
      <w:r w:rsidRPr="003A6AD0">
        <w:rPr>
          <w:rFonts w:ascii="Arial" w:hAnsi="Arial" w:cs="Arial"/>
        </w:rPr>
        <w:t xml:space="preserve"> (2009) available at: </w:t>
      </w:r>
      <w:hyperlink r:id="rId23" w:history="1">
        <w:r w:rsidRPr="003A6AD0">
          <w:rPr>
            <w:rStyle w:val="Hyperlink"/>
            <w:rFonts w:cs="Arial"/>
          </w:rPr>
          <w:t>https://www.adhc.nsw.gov.au/__data/assets/file/0020/240374/Evaluation_of_the_Transition_to_Work_Program_Report.pdf</w:t>
        </w:r>
      </w:hyperlink>
      <w:r w:rsidRPr="003A6AD0">
        <w:rPr>
          <w:rFonts w:ascii="Arial" w:hAnsi="Arial" w:cs="Arial"/>
        </w:rPr>
        <w:t xml:space="preserve"> </w:t>
      </w:r>
    </w:p>
  </w:footnote>
  <w:footnote w:id="36">
    <w:p w:rsidR="009D332C" w:rsidRPr="002747FA" w:rsidRDefault="009D332C" w:rsidP="00E31F0D">
      <w:pPr>
        <w:pStyle w:val="PlainText"/>
        <w:rPr>
          <w:rFonts w:ascii="Arial" w:eastAsia="Calibri" w:hAnsi="Arial" w:cs="Arial"/>
          <w:sz w:val="20"/>
        </w:rPr>
      </w:pPr>
      <w:r w:rsidRPr="002747FA">
        <w:rPr>
          <w:rStyle w:val="FootnoteReference"/>
          <w:rFonts w:ascii="Arial" w:hAnsi="Arial" w:cs="Arial"/>
          <w:sz w:val="20"/>
        </w:rPr>
        <w:footnoteRef/>
      </w:r>
      <w:r w:rsidRPr="002747FA">
        <w:rPr>
          <w:rFonts w:ascii="Arial" w:hAnsi="Arial" w:cs="Arial"/>
          <w:sz w:val="20"/>
        </w:rPr>
        <w:t xml:space="preserve"> See: </w:t>
      </w:r>
      <w:r w:rsidRPr="002747FA">
        <w:rPr>
          <w:rFonts w:ascii="Arial" w:eastAsia="Calibri" w:hAnsi="Arial" w:cs="Arial"/>
          <w:i/>
          <w:sz w:val="20"/>
        </w:rPr>
        <w:t>Promoting training and employment opportunities for people with intellectual disabilities: international experience</w:t>
      </w:r>
      <w:r w:rsidRPr="002747FA">
        <w:rPr>
          <w:rFonts w:ascii="Arial" w:eastAsia="Calibri" w:hAnsi="Arial" w:cs="Arial"/>
          <w:sz w:val="20"/>
        </w:rPr>
        <w:t xml:space="preserve"> / Trever R Parmenter; International Labour Office, Employment Sector, Skills and Employability Department – Geneva: ILO, 2011 </w:t>
      </w:r>
      <w:hyperlink r:id="rId24" w:history="1">
        <w:r w:rsidRPr="002747FA">
          <w:rPr>
            <w:rStyle w:val="Hyperlink"/>
            <w:rFonts w:cs="Arial"/>
            <w:sz w:val="20"/>
          </w:rPr>
          <w:t>http://www.ilo.org/Search4/search.do?searchLanguage=en&amp;searchWhat=working+paper+%23103+Parmenter</w:t>
        </w:r>
      </w:hyperlink>
    </w:p>
  </w:footnote>
  <w:footnote w:id="37">
    <w:p w:rsidR="009D332C" w:rsidRPr="005C395A" w:rsidRDefault="009D332C" w:rsidP="00E31F0D">
      <w:pPr>
        <w:pStyle w:val="FootnoteText"/>
        <w:spacing w:after="0" w:line="240" w:lineRule="auto"/>
        <w:rPr>
          <w:rFonts w:ascii="Arial" w:hAnsi="Arial" w:cs="Arial"/>
        </w:rPr>
      </w:pPr>
      <w:r w:rsidRPr="005C395A">
        <w:rPr>
          <w:rStyle w:val="FootnoteReference"/>
          <w:rFonts w:ascii="Arial" w:hAnsi="Arial" w:cs="Arial"/>
        </w:rPr>
        <w:footnoteRef/>
      </w:r>
      <w:r w:rsidRPr="005C395A">
        <w:rPr>
          <w:rFonts w:ascii="Arial" w:hAnsi="Arial" w:cs="Arial"/>
        </w:rPr>
        <w:t xml:space="preserve"> See here for more on the effectiveness of the Work for the Dole </w:t>
      </w:r>
      <w:hyperlink r:id="rId25" w:history="1">
        <w:r w:rsidRPr="005C395A">
          <w:rPr>
            <w:rStyle w:val="Hyperlink"/>
            <w:rFonts w:cs="Arial"/>
          </w:rPr>
          <w:t>http://theconversation.com/work-for-the-dole-doesnt-work-so-why-is-it-coalition-policy-784</w:t>
        </w:r>
      </w:hyperlink>
      <w:r w:rsidRPr="005C395A">
        <w:rPr>
          <w:rFonts w:ascii="Arial" w:hAnsi="Arial" w:cs="Arial"/>
        </w:rPr>
        <w:t xml:space="preserve"> </w:t>
      </w:r>
    </w:p>
  </w:footnote>
  <w:footnote w:id="38">
    <w:p w:rsidR="009D332C" w:rsidRPr="00FC38F6" w:rsidRDefault="009D332C" w:rsidP="00DA6874">
      <w:pPr>
        <w:pStyle w:val="PlainText"/>
        <w:rPr>
          <w:rFonts w:ascii="Arial" w:eastAsia="Calibri" w:hAnsi="Arial" w:cs="Arial"/>
          <w:sz w:val="20"/>
        </w:rPr>
      </w:pPr>
      <w:r w:rsidRPr="002747FA">
        <w:rPr>
          <w:rStyle w:val="FootnoteReference"/>
          <w:rFonts w:ascii="Arial" w:hAnsi="Arial" w:cs="Arial"/>
          <w:sz w:val="20"/>
        </w:rPr>
        <w:footnoteRef/>
      </w:r>
      <w:r w:rsidRPr="002747FA">
        <w:rPr>
          <w:rFonts w:ascii="Arial" w:hAnsi="Arial" w:cs="Arial"/>
          <w:sz w:val="20"/>
        </w:rPr>
        <w:t xml:space="preserve"> See: </w:t>
      </w:r>
      <w:r w:rsidRPr="002747FA">
        <w:rPr>
          <w:rFonts w:ascii="Arial" w:eastAsia="Calibri" w:hAnsi="Arial" w:cs="Arial"/>
          <w:i/>
          <w:sz w:val="20"/>
        </w:rPr>
        <w:t>Promoting training and employment opportunities for people with intellectual disabilities: international experience</w:t>
      </w:r>
      <w:r w:rsidRPr="002747FA">
        <w:rPr>
          <w:rFonts w:ascii="Arial" w:eastAsia="Calibri" w:hAnsi="Arial" w:cs="Arial"/>
          <w:sz w:val="20"/>
        </w:rPr>
        <w:t xml:space="preserve"> / Trevor R Parmenter; International Labour Office, Employment Sector, Skills and Employability</w:t>
      </w:r>
      <w:r w:rsidRPr="00FC38F6">
        <w:rPr>
          <w:rFonts w:ascii="Arial" w:eastAsia="Calibri" w:hAnsi="Arial" w:cs="Arial"/>
          <w:sz w:val="20"/>
        </w:rPr>
        <w:t xml:space="preserve"> Department – Geneva: ILO, 2011 </w:t>
      </w:r>
      <w:hyperlink r:id="rId26" w:history="1">
        <w:r w:rsidRPr="00FC38F6">
          <w:rPr>
            <w:rStyle w:val="Hyperlink"/>
            <w:rFonts w:cs="Arial"/>
            <w:sz w:val="20"/>
          </w:rPr>
          <w:t>http://www.ilo.org/Search4/search.do?searchLanguage=en&amp;searchWhat=working+paper+%23103+Parmenter</w:t>
        </w:r>
      </w:hyperlink>
    </w:p>
  </w:footnote>
  <w:footnote w:id="39">
    <w:p w:rsidR="009D332C" w:rsidRPr="00E31F0D" w:rsidRDefault="009D332C" w:rsidP="00E31F0D">
      <w:pPr>
        <w:pStyle w:val="PlainText"/>
        <w:rPr>
          <w:rFonts w:ascii="Arial" w:eastAsia="Calibri" w:hAnsi="Arial" w:cs="Arial"/>
          <w:sz w:val="20"/>
        </w:rPr>
      </w:pPr>
      <w:r w:rsidRPr="00FC38F6">
        <w:rPr>
          <w:rStyle w:val="FootnoteReference"/>
          <w:rFonts w:ascii="Arial" w:hAnsi="Arial" w:cs="Arial"/>
          <w:sz w:val="20"/>
        </w:rPr>
        <w:footnoteRef/>
      </w:r>
      <w:r w:rsidRPr="00FC38F6">
        <w:rPr>
          <w:rFonts w:ascii="Arial" w:hAnsi="Arial" w:cs="Arial"/>
          <w:sz w:val="20"/>
        </w:rPr>
        <w:t xml:space="preserve"> </w:t>
      </w:r>
      <w:r w:rsidRPr="00FC38F6">
        <w:rPr>
          <w:rFonts w:ascii="Arial" w:eastAsia="Calibri" w:hAnsi="Arial" w:cs="Arial"/>
          <w:i/>
          <w:sz w:val="20"/>
        </w:rPr>
        <w:t>Promoting training and employment opportunities for people with intellectual disabilities: international experience</w:t>
      </w:r>
      <w:r w:rsidRPr="00FC38F6">
        <w:rPr>
          <w:rFonts w:ascii="Arial" w:eastAsia="Calibri" w:hAnsi="Arial" w:cs="Arial"/>
          <w:sz w:val="20"/>
        </w:rPr>
        <w:t xml:space="preserve"> / Trevor R Parmenter; International Labour Office, Employment Sector, Skills </w:t>
      </w:r>
      <w:r>
        <w:rPr>
          <w:rFonts w:ascii="Arial" w:eastAsia="Calibri" w:hAnsi="Arial" w:cs="Arial"/>
          <w:sz w:val="20"/>
        </w:rPr>
        <w:t xml:space="preserve">and Employability Department - </w:t>
      </w:r>
      <w:r w:rsidRPr="00FC38F6">
        <w:rPr>
          <w:rFonts w:ascii="Arial" w:eastAsia="Calibri" w:hAnsi="Arial" w:cs="Arial"/>
          <w:sz w:val="20"/>
        </w:rPr>
        <w:t>Geneva: ILO, 2011</w:t>
      </w:r>
      <w:r>
        <w:rPr>
          <w:rFonts w:ascii="Arial" w:eastAsia="Calibri" w:hAnsi="Arial" w:cs="Arial"/>
          <w:sz w:val="20"/>
        </w:rPr>
        <w:t xml:space="preserve"> </w:t>
      </w:r>
      <w:hyperlink r:id="rId27" w:history="1">
        <w:r w:rsidRPr="00FC38F6">
          <w:rPr>
            <w:rStyle w:val="Hyperlink"/>
            <w:rFonts w:cs="Arial"/>
            <w:sz w:val="20"/>
          </w:rPr>
          <w:t>http://www.ilo.org/Search4/search.do?searchLanguage=en&amp;searchWhat=working+paper+%23103+Parmenter</w:t>
        </w:r>
      </w:hyperlink>
    </w:p>
  </w:footnote>
  <w:footnote w:id="40">
    <w:p w:rsidR="009D332C" w:rsidRPr="00051E22" w:rsidRDefault="009D332C" w:rsidP="00051E22">
      <w:pPr>
        <w:pStyle w:val="NoSpacing"/>
        <w:rPr>
          <w:rFonts w:ascii="Arial" w:hAnsi="Arial"/>
          <w:color w:val="FF0000"/>
          <w:sz w:val="20"/>
          <w:szCs w:val="20"/>
        </w:rPr>
      </w:pPr>
      <w:r w:rsidRPr="00E31F0D">
        <w:rPr>
          <w:rStyle w:val="FootnoteReference"/>
          <w:rFonts w:ascii="Arial" w:hAnsi="Arial"/>
          <w:sz w:val="20"/>
          <w:szCs w:val="20"/>
        </w:rPr>
        <w:footnoteRef/>
      </w:r>
      <w:r w:rsidRPr="00E31F0D">
        <w:rPr>
          <w:rFonts w:ascii="Arial" w:hAnsi="Arial"/>
          <w:sz w:val="20"/>
          <w:szCs w:val="20"/>
        </w:rPr>
        <w:t xml:space="preserve"> Names have been changed to protect the privacy of the person. Case study drawn from PWDA advocacy unit.</w:t>
      </w:r>
    </w:p>
  </w:footnote>
  <w:footnote w:id="41">
    <w:p w:rsidR="009D332C" w:rsidRPr="00E31F0D" w:rsidRDefault="009D332C" w:rsidP="0002706F">
      <w:pPr>
        <w:pStyle w:val="NoSpacing"/>
        <w:rPr>
          <w:rFonts w:ascii="Arial" w:hAnsi="Arial"/>
          <w:sz w:val="20"/>
          <w:szCs w:val="20"/>
        </w:rPr>
      </w:pPr>
      <w:r w:rsidRPr="00E31F0D">
        <w:rPr>
          <w:rStyle w:val="FootnoteReference"/>
          <w:rFonts w:ascii="Arial" w:eastAsia="Calibri" w:hAnsi="Arial"/>
          <w:sz w:val="20"/>
          <w:szCs w:val="20"/>
        </w:rPr>
        <w:footnoteRef/>
      </w:r>
      <w:r w:rsidRPr="00E31F0D">
        <w:rPr>
          <w:rFonts w:ascii="Arial" w:hAnsi="Arial"/>
          <w:sz w:val="20"/>
          <w:szCs w:val="20"/>
        </w:rPr>
        <w:t xml:space="preserve"> ILO, </w:t>
      </w:r>
      <w:r w:rsidRPr="00E31F0D">
        <w:rPr>
          <w:rFonts w:ascii="Arial" w:hAnsi="Arial"/>
          <w:i/>
          <w:sz w:val="20"/>
          <w:szCs w:val="20"/>
        </w:rPr>
        <w:t>The International Labour Organisation and Disability</w:t>
      </w:r>
      <w:r w:rsidRPr="00E31F0D">
        <w:rPr>
          <w:rFonts w:ascii="Arial" w:hAnsi="Arial"/>
          <w:sz w:val="20"/>
          <w:szCs w:val="20"/>
        </w:rPr>
        <w:t xml:space="preserve">, 2012, 30. </w:t>
      </w:r>
      <w:hyperlink r:id="rId28" w:history="1">
        <w:r w:rsidRPr="00E31F0D">
          <w:rPr>
            <w:rStyle w:val="Hyperlink"/>
            <w:sz w:val="20"/>
            <w:szCs w:val="20"/>
          </w:rPr>
          <w:t>http://www.ilo.org/wcmsp5/groups/public/---ed_norm/relconf/documents/meetingdocument/wcms_191384.pdf</w:t>
        </w:r>
      </w:hyperlink>
    </w:p>
  </w:footnote>
  <w:footnote w:id="42">
    <w:p w:rsidR="009D332C" w:rsidRPr="00E31F0D" w:rsidRDefault="009D332C" w:rsidP="00FE320B">
      <w:pPr>
        <w:spacing w:after="0" w:line="240" w:lineRule="auto"/>
        <w:rPr>
          <w:rFonts w:ascii="Arial" w:hAnsi="Arial" w:cs="Arial"/>
          <w:sz w:val="20"/>
          <w:szCs w:val="20"/>
        </w:rPr>
      </w:pPr>
      <w:r w:rsidRPr="00E31F0D">
        <w:rPr>
          <w:rFonts w:ascii="Arial" w:hAnsi="Arial" w:cs="Arial"/>
          <w:sz w:val="20"/>
          <w:szCs w:val="20"/>
          <w:vertAlign w:val="superscript"/>
        </w:rPr>
        <w:footnoteRef/>
      </w:r>
      <w:r w:rsidRPr="00E31F0D">
        <w:rPr>
          <w:rFonts w:ascii="Arial" w:hAnsi="Arial" w:cs="Arial"/>
          <w:sz w:val="20"/>
          <w:szCs w:val="20"/>
          <w:lang w:val="en-US"/>
        </w:rPr>
        <w:t xml:space="preserve"> Thematic study on the work and employment of persons with</w:t>
      </w:r>
      <w:r>
        <w:rPr>
          <w:rFonts w:ascii="Arial" w:hAnsi="Arial" w:cs="Arial"/>
          <w:sz w:val="20"/>
          <w:szCs w:val="20"/>
          <w:lang w:val="en-US"/>
        </w:rPr>
        <w:t xml:space="preserve"> disabilities. 17 December 2012</w:t>
      </w:r>
    </w:p>
    <w:p w:rsidR="009D332C" w:rsidRPr="00E31F0D" w:rsidRDefault="009D332C" w:rsidP="00FE320B">
      <w:pPr>
        <w:spacing w:after="0" w:line="240" w:lineRule="auto"/>
        <w:rPr>
          <w:rFonts w:ascii="Arial" w:eastAsia="Arial Unicode MS" w:hAnsi="Arial" w:cs="Arial"/>
          <w:sz w:val="20"/>
          <w:szCs w:val="20"/>
          <w:lang/>
        </w:rPr>
      </w:pPr>
      <w:r w:rsidRPr="00E31F0D">
        <w:rPr>
          <w:rFonts w:ascii="Arial" w:hAnsi="Arial" w:cs="Arial"/>
          <w:sz w:val="20"/>
          <w:szCs w:val="20"/>
          <w:lang w:val="en-US"/>
        </w:rPr>
        <w:t>Report of the Office of the United Nations High Commissioner for Human Rights</w:t>
      </w:r>
    </w:p>
  </w:footnote>
  <w:footnote w:id="43">
    <w:p w:rsidR="009D332C" w:rsidRPr="00E31F0D" w:rsidRDefault="009D332C" w:rsidP="00BA1546">
      <w:pPr>
        <w:pStyle w:val="NoSpacing"/>
        <w:tabs>
          <w:tab w:val="left" w:pos="851"/>
        </w:tabs>
        <w:rPr>
          <w:rFonts w:ascii="Arial" w:hAnsi="Arial"/>
          <w:sz w:val="20"/>
          <w:szCs w:val="20"/>
        </w:rPr>
      </w:pPr>
      <w:r w:rsidRPr="00E31F0D">
        <w:rPr>
          <w:rStyle w:val="FootnoteReference"/>
          <w:rFonts w:ascii="Arial" w:eastAsia="Calibri" w:hAnsi="Arial"/>
          <w:sz w:val="20"/>
          <w:szCs w:val="20"/>
        </w:rPr>
        <w:footnoteRef/>
      </w:r>
      <w:r w:rsidRPr="00E31F0D">
        <w:rPr>
          <w:rFonts w:ascii="Arial" w:hAnsi="Arial"/>
          <w:sz w:val="20"/>
          <w:szCs w:val="20"/>
        </w:rPr>
        <w:t xml:space="preserve"> </w:t>
      </w:r>
      <w:r w:rsidRPr="00E31F0D">
        <w:rPr>
          <w:rFonts w:ascii="Arial" w:hAnsi="Arial"/>
          <w:bCs/>
          <w:sz w:val="20"/>
          <w:szCs w:val="20"/>
        </w:rPr>
        <w:t xml:space="preserve">PWDA, </w:t>
      </w:r>
      <w:r w:rsidRPr="00E31F0D">
        <w:rPr>
          <w:rFonts w:ascii="Arial" w:hAnsi="Arial"/>
          <w:bCs/>
          <w:i/>
          <w:sz w:val="20"/>
          <w:szCs w:val="20"/>
        </w:rPr>
        <w:t xml:space="preserve">Disability Employment Services (DES) Consumer Engagement Project, </w:t>
      </w:r>
      <w:r w:rsidRPr="00E31F0D">
        <w:rPr>
          <w:rFonts w:ascii="Arial" w:hAnsi="Arial"/>
          <w:bCs/>
          <w:sz w:val="20"/>
          <w:szCs w:val="20"/>
        </w:rPr>
        <w:t>August 2014</w:t>
      </w:r>
    </w:p>
  </w:footnote>
  <w:footnote w:id="44">
    <w:p w:rsidR="009D332C" w:rsidRPr="00E31F0D" w:rsidRDefault="009D332C" w:rsidP="00E31F0D">
      <w:pPr>
        <w:pStyle w:val="NoSpacing"/>
        <w:rPr>
          <w:rFonts w:ascii="Arial" w:hAnsi="Arial"/>
          <w:color w:val="FF0000"/>
          <w:sz w:val="20"/>
          <w:szCs w:val="20"/>
        </w:rPr>
      </w:pPr>
      <w:r w:rsidRPr="00E31F0D">
        <w:rPr>
          <w:rStyle w:val="FootnoteReference"/>
          <w:rFonts w:ascii="Arial" w:hAnsi="Arial"/>
          <w:sz w:val="20"/>
          <w:szCs w:val="20"/>
        </w:rPr>
        <w:footnoteRef/>
      </w:r>
      <w:r w:rsidRPr="00E31F0D">
        <w:rPr>
          <w:rFonts w:ascii="Arial" w:hAnsi="Arial"/>
          <w:sz w:val="20"/>
          <w:szCs w:val="20"/>
        </w:rPr>
        <w:t xml:space="preserve"> Names have been changed to protect the privacy of the person. Case study drawn from PWDA advocacy unit</w:t>
      </w:r>
    </w:p>
    <w:p w:rsidR="009D332C" w:rsidRPr="00E31F0D" w:rsidRDefault="009D332C">
      <w:pPr>
        <w:pStyle w:val="FootnoteText"/>
        <w:rPr>
          <w:rFonts w:ascii="Arial" w:hAnsi="Arial" w:cs="Arial"/>
        </w:rPr>
      </w:pPr>
    </w:p>
  </w:footnote>
  <w:footnote w:id="45">
    <w:p w:rsidR="009D332C" w:rsidRPr="00D024E1" w:rsidRDefault="009D332C" w:rsidP="00D024E1">
      <w:pPr>
        <w:pStyle w:val="FootnoteText"/>
        <w:spacing w:after="0" w:line="240" w:lineRule="auto"/>
        <w:rPr>
          <w:rFonts w:ascii="Arial" w:hAnsi="Arial" w:cs="Arial"/>
          <w:lang w:val="en-US"/>
        </w:rPr>
      </w:pPr>
      <w:r w:rsidRPr="00D024E1">
        <w:rPr>
          <w:rStyle w:val="FootnoteReference"/>
          <w:rFonts w:ascii="Arial" w:hAnsi="Arial" w:cs="Arial"/>
        </w:rPr>
        <w:footnoteRef/>
      </w:r>
      <w:r w:rsidRPr="00D024E1">
        <w:rPr>
          <w:rFonts w:ascii="Arial" w:hAnsi="Arial" w:cs="Arial"/>
        </w:rPr>
        <w:t xml:space="preserve"> The National Disability Strategy report can be found here </w:t>
      </w:r>
      <w:hyperlink r:id="rId29" w:history="1">
        <w:r w:rsidRPr="00D024E1">
          <w:rPr>
            <w:rStyle w:val="Hyperlink"/>
            <w:rFonts w:cs="Arial"/>
          </w:rPr>
          <w:t>http://www.dss.gov.au/our-responsibilities/disability-and-carers/program-services/government-international/national-disability-strategy-2010-2020-report-to-coag-2012</w:t>
        </w:r>
      </w:hyperlink>
      <w:r w:rsidRPr="00D024E1">
        <w:rPr>
          <w:rFonts w:ascii="Arial" w:hAnsi="Arial" w:cs="Arial"/>
        </w:rPr>
        <w:t xml:space="preserve"> p.92</w:t>
      </w:r>
    </w:p>
  </w:footnote>
  <w:footnote w:id="46">
    <w:p w:rsidR="009D332C" w:rsidRPr="001E23B2" w:rsidRDefault="009D332C" w:rsidP="001E23B2">
      <w:pPr>
        <w:pStyle w:val="FootnoteText"/>
        <w:spacing w:after="0" w:line="240" w:lineRule="auto"/>
        <w:rPr>
          <w:rFonts w:ascii="Arial" w:hAnsi="Arial" w:cs="Arial"/>
          <w:lang w:val="en-US"/>
        </w:rPr>
      </w:pPr>
      <w:r w:rsidRPr="001E23B2">
        <w:rPr>
          <w:rStyle w:val="FootnoteReference"/>
          <w:rFonts w:ascii="Arial" w:hAnsi="Arial" w:cs="Arial"/>
        </w:rPr>
        <w:footnoteRef/>
      </w:r>
      <w:r w:rsidRPr="001E23B2">
        <w:rPr>
          <w:rFonts w:ascii="Arial" w:hAnsi="Arial" w:cs="Arial"/>
        </w:rPr>
        <w:t xml:space="preserve"> Interim Report of the Reference Group on Welfare Reform </w:t>
      </w:r>
      <w:r w:rsidRPr="001E23B2">
        <w:rPr>
          <w:rFonts w:ascii="Arial" w:hAnsi="Arial" w:cs="Arial"/>
          <w:lang w:val="en-US"/>
        </w:rPr>
        <w:t>p.124</w:t>
      </w:r>
    </w:p>
  </w:footnote>
  <w:footnote w:id="47">
    <w:p w:rsidR="009D332C" w:rsidRDefault="009D332C" w:rsidP="001E23B2">
      <w:pPr>
        <w:pStyle w:val="Default"/>
        <w:rPr>
          <w:rFonts w:ascii="Arial" w:hAnsi="Arial" w:cs="Arial"/>
          <w:sz w:val="20"/>
          <w:szCs w:val="20"/>
          <w:lang w:val="en"/>
        </w:rPr>
      </w:pPr>
      <w:r w:rsidRPr="001E23B2">
        <w:rPr>
          <w:rStyle w:val="FootnoteReference"/>
          <w:rFonts w:ascii="Arial" w:hAnsi="Arial" w:cs="Arial"/>
          <w:sz w:val="20"/>
          <w:szCs w:val="20"/>
        </w:rPr>
        <w:footnoteRef/>
      </w:r>
      <w:r w:rsidRPr="001E23B2">
        <w:rPr>
          <w:rFonts w:ascii="Arial" w:hAnsi="Arial" w:cs="Arial"/>
          <w:sz w:val="20"/>
          <w:szCs w:val="20"/>
        </w:rPr>
        <w:t xml:space="preserve"> </w:t>
      </w:r>
      <w:r>
        <w:rPr>
          <w:rFonts w:ascii="Arial" w:hAnsi="Arial" w:cs="Arial"/>
          <w:sz w:val="20"/>
          <w:szCs w:val="20"/>
          <w:lang w:val="en"/>
        </w:rPr>
        <w:t>D</w:t>
      </w:r>
      <w:r w:rsidRPr="001E23B2">
        <w:rPr>
          <w:rFonts w:ascii="Arial" w:hAnsi="Arial" w:cs="Arial"/>
          <w:sz w:val="20"/>
          <w:szCs w:val="20"/>
          <w:lang w:val="en"/>
        </w:rPr>
        <w:t>ata collected by national organisations representing people with disability</w:t>
      </w:r>
      <w:r>
        <w:rPr>
          <w:rFonts w:ascii="Arial" w:hAnsi="Arial" w:cs="Arial"/>
          <w:sz w:val="20"/>
          <w:szCs w:val="20"/>
          <w:lang w:val="en"/>
        </w:rPr>
        <w:t xml:space="preserve"> in: </w:t>
      </w:r>
      <w:r w:rsidRPr="001E23B2">
        <w:rPr>
          <w:rFonts w:ascii="Arial" w:hAnsi="Arial" w:cs="Arial"/>
          <w:i/>
          <w:sz w:val="20"/>
          <w:szCs w:val="20"/>
        </w:rPr>
        <w:t>What People with Disability Really Think</w:t>
      </w:r>
      <w:r w:rsidRPr="001E23B2">
        <w:rPr>
          <w:rFonts w:ascii="Arial" w:hAnsi="Arial" w:cs="Arial"/>
          <w:i/>
          <w:sz w:val="20"/>
          <w:szCs w:val="20"/>
          <w:lang w:val="en"/>
        </w:rPr>
        <w:t xml:space="preserve"> About DES</w:t>
      </w:r>
      <w:r>
        <w:rPr>
          <w:rFonts w:ascii="Arial" w:hAnsi="Arial" w:cs="Arial"/>
          <w:sz w:val="20"/>
          <w:szCs w:val="20"/>
          <w:lang w:val="en"/>
        </w:rPr>
        <w:t>, AFDO Final Report, 2014 at:</w:t>
      </w:r>
    </w:p>
    <w:p w:rsidR="009D332C" w:rsidRPr="001E23B2" w:rsidRDefault="009D332C" w:rsidP="001E23B2">
      <w:pPr>
        <w:pStyle w:val="Default"/>
        <w:rPr>
          <w:rFonts w:ascii="Arial" w:hAnsi="Arial" w:cs="Arial"/>
          <w:color w:val="auto"/>
          <w:sz w:val="20"/>
          <w:szCs w:val="20"/>
          <w:lang w:eastAsia="x-none"/>
        </w:rPr>
      </w:pPr>
      <w:hyperlink r:id="rId30" w:history="1">
        <w:r w:rsidRPr="001E23B2">
          <w:rPr>
            <w:rStyle w:val="Hyperlink"/>
            <w:rFonts w:cs="Arial"/>
            <w:sz w:val="20"/>
            <w:szCs w:val="20"/>
            <w:lang w:eastAsia="x-none"/>
          </w:rPr>
          <w:t>http://www.afdo.org.au/media/1336/afdo-national-report-what-consumers-really-think-about-des-final-2014-09.docx</w:t>
        </w:r>
      </w:hyperlink>
    </w:p>
    <w:p w:rsidR="009D332C" w:rsidRDefault="009D332C" w:rsidP="001E23B2">
      <w:pPr>
        <w:pStyle w:val="FootnoteText"/>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2C" w:rsidRPr="00911857" w:rsidRDefault="009D332C">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0364"/>
    <w:multiLevelType w:val="hybridMultilevel"/>
    <w:tmpl w:val="9CFC07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9E42031"/>
    <w:multiLevelType w:val="hybridMultilevel"/>
    <w:tmpl w:val="7D361F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B206D"/>
    <w:multiLevelType w:val="hybridMultilevel"/>
    <w:tmpl w:val="47B0A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72660E"/>
    <w:multiLevelType w:val="hybridMultilevel"/>
    <w:tmpl w:val="E230D534"/>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CFA7BB0"/>
    <w:multiLevelType w:val="hybridMultilevel"/>
    <w:tmpl w:val="E932D8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0D4C6136"/>
    <w:multiLevelType w:val="hybridMultilevel"/>
    <w:tmpl w:val="2FECEA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5C182F"/>
    <w:multiLevelType w:val="hybridMultilevel"/>
    <w:tmpl w:val="CF22D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C40F46"/>
    <w:multiLevelType w:val="hybridMultilevel"/>
    <w:tmpl w:val="30AC9312"/>
    <w:lvl w:ilvl="0" w:tplc="23362D50">
      <w:start w:val="1"/>
      <w:numFmt w:val="bullet"/>
      <w:lvlText w:val=""/>
      <w:lvlJc w:val="left"/>
      <w:pPr>
        <w:tabs>
          <w:tab w:val="num" w:pos="284"/>
        </w:tabs>
        <w:ind w:left="284" w:hanging="284"/>
      </w:pPr>
      <w:rPr>
        <w:rFonts w:ascii="Symbol" w:hAnsi="Symbol" w:hint="default"/>
        <w:sz w:val="20"/>
        <w:szCs w:val="20"/>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1956397A"/>
    <w:multiLevelType w:val="hybridMultilevel"/>
    <w:tmpl w:val="936AE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97A2567"/>
    <w:multiLevelType w:val="hybridMultilevel"/>
    <w:tmpl w:val="16B09D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7600D5"/>
    <w:multiLevelType w:val="hybridMultilevel"/>
    <w:tmpl w:val="48EE5B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F762E24"/>
    <w:multiLevelType w:val="hybridMultilevel"/>
    <w:tmpl w:val="7A14E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E82FED"/>
    <w:multiLevelType w:val="hybridMultilevel"/>
    <w:tmpl w:val="977271C6"/>
    <w:lvl w:ilvl="0" w:tplc="8778A252">
      <w:start w:val="49"/>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D65DDE"/>
    <w:multiLevelType w:val="hybridMultilevel"/>
    <w:tmpl w:val="8C960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9F3695"/>
    <w:multiLevelType w:val="hybridMultilevel"/>
    <w:tmpl w:val="8048C1F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E936E5D"/>
    <w:multiLevelType w:val="hybridMultilevel"/>
    <w:tmpl w:val="8FB6C0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15B2B13"/>
    <w:multiLevelType w:val="hybridMultilevel"/>
    <w:tmpl w:val="4B2E8FDE"/>
    <w:lvl w:ilvl="0" w:tplc="A97EE2F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393F77D5"/>
    <w:multiLevelType w:val="hybridMultilevel"/>
    <w:tmpl w:val="E230D534"/>
    <w:lvl w:ilvl="0" w:tplc="0C09000F">
      <w:start w:val="1"/>
      <w:numFmt w:val="decimal"/>
      <w:lvlText w:val="%1."/>
      <w:lvlJc w:val="left"/>
      <w:pPr>
        <w:ind w:left="720" w:hanging="360"/>
      </w:pPr>
      <w:rPr>
        <w:rFonts w:hint="default"/>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A9E7043"/>
    <w:multiLevelType w:val="hybridMultilevel"/>
    <w:tmpl w:val="1DAEE6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097167"/>
    <w:multiLevelType w:val="hybridMultilevel"/>
    <w:tmpl w:val="5CB27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DC3D8A"/>
    <w:multiLevelType w:val="hybridMultilevel"/>
    <w:tmpl w:val="FA06745C"/>
    <w:lvl w:ilvl="0" w:tplc="09E4F2C4">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F7F2537"/>
    <w:multiLevelType w:val="hybridMultilevel"/>
    <w:tmpl w:val="D9BE06C4"/>
    <w:lvl w:ilvl="0" w:tplc="E89093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1B5325"/>
    <w:multiLevelType w:val="hybridMultilevel"/>
    <w:tmpl w:val="C9BCE850"/>
    <w:lvl w:ilvl="0" w:tplc="F96AF704">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26F6C4A"/>
    <w:multiLevelType w:val="hybridMultilevel"/>
    <w:tmpl w:val="3746BFB6"/>
    <w:lvl w:ilvl="0" w:tplc="A97EE2F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48CF70E2"/>
    <w:multiLevelType w:val="hybridMultilevel"/>
    <w:tmpl w:val="BDCCAC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B026E5"/>
    <w:multiLevelType w:val="multilevel"/>
    <w:tmpl w:val="CA442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E77572"/>
    <w:multiLevelType w:val="hybridMultilevel"/>
    <w:tmpl w:val="E1FC3F08"/>
    <w:lvl w:ilvl="0" w:tplc="0078793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D1E3B6C"/>
    <w:multiLevelType w:val="multilevel"/>
    <w:tmpl w:val="7376E89A"/>
    <w:lvl w:ilvl="0">
      <w:start w:val="10"/>
      <w:numFmt w:val="decimal"/>
      <w:lvlText w:val="%1."/>
      <w:lvlJc w:val="left"/>
      <w:pPr>
        <w:ind w:left="360" w:hanging="360"/>
      </w:pPr>
      <w:rPr>
        <w:rFonts w:hint="default"/>
      </w:rPr>
    </w:lvl>
    <w:lvl w:ilvl="1">
      <w:start w:val="1"/>
      <w:numFmt w:val="bullet"/>
      <w:pStyle w:val="PFBulletMargin"/>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E3C1BE7"/>
    <w:multiLevelType w:val="hybridMultilevel"/>
    <w:tmpl w:val="50A07714"/>
    <w:lvl w:ilvl="0" w:tplc="04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11844DD"/>
    <w:multiLevelType w:val="hybridMultilevel"/>
    <w:tmpl w:val="06E6E8C8"/>
    <w:lvl w:ilvl="0" w:tplc="A97EE2F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8856E9"/>
    <w:multiLevelType w:val="hybridMultilevel"/>
    <w:tmpl w:val="D98C75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585B5503"/>
    <w:multiLevelType w:val="hybridMultilevel"/>
    <w:tmpl w:val="F56A7A32"/>
    <w:lvl w:ilvl="0" w:tplc="38CAEC4E">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2E6476"/>
    <w:multiLevelType w:val="hybridMultilevel"/>
    <w:tmpl w:val="B5A645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B3E29C6"/>
    <w:multiLevelType w:val="multilevel"/>
    <w:tmpl w:val="8E780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C966B8"/>
    <w:multiLevelType w:val="hybridMultilevel"/>
    <w:tmpl w:val="1220A9A8"/>
    <w:lvl w:ilvl="0" w:tplc="31C8315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114CCC"/>
    <w:multiLevelType w:val="hybridMultilevel"/>
    <w:tmpl w:val="FDC892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2FD563D"/>
    <w:multiLevelType w:val="hybridMultilevel"/>
    <w:tmpl w:val="4692C5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15:restartNumberingAfterBreak="0">
    <w:nsid w:val="67C66EED"/>
    <w:multiLevelType w:val="hybridMultilevel"/>
    <w:tmpl w:val="94725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99F3B25"/>
    <w:multiLevelType w:val="multilevel"/>
    <w:tmpl w:val="6368107E"/>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9" w15:restartNumberingAfterBreak="0">
    <w:nsid w:val="6DA47E34"/>
    <w:multiLevelType w:val="hybridMultilevel"/>
    <w:tmpl w:val="E306D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DA0D91"/>
    <w:multiLevelType w:val="hybridMultilevel"/>
    <w:tmpl w:val="3E62C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E4511A8"/>
    <w:multiLevelType w:val="hybridMultilevel"/>
    <w:tmpl w:val="23EED73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2" w15:restartNumberingAfterBreak="0">
    <w:nsid w:val="73F138E0"/>
    <w:multiLevelType w:val="hybridMultilevel"/>
    <w:tmpl w:val="4DBA66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CB5A63"/>
    <w:multiLevelType w:val="hybridMultilevel"/>
    <w:tmpl w:val="8CB69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4B09C2"/>
    <w:multiLevelType w:val="hybridMultilevel"/>
    <w:tmpl w:val="0CC8D2CE"/>
    <w:lvl w:ilvl="0" w:tplc="2C74CBC6">
      <w:start w:val="49"/>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68816AD"/>
    <w:multiLevelType w:val="hybridMultilevel"/>
    <w:tmpl w:val="49EC5D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737544E"/>
    <w:multiLevelType w:val="hybridMultilevel"/>
    <w:tmpl w:val="F998C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7AA7EB1"/>
    <w:multiLevelType w:val="hybridMultilevel"/>
    <w:tmpl w:val="8A4AE2A8"/>
    <w:lvl w:ilvl="0" w:tplc="8B3279A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0"/>
  </w:num>
  <w:num w:numId="2">
    <w:abstractNumId w:val="21"/>
  </w:num>
  <w:num w:numId="3">
    <w:abstractNumId w:val="22"/>
  </w:num>
  <w:num w:numId="4">
    <w:abstractNumId w:val="19"/>
  </w:num>
  <w:num w:numId="5">
    <w:abstractNumId w:val="18"/>
  </w:num>
  <w:num w:numId="6">
    <w:abstractNumId w:val="27"/>
  </w:num>
  <w:num w:numId="7">
    <w:abstractNumId w:val="17"/>
  </w:num>
  <w:num w:numId="8">
    <w:abstractNumId w:val="23"/>
  </w:num>
  <w:num w:numId="9">
    <w:abstractNumId w:val="16"/>
  </w:num>
  <w:num w:numId="10">
    <w:abstractNumId w:val="29"/>
  </w:num>
  <w:num w:numId="11">
    <w:abstractNumId w:val="33"/>
    <w:lvlOverride w:ilvl="0"/>
    <w:lvlOverride w:ilvl="1"/>
    <w:lvlOverride w:ilvl="2"/>
    <w:lvlOverride w:ilvl="3"/>
    <w:lvlOverride w:ilvl="4"/>
    <w:lvlOverride w:ilvl="5"/>
    <w:lvlOverride w:ilvl="6"/>
    <w:lvlOverride w:ilvl="7"/>
    <w:lvlOverride w:ilvl="8"/>
  </w:num>
  <w:num w:numId="12">
    <w:abstractNumId w:val="25"/>
    <w:lvlOverride w:ilvl="0"/>
    <w:lvlOverride w:ilvl="1"/>
    <w:lvlOverride w:ilvl="2"/>
    <w:lvlOverride w:ilvl="3"/>
    <w:lvlOverride w:ilvl="4"/>
    <w:lvlOverride w:ilvl="5"/>
    <w:lvlOverride w:ilvl="6"/>
    <w:lvlOverride w:ilvl="7"/>
    <w:lvlOverride w:ilvl="8"/>
  </w:num>
  <w:num w:numId="13">
    <w:abstractNumId w:val="38"/>
  </w:num>
  <w:num w:numId="14">
    <w:abstractNumId w:val="11"/>
  </w:num>
  <w:num w:numId="15">
    <w:abstractNumId w:val="2"/>
  </w:num>
  <w:num w:numId="16">
    <w:abstractNumId w:val="13"/>
  </w:num>
  <w:num w:numId="17">
    <w:abstractNumId w:val="8"/>
  </w:num>
  <w:num w:numId="18">
    <w:abstractNumId w:val="39"/>
  </w:num>
  <w:num w:numId="19">
    <w:abstractNumId w:val="4"/>
  </w:num>
  <w:num w:numId="20">
    <w:abstractNumId w:val="43"/>
  </w:num>
  <w:num w:numId="21">
    <w:abstractNumId w:val="42"/>
  </w:num>
  <w:num w:numId="22">
    <w:abstractNumId w:val="6"/>
  </w:num>
  <w:num w:numId="23">
    <w:abstractNumId w:val="45"/>
  </w:num>
  <w:num w:numId="24">
    <w:abstractNumId w:val="24"/>
  </w:num>
  <w:num w:numId="25">
    <w:abstractNumId w:val="37"/>
  </w:num>
  <w:num w:numId="26">
    <w:abstractNumId w:val="32"/>
  </w:num>
  <w:num w:numId="27">
    <w:abstractNumId w:val="10"/>
  </w:num>
  <w:num w:numId="28">
    <w:abstractNumId w:val="1"/>
  </w:num>
  <w:num w:numId="29">
    <w:abstractNumId w:val="5"/>
  </w:num>
  <w:num w:numId="30">
    <w:abstractNumId w:val="15"/>
  </w:num>
  <w:num w:numId="31">
    <w:abstractNumId w:val="44"/>
  </w:num>
  <w:num w:numId="32">
    <w:abstractNumId w:val="40"/>
  </w:num>
  <w:num w:numId="33">
    <w:abstractNumId w:val="35"/>
  </w:num>
  <w:num w:numId="34">
    <w:abstractNumId w:val="12"/>
  </w:num>
  <w:num w:numId="35">
    <w:abstractNumId w:val="3"/>
  </w:num>
  <w:num w:numId="36">
    <w:abstractNumId w:val="47"/>
  </w:num>
  <w:num w:numId="37">
    <w:abstractNumId w:val="9"/>
  </w:num>
  <w:num w:numId="38">
    <w:abstractNumId w:val="14"/>
  </w:num>
  <w:num w:numId="39">
    <w:abstractNumId w:val="28"/>
  </w:num>
  <w:num w:numId="40">
    <w:abstractNumId w:val="7"/>
  </w:num>
  <w:num w:numId="41">
    <w:abstractNumId w:val="34"/>
  </w:num>
  <w:num w:numId="42">
    <w:abstractNumId w:val="41"/>
  </w:num>
  <w:num w:numId="43">
    <w:abstractNumId w:val="20"/>
  </w:num>
  <w:num w:numId="44">
    <w:abstractNumId w:val="46"/>
  </w:num>
  <w:num w:numId="45">
    <w:abstractNumId w:val="36"/>
  </w:num>
  <w:num w:numId="46">
    <w:abstractNumId w:val="26"/>
  </w:num>
  <w:num w:numId="47">
    <w:abstractNumId w:val="31"/>
  </w:num>
  <w:num w:numId="48">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ED"/>
    <w:rsid w:val="000017E0"/>
    <w:rsid w:val="00002E91"/>
    <w:rsid w:val="00004975"/>
    <w:rsid w:val="00005C8E"/>
    <w:rsid w:val="00006B78"/>
    <w:rsid w:val="000125B0"/>
    <w:rsid w:val="0001344F"/>
    <w:rsid w:val="000135B9"/>
    <w:rsid w:val="000148D6"/>
    <w:rsid w:val="00014ADF"/>
    <w:rsid w:val="0001645B"/>
    <w:rsid w:val="000174E8"/>
    <w:rsid w:val="00017929"/>
    <w:rsid w:val="00017D32"/>
    <w:rsid w:val="0002109A"/>
    <w:rsid w:val="000219FB"/>
    <w:rsid w:val="00021FD6"/>
    <w:rsid w:val="000228ED"/>
    <w:rsid w:val="000232F8"/>
    <w:rsid w:val="00023DD8"/>
    <w:rsid w:val="0002706F"/>
    <w:rsid w:val="00030FED"/>
    <w:rsid w:val="00033513"/>
    <w:rsid w:val="00035A53"/>
    <w:rsid w:val="00040A05"/>
    <w:rsid w:val="0004267B"/>
    <w:rsid w:val="00043954"/>
    <w:rsid w:val="00044536"/>
    <w:rsid w:val="00044FFA"/>
    <w:rsid w:val="000456BC"/>
    <w:rsid w:val="00051E22"/>
    <w:rsid w:val="0005487B"/>
    <w:rsid w:val="0005552F"/>
    <w:rsid w:val="00064703"/>
    <w:rsid w:val="00065B33"/>
    <w:rsid w:val="00066EDB"/>
    <w:rsid w:val="0007006A"/>
    <w:rsid w:val="000715D7"/>
    <w:rsid w:val="00071DFF"/>
    <w:rsid w:val="00073E74"/>
    <w:rsid w:val="00074185"/>
    <w:rsid w:val="0007531F"/>
    <w:rsid w:val="00075CC8"/>
    <w:rsid w:val="00076874"/>
    <w:rsid w:val="00076F80"/>
    <w:rsid w:val="00077133"/>
    <w:rsid w:val="00085B8D"/>
    <w:rsid w:val="00087EAF"/>
    <w:rsid w:val="000908BA"/>
    <w:rsid w:val="00090C85"/>
    <w:rsid w:val="00092A9A"/>
    <w:rsid w:val="00092E7A"/>
    <w:rsid w:val="00093517"/>
    <w:rsid w:val="00096967"/>
    <w:rsid w:val="00096DF0"/>
    <w:rsid w:val="000A07A1"/>
    <w:rsid w:val="000A0AEF"/>
    <w:rsid w:val="000A3A95"/>
    <w:rsid w:val="000A3C32"/>
    <w:rsid w:val="000A4E53"/>
    <w:rsid w:val="000A5448"/>
    <w:rsid w:val="000A6701"/>
    <w:rsid w:val="000A78A7"/>
    <w:rsid w:val="000B3390"/>
    <w:rsid w:val="000B6413"/>
    <w:rsid w:val="000C51C1"/>
    <w:rsid w:val="000C546B"/>
    <w:rsid w:val="000C76D8"/>
    <w:rsid w:val="000D253A"/>
    <w:rsid w:val="000D2E46"/>
    <w:rsid w:val="000D3643"/>
    <w:rsid w:val="000D5E3A"/>
    <w:rsid w:val="000D72A3"/>
    <w:rsid w:val="000D7871"/>
    <w:rsid w:val="000E08D5"/>
    <w:rsid w:val="000E748E"/>
    <w:rsid w:val="000E7C5D"/>
    <w:rsid w:val="000F080F"/>
    <w:rsid w:val="000F10B9"/>
    <w:rsid w:val="000F3127"/>
    <w:rsid w:val="000F5B44"/>
    <w:rsid w:val="00101A74"/>
    <w:rsid w:val="00101D3B"/>
    <w:rsid w:val="00104100"/>
    <w:rsid w:val="0010601D"/>
    <w:rsid w:val="00107589"/>
    <w:rsid w:val="00110FBD"/>
    <w:rsid w:val="001164C3"/>
    <w:rsid w:val="0012114D"/>
    <w:rsid w:val="0012210C"/>
    <w:rsid w:val="00122C02"/>
    <w:rsid w:val="0012321B"/>
    <w:rsid w:val="00126BBB"/>
    <w:rsid w:val="00126E52"/>
    <w:rsid w:val="00127028"/>
    <w:rsid w:val="001341AA"/>
    <w:rsid w:val="0013442F"/>
    <w:rsid w:val="001347DB"/>
    <w:rsid w:val="001356B0"/>
    <w:rsid w:val="00140551"/>
    <w:rsid w:val="00141624"/>
    <w:rsid w:val="00141BAA"/>
    <w:rsid w:val="00143302"/>
    <w:rsid w:val="0014480F"/>
    <w:rsid w:val="00146A89"/>
    <w:rsid w:val="00146C77"/>
    <w:rsid w:val="00151220"/>
    <w:rsid w:val="00157124"/>
    <w:rsid w:val="00160EBE"/>
    <w:rsid w:val="001639F2"/>
    <w:rsid w:val="00163A7B"/>
    <w:rsid w:val="00164506"/>
    <w:rsid w:val="00164F82"/>
    <w:rsid w:val="00165253"/>
    <w:rsid w:val="00177F65"/>
    <w:rsid w:val="00184AD3"/>
    <w:rsid w:val="0018659A"/>
    <w:rsid w:val="00186A2A"/>
    <w:rsid w:val="00192F13"/>
    <w:rsid w:val="001A0744"/>
    <w:rsid w:val="001A3621"/>
    <w:rsid w:val="001A3B87"/>
    <w:rsid w:val="001A5A1C"/>
    <w:rsid w:val="001A6789"/>
    <w:rsid w:val="001B4D56"/>
    <w:rsid w:val="001B6A73"/>
    <w:rsid w:val="001B6F25"/>
    <w:rsid w:val="001C22A8"/>
    <w:rsid w:val="001C2401"/>
    <w:rsid w:val="001C6590"/>
    <w:rsid w:val="001D061F"/>
    <w:rsid w:val="001D0AF4"/>
    <w:rsid w:val="001D1FF1"/>
    <w:rsid w:val="001D249B"/>
    <w:rsid w:val="001D7AF0"/>
    <w:rsid w:val="001D7ED2"/>
    <w:rsid w:val="001E23B2"/>
    <w:rsid w:val="001E537F"/>
    <w:rsid w:val="001E5AA4"/>
    <w:rsid w:val="001E6909"/>
    <w:rsid w:val="001F01E2"/>
    <w:rsid w:val="001F35F4"/>
    <w:rsid w:val="001F4C02"/>
    <w:rsid w:val="001F50E1"/>
    <w:rsid w:val="001F5ECA"/>
    <w:rsid w:val="001F686C"/>
    <w:rsid w:val="001F6C48"/>
    <w:rsid w:val="001F7E85"/>
    <w:rsid w:val="0020016B"/>
    <w:rsid w:val="00200295"/>
    <w:rsid w:val="002003A9"/>
    <w:rsid w:val="002020D4"/>
    <w:rsid w:val="00203BB3"/>
    <w:rsid w:val="002061ED"/>
    <w:rsid w:val="00207FEF"/>
    <w:rsid w:val="00210029"/>
    <w:rsid w:val="002140A6"/>
    <w:rsid w:val="00221010"/>
    <w:rsid w:val="002214E7"/>
    <w:rsid w:val="00221C05"/>
    <w:rsid w:val="002225E2"/>
    <w:rsid w:val="00224003"/>
    <w:rsid w:val="002253B8"/>
    <w:rsid w:val="00225547"/>
    <w:rsid w:val="00225FA2"/>
    <w:rsid w:val="0022791B"/>
    <w:rsid w:val="002314E3"/>
    <w:rsid w:val="0023247B"/>
    <w:rsid w:val="00235DDC"/>
    <w:rsid w:val="00236B38"/>
    <w:rsid w:val="0023723F"/>
    <w:rsid w:val="00240167"/>
    <w:rsid w:val="002414DB"/>
    <w:rsid w:val="00241F61"/>
    <w:rsid w:val="00250CA5"/>
    <w:rsid w:val="0025166D"/>
    <w:rsid w:val="00251933"/>
    <w:rsid w:val="00252F35"/>
    <w:rsid w:val="00257262"/>
    <w:rsid w:val="00257281"/>
    <w:rsid w:val="00257BC2"/>
    <w:rsid w:val="00257CEB"/>
    <w:rsid w:val="002627F4"/>
    <w:rsid w:val="00265346"/>
    <w:rsid w:val="00265B1D"/>
    <w:rsid w:val="002719A4"/>
    <w:rsid w:val="00271FA6"/>
    <w:rsid w:val="002747FA"/>
    <w:rsid w:val="00276496"/>
    <w:rsid w:val="00276562"/>
    <w:rsid w:val="00276772"/>
    <w:rsid w:val="00277CEC"/>
    <w:rsid w:val="00280AA3"/>
    <w:rsid w:val="00282241"/>
    <w:rsid w:val="002878D9"/>
    <w:rsid w:val="00290525"/>
    <w:rsid w:val="002925A3"/>
    <w:rsid w:val="00293331"/>
    <w:rsid w:val="00293D6E"/>
    <w:rsid w:val="00295850"/>
    <w:rsid w:val="002964CE"/>
    <w:rsid w:val="00296DB7"/>
    <w:rsid w:val="002A3228"/>
    <w:rsid w:val="002A6FA2"/>
    <w:rsid w:val="002B30CD"/>
    <w:rsid w:val="002B4D1B"/>
    <w:rsid w:val="002C1158"/>
    <w:rsid w:val="002C21DE"/>
    <w:rsid w:val="002C299E"/>
    <w:rsid w:val="002C367A"/>
    <w:rsid w:val="002C42E8"/>
    <w:rsid w:val="002C5C02"/>
    <w:rsid w:val="002D7715"/>
    <w:rsid w:val="002E04C9"/>
    <w:rsid w:val="002E686B"/>
    <w:rsid w:val="002E69E3"/>
    <w:rsid w:val="002E6C2B"/>
    <w:rsid w:val="002F1D88"/>
    <w:rsid w:val="002F27C0"/>
    <w:rsid w:val="002F573A"/>
    <w:rsid w:val="002F7870"/>
    <w:rsid w:val="002F7A5B"/>
    <w:rsid w:val="0030085B"/>
    <w:rsid w:val="00300CC4"/>
    <w:rsid w:val="00302210"/>
    <w:rsid w:val="00303847"/>
    <w:rsid w:val="00304DE0"/>
    <w:rsid w:val="003066D6"/>
    <w:rsid w:val="00310F17"/>
    <w:rsid w:val="003117B0"/>
    <w:rsid w:val="003126F5"/>
    <w:rsid w:val="003129B5"/>
    <w:rsid w:val="00312D08"/>
    <w:rsid w:val="00312D51"/>
    <w:rsid w:val="003137DC"/>
    <w:rsid w:val="00313C2B"/>
    <w:rsid w:val="00315E4E"/>
    <w:rsid w:val="00316115"/>
    <w:rsid w:val="003176D0"/>
    <w:rsid w:val="00321A5A"/>
    <w:rsid w:val="003242CF"/>
    <w:rsid w:val="00324971"/>
    <w:rsid w:val="00325900"/>
    <w:rsid w:val="00326A4C"/>
    <w:rsid w:val="00330A65"/>
    <w:rsid w:val="00331990"/>
    <w:rsid w:val="00333021"/>
    <w:rsid w:val="0033352A"/>
    <w:rsid w:val="00340922"/>
    <w:rsid w:val="0034115D"/>
    <w:rsid w:val="00342995"/>
    <w:rsid w:val="00343121"/>
    <w:rsid w:val="0034453B"/>
    <w:rsid w:val="003507A2"/>
    <w:rsid w:val="00353EC1"/>
    <w:rsid w:val="00355F05"/>
    <w:rsid w:val="00356B9C"/>
    <w:rsid w:val="00362231"/>
    <w:rsid w:val="00365BA1"/>
    <w:rsid w:val="00370B2E"/>
    <w:rsid w:val="00372DF6"/>
    <w:rsid w:val="00373A03"/>
    <w:rsid w:val="00374118"/>
    <w:rsid w:val="00375205"/>
    <w:rsid w:val="00375625"/>
    <w:rsid w:val="00375887"/>
    <w:rsid w:val="003821C4"/>
    <w:rsid w:val="00383798"/>
    <w:rsid w:val="00384103"/>
    <w:rsid w:val="0039008B"/>
    <w:rsid w:val="0039074A"/>
    <w:rsid w:val="00392BCC"/>
    <w:rsid w:val="003937A7"/>
    <w:rsid w:val="00393D42"/>
    <w:rsid w:val="00395D53"/>
    <w:rsid w:val="0039715B"/>
    <w:rsid w:val="00397609"/>
    <w:rsid w:val="003A1035"/>
    <w:rsid w:val="003A1DC6"/>
    <w:rsid w:val="003A3B00"/>
    <w:rsid w:val="003A5C70"/>
    <w:rsid w:val="003A6488"/>
    <w:rsid w:val="003A6AD0"/>
    <w:rsid w:val="003B07C4"/>
    <w:rsid w:val="003B1E3C"/>
    <w:rsid w:val="003B1FAE"/>
    <w:rsid w:val="003B3C69"/>
    <w:rsid w:val="003B6AA9"/>
    <w:rsid w:val="003C3C21"/>
    <w:rsid w:val="003C3DDC"/>
    <w:rsid w:val="003C5AD1"/>
    <w:rsid w:val="003C6961"/>
    <w:rsid w:val="003D1A9D"/>
    <w:rsid w:val="003D35B3"/>
    <w:rsid w:val="003D5E69"/>
    <w:rsid w:val="003E0035"/>
    <w:rsid w:val="003E0735"/>
    <w:rsid w:val="003E2672"/>
    <w:rsid w:val="003E4668"/>
    <w:rsid w:val="003E4E24"/>
    <w:rsid w:val="003E5DAE"/>
    <w:rsid w:val="003E76D4"/>
    <w:rsid w:val="003F1BB5"/>
    <w:rsid w:val="003F491D"/>
    <w:rsid w:val="003F6911"/>
    <w:rsid w:val="003F6BBD"/>
    <w:rsid w:val="003F7C9C"/>
    <w:rsid w:val="00400834"/>
    <w:rsid w:val="00402AEF"/>
    <w:rsid w:val="00404B4C"/>
    <w:rsid w:val="0040622A"/>
    <w:rsid w:val="00407456"/>
    <w:rsid w:val="00411991"/>
    <w:rsid w:val="004152BF"/>
    <w:rsid w:val="00421AC6"/>
    <w:rsid w:val="0042203C"/>
    <w:rsid w:val="00422516"/>
    <w:rsid w:val="00422E25"/>
    <w:rsid w:val="00422FCF"/>
    <w:rsid w:val="00423CFA"/>
    <w:rsid w:val="00424621"/>
    <w:rsid w:val="00425240"/>
    <w:rsid w:val="00426375"/>
    <w:rsid w:val="004313FE"/>
    <w:rsid w:val="00432593"/>
    <w:rsid w:val="00433AB6"/>
    <w:rsid w:val="004347EB"/>
    <w:rsid w:val="00436869"/>
    <w:rsid w:val="004370E9"/>
    <w:rsid w:val="004410F3"/>
    <w:rsid w:val="0044141C"/>
    <w:rsid w:val="00441669"/>
    <w:rsid w:val="00441D0A"/>
    <w:rsid w:val="00443C71"/>
    <w:rsid w:val="00444841"/>
    <w:rsid w:val="00444F40"/>
    <w:rsid w:val="0044785A"/>
    <w:rsid w:val="00452802"/>
    <w:rsid w:val="00453448"/>
    <w:rsid w:val="00454E18"/>
    <w:rsid w:val="00456236"/>
    <w:rsid w:val="00457251"/>
    <w:rsid w:val="004649C1"/>
    <w:rsid w:val="00465D57"/>
    <w:rsid w:val="00465DE5"/>
    <w:rsid w:val="004672AA"/>
    <w:rsid w:val="00470394"/>
    <w:rsid w:val="00472312"/>
    <w:rsid w:val="004745DE"/>
    <w:rsid w:val="0047540A"/>
    <w:rsid w:val="00476A78"/>
    <w:rsid w:val="00476EBF"/>
    <w:rsid w:val="00477033"/>
    <w:rsid w:val="004820F8"/>
    <w:rsid w:val="0048210E"/>
    <w:rsid w:val="00483756"/>
    <w:rsid w:val="00484072"/>
    <w:rsid w:val="00487746"/>
    <w:rsid w:val="00487863"/>
    <w:rsid w:val="0049154E"/>
    <w:rsid w:val="00493FBC"/>
    <w:rsid w:val="0049532E"/>
    <w:rsid w:val="00495E55"/>
    <w:rsid w:val="004A30EB"/>
    <w:rsid w:val="004A73CC"/>
    <w:rsid w:val="004A742E"/>
    <w:rsid w:val="004A7EA7"/>
    <w:rsid w:val="004B0CF6"/>
    <w:rsid w:val="004B4232"/>
    <w:rsid w:val="004B4AB6"/>
    <w:rsid w:val="004B53EF"/>
    <w:rsid w:val="004B6F02"/>
    <w:rsid w:val="004C1957"/>
    <w:rsid w:val="004C5193"/>
    <w:rsid w:val="004C5EB8"/>
    <w:rsid w:val="004C7E60"/>
    <w:rsid w:val="004D02B7"/>
    <w:rsid w:val="004D0C67"/>
    <w:rsid w:val="004E2998"/>
    <w:rsid w:val="004E3CCF"/>
    <w:rsid w:val="004E3EDA"/>
    <w:rsid w:val="004E4270"/>
    <w:rsid w:val="004E4C84"/>
    <w:rsid w:val="004E70BA"/>
    <w:rsid w:val="004F540E"/>
    <w:rsid w:val="004F55CC"/>
    <w:rsid w:val="004F5DD0"/>
    <w:rsid w:val="004F5E3B"/>
    <w:rsid w:val="004F6923"/>
    <w:rsid w:val="004F6C99"/>
    <w:rsid w:val="004F7389"/>
    <w:rsid w:val="00500D38"/>
    <w:rsid w:val="00503631"/>
    <w:rsid w:val="005041E1"/>
    <w:rsid w:val="00504AEF"/>
    <w:rsid w:val="00506F0F"/>
    <w:rsid w:val="00511686"/>
    <w:rsid w:val="00511C11"/>
    <w:rsid w:val="00512FFB"/>
    <w:rsid w:val="00514853"/>
    <w:rsid w:val="00515201"/>
    <w:rsid w:val="005156E6"/>
    <w:rsid w:val="00515C21"/>
    <w:rsid w:val="00520BB4"/>
    <w:rsid w:val="0052198D"/>
    <w:rsid w:val="0052207A"/>
    <w:rsid w:val="00524D51"/>
    <w:rsid w:val="005269DA"/>
    <w:rsid w:val="00530DE7"/>
    <w:rsid w:val="00531EE2"/>
    <w:rsid w:val="00533FB3"/>
    <w:rsid w:val="00534B42"/>
    <w:rsid w:val="00540804"/>
    <w:rsid w:val="00540E0F"/>
    <w:rsid w:val="005433A3"/>
    <w:rsid w:val="00545394"/>
    <w:rsid w:val="00546696"/>
    <w:rsid w:val="005506EA"/>
    <w:rsid w:val="00552DB1"/>
    <w:rsid w:val="00552F65"/>
    <w:rsid w:val="00553C96"/>
    <w:rsid w:val="00553FF5"/>
    <w:rsid w:val="00555418"/>
    <w:rsid w:val="0055568A"/>
    <w:rsid w:val="005572B2"/>
    <w:rsid w:val="005622E3"/>
    <w:rsid w:val="00562B69"/>
    <w:rsid w:val="00563182"/>
    <w:rsid w:val="00564329"/>
    <w:rsid w:val="005659B2"/>
    <w:rsid w:val="00570EDD"/>
    <w:rsid w:val="00571452"/>
    <w:rsid w:val="005729A0"/>
    <w:rsid w:val="005734A9"/>
    <w:rsid w:val="00573B3C"/>
    <w:rsid w:val="00573FA6"/>
    <w:rsid w:val="00574A70"/>
    <w:rsid w:val="00576C25"/>
    <w:rsid w:val="005806DD"/>
    <w:rsid w:val="005824B2"/>
    <w:rsid w:val="00582F08"/>
    <w:rsid w:val="00583ED4"/>
    <w:rsid w:val="005913DF"/>
    <w:rsid w:val="00592A57"/>
    <w:rsid w:val="005932DB"/>
    <w:rsid w:val="00593950"/>
    <w:rsid w:val="00593C0C"/>
    <w:rsid w:val="00594616"/>
    <w:rsid w:val="00595394"/>
    <w:rsid w:val="00596F60"/>
    <w:rsid w:val="005B092A"/>
    <w:rsid w:val="005B2C0B"/>
    <w:rsid w:val="005B2D44"/>
    <w:rsid w:val="005B5784"/>
    <w:rsid w:val="005C10BD"/>
    <w:rsid w:val="005C13D7"/>
    <w:rsid w:val="005C2593"/>
    <w:rsid w:val="005C395A"/>
    <w:rsid w:val="005D04C4"/>
    <w:rsid w:val="005D2501"/>
    <w:rsid w:val="005D77CC"/>
    <w:rsid w:val="005E0476"/>
    <w:rsid w:val="005E5066"/>
    <w:rsid w:val="005E5E0E"/>
    <w:rsid w:val="005E751F"/>
    <w:rsid w:val="005E7997"/>
    <w:rsid w:val="005F1B76"/>
    <w:rsid w:val="005F2226"/>
    <w:rsid w:val="005F2D7D"/>
    <w:rsid w:val="005F3377"/>
    <w:rsid w:val="005F7AF0"/>
    <w:rsid w:val="00600F7D"/>
    <w:rsid w:val="00601792"/>
    <w:rsid w:val="00601BDE"/>
    <w:rsid w:val="00603CC2"/>
    <w:rsid w:val="00606917"/>
    <w:rsid w:val="00606BDB"/>
    <w:rsid w:val="00611DBB"/>
    <w:rsid w:val="00612D77"/>
    <w:rsid w:val="00613ED1"/>
    <w:rsid w:val="00613F2E"/>
    <w:rsid w:val="0062076D"/>
    <w:rsid w:val="00622E06"/>
    <w:rsid w:val="00622F14"/>
    <w:rsid w:val="006237B5"/>
    <w:rsid w:val="00626D59"/>
    <w:rsid w:val="00626E46"/>
    <w:rsid w:val="00630A47"/>
    <w:rsid w:val="0063128D"/>
    <w:rsid w:val="00631C0A"/>
    <w:rsid w:val="006324F8"/>
    <w:rsid w:val="006338F8"/>
    <w:rsid w:val="00636C26"/>
    <w:rsid w:val="00636FD5"/>
    <w:rsid w:val="0063767D"/>
    <w:rsid w:val="006408B6"/>
    <w:rsid w:val="006416B2"/>
    <w:rsid w:val="006437FF"/>
    <w:rsid w:val="00644DC6"/>
    <w:rsid w:val="00651EEC"/>
    <w:rsid w:val="00655B01"/>
    <w:rsid w:val="00657B8F"/>
    <w:rsid w:val="0066281A"/>
    <w:rsid w:val="00663643"/>
    <w:rsid w:val="00663F32"/>
    <w:rsid w:val="00665B28"/>
    <w:rsid w:val="006660C6"/>
    <w:rsid w:val="006666CC"/>
    <w:rsid w:val="0066777A"/>
    <w:rsid w:val="00674FFC"/>
    <w:rsid w:val="006775AD"/>
    <w:rsid w:val="006823C6"/>
    <w:rsid w:val="006827D3"/>
    <w:rsid w:val="006830C9"/>
    <w:rsid w:val="00683223"/>
    <w:rsid w:val="00683A73"/>
    <w:rsid w:val="006851D6"/>
    <w:rsid w:val="00692250"/>
    <w:rsid w:val="00693446"/>
    <w:rsid w:val="00693E8B"/>
    <w:rsid w:val="00694685"/>
    <w:rsid w:val="006952B8"/>
    <w:rsid w:val="006969C4"/>
    <w:rsid w:val="00697623"/>
    <w:rsid w:val="006A2FAC"/>
    <w:rsid w:val="006A40EC"/>
    <w:rsid w:val="006A5A67"/>
    <w:rsid w:val="006A5E1B"/>
    <w:rsid w:val="006A6425"/>
    <w:rsid w:val="006A6F54"/>
    <w:rsid w:val="006A792F"/>
    <w:rsid w:val="006B0CF0"/>
    <w:rsid w:val="006B0EFA"/>
    <w:rsid w:val="006B45D1"/>
    <w:rsid w:val="006B5DE1"/>
    <w:rsid w:val="006B6242"/>
    <w:rsid w:val="006C0DB5"/>
    <w:rsid w:val="006C474C"/>
    <w:rsid w:val="006C4C40"/>
    <w:rsid w:val="006D0A48"/>
    <w:rsid w:val="006D2304"/>
    <w:rsid w:val="006D48AC"/>
    <w:rsid w:val="006D5204"/>
    <w:rsid w:val="006D5BC9"/>
    <w:rsid w:val="006E17E2"/>
    <w:rsid w:val="006E33B2"/>
    <w:rsid w:val="006F0E1B"/>
    <w:rsid w:val="006F3B68"/>
    <w:rsid w:val="006F6827"/>
    <w:rsid w:val="0070008C"/>
    <w:rsid w:val="00700233"/>
    <w:rsid w:val="007024BD"/>
    <w:rsid w:val="00703209"/>
    <w:rsid w:val="00704C0E"/>
    <w:rsid w:val="00711C0D"/>
    <w:rsid w:val="00715AE7"/>
    <w:rsid w:val="00716977"/>
    <w:rsid w:val="00720DE2"/>
    <w:rsid w:val="00723144"/>
    <w:rsid w:val="007249AF"/>
    <w:rsid w:val="007314C3"/>
    <w:rsid w:val="007351A3"/>
    <w:rsid w:val="00736264"/>
    <w:rsid w:val="0073700C"/>
    <w:rsid w:val="00740B52"/>
    <w:rsid w:val="00740BE5"/>
    <w:rsid w:val="00741A8A"/>
    <w:rsid w:val="007424CA"/>
    <w:rsid w:val="00744DC1"/>
    <w:rsid w:val="00745362"/>
    <w:rsid w:val="0074576A"/>
    <w:rsid w:val="00746979"/>
    <w:rsid w:val="00747147"/>
    <w:rsid w:val="00750461"/>
    <w:rsid w:val="00750515"/>
    <w:rsid w:val="007563A1"/>
    <w:rsid w:val="0075647F"/>
    <w:rsid w:val="00757971"/>
    <w:rsid w:val="00762753"/>
    <w:rsid w:val="0076358D"/>
    <w:rsid w:val="007640F7"/>
    <w:rsid w:val="00766EC2"/>
    <w:rsid w:val="00770C63"/>
    <w:rsid w:val="007713DB"/>
    <w:rsid w:val="00772D5E"/>
    <w:rsid w:val="0077645E"/>
    <w:rsid w:val="007812A0"/>
    <w:rsid w:val="007818D7"/>
    <w:rsid w:val="00783A76"/>
    <w:rsid w:val="00783B38"/>
    <w:rsid w:val="0078442A"/>
    <w:rsid w:val="00785A76"/>
    <w:rsid w:val="00785B80"/>
    <w:rsid w:val="00786FDD"/>
    <w:rsid w:val="00787DA0"/>
    <w:rsid w:val="0079075C"/>
    <w:rsid w:val="00790A57"/>
    <w:rsid w:val="00792770"/>
    <w:rsid w:val="00794364"/>
    <w:rsid w:val="007A41D4"/>
    <w:rsid w:val="007A43D7"/>
    <w:rsid w:val="007B0EF3"/>
    <w:rsid w:val="007B13CF"/>
    <w:rsid w:val="007B19BB"/>
    <w:rsid w:val="007B2CF5"/>
    <w:rsid w:val="007B2ED8"/>
    <w:rsid w:val="007B5363"/>
    <w:rsid w:val="007C0955"/>
    <w:rsid w:val="007C1C99"/>
    <w:rsid w:val="007C2A09"/>
    <w:rsid w:val="007C2BB3"/>
    <w:rsid w:val="007C4D1C"/>
    <w:rsid w:val="007C63D8"/>
    <w:rsid w:val="007C75C3"/>
    <w:rsid w:val="007D0E33"/>
    <w:rsid w:val="007D2317"/>
    <w:rsid w:val="007D29FC"/>
    <w:rsid w:val="007D2DEA"/>
    <w:rsid w:val="007D39B4"/>
    <w:rsid w:val="007D3DC2"/>
    <w:rsid w:val="007D70B8"/>
    <w:rsid w:val="007E11D8"/>
    <w:rsid w:val="007E51A6"/>
    <w:rsid w:val="007E5301"/>
    <w:rsid w:val="007E531C"/>
    <w:rsid w:val="007E65B9"/>
    <w:rsid w:val="007E6863"/>
    <w:rsid w:val="007E6D5C"/>
    <w:rsid w:val="007E7FF8"/>
    <w:rsid w:val="007F3BC0"/>
    <w:rsid w:val="007F5E59"/>
    <w:rsid w:val="007F60DC"/>
    <w:rsid w:val="007F6E90"/>
    <w:rsid w:val="007F74EE"/>
    <w:rsid w:val="007F781F"/>
    <w:rsid w:val="00801E35"/>
    <w:rsid w:val="00802BAD"/>
    <w:rsid w:val="00804A2A"/>
    <w:rsid w:val="00805930"/>
    <w:rsid w:val="00813249"/>
    <w:rsid w:val="0082346E"/>
    <w:rsid w:val="00823773"/>
    <w:rsid w:val="00825C98"/>
    <w:rsid w:val="00827C28"/>
    <w:rsid w:val="00827C3E"/>
    <w:rsid w:val="008335A3"/>
    <w:rsid w:val="00834375"/>
    <w:rsid w:val="00835C98"/>
    <w:rsid w:val="00837221"/>
    <w:rsid w:val="0083749B"/>
    <w:rsid w:val="008400CC"/>
    <w:rsid w:val="00842378"/>
    <w:rsid w:val="008425CE"/>
    <w:rsid w:val="008439F5"/>
    <w:rsid w:val="0085406B"/>
    <w:rsid w:val="00855245"/>
    <w:rsid w:val="008555E9"/>
    <w:rsid w:val="00856741"/>
    <w:rsid w:val="0085778A"/>
    <w:rsid w:val="00860714"/>
    <w:rsid w:val="0086119B"/>
    <w:rsid w:val="008622EA"/>
    <w:rsid w:val="00864F0C"/>
    <w:rsid w:val="008675D7"/>
    <w:rsid w:val="00871D4C"/>
    <w:rsid w:val="00872CA4"/>
    <w:rsid w:val="00872F75"/>
    <w:rsid w:val="00874F4B"/>
    <w:rsid w:val="008750AE"/>
    <w:rsid w:val="00876DD8"/>
    <w:rsid w:val="0087739E"/>
    <w:rsid w:val="0087757D"/>
    <w:rsid w:val="008840EE"/>
    <w:rsid w:val="00884319"/>
    <w:rsid w:val="00886688"/>
    <w:rsid w:val="00893818"/>
    <w:rsid w:val="00896DD6"/>
    <w:rsid w:val="008A4E4A"/>
    <w:rsid w:val="008A77B0"/>
    <w:rsid w:val="008B1D0A"/>
    <w:rsid w:val="008B1DCA"/>
    <w:rsid w:val="008B7234"/>
    <w:rsid w:val="008B7B6B"/>
    <w:rsid w:val="008C0C13"/>
    <w:rsid w:val="008C1BF9"/>
    <w:rsid w:val="008C46AA"/>
    <w:rsid w:val="008C5A7F"/>
    <w:rsid w:val="008C6539"/>
    <w:rsid w:val="008D0C29"/>
    <w:rsid w:val="008D1136"/>
    <w:rsid w:val="008D21AA"/>
    <w:rsid w:val="008D39B4"/>
    <w:rsid w:val="008D3E8F"/>
    <w:rsid w:val="008D5572"/>
    <w:rsid w:val="008D5780"/>
    <w:rsid w:val="008D6141"/>
    <w:rsid w:val="008D72D2"/>
    <w:rsid w:val="008D7AE0"/>
    <w:rsid w:val="008E4B1D"/>
    <w:rsid w:val="008F15C7"/>
    <w:rsid w:val="008F17B0"/>
    <w:rsid w:val="00904886"/>
    <w:rsid w:val="00913995"/>
    <w:rsid w:val="0091590F"/>
    <w:rsid w:val="00920B3C"/>
    <w:rsid w:val="009237E4"/>
    <w:rsid w:val="009254C2"/>
    <w:rsid w:val="009261BA"/>
    <w:rsid w:val="00926460"/>
    <w:rsid w:val="00931C7C"/>
    <w:rsid w:val="00933B14"/>
    <w:rsid w:val="00934B2A"/>
    <w:rsid w:val="00935A5D"/>
    <w:rsid w:val="00935FC7"/>
    <w:rsid w:val="00936F43"/>
    <w:rsid w:val="00940098"/>
    <w:rsid w:val="009408E9"/>
    <w:rsid w:val="0094170C"/>
    <w:rsid w:val="0094271B"/>
    <w:rsid w:val="00942FA6"/>
    <w:rsid w:val="00943B37"/>
    <w:rsid w:val="00944233"/>
    <w:rsid w:val="00945400"/>
    <w:rsid w:val="00946992"/>
    <w:rsid w:val="00950E50"/>
    <w:rsid w:val="009559E9"/>
    <w:rsid w:val="009564C4"/>
    <w:rsid w:val="009631D4"/>
    <w:rsid w:val="00963798"/>
    <w:rsid w:val="00971BEA"/>
    <w:rsid w:val="00973074"/>
    <w:rsid w:val="009731BF"/>
    <w:rsid w:val="00974D1B"/>
    <w:rsid w:val="00976C43"/>
    <w:rsid w:val="00977CDF"/>
    <w:rsid w:val="009802B1"/>
    <w:rsid w:val="00981507"/>
    <w:rsid w:val="0098165B"/>
    <w:rsid w:val="00982825"/>
    <w:rsid w:val="009830B5"/>
    <w:rsid w:val="00983787"/>
    <w:rsid w:val="00986B4E"/>
    <w:rsid w:val="00992270"/>
    <w:rsid w:val="00992344"/>
    <w:rsid w:val="00992A97"/>
    <w:rsid w:val="00993FE6"/>
    <w:rsid w:val="009968EA"/>
    <w:rsid w:val="009A0B3C"/>
    <w:rsid w:val="009A1D60"/>
    <w:rsid w:val="009A3EB4"/>
    <w:rsid w:val="009A3FAD"/>
    <w:rsid w:val="009A6A0B"/>
    <w:rsid w:val="009A7506"/>
    <w:rsid w:val="009B1386"/>
    <w:rsid w:val="009B1FD0"/>
    <w:rsid w:val="009B3021"/>
    <w:rsid w:val="009B3646"/>
    <w:rsid w:val="009B4508"/>
    <w:rsid w:val="009B72CC"/>
    <w:rsid w:val="009C2248"/>
    <w:rsid w:val="009C2FA9"/>
    <w:rsid w:val="009C3DB9"/>
    <w:rsid w:val="009D0D14"/>
    <w:rsid w:val="009D3271"/>
    <w:rsid w:val="009D332C"/>
    <w:rsid w:val="009D3874"/>
    <w:rsid w:val="009D38C5"/>
    <w:rsid w:val="009D49E3"/>
    <w:rsid w:val="009D5FB9"/>
    <w:rsid w:val="009D66E2"/>
    <w:rsid w:val="009E044D"/>
    <w:rsid w:val="009E2F86"/>
    <w:rsid w:val="009F1107"/>
    <w:rsid w:val="009F412C"/>
    <w:rsid w:val="009F42ED"/>
    <w:rsid w:val="00A00D11"/>
    <w:rsid w:val="00A0122D"/>
    <w:rsid w:val="00A01FA6"/>
    <w:rsid w:val="00A022D9"/>
    <w:rsid w:val="00A025FF"/>
    <w:rsid w:val="00A03048"/>
    <w:rsid w:val="00A03652"/>
    <w:rsid w:val="00A04456"/>
    <w:rsid w:val="00A045FF"/>
    <w:rsid w:val="00A068C2"/>
    <w:rsid w:val="00A06AA4"/>
    <w:rsid w:val="00A07949"/>
    <w:rsid w:val="00A10656"/>
    <w:rsid w:val="00A11186"/>
    <w:rsid w:val="00A123D8"/>
    <w:rsid w:val="00A13695"/>
    <w:rsid w:val="00A14E44"/>
    <w:rsid w:val="00A15DFD"/>
    <w:rsid w:val="00A20231"/>
    <w:rsid w:val="00A21A20"/>
    <w:rsid w:val="00A25F98"/>
    <w:rsid w:val="00A27946"/>
    <w:rsid w:val="00A303AF"/>
    <w:rsid w:val="00A34EE6"/>
    <w:rsid w:val="00A35159"/>
    <w:rsid w:val="00A35BA8"/>
    <w:rsid w:val="00A363D2"/>
    <w:rsid w:val="00A364B8"/>
    <w:rsid w:val="00A4009F"/>
    <w:rsid w:val="00A4339D"/>
    <w:rsid w:val="00A44545"/>
    <w:rsid w:val="00A44A96"/>
    <w:rsid w:val="00A50022"/>
    <w:rsid w:val="00A52AA3"/>
    <w:rsid w:val="00A5333B"/>
    <w:rsid w:val="00A54DAD"/>
    <w:rsid w:val="00A61AE0"/>
    <w:rsid w:val="00A62800"/>
    <w:rsid w:val="00A63717"/>
    <w:rsid w:val="00A63EB0"/>
    <w:rsid w:val="00A65EC1"/>
    <w:rsid w:val="00A66C0B"/>
    <w:rsid w:val="00A67913"/>
    <w:rsid w:val="00A67D00"/>
    <w:rsid w:val="00A67DEC"/>
    <w:rsid w:val="00A70587"/>
    <w:rsid w:val="00A7059A"/>
    <w:rsid w:val="00A717EA"/>
    <w:rsid w:val="00A720C4"/>
    <w:rsid w:val="00A73683"/>
    <w:rsid w:val="00A75C8C"/>
    <w:rsid w:val="00A83554"/>
    <w:rsid w:val="00A84634"/>
    <w:rsid w:val="00A86710"/>
    <w:rsid w:val="00A952B5"/>
    <w:rsid w:val="00AA0B53"/>
    <w:rsid w:val="00AA3790"/>
    <w:rsid w:val="00AA6D9B"/>
    <w:rsid w:val="00AA6E21"/>
    <w:rsid w:val="00AC1AE1"/>
    <w:rsid w:val="00AC2875"/>
    <w:rsid w:val="00AC3543"/>
    <w:rsid w:val="00AC463C"/>
    <w:rsid w:val="00AC4B37"/>
    <w:rsid w:val="00AC4CA5"/>
    <w:rsid w:val="00AC620A"/>
    <w:rsid w:val="00AD0CBB"/>
    <w:rsid w:val="00AD17FD"/>
    <w:rsid w:val="00AD3075"/>
    <w:rsid w:val="00AD4A05"/>
    <w:rsid w:val="00AD5C3E"/>
    <w:rsid w:val="00AD677A"/>
    <w:rsid w:val="00AD6E94"/>
    <w:rsid w:val="00AE0FB0"/>
    <w:rsid w:val="00AE1BD2"/>
    <w:rsid w:val="00AE2E26"/>
    <w:rsid w:val="00AE373A"/>
    <w:rsid w:val="00AE3FF9"/>
    <w:rsid w:val="00AE6955"/>
    <w:rsid w:val="00AE6CC7"/>
    <w:rsid w:val="00AE7BAA"/>
    <w:rsid w:val="00AF065E"/>
    <w:rsid w:val="00AF0931"/>
    <w:rsid w:val="00AF1B0D"/>
    <w:rsid w:val="00AF339F"/>
    <w:rsid w:val="00AF4510"/>
    <w:rsid w:val="00B01234"/>
    <w:rsid w:val="00B04532"/>
    <w:rsid w:val="00B054F2"/>
    <w:rsid w:val="00B06883"/>
    <w:rsid w:val="00B06A08"/>
    <w:rsid w:val="00B0791E"/>
    <w:rsid w:val="00B10E52"/>
    <w:rsid w:val="00B12D62"/>
    <w:rsid w:val="00B1340A"/>
    <w:rsid w:val="00B142A1"/>
    <w:rsid w:val="00B14379"/>
    <w:rsid w:val="00B14B19"/>
    <w:rsid w:val="00B207E2"/>
    <w:rsid w:val="00B2204F"/>
    <w:rsid w:val="00B2713B"/>
    <w:rsid w:val="00B307B6"/>
    <w:rsid w:val="00B31E02"/>
    <w:rsid w:val="00B33B6B"/>
    <w:rsid w:val="00B33E70"/>
    <w:rsid w:val="00B36C77"/>
    <w:rsid w:val="00B402EC"/>
    <w:rsid w:val="00B40592"/>
    <w:rsid w:val="00B4097C"/>
    <w:rsid w:val="00B42503"/>
    <w:rsid w:val="00B445D0"/>
    <w:rsid w:val="00B45827"/>
    <w:rsid w:val="00B45D0A"/>
    <w:rsid w:val="00B46AD7"/>
    <w:rsid w:val="00B50294"/>
    <w:rsid w:val="00B56228"/>
    <w:rsid w:val="00B56F4E"/>
    <w:rsid w:val="00B62955"/>
    <w:rsid w:val="00B650ED"/>
    <w:rsid w:val="00B676D6"/>
    <w:rsid w:val="00B67F94"/>
    <w:rsid w:val="00B713BA"/>
    <w:rsid w:val="00B72AE3"/>
    <w:rsid w:val="00B73141"/>
    <w:rsid w:val="00B73736"/>
    <w:rsid w:val="00B73F77"/>
    <w:rsid w:val="00B75141"/>
    <w:rsid w:val="00B80B87"/>
    <w:rsid w:val="00B80C82"/>
    <w:rsid w:val="00B80FE6"/>
    <w:rsid w:val="00B812F5"/>
    <w:rsid w:val="00B819BE"/>
    <w:rsid w:val="00B82C9B"/>
    <w:rsid w:val="00B83E12"/>
    <w:rsid w:val="00B83E5E"/>
    <w:rsid w:val="00B86634"/>
    <w:rsid w:val="00B87198"/>
    <w:rsid w:val="00B871BC"/>
    <w:rsid w:val="00B95884"/>
    <w:rsid w:val="00B96DA4"/>
    <w:rsid w:val="00BA0226"/>
    <w:rsid w:val="00BA1546"/>
    <w:rsid w:val="00BA2814"/>
    <w:rsid w:val="00BA2C69"/>
    <w:rsid w:val="00BA2DC1"/>
    <w:rsid w:val="00BA489B"/>
    <w:rsid w:val="00BA516A"/>
    <w:rsid w:val="00BA655E"/>
    <w:rsid w:val="00BA729A"/>
    <w:rsid w:val="00BA7659"/>
    <w:rsid w:val="00BA7C7A"/>
    <w:rsid w:val="00BB3C1D"/>
    <w:rsid w:val="00BB5B7A"/>
    <w:rsid w:val="00BB6567"/>
    <w:rsid w:val="00BB73AD"/>
    <w:rsid w:val="00BC07F8"/>
    <w:rsid w:val="00BC2108"/>
    <w:rsid w:val="00BC3AE4"/>
    <w:rsid w:val="00BC3B51"/>
    <w:rsid w:val="00BC5A1E"/>
    <w:rsid w:val="00BC6613"/>
    <w:rsid w:val="00BD046F"/>
    <w:rsid w:val="00BD1F64"/>
    <w:rsid w:val="00BD362C"/>
    <w:rsid w:val="00BD49EF"/>
    <w:rsid w:val="00BD574C"/>
    <w:rsid w:val="00BD5B09"/>
    <w:rsid w:val="00BD7156"/>
    <w:rsid w:val="00BE008A"/>
    <w:rsid w:val="00BE4643"/>
    <w:rsid w:val="00BE4B20"/>
    <w:rsid w:val="00BE5E02"/>
    <w:rsid w:val="00BE651B"/>
    <w:rsid w:val="00BE7B3D"/>
    <w:rsid w:val="00BF14A1"/>
    <w:rsid w:val="00C00391"/>
    <w:rsid w:val="00C00F32"/>
    <w:rsid w:val="00C03682"/>
    <w:rsid w:val="00C04EF4"/>
    <w:rsid w:val="00C07126"/>
    <w:rsid w:val="00C077BF"/>
    <w:rsid w:val="00C1104F"/>
    <w:rsid w:val="00C1236F"/>
    <w:rsid w:val="00C12466"/>
    <w:rsid w:val="00C135EA"/>
    <w:rsid w:val="00C1499A"/>
    <w:rsid w:val="00C15D2C"/>
    <w:rsid w:val="00C21282"/>
    <w:rsid w:val="00C21B24"/>
    <w:rsid w:val="00C2302F"/>
    <w:rsid w:val="00C232D2"/>
    <w:rsid w:val="00C351B7"/>
    <w:rsid w:val="00C40CC2"/>
    <w:rsid w:val="00C447E6"/>
    <w:rsid w:val="00C4567E"/>
    <w:rsid w:val="00C45F5A"/>
    <w:rsid w:val="00C46408"/>
    <w:rsid w:val="00C50679"/>
    <w:rsid w:val="00C5228F"/>
    <w:rsid w:val="00C52CB7"/>
    <w:rsid w:val="00C54FB2"/>
    <w:rsid w:val="00C55D15"/>
    <w:rsid w:val="00C60513"/>
    <w:rsid w:val="00C60E2A"/>
    <w:rsid w:val="00C612DB"/>
    <w:rsid w:val="00C64C1B"/>
    <w:rsid w:val="00C66BC1"/>
    <w:rsid w:val="00C70E9A"/>
    <w:rsid w:val="00C805D7"/>
    <w:rsid w:val="00C8079B"/>
    <w:rsid w:val="00C813AE"/>
    <w:rsid w:val="00C8196A"/>
    <w:rsid w:val="00C833AD"/>
    <w:rsid w:val="00C85CD6"/>
    <w:rsid w:val="00C861FE"/>
    <w:rsid w:val="00C90103"/>
    <w:rsid w:val="00C9020A"/>
    <w:rsid w:val="00C9175E"/>
    <w:rsid w:val="00C92325"/>
    <w:rsid w:val="00C93044"/>
    <w:rsid w:val="00C95EA2"/>
    <w:rsid w:val="00C97D60"/>
    <w:rsid w:val="00CA3D69"/>
    <w:rsid w:val="00CA407E"/>
    <w:rsid w:val="00CB08E0"/>
    <w:rsid w:val="00CB0B4E"/>
    <w:rsid w:val="00CB2C42"/>
    <w:rsid w:val="00CB2EE1"/>
    <w:rsid w:val="00CB325C"/>
    <w:rsid w:val="00CB4246"/>
    <w:rsid w:val="00CB66F2"/>
    <w:rsid w:val="00CC26A9"/>
    <w:rsid w:val="00CC5327"/>
    <w:rsid w:val="00CC6330"/>
    <w:rsid w:val="00CC6B1D"/>
    <w:rsid w:val="00CC7990"/>
    <w:rsid w:val="00CD14E7"/>
    <w:rsid w:val="00CD16F8"/>
    <w:rsid w:val="00CD2617"/>
    <w:rsid w:val="00CE054C"/>
    <w:rsid w:val="00CE55BE"/>
    <w:rsid w:val="00CE78F0"/>
    <w:rsid w:val="00CF0555"/>
    <w:rsid w:val="00CF41C5"/>
    <w:rsid w:val="00CF5BDD"/>
    <w:rsid w:val="00CF5DED"/>
    <w:rsid w:val="00CF727E"/>
    <w:rsid w:val="00CF7798"/>
    <w:rsid w:val="00CF7ED5"/>
    <w:rsid w:val="00D024E1"/>
    <w:rsid w:val="00D03D4A"/>
    <w:rsid w:val="00D04A48"/>
    <w:rsid w:val="00D05FDD"/>
    <w:rsid w:val="00D06755"/>
    <w:rsid w:val="00D07330"/>
    <w:rsid w:val="00D12F39"/>
    <w:rsid w:val="00D142DC"/>
    <w:rsid w:val="00D1508B"/>
    <w:rsid w:val="00D1691F"/>
    <w:rsid w:val="00D2070B"/>
    <w:rsid w:val="00D23597"/>
    <w:rsid w:val="00D24EB5"/>
    <w:rsid w:val="00D25C5F"/>
    <w:rsid w:val="00D314DE"/>
    <w:rsid w:val="00D323C3"/>
    <w:rsid w:val="00D356BF"/>
    <w:rsid w:val="00D37375"/>
    <w:rsid w:val="00D37421"/>
    <w:rsid w:val="00D42682"/>
    <w:rsid w:val="00D46068"/>
    <w:rsid w:val="00D46971"/>
    <w:rsid w:val="00D47056"/>
    <w:rsid w:val="00D52727"/>
    <w:rsid w:val="00D55315"/>
    <w:rsid w:val="00D57BDE"/>
    <w:rsid w:val="00D6020A"/>
    <w:rsid w:val="00D60F7E"/>
    <w:rsid w:val="00D617DE"/>
    <w:rsid w:val="00D618D6"/>
    <w:rsid w:val="00D65159"/>
    <w:rsid w:val="00D65224"/>
    <w:rsid w:val="00D65882"/>
    <w:rsid w:val="00D65E3B"/>
    <w:rsid w:val="00D713E0"/>
    <w:rsid w:val="00D7328A"/>
    <w:rsid w:val="00D74E5D"/>
    <w:rsid w:val="00D80680"/>
    <w:rsid w:val="00D80EDF"/>
    <w:rsid w:val="00D81F6B"/>
    <w:rsid w:val="00D82A5D"/>
    <w:rsid w:val="00D82D9D"/>
    <w:rsid w:val="00D82E34"/>
    <w:rsid w:val="00D82F37"/>
    <w:rsid w:val="00D8306B"/>
    <w:rsid w:val="00D9142C"/>
    <w:rsid w:val="00D9632B"/>
    <w:rsid w:val="00D97C9A"/>
    <w:rsid w:val="00DA1687"/>
    <w:rsid w:val="00DA38A9"/>
    <w:rsid w:val="00DA43B3"/>
    <w:rsid w:val="00DA4A49"/>
    <w:rsid w:val="00DA4BF9"/>
    <w:rsid w:val="00DA6874"/>
    <w:rsid w:val="00DA777C"/>
    <w:rsid w:val="00DA7CDC"/>
    <w:rsid w:val="00DB21BB"/>
    <w:rsid w:val="00DB47C3"/>
    <w:rsid w:val="00DB4CD7"/>
    <w:rsid w:val="00DB6FC8"/>
    <w:rsid w:val="00DC2857"/>
    <w:rsid w:val="00DC365C"/>
    <w:rsid w:val="00DD04E6"/>
    <w:rsid w:val="00DD50AC"/>
    <w:rsid w:val="00DD542F"/>
    <w:rsid w:val="00DD7BF9"/>
    <w:rsid w:val="00DE1875"/>
    <w:rsid w:val="00DE1D75"/>
    <w:rsid w:val="00DE246C"/>
    <w:rsid w:val="00DE2B1C"/>
    <w:rsid w:val="00DE514E"/>
    <w:rsid w:val="00DE6230"/>
    <w:rsid w:val="00DF0AAA"/>
    <w:rsid w:val="00DF49AD"/>
    <w:rsid w:val="00DF702B"/>
    <w:rsid w:val="00E019FF"/>
    <w:rsid w:val="00E02664"/>
    <w:rsid w:val="00E02E34"/>
    <w:rsid w:val="00E0389C"/>
    <w:rsid w:val="00E03F2B"/>
    <w:rsid w:val="00E05BC5"/>
    <w:rsid w:val="00E12B8D"/>
    <w:rsid w:val="00E1763E"/>
    <w:rsid w:val="00E22FA9"/>
    <w:rsid w:val="00E26552"/>
    <w:rsid w:val="00E31F0D"/>
    <w:rsid w:val="00E378F7"/>
    <w:rsid w:val="00E4006C"/>
    <w:rsid w:val="00E42232"/>
    <w:rsid w:val="00E42B17"/>
    <w:rsid w:val="00E44206"/>
    <w:rsid w:val="00E442FD"/>
    <w:rsid w:val="00E449DE"/>
    <w:rsid w:val="00E44A86"/>
    <w:rsid w:val="00E44C95"/>
    <w:rsid w:val="00E511AB"/>
    <w:rsid w:val="00E511D3"/>
    <w:rsid w:val="00E51E3B"/>
    <w:rsid w:val="00E53BB4"/>
    <w:rsid w:val="00E54095"/>
    <w:rsid w:val="00E544C9"/>
    <w:rsid w:val="00E56553"/>
    <w:rsid w:val="00E5788B"/>
    <w:rsid w:val="00E6028D"/>
    <w:rsid w:val="00E64382"/>
    <w:rsid w:val="00E6463F"/>
    <w:rsid w:val="00E6564B"/>
    <w:rsid w:val="00E656FD"/>
    <w:rsid w:val="00E668D6"/>
    <w:rsid w:val="00E668ED"/>
    <w:rsid w:val="00E71803"/>
    <w:rsid w:val="00E732F4"/>
    <w:rsid w:val="00E7495C"/>
    <w:rsid w:val="00E7558E"/>
    <w:rsid w:val="00E75B8C"/>
    <w:rsid w:val="00E77708"/>
    <w:rsid w:val="00E83B0C"/>
    <w:rsid w:val="00E84203"/>
    <w:rsid w:val="00E85743"/>
    <w:rsid w:val="00E85997"/>
    <w:rsid w:val="00E9200D"/>
    <w:rsid w:val="00E93822"/>
    <w:rsid w:val="00E95264"/>
    <w:rsid w:val="00EA1585"/>
    <w:rsid w:val="00EA4CF8"/>
    <w:rsid w:val="00EB03C8"/>
    <w:rsid w:val="00EB12CD"/>
    <w:rsid w:val="00EB5AF7"/>
    <w:rsid w:val="00EB722D"/>
    <w:rsid w:val="00EC1600"/>
    <w:rsid w:val="00EC20F5"/>
    <w:rsid w:val="00EC7592"/>
    <w:rsid w:val="00EC773C"/>
    <w:rsid w:val="00EC7BD9"/>
    <w:rsid w:val="00EC7C1F"/>
    <w:rsid w:val="00ED18AA"/>
    <w:rsid w:val="00ED4E25"/>
    <w:rsid w:val="00ED5E06"/>
    <w:rsid w:val="00EE17F5"/>
    <w:rsid w:val="00EE21C0"/>
    <w:rsid w:val="00EE503F"/>
    <w:rsid w:val="00EE77CD"/>
    <w:rsid w:val="00EF0483"/>
    <w:rsid w:val="00EF0678"/>
    <w:rsid w:val="00EF1EC6"/>
    <w:rsid w:val="00EF2487"/>
    <w:rsid w:val="00EF3777"/>
    <w:rsid w:val="00EF3D7B"/>
    <w:rsid w:val="00EF439A"/>
    <w:rsid w:val="00EF651A"/>
    <w:rsid w:val="00F02137"/>
    <w:rsid w:val="00F03718"/>
    <w:rsid w:val="00F05D45"/>
    <w:rsid w:val="00F0644A"/>
    <w:rsid w:val="00F07D8A"/>
    <w:rsid w:val="00F109B7"/>
    <w:rsid w:val="00F1155F"/>
    <w:rsid w:val="00F140A1"/>
    <w:rsid w:val="00F14484"/>
    <w:rsid w:val="00F25E7F"/>
    <w:rsid w:val="00F26002"/>
    <w:rsid w:val="00F27FB3"/>
    <w:rsid w:val="00F27FE1"/>
    <w:rsid w:val="00F31002"/>
    <w:rsid w:val="00F31CAD"/>
    <w:rsid w:val="00F31DDD"/>
    <w:rsid w:val="00F331EF"/>
    <w:rsid w:val="00F35F99"/>
    <w:rsid w:val="00F41EAA"/>
    <w:rsid w:val="00F4597F"/>
    <w:rsid w:val="00F45F02"/>
    <w:rsid w:val="00F46015"/>
    <w:rsid w:val="00F46698"/>
    <w:rsid w:val="00F47250"/>
    <w:rsid w:val="00F477D2"/>
    <w:rsid w:val="00F47CE9"/>
    <w:rsid w:val="00F52998"/>
    <w:rsid w:val="00F5342B"/>
    <w:rsid w:val="00F536D4"/>
    <w:rsid w:val="00F53C8C"/>
    <w:rsid w:val="00F557B1"/>
    <w:rsid w:val="00F60144"/>
    <w:rsid w:val="00F61854"/>
    <w:rsid w:val="00F62D04"/>
    <w:rsid w:val="00F64712"/>
    <w:rsid w:val="00F64C7E"/>
    <w:rsid w:val="00F6759C"/>
    <w:rsid w:val="00F70065"/>
    <w:rsid w:val="00F71A0F"/>
    <w:rsid w:val="00F7791D"/>
    <w:rsid w:val="00F81AF6"/>
    <w:rsid w:val="00F8365B"/>
    <w:rsid w:val="00FA088C"/>
    <w:rsid w:val="00FA0E7A"/>
    <w:rsid w:val="00FA11A1"/>
    <w:rsid w:val="00FA3722"/>
    <w:rsid w:val="00FA6431"/>
    <w:rsid w:val="00FA709C"/>
    <w:rsid w:val="00FA7813"/>
    <w:rsid w:val="00FB0CB0"/>
    <w:rsid w:val="00FB1E9B"/>
    <w:rsid w:val="00FB2D84"/>
    <w:rsid w:val="00FB6564"/>
    <w:rsid w:val="00FC05DC"/>
    <w:rsid w:val="00FC11F2"/>
    <w:rsid w:val="00FC1281"/>
    <w:rsid w:val="00FC149F"/>
    <w:rsid w:val="00FC1C35"/>
    <w:rsid w:val="00FC3364"/>
    <w:rsid w:val="00FC38F6"/>
    <w:rsid w:val="00FC483A"/>
    <w:rsid w:val="00FC583E"/>
    <w:rsid w:val="00FC750D"/>
    <w:rsid w:val="00FD184E"/>
    <w:rsid w:val="00FD1968"/>
    <w:rsid w:val="00FD1B8A"/>
    <w:rsid w:val="00FD1C77"/>
    <w:rsid w:val="00FD2514"/>
    <w:rsid w:val="00FD2581"/>
    <w:rsid w:val="00FD4691"/>
    <w:rsid w:val="00FD4E1B"/>
    <w:rsid w:val="00FD609E"/>
    <w:rsid w:val="00FD7096"/>
    <w:rsid w:val="00FE087F"/>
    <w:rsid w:val="00FE0A2E"/>
    <w:rsid w:val="00FE14ED"/>
    <w:rsid w:val="00FE320B"/>
    <w:rsid w:val="00FE3CE2"/>
    <w:rsid w:val="00FE5E92"/>
    <w:rsid w:val="00FE676F"/>
    <w:rsid w:val="00FE7B90"/>
    <w:rsid w:val="00FF24AE"/>
    <w:rsid w:val="00FF28BF"/>
    <w:rsid w:val="00FF3F87"/>
    <w:rsid w:val="00FF505F"/>
    <w:rsid w:val="00FF7A1C"/>
    <w:rsid w:val="00FF7A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5C64511-85A2-4698-8524-67CD49959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footer" w:uiPriority="99"/>
    <w:lsdException w:name="caption" w:semiHidden="1" w:unhideWhenUsed="1" w:qFormat="1"/>
    <w:lsdException w:name="annotation reference" w:uiPriority="99"/>
    <w:lsdException w:name="Title" w:uiPriority="10"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E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076F80"/>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qFormat/>
    <w:pPr>
      <w:keepNext/>
      <w:spacing w:before="240" w:after="60"/>
      <w:outlineLvl w:val="1"/>
    </w:pPr>
    <w:rPr>
      <w:b/>
      <w:sz w:val="28"/>
    </w:rPr>
  </w:style>
  <w:style w:type="paragraph" w:styleId="Heading3">
    <w:name w:val="heading 3"/>
    <w:basedOn w:val="Normal"/>
    <w:next w:val="Normal"/>
    <w:link w:val="Heading3Char"/>
    <w:qFormat/>
    <w:pPr>
      <w:keepNext/>
      <w:spacing w:before="240" w:after="60"/>
      <w:outlineLvl w:val="2"/>
    </w:pPr>
    <w:rPr>
      <w:b/>
    </w:rPr>
  </w:style>
  <w:style w:type="paragraph" w:styleId="Heading4">
    <w:name w:val="heading 4"/>
    <w:basedOn w:val="Normal"/>
    <w:next w:val="Normal"/>
    <w:link w:val="Heading4Char"/>
    <w:semiHidden/>
    <w:unhideWhenUsed/>
    <w:qFormat/>
    <w:rsid w:val="005F2226"/>
    <w:pPr>
      <w:keepNext/>
      <w:spacing w:before="240" w:after="60"/>
      <w:outlineLvl w:val="3"/>
    </w:pPr>
    <w:rPr>
      <w:rFonts w:eastAsia="Times New Roman"/>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customStyle="1" w:styleId="Address">
    <w:name w:val="Address"/>
    <w:rPr>
      <w:rFonts w:ascii="Arial" w:hAnsi="Arial"/>
      <w:sz w:val="24"/>
      <w:lang w:eastAsia="en-US"/>
    </w:rPr>
  </w:style>
  <w:style w:type="paragraph" w:styleId="Salutation">
    <w:name w:val="Salutation"/>
    <w:basedOn w:val="Normal"/>
    <w:next w:val="Signature"/>
    <w:pPr>
      <w:spacing w:after="1000"/>
    </w:pPr>
  </w:style>
  <w:style w:type="paragraph" w:styleId="Signature">
    <w:name w:val="Signature"/>
    <w:basedOn w:val="Normal"/>
    <w:pPr>
      <w:spacing w:after="0"/>
    </w:pPr>
    <w:rPr>
      <w:b/>
    </w:rPr>
  </w:style>
  <w:style w:type="paragraph" w:styleId="Title">
    <w:name w:val="Title"/>
    <w:basedOn w:val="Normal"/>
    <w:link w:val="TitleChar"/>
    <w:uiPriority w:val="10"/>
    <w:qFormat/>
    <w:pPr>
      <w:spacing w:after="0"/>
      <w:outlineLvl w:val="0"/>
    </w:pPr>
    <w:rPr>
      <w:kern w:val="28"/>
    </w:rPr>
  </w:style>
  <w:style w:type="paragraph" w:styleId="Footer">
    <w:name w:val="footer"/>
    <w:basedOn w:val="Normal"/>
    <w:link w:val="FooterChar"/>
    <w:uiPriority w:val="99"/>
    <w:pPr>
      <w:tabs>
        <w:tab w:val="center" w:pos="4153"/>
        <w:tab w:val="right" w:pos="8306"/>
      </w:tabs>
    </w:pPr>
  </w:style>
  <w:style w:type="paragraph" w:customStyle="1" w:styleId="pwd">
    <w:name w:val="pwd"/>
    <w:rPr>
      <w:rFonts w:ascii="Futura Bk BT" w:hAnsi="Futura Bk BT"/>
      <w:spacing w:val="6"/>
      <w:sz w:val="14"/>
      <w:lang w:eastAsia="en-US"/>
    </w:rPr>
  </w:style>
  <w:style w:type="paragraph" w:customStyle="1" w:styleId="Headertext">
    <w:name w:val="Header text"/>
    <w:pPr>
      <w:spacing w:before="200"/>
    </w:pPr>
    <w:rPr>
      <w:rFonts w:ascii="News Gothic MT" w:hAnsi="News Gothic MT"/>
      <w:spacing w:val="2"/>
      <w:sz w:val="16"/>
      <w:lang w:eastAsia="en-US"/>
    </w:rPr>
  </w:style>
  <w:style w:type="paragraph" w:styleId="PlainText">
    <w:name w:val="Plain Text"/>
    <w:link w:val="PlainTextChar"/>
    <w:uiPriority w:val="99"/>
    <w:rPr>
      <w:rFonts w:ascii="News Gothic MT" w:hAnsi="News Gothic MT"/>
      <w:sz w:val="16"/>
      <w:lang w:eastAsia="en-US"/>
    </w:rPr>
  </w:style>
  <w:style w:type="character" w:styleId="PageNumber">
    <w:name w:val="page number"/>
    <w:rPr>
      <w:rFonts w:ascii="Arial" w:hAnsi="Arial"/>
      <w:noProof w:val="0"/>
      <w:sz w:val="22"/>
      <w:lang w:val="en-AU"/>
    </w:rPr>
  </w:style>
  <w:style w:type="paragraph" w:customStyle="1" w:styleId="Noparagraphstyle">
    <w:name w:val="[No paragraph style]"/>
    <w:pPr>
      <w:autoSpaceDE w:val="0"/>
      <w:autoSpaceDN w:val="0"/>
      <w:adjustRightInd w:val="0"/>
      <w:spacing w:line="288" w:lineRule="auto"/>
      <w:textAlignment w:val="center"/>
    </w:pPr>
    <w:rPr>
      <w:color w:val="000000"/>
      <w:sz w:val="24"/>
      <w:szCs w:val="24"/>
      <w:lang w:val="en-US" w:eastAsia="en-US"/>
    </w:rPr>
  </w:style>
  <w:style w:type="character" w:customStyle="1" w:styleId="Text">
    <w:name w:val="Text"/>
  </w:style>
  <w:style w:type="character" w:styleId="Hyperlink">
    <w:name w:val="Hyperlink"/>
    <w:uiPriority w:val="99"/>
    <w:rPr>
      <w:rFonts w:ascii="Arial" w:hAnsi="Arial"/>
      <w:color w:val="0000FF"/>
      <w:u w:val="single"/>
    </w:rPr>
  </w:style>
  <w:style w:type="paragraph" w:styleId="BalloonText">
    <w:name w:val="Balloon Text"/>
    <w:basedOn w:val="Normal"/>
    <w:link w:val="BalloonTextChar"/>
    <w:rsid w:val="00184AD3"/>
    <w:pPr>
      <w:spacing w:after="0"/>
    </w:pPr>
    <w:rPr>
      <w:rFonts w:ascii="Tahoma" w:hAnsi="Tahoma" w:cs="Tahoma"/>
      <w:sz w:val="16"/>
      <w:szCs w:val="16"/>
    </w:rPr>
  </w:style>
  <w:style w:type="character" w:styleId="FollowedHyperlink">
    <w:name w:val="FollowedHyperlink"/>
    <w:rPr>
      <w:rFonts w:ascii="Arial" w:hAnsi="Arial"/>
      <w:color w:val="800080"/>
      <w:u w:val="single"/>
    </w:rPr>
  </w:style>
  <w:style w:type="character" w:customStyle="1" w:styleId="BalloonTextChar">
    <w:name w:val="Balloon Text Char"/>
    <w:link w:val="BalloonText"/>
    <w:rsid w:val="00184AD3"/>
    <w:rPr>
      <w:rFonts w:ascii="Tahoma" w:hAnsi="Tahoma" w:cs="Tahoma"/>
      <w:sz w:val="16"/>
      <w:szCs w:val="16"/>
      <w:lang w:eastAsia="en-US"/>
    </w:rPr>
  </w:style>
  <w:style w:type="character" w:customStyle="1" w:styleId="Heading2Char">
    <w:name w:val="Heading 2 Char"/>
    <w:link w:val="Heading2"/>
    <w:rsid w:val="009F42ED"/>
    <w:rPr>
      <w:rFonts w:ascii="Arial" w:hAnsi="Arial"/>
      <w:b/>
      <w:sz w:val="28"/>
      <w:lang w:eastAsia="en-US"/>
    </w:rPr>
  </w:style>
  <w:style w:type="character" w:customStyle="1" w:styleId="Heading3Char">
    <w:name w:val="Heading 3 Char"/>
    <w:link w:val="Heading3"/>
    <w:rsid w:val="009F42ED"/>
    <w:rPr>
      <w:rFonts w:ascii="Arial" w:hAnsi="Arial"/>
      <w:b/>
      <w:sz w:val="24"/>
      <w:lang w:eastAsia="en-US"/>
    </w:rPr>
  </w:style>
  <w:style w:type="paragraph" w:styleId="BlockText">
    <w:name w:val="Block Text"/>
    <w:basedOn w:val="Normal"/>
    <w:rsid w:val="009F42ED"/>
    <w:pPr>
      <w:spacing w:after="0" w:line="240" w:lineRule="auto"/>
      <w:ind w:left="993" w:right="849"/>
      <w:jc w:val="both"/>
    </w:pPr>
    <w:rPr>
      <w:rFonts w:ascii="Times New Roman" w:eastAsia="Times New Roman" w:hAnsi="Times New Roman"/>
      <w:sz w:val="24"/>
      <w:szCs w:val="20"/>
    </w:rPr>
  </w:style>
  <w:style w:type="paragraph" w:styleId="BodyTextIndent">
    <w:name w:val="Body Text Indent"/>
    <w:basedOn w:val="Normal"/>
    <w:link w:val="BodyTextIndentChar"/>
    <w:rsid w:val="009F42ED"/>
    <w:pPr>
      <w:spacing w:after="0" w:line="240" w:lineRule="auto"/>
      <w:ind w:left="1440"/>
      <w:jc w:val="both"/>
    </w:pPr>
    <w:rPr>
      <w:rFonts w:ascii="Arial" w:eastAsia="Times New Roman" w:hAnsi="Arial"/>
      <w:sz w:val="24"/>
      <w:szCs w:val="20"/>
    </w:rPr>
  </w:style>
  <w:style w:type="character" w:customStyle="1" w:styleId="BodyTextIndentChar">
    <w:name w:val="Body Text Indent Char"/>
    <w:link w:val="BodyTextIndent"/>
    <w:rsid w:val="009F42ED"/>
    <w:rPr>
      <w:rFonts w:ascii="Arial" w:hAnsi="Arial"/>
      <w:sz w:val="24"/>
      <w:lang w:eastAsia="en-US"/>
    </w:rPr>
  </w:style>
  <w:style w:type="paragraph" w:styleId="BodyTextIndent2">
    <w:name w:val="Body Text Indent 2"/>
    <w:basedOn w:val="Normal"/>
    <w:link w:val="BodyTextIndent2Char"/>
    <w:rsid w:val="009F42ED"/>
    <w:pPr>
      <w:spacing w:after="0" w:line="240" w:lineRule="auto"/>
      <w:ind w:left="990"/>
      <w:jc w:val="both"/>
    </w:pPr>
    <w:rPr>
      <w:rFonts w:ascii="Arial" w:eastAsia="Times New Roman" w:hAnsi="Arial"/>
      <w:sz w:val="24"/>
      <w:szCs w:val="20"/>
    </w:rPr>
  </w:style>
  <w:style w:type="character" w:customStyle="1" w:styleId="BodyTextIndent2Char">
    <w:name w:val="Body Text Indent 2 Char"/>
    <w:link w:val="BodyTextIndent2"/>
    <w:rsid w:val="009F42ED"/>
    <w:rPr>
      <w:rFonts w:ascii="Arial" w:hAnsi="Arial"/>
      <w:sz w:val="24"/>
      <w:lang w:eastAsia="en-US"/>
    </w:rPr>
  </w:style>
  <w:style w:type="paragraph" w:styleId="BodyTextIndent3">
    <w:name w:val="Body Text Indent 3"/>
    <w:basedOn w:val="Normal"/>
    <w:link w:val="BodyTextIndent3Char"/>
    <w:rsid w:val="009F42ED"/>
    <w:pPr>
      <w:keepLines/>
      <w:spacing w:after="0" w:line="240" w:lineRule="auto"/>
      <w:ind w:left="360"/>
      <w:jc w:val="both"/>
    </w:pPr>
    <w:rPr>
      <w:rFonts w:ascii="Arial" w:eastAsia="Times New Roman" w:hAnsi="Arial"/>
      <w:sz w:val="24"/>
      <w:szCs w:val="20"/>
    </w:rPr>
  </w:style>
  <w:style w:type="character" w:customStyle="1" w:styleId="BodyTextIndent3Char">
    <w:name w:val="Body Text Indent 3 Char"/>
    <w:link w:val="BodyTextIndent3"/>
    <w:rsid w:val="009F42ED"/>
    <w:rPr>
      <w:rFonts w:ascii="Arial" w:hAnsi="Arial"/>
      <w:sz w:val="24"/>
      <w:lang w:eastAsia="en-US"/>
    </w:rPr>
  </w:style>
  <w:style w:type="table" w:styleId="TableGrid">
    <w:name w:val="Table Grid"/>
    <w:basedOn w:val="TableNormal"/>
    <w:uiPriority w:val="59"/>
    <w:rsid w:val="00F41EAA"/>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C7C1F"/>
  </w:style>
  <w:style w:type="character" w:styleId="Emphasis">
    <w:name w:val="Emphasis"/>
    <w:uiPriority w:val="20"/>
    <w:qFormat/>
    <w:rsid w:val="00EC7C1F"/>
    <w:rPr>
      <w:i/>
      <w:iCs/>
    </w:rPr>
  </w:style>
  <w:style w:type="character" w:customStyle="1" w:styleId="Heading1Char">
    <w:name w:val="Heading 1 Char"/>
    <w:link w:val="Heading1"/>
    <w:rsid w:val="00076F80"/>
    <w:rPr>
      <w:rFonts w:ascii="Calibri Light" w:eastAsia="Times New Roman" w:hAnsi="Calibri Light" w:cs="Times New Roman"/>
      <w:b/>
      <w:bCs/>
      <w:kern w:val="32"/>
      <w:sz w:val="32"/>
      <w:szCs w:val="32"/>
      <w:lang w:eastAsia="en-US"/>
    </w:rPr>
  </w:style>
  <w:style w:type="paragraph" w:styleId="ListParagraph">
    <w:name w:val="List Paragraph"/>
    <w:basedOn w:val="Normal"/>
    <w:uiPriority w:val="34"/>
    <w:qFormat/>
    <w:rsid w:val="00076F80"/>
    <w:pPr>
      <w:ind w:left="720"/>
    </w:pPr>
  </w:style>
  <w:style w:type="paragraph" w:styleId="FootnoteText">
    <w:name w:val="footnote text"/>
    <w:aliases w:val="FN,fn,Footnote Text Char Char,Footnote Text Char1 Char Char,Footnote Text Char Char Char Char,Footnote Text Char Char1,Footnote Text Char1 Char,Footnote Text Char Char Char"/>
    <w:basedOn w:val="Normal"/>
    <w:link w:val="FootnoteTextChar"/>
    <w:rsid w:val="00076F80"/>
    <w:rPr>
      <w:sz w:val="20"/>
      <w:szCs w:val="20"/>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link w:val="FootnoteText"/>
    <w:uiPriority w:val="99"/>
    <w:rsid w:val="00076F80"/>
    <w:rPr>
      <w:rFonts w:ascii="Calibri" w:eastAsia="Calibri" w:hAnsi="Calibri"/>
      <w:lang w:eastAsia="en-US"/>
    </w:rPr>
  </w:style>
  <w:style w:type="character" w:styleId="CommentReference">
    <w:name w:val="annotation reference"/>
    <w:uiPriority w:val="99"/>
    <w:rsid w:val="00076F80"/>
    <w:rPr>
      <w:sz w:val="16"/>
      <w:szCs w:val="16"/>
    </w:rPr>
  </w:style>
  <w:style w:type="paragraph" w:styleId="CommentText">
    <w:name w:val="annotation text"/>
    <w:basedOn w:val="Normal"/>
    <w:link w:val="CommentTextChar"/>
    <w:uiPriority w:val="99"/>
    <w:rsid w:val="00076F80"/>
    <w:pPr>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rsid w:val="00076F80"/>
    <w:rPr>
      <w:lang w:eastAsia="en-US"/>
    </w:rPr>
  </w:style>
  <w:style w:type="table" w:customStyle="1" w:styleId="TableGrid1">
    <w:name w:val="Table Grid1"/>
    <w:basedOn w:val="TableNormal"/>
    <w:next w:val="TableGrid"/>
    <w:uiPriority w:val="59"/>
    <w:rsid w:val="00076F8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otnoteReference">
    <w:name w:val="footnote reference"/>
    <w:aliases w:val="Footnotes refss,Footnote number,Footnote,NO"/>
    <w:rsid w:val="00076F80"/>
    <w:rPr>
      <w:vertAlign w:val="superscript"/>
    </w:rPr>
  </w:style>
  <w:style w:type="character" w:customStyle="1" w:styleId="FootnoteTextChar1">
    <w:name w:val="Footnote Text Char1"/>
    <w:rsid w:val="00ED4E25"/>
    <w:rPr>
      <w:rFonts w:ascii="Arial" w:hAnsi="Arial"/>
      <w:lang w:eastAsia="en-US"/>
    </w:rPr>
  </w:style>
  <w:style w:type="character" w:customStyle="1" w:styleId="Heading4Char">
    <w:name w:val="Heading 4 Char"/>
    <w:link w:val="Heading4"/>
    <w:semiHidden/>
    <w:rsid w:val="005F2226"/>
    <w:rPr>
      <w:rFonts w:ascii="Calibri" w:eastAsia="Times New Roman" w:hAnsi="Calibri" w:cs="Times New Roman"/>
      <w:b/>
      <w:bCs/>
      <w:sz w:val="28"/>
      <w:szCs w:val="28"/>
      <w:lang w:eastAsia="en-US"/>
    </w:rPr>
  </w:style>
  <w:style w:type="paragraph" w:styleId="NoSpacing">
    <w:name w:val="No Spacing"/>
    <w:qFormat/>
    <w:rsid w:val="00110FBD"/>
    <w:rPr>
      <w:rFonts w:ascii="Calibri" w:hAnsi="Calibri" w:cs="Arial"/>
      <w:sz w:val="24"/>
      <w:szCs w:val="24"/>
    </w:rPr>
  </w:style>
  <w:style w:type="character" w:customStyle="1" w:styleId="wffiletext">
    <w:name w:val="wf_file_text"/>
    <w:rsid w:val="00FD4691"/>
  </w:style>
  <w:style w:type="paragraph" w:customStyle="1" w:styleId="PFBulletMargin">
    <w:name w:val="PF Bullet Margin"/>
    <w:basedOn w:val="Normal"/>
    <w:rsid w:val="006D2304"/>
    <w:pPr>
      <w:numPr>
        <w:ilvl w:val="1"/>
        <w:numId w:val="6"/>
      </w:numPr>
      <w:spacing w:before="120" w:after="120"/>
      <w:ind w:left="851" w:hanging="851"/>
    </w:pPr>
    <w:rPr>
      <w:rFonts w:eastAsia="Times New Roman" w:cs="Calibri"/>
      <w:color w:val="000000"/>
      <w:szCs w:val="20"/>
      <w:lang w:val="x-none"/>
    </w:rPr>
  </w:style>
  <w:style w:type="paragraph" w:customStyle="1" w:styleId="Default">
    <w:name w:val="Default"/>
    <w:rsid w:val="00C9175E"/>
    <w:pPr>
      <w:autoSpaceDE w:val="0"/>
      <w:autoSpaceDN w:val="0"/>
      <w:adjustRightInd w:val="0"/>
    </w:pPr>
    <w:rPr>
      <w:color w:val="000000"/>
      <w:sz w:val="24"/>
      <w:szCs w:val="24"/>
    </w:rPr>
  </w:style>
  <w:style w:type="character" w:customStyle="1" w:styleId="FooterChar">
    <w:name w:val="Footer Char"/>
    <w:link w:val="Footer"/>
    <w:uiPriority w:val="99"/>
    <w:rsid w:val="00C9175E"/>
    <w:rPr>
      <w:rFonts w:ascii="Calibri" w:eastAsia="Calibri" w:hAnsi="Calibri"/>
      <w:sz w:val="22"/>
      <w:szCs w:val="22"/>
      <w:lang w:eastAsia="en-US"/>
    </w:rPr>
  </w:style>
  <w:style w:type="paragraph" w:customStyle="1" w:styleId="Body">
    <w:name w:val="Body"/>
    <w:rsid w:val="00C9175E"/>
    <w:pPr>
      <w:spacing w:after="120"/>
    </w:pPr>
    <w:rPr>
      <w:rFonts w:eastAsia="Arial Unicode MS" w:hAnsi="Arial Unicode MS" w:cs="Arial Unicode MS"/>
      <w:color w:val="000000"/>
      <w:sz w:val="24"/>
      <w:szCs w:val="24"/>
      <w:lang w:val="en-US" w:eastAsia="en-US"/>
    </w:rPr>
  </w:style>
  <w:style w:type="paragraph" w:styleId="Quote">
    <w:name w:val="Quote"/>
    <w:basedOn w:val="Normal"/>
    <w:next w:val="Normal"/>
    <w:link w:val="QuoteChar"/>
    <w:uiPriority w:val="29"/>
    <w:qFormat/>
    <w:rsid w:val="00FC05DC"/>
    <w:pPr>
      <w:spacing w:before="200" w:after="160" w:line="259" w:lineRule="auto"/>
      <w:ind w:left="864" w:right="864"/>
      <w:jc w:val="center"/>
    </w:pPr>
    <w:rPr>
      <w:i/>
      <w:iCs/>
      <w:color w:val="404040"/>
    </w:rPr>
  </w:style>
  <w:style w:type="character" w:customStyle="1" w:styleId="QuoteChar">
    <w:name w:val="Quote Char"/>
    <w:link w:val="Quote"/>
    <w:uiPriority w:val="29"/>
    <w:rsid w:val="00FC05DC"/>
    <w:rPr>
      <w:rFonts w:ascii="Calibri" w:eastAsia="Calibri" w:hAnsi="Calibri"/>
      <w:i/>
      <w:iCs/>
      <w:color w:val="404040"/>
      <w:sz w:val="22"/>
      <w:szCs w:val="22"/>
      <w:lang w:eastAsia="en-US"/>
    </w:rPr>
  </w:style>
  <w:style w:type="character" w:customStyle="1" w:styleId="pointsymspan">
    <w:name w:val="point_sym_span"/>
    <w:rsid w:val="00872F75"/>
    <w:rPr>
      <w:rFonts w:ascii="inherit" w:hAnsi="inherit" w:hint="default"/>
      <w:vanish w:val="0"/>
      <w:webHidden w:val="0"/>
      <w:sz w:val="24"/>
      <w:szCs w:val="24"/>
      <w:bdr w:val="none" w:sz="0" w:space="0" w:color="auto" w:frame="1"/>
      <w:shd w:val="clear" w:color="auto" w:fill="auto"/>
      <w:rtl w:val="0"/>
      <w:specVanish w:val="0"/>
    </w:rPr>
  </w:style>
  <w:style w:type="character" w:customStyle="1" w:styleId="TitleChar">
    <w:name w:val="Title Char"/>
    <w:link w:val="Title"/>
    <w:uiPriority w:val="10"/>
    <w:rsid w:val="00770C63"/>
    <w:rPr>
      <w:rFonts w:ascii="Calibri" w:eastAsia="Calibri" w:hAnsi="Calibri"/>
      <w:kern w:val="28"/>
      <w:sz w:val="22"/>
      <w:szCs w:val="22"/>
      <w:lang w:eastAsia="en-US"/>
    </w:rPr>
  </w:style>
  <w:style w:type="character" w:customStyle="1" w:styleId="PlainTextChar">
    <w:name w:val="Plain Text Char"/>
    <w:link w:val="PlainText"/>
    <w:uiPriority w:val="99"/>
    <w:rsid w:val="00770C63"/>
    <w:rPr>
      <w:rFonts w:ascii="News Gothic MT" w:hAnsi="News Gothic MT"/>
      <w:sz w:val="16"/>
      <w:lang w:eastAsia="en-US"/>
    </w:rPr>
  </w:style>
  <w:style w:type="paragraph" w:styleId="NormalWeb">
    <w:name w:val="Normal (Web)"/>
    <w:basedOn w:val="Normal"/>
    <w:uiPriority w:val="99"/>
    <w:unhideWhenUsed/>
    <w:rsid w:val="00B50294"/>
    <w:pPr>
      <w:spacing w:before="100" w:beforeAutospacing="1" w:after="100" w:afterAutospacing="1" w:line="240" w:lineRule="auto"/>
    </w:pPr>
    <w:rPr>
      <w:rFonts w:ascii="Times New Roman" w:eastAsia="Times New Roman" w:hAnsi="Times New Roman"/>
      <w:sz w:val="24"/>
      <w:szCs w:val="24"/>
      <w:lang w:eastAsia="en-AU"/>
    </w:rPr>
  </w:style>
  <w:style w:type="paragraph" w:styleId="CommentSubject">
    <w:name w:val="annotation subject"/>
    <w:basedOn w:val="CommentText"/>
    <w:next w:val="CommentText"/>
    <w:link w:val="CommentSubjectChar"/>
    <w:rsid w:val="00B45D0A"/>
    <w:pPr>
      <w:spacing w:after="200" w:line="276" w:lineRule="auto"/>
    </w:pPr>
    <w:rPr>
      <w:rFonts w:ascii="Calibri" w:eastAsia="Calibri" w:hAnsi="Calibri"/>
      <w:b/>
      <w:bCs/>
    </w:rPr>
  </w:style>
  <w:style w:type="character" w:customStyle="1" w:styleId="CommentSubjectChar">
    <w:name w:val="Comment Subject Char"/>
    <w:link w:val="CommentSubject"/>
    <w:rsid w:val="00B45D0A"/>
    <w:rPr>
      <w:rFonts w:ascii="Calibri" w:eastAsia="Calibri" w:hAnsi="Calibri"/>
      <w:b/>
      <w:bCs/>
      <w:lang w:eastAsia="en-US"/>
    </w:rPr>
  </w:style>
  <w:style w:type="paragraph" w:styleId="EndnoteText">
    <w:name w:val="endnote text"/>
    <w:basedOn w:val="Normal"/>
    <w:link w:val="EndnoteTextChar"/>
    <w:unhideWhenUsed/>
    <w:rsid w:val="001F6C48"/>
    <w:pPr>
      <w:spacing w:after="0" w:line="240" w:lineRule="auto"/>
    </w:pPr>
    <w:rPr>
      <w:rFonts w:ascii="Arial" w:eastAsia="MS Mincho" w:hAnsi="Arial"/>
      <w:sz w:val="20"/>
      <w:szCs w:val="20"/>
      <w:lang w:eastAsia="en-AU"/>
    </w:rPr>
  </w:style>
  <w:style w:type="character" w:customStyle="1" w:styleId="EndnoteTextChar">
    <w:name w:val="Endnote Text Char"/>
    <w:link w:val="EndnoteText"/>
    <w:rsid w:val="001F6C48"/>
    <w:rPr>
      <w:rFonts w:ascii="Arial" w:eastAsia="MS Mincho" w:hAnsi="Arial"/>
    </w:rPr>
  </w:style>
  <w:style w:type="character" w:customStyle="1" w:styleId="style5">
    <w:name w:val="style5"/>
    <w:rsid w:val="008425CE"/>
  </w:style>
  <w:style w:type="paragraph" w:styleId="TOCHeading">
    <w:name w:val="TOC Heading"/>
    <w:basedOn w:val="Heading1"/>
    <w:next w:val="Normal"/>
    <w:uiPriority w:val="39"/>
    <w:unhideWhenUsed/>
    <w:qFormat/>
    <w:rsid w:val="00A045FF"/>
    <w:pPr>
      <w:keepLines/>
      <w:spacing w:after="0" w:line="259" w:lineRule="auto"/>
      <w:outlineLvl w:val="9"/>
    </w:pPr>
    <w:rPr>
      <w:b w:val="0"/>
      <w:bCs w:val="0"/>
      <w:color w:val="2E74B5"/>
      <w:kern w:val="0"/>
      <w:lang w:val="en-US"/>
    </w:rPr>
  </w:style>
  <w:style w:type="paragraph" w:styleId="TOC1">
    <w:name w:val="toc 1"/>
    <w:basedOn w:val="Normal"/>
    <w:next w:val="Normal"/>
    <w:autoRedefine/>
    <w:uiPriority w:val="39"/>
    <w:rsid w:val="00A045FF"/>
  </w:style>
  <w:style w:type="paragraph" w:styleId="TOC2">
    <w:name w:val="toc 2"/>
    <w:basedOn w:val="Normal"/>
    <w:next w:val="Normal"/>
    <w:autoRedefine/>
    <w:uiPriority w:val="39"/>
    <w:rsid w:val="00A045FF"/>
    <w:pPr>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5709">
      <w:bodyDiv w:val="1"/>
      <w:marLeft w:val="0"/>
      <w:marRight w:val="0"/>
      <w:marTop w:val="0"/>
      <w:marBottom w:val="0"/>
      <w:divBdr>
        <w:top w:val="none" w:sz="0" w:space="0" w:color="auto"/>
        <w:left w:val="none" w:sz="0" w:space="0" w:color="auto"/>
        <w:bottom w:val="none" w:sz="0" w:space="0" w:color="auto"/>
        <w:right w:val="none" w:sz="0" w:space="0" w:color="auto"/>
      </w:divBdr>
    </w:div>
    <w:div w:id="314341872">
      <w:bodyDiv w:val="1"/>
      <w:marLeft w:val="0"/>
      <w:marRight w:val="0"/>
      <w:marTop w:val="0"/>
      <w:marBottom w:val="0"/>
      <w:divBdr>
        <w:top w:val="none" w:sz="0" w:space="0" w:color="auto"/>
        <w:left w:val="none" w:sz="0" w:space="0" w:color="auto"/>
        <w:bottom w:val="none" w:sz="0" w:space="0" w:color="auto"/>
        <w:right w:val="none" w:sz="0" w:space="0" w:color="auto"/>
      </w:divBdr>
    </w:div>
    <w:div w:id="653681994">
      <w:bodyDiv w:val="1"/>
      <w:marLeft w:val="0"/>
      <w:marRight w:val="0"/>
      <w:marTop w:val="0"/>
      <w:marBottom w:val="0"/>
      <w:divBdr>
        <w:top w:val="none" w:sz="0" w:space="0" w:color="auto"/>
        <w:left w:val="none" w:sz="0" w:space="0" w:color="auto"/>
        <w:bottom w:val="none" w:sz="0" w:space="0" w:color="auto"/>
        <w:right w:val="none" w:sz="0" w:space="0" w:color="auto"/>
      </w:divBdr>
    </w:div>
    <w:div w:id="724523876">
      <w:bodyDiv w:val="1"/>
      <w:marLeft w:val="0"/>
      <w:marRight w:val="0"/>
      <w:marTop w:val="0"/>
      <w:marBottom w:val="0"/>
      <w:divBdr>
        <w:top w:val="none" w:sz="0" w:space="0" w:color="auto"/>
        <w:left w:val="none" w:sz="0" w:space="0" w:color="auto"/>
        <w:bottom w:val="none" w:sz="0" w:space="0" w:color="auto"/>
        <w:right w:val="none" w:sz="0" w:space="0" w:color="auto"/>
      </w:divBdr>
    </w:div>
    <w:div w:id="1072043344">
      <w:bodyDiv w:val="1"/>
      <w:marLeft w:val="0"/>
      <w:marRight w:val="0"/>
      <w:marTop w:val="0"/>
      <w:marBottom w:val="0"/>
      <w:divBdr>
        <w:top w:val="none" w:sz="0" w:space="0" w:color="auto"/>
        <w:left w:val="none" w:sz="0" w:space="0" w:color="auto"/>
        <w:bottom w:val="none" w:sz="0" w:space="0" w:color="auto"/>
        <w:right w:val="none" w:sz="0" w:space="0" w:color="auto"/>
      </w:divBdr>
    </w:div>
    <w:div w:id="124553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wd@pwd.org.au" TargetMode="External"/><Relationship Id="rId13" Type="http://schemas.openxmlformats.org/officeDocument/2006/relationships/hyperlink" Target="http://www.pwd.org.au/documents/Submissions/LT170615_Senate_Ed_and_Emp_Comm_Education.doc" TargetMode="External"/><Relationship Id="rId18" Type="http://schemas.openxmlformats.org/officeDocument/2006/relationships/hyperlink" Target="https://www.humanrights.gov.au/sites/default/files/content/sex_discrimination/publication/strikingbalance/submissions/104.doc"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pwd.org.au/documents/Submissions/Report_-_SB0814.doc" TargetMode="External"/><Relationship Id="rId7" Type="http://schemas.openxmlformats.org/officeDocument/2006/relationships/endnotes" Target="endnotes.xml"/><Relationship Id="rId12" Type="http://schemas.openxmlformats.org/officeDocument/2006/relationships/hyperlink" Target="http://www.pwd.org.au/documents/Submissions/SUB210815LCGPSC6_VET.doc" TargetMode="External"/><Relationship Id="rId17" Type="http://schemas.openxmlformats.org/officeDocument/2006/relationships/hyperlink" Target="https://www.humanrights.gov.au/sites/default/files/content/disability_rights/employment_inquiry/subs2/Sub153.PWD.doc"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wd.org.au/documents/pubs/SB-140729SenateCALCommSocialSecurityBills2014.doc" TargetMode="External"/><Relationship Id="rId20" Type="http://schemas.openxmlformats.org/officeDocument/2006/relationships/hyperlink" Target="http://www.pwd.org.au/documents/pubs/SB13-DEEWR.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manthaf@pwd.org.a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wd.org.au/documents/pubs/SB-140812-InquiryIncomeInequalityInAustralia.doc" TargetMode="External"/><Relationship Id="rId23" Type="http://schemas.openxmlformats.org/officeDocument/2006/relationships/hyperlink" Target="http://www.pwd.org.au/documents/pubs/SB131106-AHRC-BSWATexemption.doc" TargetMode="External"/><Relationship Id="rId10" Type="http://schemas.openxmlformats.org/officeDocument/2006/relationships/image" Target="media/image1.png"/><Relationship Id="rId19" Type="http://schemas.openxmlformats.org/officeDocument/2006/relationships/hyperlink" Target="http://www.pwd.org.au/documents/pubs/SB11-EEWR-DES.doc" TargetMode="External"/><Relationship Id="rId4" Type="http://schemas.openxmlformats.org/officeDocument/2006/relationships/settings" Target="settings.xml"/><Relationship Id="rId9" Type="http://schemas.openxmlformats.org/officeDocument/2006/relationships/hyperlink" Target="mailto:pwd@pwd.org.au" TargetMode="External"/><Relationship Id="rId14" Type="http://schemas.openxmlformats.org/officeDocument/2006/relationships/hyperlink" Target="http://www.pwd.org.au/documents/pubs/SB-140808-InterimWelfareReviewReport.doc" TargetMode="External"/><Relationship Id="rId22" Type="http://schemas.openxmlformats.org/officeDocument/2006/relationships/hyperlink" Target="http://www.pwd.org.au/documents/Word/FINAL_SB_-_PWDA_Disability_Employment_Framework__130715.doc"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omlaw.gov.au/Details/F2009B00030" TargetMode="External"/><Relationship Id="rId13" Type="http://schemas.openxmlformats.org/officeDocument/2006/relationships/hyperlink" Target="http://www.wwda.org.au" TargetMode="External"/><Relationship Id="rId18" Type="http://schemas.openxmlformats.org/officeDocument/2006/relationships/hyperlink" Target="http://wwda.org.au/wp-content/uploads/2013/12/WWDA_DES_Report_Final.pdf" TargetMode="External"/><Relationship Id="rId26" Type="http://schemas.openxmlformats.org/officeDocument/2006/relationships/hyperlink" Target="http://www.ilo.org/Search4/search.do?searchLanguage=en&amp;searchWhat=working+paper+%23103+Parmenter" TargetMode="External"/><Relationship Id="rId3" Type="http://schemas.openxmlformats.org/officeDocument/2006/relationships/hyperlink" Target="http://www.disabilityrightsnow.org.au/" TargetMode="External"/><Relationship Id="rId21" Type="http://schemas.openxmlformats.org/officeDocument/2006/relationships/hyperlink" Target="http://www.and.org.au/pages/products-services.html" TargetMode="External"/><Relationship Id="rId7" Type="http://schemas.openxmlformats.org/officeDocument/2006/relationships/hyperlink" Target="https://www.coag.gov.au/node/497" TargetMode="External"/><Relationship Id="rId12" Type="http://schemas.openxmlformats.org/officeDocument/2006/relationships/hyperlink" Target="http://pwd.org.au/documents/Submissions/Report_-_SB0814.doc" TargetMode="External"/><Relationship Id="rId17" Type="http://schemas.openxmlformats.org/officeDocument/2006/relationships/hyperlink" Target="http://www.aph.gov.au/senate/committee/clac_ctte/completed_inquiries/2002-04/poverty/report/" TargetMode="External"/><Relationship Id="rId25" Type="http://schemas.openxmlformats.org/officeDocument/2006/relationships/hyperlink" Target="http://theconversation.com/work-for-the-dole-doesnt-work-so-why-is-it-coalition-policy-784" TargetMode="External"/><Relationship Id="rId2" Type="http://schemas.openxmlformats.org/officeDocument/2006/relationships/hyperlink" Target="http://www.un.org/disabilities/convention/conventionfull.shtml" TargetMode="External"/><Relationship Id="rId16" Type="http://schemas.openxmlformats.org/officeDocument/2006/relationships/hyperlink" Target="http://wwda.org.au/wp-content/uploads/2013/12/wwdapesub1.pdf" TargetMode="External"/><Relationship Id="rId20" Type="http://schemas.openxmlformats.org/officeDocument/2006/relationships/hyperlink" Target="http://www.dss.gov.au/our-responsibilities/disability-and-carers/publications-articles/policy-research" TargetMode="External"/><Relationship Id="rId29" Type="http://schemas.openxmlformats.org/officeDocument/2006/relationships/hyperlink" Target="http://www.dss.gov.au/our-responsibilities/disability-and-carers/program-services/government-international/national-disability-strategy-2010-2020-report-to-coag-2012" TargetMode="External"/><Relationship Id="rId1" Type="http://schemas.openxmlformats.org/officeDocument/2006/relationships/hyperlink" Target="http://www.dss.gov.au/our-responsibilities/disability-and-carers/publications-articles/policy-research" TargetMode="External"/><Relationship Id="rId6" Type="http://schemas.openxmlformats.org/officeDocument/2006/relationships/hyperlink" Target="https://www.humanrights.gov.au/news/stories/commissioner-innes-calls-disability-jobs-plan" TargetMode="External"/><Relationship Id="rId11" Type="http://schemas.openxmlformats.org/officeDocument/2006/relationships/hyperlink" Target="http://www.pwd.org.au/documents/Word/FINAL_SB_-_PWDA_Disability_Employment_Framework__130715.doc" TargetMode="External"/><Relationship Id="rId24" Type="http://schemas.openxmlformats.org/officeDocument/2006/relationships/hyperlink" Target="http://www.ilo.org/Search4/search.do?searchLanguage=en&amp;searchWhat=working+paper+%23103+Parmenter" TargetMode="External"/><Relationship Id="rId5" Type="http://schemas.openxmlformats.org/officeDocument/2006/relationships/hyperlink" Target="http://www.oecd-ilibrary.org/social-issues-migration-health/sickness-disability-and-work-breaking-the-barriers_9789264088856-en" TargetMode="External"/><Relationship Id="rId15" Type="http://schemas.openxmlformats.org/officeDocument/2006/relationships/hyperlink" Target="http://wwda.org.au/wp-content/uploads/2013/12/WWDA_DES_Report_Final.pdf" TargetMode="External"/><Relationship Id="rId23" Type="http://schemas.openxmlformats.org/officeDocument/2006/relationships/hyperlink" Target="https://www.adhc.nsw.gov.au/__data/assets/file/0020/240374/Evaluation_of_the_Transition_to_Work_Program_Report.pdf" TargetMode="External"/><Relationship Id="rId28" Type="http://schemas.openxmlformats.org/officeDocument/2006/relationships/hyperlink" Target="http://www.ilo.org/wcmsp5/groups/public/---ed_norm/relconf/documents/meetingdocument/wcms_191384.pdf" TargetMode="External"/><Relationship Id="rId10" Type="http://schemas.openxmlformats.org/officeDocument/2006/relationships/hyperlink" Target="http://www.ilo.org/Search4/search.do?searchLanguage=en&amp;searchWhat=working+paper+%23103+Parmenter" TargetMode="External"/><Relationship Id="rId19" Type="http://schemas.openxmlformats.org/officeDocument/2006/relationships/hyperlink" Target="https://www.google.com.au/url?sa=t&amp;rct=j&amp;q=&amp;esrc=s&amp;source=web&amp;cd=1&amp;cad=rja&amp;uact=8&amp;ved=0CB4QFjAA&amp;url=https%3A%2F%2Fwww.humanrights.gov.au%2Fsites%2Fdefault%2Ffiles%2FWorkability%2520II%2520-%2520Solutions%25202005_1.pdf&amp;ei=ZaReVfjqFYru8gXr0YDIDg&amp;usg=AFQjCNETb0qGxvbY5QAPta9UHIsBLVUOWw&amp;bvm=bv.93990622,d.dGc" TargetMode="External"/><Relationship Id="rId4" Type="http://schemas.openxmlformats.org/officeDocument/2006/relationships/hyperlink" Target="http://www.dss.gov.au/our-responsibilities/disability-and-carers/publications-articles/policy-research/national-disability-strategy-2010-2020" TargetMode="External"/><Relationship Id="rId9" Type="http://schemas.openxmlformats.org/officeDocument/2006/relationships/hyperlink" Target="http://pwd.org.au/documents/Submissions/Report_-_SB0814.doc" TargetMode="External"/><Relationship Id="rId14" Type="http://schemas.openxmlformats.org/officeDocument/2006/relationships/hyperlink" Target="http://www.wwda.org.au" TargetMode="External"/><Relationship Id="rId22" Type="http://schemas.openxmlformats.org/officeDocument/2006/relationships/hyperlink" Target="http://www.pluss.org.uk/2-ticks-positive-about-disability-symbol" TargetMode="External"/><Relationship Id="rId27" Type="http://schemas.openxmlformats.org/officeDocument/2006/relationships/hyperlink" Target="http://www.ilo.org/Search4/search.do?searchLanguage=en&amp;searchWhat=working+paper+%23103+Parmenter" TargetMode="External"/><Relationship Id="rId30" Type="http://schemas.openxmlformats.org/officeDocument/2006/relationships/hyperlink" Target="http://www.afdo.org.au/media/1336/afdo-national-report-what-consumers-really-think-about-des-final-2014-0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PWD%20letterhead_colour%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75A76-D140-49AC-BA34-8FB20EF43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PWD letterhead_colour 2011.dot</Template>
  <TotalTime>1</TotalTime>
  <Pages>49</Pages>
  <Words>13149</Words>
  <Characters>74953</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1 June 1999</vt:lpstr>
    </vt:vector>
  </TitlesOfParts>
  <Company>Outside the Lines</Company>
  <LinksUpToDate>false</LinksUpToDate>
  <CharactersWithSpaces>87927</CharactersWithSpaces>
  <SharedDoc>false</SharedDoc>
  <HLinks>
    <vt:vector size="318" baseType="variant">
      <vt:variant>
        <vt:i4>1048579</vt:i4>
      </vt:variant>
      <vt:variant>
        <vt:i4>93</vt:i4>
      </vt:variant>
      <vt:variant>
        <vt:i4>0</vt:i4>
      </vt:variant>
      <vt:variant>
        <vt:i4>5</vt:i4>
      </vt:variant>
      <vt:variant>
        <vt:lpwstr>http://www.pwd.org.au/documents/pubs/SB131106-AHRC-BSWATexemption.doc</vt:lpwstr>
      </vt:variant>
      <vt:variant>
        <vt:lpwstr/>
      </vt:variant>
      <vt:variant>
        <vt:i4>196685</vt:i4>
      </vt:variant>
      <vt:variant>
        <vt:i4>90</vt:i4>
      </vt:variant>
      <vt:variant>
        <vt:i4>0</vt:i4>
      </vt:variant>
      <vt:variant>
        <vt:i4>5</vt:i4>
      </vt:variant>
      <vt:variant>
        <vt:lpwstr>http://www.pwd.org.au/documents/Word/FINAL_SB_-_PWDA_Disability_Employment_Framework__130715.doc</vt:lpwstr>
      </vt:variant>
      <vt:variant>
        <vt:lpwstr/>
      </vt:variant>
      <vt:variant>
        <vt:i4>8257635</vt:i4>
      </vt:variant>
      <vt:variant>
        <vt:i4>87</vt:i4>
      </vt:variant>
      <vt:variant>
        <vt:i4>0</vt:i4>
      </vt:variant>
      <vt:variant>
        <vt:i4>5</vt:i4>
      </vt:variant>
      <vt:variant>
        <vt:lpwstr>http://pwd.org.au/documents/Submissions/Report_-_SB0814.doc</vt:lpwstr>
      </vt:variant>
      <vt:variant>
        <vt:lpwstr/>
      </vt:variant>
      <vt:variant>
        <vt:i4>6750252</vt:i4>
      </vt:variant>
      <vt:variant>
        <vt:i4>84</vt:i4>
      </vt:variant>
      <vt:variant>
        <vt:i4>0</vt:i4>
      </vt:variant>
      <vt:variant>
        <vt:i4>5</vt:i4>
      </vt:variant>
      <vt:variant>
        <vt:lpwstr>http://www.pwd.org.au/documents/pubs/SB13-DEEWR.doc</vt:lpwstr>
      </vt:variant>
      <vt:variant>
        <vt:lpwstr/>
      </vt:variant>
      <vt:variant>
        <vt:i4>3342370</vt:i4>
      </vt:variant>
      <vt:variant>
        <vt:i4>81</vt:i4>
      </vt:variant>
      <vt:variant>
        <vt:i4>0</vt:i4>
      </vt:variant>
      <vt:variant>
        <vt:i4>5</vt:i4>
      </vt:variant>
      <vt:variant>
        <vt:lpwstr>http://www.pwd.org.au/documents/pubs/SB11-EEWR-DES.doc</vt:lpwstr>
      </vt:variant>
      <vt:variant>
        <vt:lpwstr/>
      </vt:variant>
      <vt:variant>
        <vt:i4>5177383</vt:i4>
      </vt:variant>
      <vt:variant>
        <vt:i4>78</vt:i4>
      </vt:variant>
      <vt:variant>
        <vt:i4>0</vt:i4>
      </vt:variant>
      <vt:variant>
        <vt:i4>5</vt:i4>
      </vt:variant>
      <vt:variant>
        <vt:lpwstr>https://www.humanrights.gov.au/sites/default/files/content/sex_discrimination/publication/strikingbalance/submissions/104.doc</vt:lpwstr>
      </vt:variant>
      <vt:variant>
        <vt:lpwstr/>
      </vt:variant>
      <vt:variant>
        <vt:i4>5767258</vt:i4>
      </vt:variant>
      <vt:variant>
        <vt:i4>75</vt:i4>
      </vt:variant>
      <vt:variant>
        <vt:i4>0</vt:i4>
      </vt:variant>
      <vt:variant>
        <vt:i4>5</vt:i4>
      </vt:variant>
      <vt:variant>
        <vt:lpwstr>https://www.humanrights.gov.au/sites/default/files/content/disability_rights/employment_inquiry/subs2/Sub153.PWD.doc</vt:lpwstr>
      </vt:variant>
      <vt:variant>
        <vt:lpwstr/>
      </vt:variant>
      <vt:variant>
        <vt:i4>2621554</vt:i4>
      </vt:variant>
      <vt:variant>
        <vt:i4>72</vt:i4>
      </vt:variant>
      <vt:variant>
        <vt:i4>0</vt:i4>
      </vt:variant>
      <vt:variant>
        <vt:i4>5</vt:i4>
      </vt:variant>
      <vt:variant>
        <vt:lpwstr>http://www.pwd.org.au/documents/pubs/SB-140729SenateCALCommSocialSecurityBills2014.doc</vt:lpwstr>
      </vt:variant>
      <vt:variant>
        <vt:lpwstr/>
      </vt:variant>
      <vt:variant>
        <vt:i4>2031642</vt:i4>
      </vt:variant>
      <vt:variant>
        <vt:i4>69</vt:i4>
      </vt:variant>
      <vt:variant>
        <vt:i4>0</vt:i4>
      </vt:variant>
      <vt:variant>
        <vt:i4>5</vt:i4>
      </vt:variant>
      <vt:variant>
        <vt:lpwstr>http://www.pwd.org.au/documents/pubs/SB-140812-InquiryIncomeInequalityInAustralia.doc</vt:lpwstr>
      </vt:variant>
      <vt:variant>
        <vt:lpwstr/>
      </vt:variant>
      <vt:variant>
        <vt:i4>1179656</vt:i4>
      </vt:variant>
      <vt:variant>
        <vt:i4>66</vt:i4>
      </vt:variant>
      <vt:variant>
        <vt:i4>0</vt:i4>
      </vt:variant>
      <vt:variant>
        <vt:i4>5</vt:i4>
      </vt:variant>
      <vt:variant>
        <vt:lpwstr>http://www.pwd.org.au/documents/pubs/SB-140808-InterimWelfareReviewReport.doc</vt:lpwstr>
      </vt:variant>
      <vt:variant>
        <vt:lpwstr/>
      </vt:variant>
      <vt:variant>
        <vt:i4>1048587</vt:i4>
      </vt:variant>
      <vt:variant>
        <vt:i4>63</vt:i4>
      </vt:variant>
      <vt:variant>
        <vt:i4>0</vt:i4>
      </vt:variant>
      <vt:variant>
        <vt:i4>5</vt:i4>
      </vt:variant>
      <vt:variant>
        <vt:lpwstr>http://www.pwd.org.au/documents/Submissions/LT170615_Senate_Ed_and_Emp_Comm_Education.doc</vt:lpwstr>
      </vt:variant>
      <vt:variant>
        <vt:lpwstr/>
      </vt:variant>
      <vt:variant>
        <vt:i4>1245286</vt:i4>
      </vt:variant>
      <vt:variant>
        <vt:i4>60</vt:i4>
      </vt:variant>
      <vt:variant>
        <vt:i4>0</vt:i4>
      </vt:variant>
      <vt:variant>
        <vt:i4>5</vt:i4>
      </vt:variant>
      <vt:variant>
        <vt:lpwstr>http://www.pwd.org.au/documents/Submissions/SUB210815LCGPSC6_VET.doc</vt:lpwstr>
      </vt:variant>
      <vt:variant>
        <vt:lpwstr/>
      </vt:variant>
      <vt:variant>
        <vt:i4>1376311</vt:i4>
      </vt:variant>
      <vt:variant>
        <vt:i4>53</vt:i4>
      </vt:variant>
      <vt:variant>
        <vt:i4>0</vt:i4>
      </vt:variant>
      <vt:variant>
        <vt:i4>5</vt:i4>
      </vt:variant>
      <vt:variant>
        <vt:lpwstr/>
      </vt:variant>
      <vt:variant>
        <vt:lpwstr>_Toc450316224</vt:lpwstr>
      </vt:variant>
      <vt:variant>
        <vt:i4>1441847</vt:i4>
      </vt:variant>
      <vt:variant>
        <vt:i4>47</vt:i4>
      </vt:variant>
      <vt:variant>
        <vt:i4>0</vt:i4>
      </vt:variant>
      <vt:variant>
        <vt:i4>5</vt:i4>
      </vt:variant>
      <vt:variant>
        <vt:lpwstr/>
      </vt:variant>
      <vt:variant>
        <vt:lpwstr>_Toc450316211</vt:lpwstr>
      </vt:variant>
      <vt:variant>
        <vt:i4>1507383</vt:i4>
      </vt:variant>
      <vt:variant>
        <vt:i4>41</vt:i4>
      </vt:variant>
      <vt:variant>
        <vt:i4>0</vt:i4>
      </vt:variant>
      <vt:variant>
        <vt:i4>5</vt:i4>
      </vt:variant>
      <vt:variant>
        <vt:lpwstr/>
      </vt:variant>
      <vt:variant>
        <vt:lpwstr>_Toc450316205</vt:lpwstr>
      </vt:variant>
      <vt:variant>
        <vt:i4>1966132</vt:i4>
      </vt:variant>
      <vt:variant>
        <vt:i4>35</vt:i4>
      </vt:variant>
      <vt:variant>
        <vt:i4>0</vt:i4>
      </vt:variant>
      <vt:variant>
        <vt:i4>5</vt:i4>
      </vt:variant>
      <vt:variant>
        <vt:lpwstr/>
      </vt:variant>
      <vt:variant>
        <vt:lpwstr>_Toc450316192</vt:lpwstr>
      </vt:variant>
      <vt:variant>
        <vt:i4>2031668</vt:i4>
      </vt:variant>
      <vt:variant>
        <vt:i4>29</vt:i4>
      </vt:variant>
      <vt:variant>
        <vt:i4>0</vt:i4>
      </vt:variant>
      <vt:variant>
        <vt:i4>5</vt:i4>
      </vt:variant>
      <vt:variant>
        <vt:lpwstr/>
      </vt:variant>
      <vt:variant>
        <vt:lpwstr>_Toc450316189</vt:lpwstr>
      </vt:variant>
      <vt:variant>
        <vt:i4>2031668</vt:i4>
      </vt:variant>
      <vt:variant>
        <vt:i4>23</vt:i4>
      </vt:variant>
      <vt:variant>
        <vt:i4>0</vt:i4>
      </vt:variant>
      <vt:variant>
        <vt:i4>5</vt:i4>
      </vt:variant>
      <vt:variant>
        <vt:lpwstr/>
      </vt:variant>
      <vt:variant>
        <vt:lpwstr>_Toc450316187</vt:lpwstr>
      </vt:variant>
      <vt:variant>
        <vt:i4>2031668</vt:i4>
      </vt:variant>
      <vt:variant>
        <vt:i4>17</vt:i4>
      </vt:variant>
      <vt:variant>
        <vt:i4>0</vt:i4>
      </vt:variant>
      <vt:variant>
        <vt:i4>5</vt:i4>
      </vt:variant>
      <vt:variant>
        <vt:lpwstr/>
      </vt:variant>
      <vt:variant>
        <vt:lpwstr>_Toc450316183</vt:lpwstr>
      </vt:variant>
      <vt:variant>
        <vt:i4>2031668</vt:i4>
      </vt:variant>
      <vt:variant>
        <vt:i4>11</vt:i4>
      </vt:variant>
      <vt:variant>
        <vt:i4>0</vt:i4>
      </vt:variant>
      <vt:variant>
        <vt:i4>5</vt:i4>
      </vt:variant>
      <vt:variant>
        <vt:lpwstr/>
      </vt:variant>
      <vt:variant>
        <vt:lpwstr>_Toc450316182</vt:lpwstr>
      </vt:variant>
      <vt:variant>
        <vt:i4>2031668</vt:i4>
      </vt:variant>
      <vt:variant>
        <vt:i4>5</vt:i4>
      </vt:variant>
      <vt:variant>
        <vt:i4>0</vt:i4>
      </vt:variant>
      <vt:variant>
        <vt:i4>5</vt:i4>
      </vt:variant>
      <vt:variant>
        <vt:lpwstr/>
      </vt:variant>
      <vt:variant>
        <vt:lpwstr>_Toc450316181</vt:lpwstr>
      </vt:variant>
      <vt:variant>
        <vt:i4>6357018</vt:i4>
      </vt:variant>
      <vt:variant>
        <vt:i4>0</vt:i4>
      </vt:variant>
      <vt:variant>
        <vt:i4>0</vt:i4>
      </vt:variant>
      <vt:variant>
        <vt:i4>5</vt:i4>
      </vt:variant>
      <vt:variant>
        <vt:lpwstr>mailto:samanthaf@pwd.org.au</vt:lpwstr>
      </vt:variant>
      <vt:variant>
        <vt:lpwstr/>
      </vt:variant>
      <vt:variant>
        <vt:i4>2621551</vt:i4>
      </vt:variant>
      <vt:variant>
        <vt:i4>87</vt:i4>
      </vt:variant>
      <vt:variant>
        <vt:i4>0</vt:i4>
      </vt:variant>
      <vt:variant>
        <vt:i4>5</vt:i4>
      </vt:variant>
      <vt:variant>
        <vt:lpwstr>http://www.afdo.org.au/media/1336/afdo-national-report-what-consumers-really-think-about-des-final-2014-09.docx</vt:lpwstr>
      </vt:variant>
      <vt:variant>
        <vt:lpwstr/>
      </vt:variant>
      <vt:variant>
        <vt:i4>196694</vt:i4>
      </vt:variant>
      <vt:variant>
        <vt:i4>84</vt:i4>
      </vt:variant>
      <vt:variant>
        <vt:i4>0</vt:i4>
      </vt:variant>
      <vt:variant>
        <vt:i4>5</vt:i4>
      </vt:variant>
      <vt:variant>
        <vt:lpwstr>http://www.dss.gov.au/our-responsibilities/disability-and-carers/program-services/government-international/national-disability-strategy-2010-2020-report-to-coag-2012</vt:lpwstr>
      </vt:variant>
      <vt:variant>
        <vt:lpwstr/>
      </vt:variant>
      <vt:variant>
        <vt:i4>5570629</vt:i4>
      </vt:variant>
      <vt:variant>
        <vt:i4>81</vt:i4>
      </vt:variant>
      <vt:variant>
        <vt:i4>0</vt:i4>
      </vt:variant>
      <vt:variant>
        <vt:i4>5</vt:i4>
      </vt:variant>
      <vt:variant>
        <vt:lpwstr>http://www.ilo.org/wcmsp5/groups/public/---ed_norm/relconf/documents/meetingdocument/wcms_191384.pdf</vt:lpwstr>
      </vt:variant>
      <vt:variant>
        <vt:lpwstr/>
      </vt:variant>
      <vt:variant>
        <vt:i4>458773</vt:i4>
      </vt:variant>
      <vt:variant>
        <vt:i4>78</vt:i4>
      </vt:variant>
      <vt:variant>
        <vt:i4>0</vt:i4>
      </vt:variant>
      <vt:variant>
        <vt:i4>5</vt:i4>
      </vt:variant>
      <vt:variant>
        <vt:lpwstr>http://www.ilo.org/Search4/search.do?searchLanguage=en&amp;searchWhat=working+paper+%23103+Parmenter</vt:lpwstr>
      </vt:variant>
      <vt:variant>
        <vt:lpwstr/>
      </vt:variant>
      <vt:variant>
        <vt:i4>458773</vt:i4>
      </vt:variant>
      <vt:variant>
        <vt:i4>75</vt:i4>
      </vt:variant>
      <vt:variant>
        <vt:i4>0</vt:i4>
      </vt:variant>
      <vt:variant>
        <vt:i4>5</vt:i4>
      </vt:variant>
      <vt:variant>
        <vt:lpwstr>http://www.ilo.org/Search4/search.do?searchLanguage=en&amp;searchWhat=working+paper+%23103+Parmenter</vt:lpwstr>
      </vt:variant>
      <vt:variant>
        <vt:lpwstr/>
      </vt:variant>
      <vt:variant>
        <vt:i4>4128828</vt:i4>
      </vt:variant>
      <vt:variant>
        <vt:i4>72</vt:i4>
      </vt:variant>
      <vt:variant>
        <vt:i4>0</vt:i4>
      </vt:variant>
      <vt:variant>
        <vt:i4>5</vt:i4>
      </vt:variant>
      <vt:variant>
        <vt:lpwstr>http://theconversation.com/work-for-the-dole-doesnt-work-so-why-is-it-coalition-policy-784</vt:lpwstr>
      </vt:variant>
      <vt:variant>
        <vt:lpwstr/>
      </vt:variant>
      <vt:variant>
        <vt:i4>458773</vt:i4>
      </vt:variant>
      <vt:variant>
        <vt:i4>69</vt:i4>
      </vt:variant>
      <vt:variant>
        <vt:i4>0</vt:i4>
      </vt:variant>
      <vt:variant>
        <vt:i4>5</vt:i4>
      </vt:variant>
      <vt:variant>
        <vt:lpwstr>http://www.ilo.org/Search4/search.do?searchLanguage=en&amp;searchWhat=working+paper+%23103+Parmenter</vt:lpwstr>
      </vt:variant>
      <vt:variant>
        <vt:lpwstr/>
      </vt:variant>
      <vt:variant>
        <vt:i4>1769512</vt:i4>
      </vt:variant>
      <vt:variant>
        <vt:i4>66</vt:i4>
      </vt:variant>
      <vt:variant>
        <vt:i4>0</vt:i4>
      </vt:variant>
      <vt:variant>
        <vt:i4>5</vt:i4>
      </vt:variant>
      <vt:variant>
        <vt:lpwstr>https://www.adhc.nsw.gov.au/__data/assets/file/0020/240374/Evaluation_of_the_Transition_to_Work_Program_Report.pdf</vt:lpwstr>
      </vt:variant>
      <vt:variant>
        <vt:lpwstr/>
      </vt:variant>
      <vt:variant>
        <vt:i4>4849686</vt:i4>
      </vt:variant>
      <vt:variant>
        <vt:i4>63</vt:i4>
      </vt:variant>
      <vt:variant>
        <vt:i4>0</vt:i4>
      </vt:variant>
      <vt:variant>
        <vt:i4>5</vt:i4>
      </vt:variant>
      <vt:variant>
        <vt:lpwstr>http://www.pluss.org.uk/2-ticks-positive-about-disability-symbol</vt:lpwstr>
      </vt:variant>
      <vt:variant>
        <vt:lpwstr/>
      </vt:variant>
      <vt:variant>
        <vt:i4>8257640</vt:i4>
      </vt:variant>
      <vt:variant>
        <vt:i4>60</vt:i4>
      </vt:variant>
      <vt:variant>
        <vt:i4>0</vt:i4>
      </vt:variant>
      <vt:variant>
        <vt:i4>5</vt:i4>
      </vt:variant>
      <vt:variant>
        <vt:lpwstr>http://www.and.org.au/pages/products-services.html</vt:lpwstr>
      </vt:variant>
      <vt:variant>
        <vt:lpwstr/>
      </vt:variant>
      <vt:variant>
        <vt:i4>3866723</vt:i4>
      </vt:variant>
      <vt:variant>
        <vt:i4>57</vt:i4>
      </vt:variant>
      <vt:variant>
        <vt:i4>0</vt:i4>
      </vt:variant>
      <vt:variant>
        <vt:i4>5</vt:i4>
      </vt:variant>
      <vt:variant>
        <vt:lpwstr>http://www.dss.gov.au/our-responsibilities/disability-and-carers/publications-articles/policy-research</vt:lpwstr>
      </vt:variant>
      <vt:variant>
        <vt:lpwstr/>
      </vt:variant>
      <vt:variant>
        <vt:i4>7667712</vt:i4>
      </vt:variant>
      <vt:variant>
        <vt:i4>54</vt:i4>
      </vt:variant>
      <vt:variant>
        <vt:i4>0</vt:i4>
      </vt:variant>
      <vt:variant>
        <vt:i4>5</vt:i4>
      </vt:variant>
      <vt:variant>
        <vt:lpwstr>https://www.google.com.au/url?sa=t&amp;rct=j&amp;q=&amp;esrc=s&amp;source=web&amp;cd=1&amp;cad=rja&amp;uact=8&amp;ved=0CB4QFjAA&amp;url=https%3A%2F%2Fwww.humanrights.gov.au%2Fsites%2Fdefault%2Ffiles%2FWorkability%2520II%2520-%2520Solutions%25202005_1.pdf&amp;ei=ZaReVfjqFYru8gXr0YDIDg&amp;usg=AFQjCNETb0qGxvbY5QAPta9UHIsBLVUOWw&amp;bvm=bv.93990622,d.dGc</vt:lpwstr>
      </vt:variant>
      <vt:variant>
        <vt:lpwstr/>
      </vt:variant>
      <vt:variant>
        <vt:i4>1703996</vt:i4>
      </vt:variant>
      <vt:variant>
        <vt:i4>51</vt:i4>
      </vt:variant>
      <vt:variant>
        <vt:i4>0</vt:i4>
      </vt:variant>
      <vt:variant>
        <vt:i4>5</vt:i4>
      </vt:variant>
      <vt:variant>
        <vt:lpwstr>http://wwda.org.au/wp-content/uploads/2013/12/WWDA_DES_Report_Final.pdf</vt:lpwstr>
      </vt:variant>
      <vt:variant>
        <vt:lpwstr/>
      </vt:variant>
      <vt:variant>
        <vt:i4>7733286</vt:i4>
      </vt:variant>
      <vt:variant>
        <vt:i4>48</vt:i4>
      </vt:variant>
      <vt:variant>
        <vt:i4>0</vt:i4>
      </vt:variant>
      <vt:variant>
        <vt:i4>5</vt:i4>
      </vt:variant>
      <vt:variant>
        <vt:lpwstr>http://www.aph.gov.au/senate/committee/clac_ctte/completed_inquiries/2002-04/poverty/report/</vt:lpwstr>
      </vt:variant>
      <vt:variant>
        <vt:lpwstr/>
      </vt:variant>
      <vt:variant>
        <vt:i4>5701656</vt:i4>
      </vt:variant>
      <vt:variant>
        <vt:i4>45</vt:i4>
      </vt:variant>
      <vt:variant>
        <vt:i4>0</vt:i4>
      </vt:variant>
      <vt:variant>
        <vt:i4>5</vt:i4>
      </vt:variant>
      <vt:variant>
        <vt:lpwstr>http://wwda.org.au/wp-content/uploads/2013/12/wwdapesub1.pdf</vt:lpwstr>
      </vt:variant>
      <vt:variant>
        <vt:lpwstr/>
      </vt:variant>
      <vt:variant>
        <vt:i4>1703996</vt:i4>
      </vt:variant>
      <vt:variant>
        <vt:i4>42</vt:i4>
      </vt:variant>
      <vt:variant>
        <vt:i4>0</vt:i4>
      </vt:variant>
      <vt:variant>
        <vt:i4>5</vt:i4>
      </vt:variant>
      <vt:variant>
        <vt:lpwstr>http://wwda.org.au/wp-content/uploads/2013/12/WWDA_DES_Report_Final.pdf</vt:lpwstr>
      </vt:variant>
      <vt:variant>
        <vt:lpwstr/>
      </vt:variant>
      <vt:variant>
        <vt:i4>4128815</vt:i4>
      </vt:variant>
      <vt:variant>
        <vt:i4>39</vt:i4>
      </vt:variant>
      <vt:variant>
        <vt:i4>0</vt:i4>
      </vt:variant>
      <vt:variant>
        <vt:i4>5</vt:i4>
      </vt:variant>
      <vt:variant>
        <vt:lpwstr>http://www.wwda.org.au/</vt:lpwstr>
      </vt:variant>
      <vt:variant>
        <vt:lpwstr/>
      </vt:variant>
      <vt:variant>
        <vt:i4>4128815</vt:i4>
      </vt:variant>
      <vt:variant>
        <vt:i4>36</vt:i4>
      </vt:variant>
      <vt:variant>
        <vt:i4>0</vt:i4>
      </vt:variant>
      <vt:variant>
        <vt:i4>5</vt:i4>
      </vt:variant>
      <vt:variant>
        <vt:lpwstr>http://www.wwda.org.au/</vt:lpwstr>
      </vt:variant>
      <vt:variant>
        <vt:lpwstr/>
      </vt:variant>
      <vt:variant>
        <vt:i4>8257635</vt:i4>
      </vt:variant>
      <vt:variant>
        <vt:i4>33</vt:i4>
      </vt:variant>
      <vt:variant>
        <vt:i4>0</vt:i4>
      </vt:variant>
      <vt:variant>
        <vt:i4>5</vt:i4>
      </vt:variant>
      <vt:variant>
        <vt:lpwstr>http://pwd.org.au/documents/Submissions/Report_-_SB0814.doc</vt:lpwstr>
      </vt:variant>
      <vt:variant>
        <vt:lpwstr/>
      </vt:variant>
      <vt:variant>
        <vt:i4>196685</vt:i4>
      </vt:variant>
      <vt:variant>
        <vt:i4>30</vt:i4>
      </vt:variant>
      <vt:variant>
        <vt:i4>0</vt:i4>
      </vt:variant>
      <vt:variant>
        <vt:i4>5</vt:i4>
      </vt:variant>
      <vt:variant>
        <vt:lpwstr>http://www.pwd.org.au/documents/Word/FINAL_SB_-_PWDA_Disability_Employment_Framework__130715.doc</vt:lpwstr>
      </vt:variant>
      <vt:variant>
        <vt:lpwstr/>
      </vt:variant>
      <vt:variant>
        <vt:i4>458773</vt:i4>
      </vt:variant>
      <vt:variant>
        <vt:i4>27</vt:i4>
      </vt:variant>
      <vt:variant>
        <vt:i4>0</vt:i4>
      </vt:variant>
      <vt:variant>
        <vt:i4>5</vt:i4>
      </vt:variant>
      <vt:variant>
        <vt:lpwstr>http://www.ilo.org/Search4/search.do?searchLanguage=en&amp;searchWhat=working+paper+%23103+Parmenter</vt:lpwstr>
      </vt:variant>
      <vt:variant>
        <vt:lpwstr/>
      </vt:variant>
      <vt:variant>
        <vt:i4>8257635</vt:i4>
      </vt:variant>
      <vt:variant>
        <vt:i4>24</vt:i4>
      </vt:variant>
      <vt:variant>
        <vt:i4>0</vt:i4>
      </vt:variant>
      <vt:variant>
        <vt:i4>5</vt:i4>
      </vt:variant>
      <vt:variant>
        <vt:lpwstr>http://pwd.org.au/documents/Submissions/Report_-_SB0814.doc</vt:lpwstr>
      </vt:variant>
      <vt:variant>
        <vt:lpwstr/>
      </vt:variant>
      <vt:variant>
        <vt:i4>720991</vt:i4>
      </vt:variant>
      <vt:variant>
        <vt:i4>21</vt:i4>
      </vt:variant>
      <vt:variant>
        <vt:i4>0</vt:i4>
      </vt:variant>
      <vt:variant>
        <vt:i4>5</vt:i4>
      </vt:variant>
      <vt:variant>
        <vt:lpwstr>http://www.comlaw.gov.au/Details/F2009B00030</vt:lpwstr>
      </vt:variant>
      <vt:variant>
        <vt:lpwstr/>
      </vt:variant>
      <vt:variant>
        <vt:i4>1441860</vt:i4>
      </vt:variant>
      <vt:variant>
        <vt:i4>18</vt:i4>
      </vt:variant>
      <vt:variant>
        <vt:i4>0</vt:i4>
      </vt:variant>
      <vt:variant>
        <vt:i4>5</vt:i4>
      </vt:variant>
      <vt:variant>
        <vt:lpwstr>https://www.coag.gov.au/node/497</vt:lpwstr>
      </vt:variant>
      <vt:variant>
        <vt:lpwstr/>
      </vt:variant>
      <vt:variant>
        <vt:i4>1835035</vt:i4>
      </vt:variant>
      <vt:variant>
        <vt:i4>15</vt:i4>
      </vt:variant>
      <vt:variant>
        <vt:i4>0</vt:i4>
      </vt:variant>
      <vt:variant>
        <vt:i4>5</vt:i4>
      </vt:variant>
      <vt:variant>
        <vt:lpwstr>https://www.humanrights.gov.au/news/stories/commissioner-innes-calls-disability-jobs-plan</vt:lpwstr>
      </vt:variant>
      <vt:variant>
        <vt:lpwstr/>
      </vt:variant>
      <vt:variant>
        <vt:i4>2818138</vt:i4>
      </vt:variant>
      <vt:variant>
        <vt:i4>12</vt:i4>
      </vt:variant>
      <vt:variant>
        <vt:i4>0</vt:i4>
      </vt:variant>
      <vt:variant>
        <vt:i4>5</vt:i4>
      </vt:variant>
      <vt:variant>
        <vt:lpwstr>http://www.oecd-ilibrary.org/social-issues-migration-health/sickness-disability-and-work-breaking-the-barriers_9789264088856-en</vt:lpwstr>
      </vt:variant>
      <vt:variant>
        <vt:lpwstr/>
      </vt:variant>
      <vt:variant>
        <vt:i4>4980753</vt:i4>
      </vt:variant>
      <vt:variant>
        <vt:i4>9</vt:i4>
      </vt:variant>
      <vt:variant>
        <vt:i4>0</vt:i4>
      </vt:variant>
      <vt:variant>
        <vt:i4>5</vt:i4>
      </vt:variant>
      <vt:variant>
        <vt:lpwstr>http://www.dss.gov.au/our-responsibilities/disability-and-carers/publications-articles/policy-research/national-disability-strategy-2010-2020</vt:lpwstr>
      </vt:variant>
      <vt:variant>
        <vt:lpwstr/>
      </vt:variant>
      <vt:variant>
        <vt:i4>7864379</vt:i4>
      </vt:variant>
      <vt:variant>
        <vt:i4>6</vt:i4>
      </vt:variant>
      <vt:variant>
        <vt:i4>0</vt:i4>
      </vt:variant>
      <vt:variant>
        <vt:i4>5</vt:i4>
      </vt:variant>
      <vt:variant>
        <vt:lpwstr>http://www.disabilityrightsnow.org.au/</vt:lpwstr>
      </vt:variant>
      <vt:variant>
        <vt:lpwstr/>
      </vt:variant>
      <vt:variant>
        <vt:i4>6357043</vt:i4>
      </vt:variant>
      <vt:variant>
        <vt:i4>3</vt:i4>
      </vt:variant>
      <vt:variant>
        <vt:i4>0</vt:i4>
      </vt:variant>
      <vt:variant>
        <vt:i4>5</vt:i4>
      </vt:variant>
      <vt:variant>
        <vt:lpwstr>http://www.un.org/disabilities/convention/conventionfull.shtml</vt:lpwstr>
      </vt:variant>
      <vt:variant>
        <vt:lpwstr/>
      </vt:variant>
      <vt:variant>
        <vt:i4>3866723</vt:i4>
      </vt:variant>
      <vt:variant>
        <vt:i4>0</vt:i4>
      </vt:variant>
      <vt:variant>
        <vt:i4>0</vt:i4>
      </vt:variant>
      <vt:variant>
        <vt:i4>5</vt:i4>
      </vt:variant>
      <vt:variant>
        <vt:lpwstr>http://www.dss.gov.au/our-responsibilities/disability-and-carers/publications-articles/policy-research</vt:lpwstr>
      </vt:variant>
      <vt:variant>
        <vt:lpwstr/>
      </vt:variant>
      <vt:variant>
        <vt:i4>721016</vt:i4>
      </vt:variant>
      <vt:variant>
        <vt:i4>0</vt:i4>
      </vt:variant>
      <vt:variant>
        <vt:i4>0</vt:i4>
      </vt:variant>
      <vt:variant>
        <vt:i4>5</vt:i4>
      </vt:variant>
      <vt:variant>
        <vt:lpwstr>mailto:pwd@pwd.org.au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June 1999</dc:title>
  <dc:subject/>
  <dc:creator>Therese Sands</dc:creator>
  <cp:keywords/>
  <cp:lastModifiedBy>Liz Drakopoulos</cp:lastModifiedBy>
  <cp:revision>2</cp:revision>
  <cp:lastPrinted>2016-05-20T04:01:00Z</cp:lastPrinted>
  <dcterms:created xsi:type="dcterms:W3CDTF">2016-05-25T03:03:00Z</dcterms:created>
  <dcterms:modified xsi:type="dcterms:W3CDTF">2016-05-25T03:03:00Z</dcterms:modified>
</cp:coreProperties>
</file>