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2021D1" w14:textId="19ED76F0" w:rsidR="00906D82" w:rsidRDefault="00906D82">
      <w:pPr>
        <w:keepLines w:val="0"/>
        <w:spacing w:before="0" w:after="120" w:line="264" w:lineRule="auto"/>
        <w:jc w:val="left"/>
      </w:pPr>
      <w:r w:rsidRPr="000D5E43">
        <w:rPr>
          <w:noProof/>
        </w:rPr>
        <w:drawing>
          <wp:anchor distT="0" distB="0" distL="114300" distR="114300" simplePos="0" relativeHeight="251658240" behindDoc="1" locked="0" layoutInCell="1" allowOverlap="1" wp14:anchorId="50766321" wp14:editId="69984B89">
            <wp:simplePos x="0" y="0"/>
            <wp:positionH relativeFrom="column">
              <wp:posOffset>-901700</wp:posOffset>
            </wp:positionH>
            <wp:positionV relativeFrom="paragraph">
              <wp:posOffset>-1498600</wp:posOffset>
            </wp:positionV>
            <wp:extent cx="7747000" cy="10722981"/>
            <wp:effectExtent l="0" t="0" r="0" b="0"/>
            <wp:wrapNone/>
            <wp:docPr id="11" name="Immagine 11" descr="COVER&#10;Title: Responsible business conduct and the apparel and footwear industry&#10;Guidance for companies in Vietnam •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descr="COVER&#10;Title: Responsible business conduct and the apparel and footwear industry&#10;Guidance for companies in Vietnam • 2021"/>
                    <pic:cNvPicPr/>
                  </pic:nvPicPr>
                  <pic:blipFill rotWithShape="1">
                    <a:blip r:embed="rId14">
                      <a:extLst>
                        <a:ext uri="{28A0092B-C50C-407E-A947-70E740481C1C}">
                          <a14:useLocalDpi xmlns:a14="http://schemas.microsoft.com/office/drawing/2010/main" val="0"/>
                        </a:ext>
                      </a:extLst>
                    </a:blip>
                    <a:srcRect t="686" b="1"/>
                    <a:stretch/>
                  </pic:blipFill>
                  <pic:spPr bwMode="auto">
                    <a:xfrm>
                      <a:off x="0" y="0"/>
                      <a:ext cx="7747000" cy="107229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7BA775AF" w14:textId="0303FB25" w:rsidR="009D3871" w:rsidRPr="009D3871" w:rsidRDefault="009D3871" w:rsidP="009D3871">
      <w:pPr>
        <w:pStyle w:val="Normal10pt"/>
      </w:pPr>
      <w:r w:rsidRPr="009D3871">
        <w:lastRenderedPageBreak/>
        <w:t>© Vietnam Chamber of Commerce and Industry and Australian Human Rights Commission 2021.</w:t>
      </w:r>
    </w:p>
    <w:p w14:paraId="625AC4D1" w14:textId="77777777" w:rsidR="009D3871" w:rsidRPr="009D3871" w:rsidRDefault="009D3871" w:rsidP="009D3871">
      <w:pPr>
        <w:pStyle w:val="Normal10pt"/>
      </w:pPr>
      <w:r w:rsidRPr="009D3871">
        <w:t>The Vietnam Chamber of Commerce and Industry and the Australian Human Rights Commission encourages the dissemination and exchange of information presented in this publication.</w:t>
      </w:r>
    </w:p>
    <w:p w14:paraId="4F3D64B6" w14:textId="482DD77F" w:rsidR="009D3871" w:rsidRDefault="009D3871" w:rsidP="009D3871">
      <w:pPr>
        <w:pStyle w:val="Normal10pt"/>
      </w:pPr>
      <w:r>
        <w:rPr>
          <w:noProof/>
        </w:rPr>
        <w:drawing>
          <wp:inline distT="0" distB="0" distL="0" distR="0" wp14:anchorId="21B101C6" wp14:editId="1F78022B">
            <wp:extent cx="1227474" cy="523875"/>
            <wp:effectExtent l="0" t="0" r="0" b="0"/>
            <wp:docPr id="1" name="Picture 57" descr="CC B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7" descr="CC BY Logo"/>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27474" cy="523875"/>
                    </a:xfrm>
                    <a:prstGeom prst="rect">
                      <a:avLst/>
                    </a:prstGeom>
                  </pic:spPr>
                </pic:pic>
              </a:graphicData>
            </a:graphic>
          </wp:inline>
        </w:drawing>
      </w:r>
    </w:p>
    <w:p w14:paraId="014D6B58" w14:textId="6779D477" w:rsidR="009D3871" w:rsidRDefault="009D3871" w:rsidP="009D3871">
      <w:pPr>
        <w:pStyle w:val="Normal10pt"/>
      </w:pPr>
      <w:r>
        <w:t>All material presented in this publication is licensed under the Creative Commons Attribution 4.0 International Licence, with the exception of:</w:t>
      </w:r>
    </w:p>
    <w:p w14:paraId="60E7395D" w14:textId="77777777" w:rsidR="009D3871" w:rsidRPr="00C064CD" w:rsidRDefault="009D3871" w:rsidP="009D3871">
      <w:pPr>
        <w:pStyle w:val="Puntoelenco2"/>
        <w:rPr>
          <w:sz w:val="20"/>
          <w:szCs w:val="20"/>
        </w:rPr>
      </w:pPr>
      <w:r w:rsidRPr="00C064CD">
        <w:rPr>
          <w:sz w:val="20"/>
          <w:szCs w:val="20"/>
        </w:rPr>
        <w:t xml:space="preserve">photographs and </w:t>
      </w:r>
      <w:proofErr w:type="gramStart"/>
      <w:r w:rsidRPr="00C064CD">
        <w:rPr>
          <w:sz w:val="20"/>
          <w:szCs w:val="20"/>
        </w:rPr>
        <w:t>images;</w:t>
      </w:r>
      <w:proofErr w:type="gramEnd"/>
    </w:p>
    <w:p w14:paraId="219084EC" w14:textId="77777777" w:rsidR="009D3871" w:rsidRPr="00C064CD" w:rsidRDefault="009D3871" w:rsidP="009D3871">
      <w:pPr>
        <w:pStyle w:val="Puntoelenco2"/>
        <w:rPr>
          <w:sz w:val="20"/>
          <w:szCs w:val="20"/>
        </w:rPr>
      </w:pPr>
      <w:r w:rsidRPr="00C064CD">
        <w:rPr>
          <w:sz w:val="20"/>
          <w:szCs w:val="20"/>
        </w:rPr>
        <w:t xml:space="preserve">logos, any branding or </w:t>
      </w:r>
      <w:proofErr w:type="gramStart"/>
      <w:r w:rsidRPr="00C064CD">
        <w:rPr>
          <w:sz w:val="20"/>
          <w:szCs w:val="20"/>
        </w:rPr>
        <w:t>trademarks;</w:t>
      </w:r>
      <w:proofErr w:type="gramEnd"/>
    </w:p>
    <w:p w14:paraId="404806EF" w14:textId="77777777" w:rsidR="009D3871" w:rsidRPr="00C064CD" w:rsidRDefault="009D3871" w:rsidP="009D3871">
      <w:pPr>
        <w:pStyle w:val="Puntoelenco2"/>
        <w:rPr>
          <w:sz w:val="20"/>
          <w:szCs w:val="20"/>
        </w:rPr>
      </w:pPr>
      <w:r w:rsidRPr="00C064CD">
        <w:rPr>
          <w:sz w:val="20"/>
          <w:szCs w:val="20"/>
        </w:rPr>
        <w:t>content or material provided by third parties; and</w:t>
      </w:r>
    </w:p>
    <w:p w14:paraId="47D8BD69" w14:textId="356C81B8" w:rsidR="009D3871" w:rsidRPr="009D3871" w:rsidRDefault="009D3871" w:rsidP="009D3871">
      <w:pPr>
        <w:pStyle w:val="Puntoelenco2"/>
        <w:rPr>
          <w:sz w:val="20"/>
          <w:szCs w:val="20"/>
        </w:rPr>
      </w:pPr>
      <w:r w:rsidRPr="00C064CD">
        <w:rPr>
          <w:sz w:val="20"/>
          <w:szCs w:val="20"/>
        </w:rPr>
        <w:t>where otherwise indicated.</w:t>
      </w:r>
    </w:p>
    <w:p w14:paraId="12081ABC" w14:textId="2DF122B8" w:rsidR="009D3871" w:rsidRDefault="009D3871" w:rsidP="009D3871">
      <w:pPr>
        <w:pStyle w:val="Normal10pt"/>
      </w:pPr>
      <w:r>
        <w:t>To view a copy of this licence, visit</w:t>
      </w:r>
      <w:r>
        <w:rPr>
          <w:rStyle w:val="HyperlinkBoldWhite"/>
          <w:color w:val="000000"/>
        </w:rPr>
        <w:t xml:space="preserve"> </w:t>
      </w:r>
      <w:hyperlink r:id="rId16" w:history="1">
        <w:r w:rsidRPr="00BF4426">
          <w:rPr>
            <w:rStyle w:val="Collegamentoipertestuale"/>
          </w:rPr>
          <w:t>http://creativecommons.org/licenses/by/4.0/legalcode</w:t>
        </w:r>
      </w:hyperlink>
      <w:r>
        <w:t>.</w:t>
      </w:r>
    </w:p>
    <w:p w14:paraId="5BF6657A" w14:textId="77777777" w:rsidR="009D3871" w:rsidRPr="009D3871" w:rsidRDefault="009D3871" w:rsidP="009D3871">
      <w:pPr>
        <w:pStyle w:val="Normal10pt"/>
      </w:pPr>
      <w:r w:rsidRPr="009D3871">
        <w:t>In essence, you are free to copy, communicate and adapt the publication, as long as you attribute the Vietnam Chamber of Commerce and Industry and the Australian Human Rights Commission and abide by the other licence terms. Please give attribution to: © Vietnam Chamber of Commerce and Industry and Australian Human Rights Commission 2021.</w:t>
      </w:r>
    </w:p>
    <w:p w14:paraId="169FE897" w14:textId="77777777" w:rsidR="009D3871" w:rsidRPr="009D3871" w:rsidRDefault="009D3871" w:rsidP="009D3871">
      <w:pPr>
        <w:pStyle w:val="Normal10pt"/>
        <w:rPr>
          <w:szCs w:val="20"/>
          <w:rtl/>
        </w:rPr>
      </w:pPr>
      <w:r w:rsidRPr="009D3871">
        <w:rPr>
          <w:rStyle w:val="Enfasigrassetto"/>
        </w:rPr>
        <w:t>Please give attribution to:</w:t>
      </w:r>
      <w:r w:rsidRPr="009D3871">
        <w:t xml:space="preserve"> </w:t>
      </w:r>
      <w:r w:rsidRPr="009D3871">
        <w:rPr>
          <w:szCs w:val="20"/>
          <w:rtl/>
        </w:rPr>
        <w:t xml:space="preserve">© </w:t>
      </w:r>
      <w:r w:rsidRPr="009D3871">
        <w:t>Vietnam Chamber of Commerce and Industry and Australian Human Rights Commission 2021.</w:t>
      </w:r>
    </w:p>
    <w:p w14:paraId="0FAAB895" w14:textId="77777777" w:rsidR="009D3871" w:rsidRPr="009D3871" w:rsidRDefault="009D3871" w:rsidP="009D3871">
      <w:pPr>
        <w:pStyle w:val="Normal10pt"/>
        <w:rPr>
          <w:rStyle w:val="Enfasigrassetto"/>
        </w:rPr>
      </w:pPr>
      <w:r w:rsidRPr="009D3871">
        <w:rPr>
          <w:rStyle w:val="Enfasigrassetto"/>
        </w:rPr>
        <w:t>Responsible business conduct and the apparel and footwear industry • Guidance for companies in Vietnam • 2021</w:t>
      </w:r>
    </w:p>
    <w:p w14:paraId="2377E9CC" w14:textId="77777777" w:rsidR="009D3871" w:rsidRPr="009D3871" w:rsidRDefault="009D3871" w:rsidP="009D3871">
      <w:pPr>
        <w:pStyle w:val="Normal10pt"/>
        <w:rPr>
          <w:rStyle w:val="Evidenziatore"/>
          <w:u w:val="none"/>
        </w:rPr>
      </w:pPr>
      <w:r w:rsidRPr="009D3871">
        <w:t>ISBN 978-1-925917-31-4</w:t>
      </w:r>
    </w:p>
    <w:p w14:paraId="4A50FD64" w14:textId="77777777" w:rsidR="009D3871" w:rsidRPr="009D3871" w:rsidRDefault="009D3871" w:rsidP="009D3871">
      <w:pPr>
        <w:pStyle w:val="Normal10pt"/>
        <w:rPr>
          <w:rStyle w:val="Enfasigrassetto"/>
        </w:rPr>
      </w:pPr>
      <w:r w:rsidRPr="009D3871">
        <w:rPr>
          <w:rStyle w:val="Enfasigrassetto"/>
        </w:rPr>
        <w:t>Acknowledgments</w:t>
      </w:r>
    </w:p>
    <w:p w14:paraId="2015CDB5" w14:textId="77777777" w:rsidR="009D3871" w:rsidRPr="009D3871" w:rsidRDefault="009D3871" w:rsidP="009D3871">
      <w:pPr>
        <w:pStyle w:val="Normal10pt"/>
      </w:pPr>
      <w:r w:rsidRPr="009D3871">
        <w:t xml:space="preserve">The Australian Human Rights Commission would like to thank the following individuals for their contributions to this publication: Sarah McGrath, Natasha de Silva, Lauren Zanetti, Kate Griffiths, Katherine </w:t>
      </w:r>
      <w:proofErr w:type="spellStart"/>
      <w:r w:rsidRPr="009D3871">
        <w:t>Samiec</w:t>
      </w:r>
      <w:proofErr w:type="spellEnd"/>
      <w:r w:rsidRPr="009D3871">
        <w:t xml:space="preserve"> and Caroline Best.</w:t>
      </w:r>
    </w:p>
    <w:p w14:paraId="7F814D33" w14:textId="0949F5CD" w:rsidR="009D3871" w:rsidRPr="009D3871" w:rsidRDefault="009D3871" w:rsidP="009D3871">
      <w:pPr>
        <w:pStyle w:val="Normal10pt"/>
      </w:pPr>
      <w:r w:rsidRPr="009D3871">
        <w:t xml:space="preserve">The Vietnam Chamber of Commerce and Industry would like to thank the Office for Business Sustainable Development (SD4B) and Assoc. Prof. Nguyen </w:t>
      </w:r>
      <w:proofErr w:type="spellStart"/>
      <w:r w:rsidRPr="009D3871">
        <w:t>Thi</w:t>
      </w:r>
      <w:proofErr w:type="spellEnd"/>
      <w:r w:rsidRPr="009D3871">
        <w:t xml:space="preserve"> Thanh Hai (Institute of Human Rights </w:t>
      </w:r>
      <w:r w:rsidR="000D5E43">
        <w:t>–</w:t>
      </w:r>
      <w:r w:rsidRPr="009D3871">
        <w:t xml:space="preserve"> Ho Chi Minh National Academy of Politics) and other related individuals for their contributions to this publication.</w:t>
      </w:r>
    </w:p>
    <w:p w14:paraId="64D61F27" w14:textId="77777777" w:rsidR="00E969A4" w:rsidRDefault="00E969A4">
      <w:pPr>
        <w:keepLines w:val="0"/>
        <w:spacing w:before="0" w:after="120" w:line="264" w:lineRule="auto"/>
        <w:jc w:val="left"/>
        <w:rPr>
          <w:sz w:val="20"/>
        </w:rPr>
      </w:pPr>
      <w:r>
        <w:br w:type="page"/>
      </w:r>
    </w:p>
    <w:p w14:paraId="083956DB" w14:textId="1AC303DA" w:rsidR="009D3871" w:rsidRPr="00E969A4" w:rsidRDefault="009D3871" w:rsidP="009D3871">
      <w:pPr>
        <w:pStyle w:val="Normal10pt"/>
        <w:rPr>
          <w:b/>
          <w:bCs/>
        </w:rPr>
      </w:pPr>
      <w:r w:rsidRPr="009D3871">
        <w:lastRenderedPageBreak/>
        <w:t>This publication can be found in electronic format on the Australian Human Rights Commission’s website at:</w:t>
      </w:r>
      <w:r w:rsidR="000D5E43">
        <w:t xml:space="preserve"> </w:t>
      </w:r>
      <w:hyperlink r:id="rId17" w:history="1">
        <w:r w:rsidRPr="00E969A4">
          <w:rPr>
            <w:rStyle w:val="Collegamentoipertestuale"/>
            <w:rFonts w:cs="Open Sans"/>
          </w:rPr>
          <w:t>https://humanrights.gov.au/our-work/publications</w:t>
        </w:r>
      </w:hyperlink>
    </w:p>
    <w:p w14:paraId="4767B8FB" w14:textId="77777777" w:rsidR="00E969A4" w:rsidRDefault="00E969A4" w:rsidP="009D3871">
      <w:pPr>
        <w:pStyle w:val="Normal10pt"/>
      </w:pPr>
    </w:p>
    <w:p w14:paraId="1AC5C343" w14:textId="7A8B2718" w:rsidR="009D3871" w:rsidRDefault="009D3871" w:rsidP="009D3871">
      <w:pPr>
        <w:pStyle w:val="Normal10pt"/>
      </w:pPr>
      <w:r>
        <w:t xml:space="preserve">For further information about the copyright in this publication, please contact: </w:t>
      </w:r>
    </w:p>
    <w:p w14:paraId="2FE0A18E" w14:textId="77777777" w:rsidR="009D3871" w:rsidRDefault="009D3871" w:rsidP="009D3871">
      <w:pPr>
        <w:pStyle w:val="Normal10pt"/>
      </w:pPr>
      <w:r>
        <w:t>Australian Human Rights Commission</w:t>
      </w:r>
    </w:p>
    <w:p w14:paraId="57A2919C" w14:textId="77777777" w:rsidR="009D3871" w:rsidRDefault="009D3871" w:rsidP="009D3871">
      <w:pPr>
        <w:pStyle w:val="Normal10pt"/>
      </w:pPr>
      <w:r>
        <w:t>GPO Box 5218</w:t>
      </w:r>
    </w:p>
    <w:p w14:paraId="12B90363" w14:textId="77777777" w:rsidR="009D3871" w:rsidRDefault="009D3871" w:rsidP="009D3871">
      <w:pPr>
        <w:pStyle w:val="Normal10pt"/>
      </w:pPr>
      <w:r>
        <w:t>SYDNEY NSW 2001</w:t>
      </w:r>
    </w:p>
    <w:p w14:paraId="5EC3AE27" w14:textId="77777777" w:rsidR="009D3871" w:rsidRDefault="009D3871" w:rsidP="009D3871">
      <w:pPr>
        <w:pStyle w:val="Normal10pt"/>
      </w:pPr>
      <w:r>
        <w:t>Telephone: (02) 9284 9600</w:t>
      </w:r>
    </w:p>
    <w:p w14:paraId="13FCE90F" w14:textId="66A9E2BB" w:rsidR="009D3871" w:rsidRDefault="009D3871" w:rsidP="009D3871">
      <w:pPr>
        <w:pStyle w:val="Normal10pt"/>
      </w:pPr>
      <w:r>
        <w:t xml:space="preserve">Email: </w:t>
      </w:r>
      <w:hyperlink r:id="rId18" w:history="1">
        <w:r w:rsidRPr="009D3871">
          <w:rPr>
            <w:rStyle w:val="Collegamentoipertestuale"/>
            <w:rFonts w:cs="Open Sans"/>
          </w:rPr>
          <w:t>communications@humanrights.gov.au</w:t>
        </w:r>
      </w:hyperlink>
    </w:p>
    <w:p w14:paraId="7CA944E8" w14:textId="77777777" w:rsidR="00E969A4" w:rsidRDefault="00E969A4" w:rsidP="009D3871">
      <w:pPr>
        <w:pStyle w:val="Normal10pt"/>
      </w:pPr>
    </w:p>
    <w:p w14:paraId="6885A496" w14:textId="7D59E4BE" w:rsidR="009D3871" w:rsidRDefault="009D3871" w:rsidP="009D3871">
      <w:pPr>
        <w:pStyle w:val="Normal10pt"/>
      </w:pPr>
      <w:r>
        <w:t>Vietnam Chamber of Commerce and Industry</w:t>
      </w:r>
    </w:p>
    <w:p w14:paraId="6A07FAE9" w14:textId="77777777" w:rsidR="009D3871" w:rsidRDefault="009D3871" w:rsidP="009D3871">
      <w:pPr>
        <w:pStyle w:val="Normal10pt"/>
      </w:pPr>
      <w:r>
        <w:t xml:space="preserve">4th Floor, VCCI Building </w:t>
      </w:r>
    </w:p>
    <w:p w14:paraId="4F31B67A" w14:textId="77777777" w:rsidR="009D3871" w:rsidRDefault="009D3871" w:rsidP="009D3871">
      <w:pPr>
        <w:pStyle w:val="Normal10pt"/>
      </w:pPr>
      <w:r>
        <w:t xml:space="preserve">No.9 Dao </w:t>
      </w:r>
      <w:proofErr w:type="spellStart"/>
      <w:r>
        <w:t>Duy</w:t>
      </w:r>
      <w:proofErr w:type="spellEnd"/>
      <w:r>
        <w:t xml:space="preserve"> Anh, Ha </w:t>
      </w:r>
      <w:proofErr w:type="spellStart"/>
      <w:r>
        <w:t>Noi</w:t>
      </w:r>
      <w:proofErr w:type="spellEnd"/>
    </w:p>
    <w:p w14:paraId="41324D7F" w14:textId="77777777" w:rsidR="009D3871" w:rsidRDefault="009D3871" w:rsidP="009D3871">
      <w:pPr>
        <w:pStyle w:val="Normal10pt"/>
      </w:pPr>
      <w:r>
        <w:t>Viet Nam</w:t>
      </w:r>
    </w:p>
    <w:p w14:paraId="41D3DF8C" w14:textId="04C56A1A" w:rsidR="009D3871" w:rsidRDefault="009D3871" w:rsidP="009D3871">
      <w:pPr>
        <w:pStyle w:val="Normal10pt"/>
      </w:pPr>
      <w:r>
        <w:t>Telephone: (84-24).35743492</w:t>
      </w:r>
    </w:p>
    <w:p w14:paraId="248417A0" w14:textId="77777777" w:rsidR="00E969A4" w:rsidRDefault="00E969A4" w:rsidP="009D3871">
      <w:pPr>
        <w:pStyle w:val="Normal10pt"/>
      </w:pPr>
    </w:p>
    <w:p w14:paraId="7833D29A" w14:textId="77777777" w:rsidR="009D3871" w:rsidRDefault="009D3871" w:rsidP="009D3871">
      <w:pPr>
        <w:pStyle w:val="Normal10pt"/>
      </w:pPr>
      <w:r>
        <w:rPr>
          <w:rStyle w:val="Bold"/>
          <w:color w:val="000000"/>
        </w:rPr>
        <w:t>Design and layout</w:t>
      </w:r>
      <w:r>
        <w:t xml:space="preserve"> </w:t>
      </w:r>
      <w:proofErr w:type="spellStart"/>
      <w:r>
        <w:t>Dancingirl</w:t>
      </w:r>
      <w:proofErr w:type="spellEnd"/>
      <w:r>
        <w:t xml:space="preserve"> Designs</w:t>
      </w:r>
    </w:p>
    <w:p w14:paraId="7723487E" w14:textId="77777777" w:rsidR="009D3871" w:rsidRDefault="009D3871" w:rsidP="009D3871">
      <w:pPr>
        <w:pStyle w:val="Normal10pt"/>
      </w:pPr>
      <w:r>
        <w:rPr>
          <w:rStyle w:val="Bold"/>
          <w:color w:val="000000"/>
        </w:rPr>
        <w:t>Printing</w:t>
      </w:r>
      <w:r>
        <w:t xml:space="preserve"> </w:t>
      </w:r>
      <w:proofErr w:type="spellStart"/>
      <w:r>
        <w:t>Công</w:t>
      </w:r>
      <w:proofErr w:type="spellEnd"/>
      <w:r>
        <w:t xml:space="preserve"> ty TNHH L.U.C.K H.O.U.</w:t>
      </w:r>
      <w:proofErr w:type="gramStart"/>
      <w:r>
        <w:t>S.E</w:t>
      </w:r>
      <w:proofErr w:type="gramEnd"/>
    </w:p>
    <w:p w14:paraId="1FA0EF01" w14:textId="77777777" w:rsidR="009D3871" w:rsidRDefault="009D3871" w:rsidP="009D3871">
      <w:pPr>
        <w:pStyle w:val="Normal10pt"/>
      </w:pPr>
      <w:r>
        <w:rPr>
          <w:rStyle w:val="Bold"/>
          <w:color w:val="000000"/>
        </w:rPr>
        <w:t>Internal photography</w:t>
      </w:r>
      <w:r>
        <w:t xml:space="preserve"> Adobe Stock, Tran Quoc Tuan, VCCI Staff pages 10, 11, 18, 37, 42 and 53</w:t>
      </w:r>
    </w:p>
    <w:p w14:paraId="19502522" w14:textId="7BFDBC1F" w:rsidR="009D3871" w:rsidRPr="00632171" w:rsidRDefault="009D3871" w:rsidP="009D3871">
      <w:pPr>
        <w:pStyle w:val="Normal10pt"/>
      </w:pPr>
      <w:r>
        <w:rPr>
          <w:rStyle w:val="Bold"/>
          <w:color w:val="000000"/>
        </w:rPr>
        <w:t>Cover images</w:t>
      </w:r>
      <w:r>
        <w:t xml:space="preserve"> Adobe Stock (centre image), VCCI staff (images left and right)</w:t>
      </w:r>
    </w:p>
    <w:p w14:paraId="74FADF6B" w14:textId="74F9179D" w:rsidR="0008790A" w:rsidRDefault="0008790A" w:rsidP="00C064CD">
      <w:r>
        <w:br w:type="page"/>
      </w:r>
    </w:p>
    <w:p w14:paraId="130BD128" w14:textId="50BE4A73" w:rsidR="00C667D2" w:rsidRDefault="00C667D2" w:rsidP="00C064CD"/>
    <w:p w14:paraId="0BE1EDD3" w14:textId="77777777" w:rsidR="00C667D2" w:rsidRDefault="00C667D2" w:rsidP="00C667D2"/>
    <w:p w14:paraId="756D7A09" w14:textId="77777777" w:rsidR="00C667D2" w:rsidRPr="005C0C0E" w:rsidRDefault="00C667D2" w:rsidP="00C667D2">
      <w:pPr>
        <w:pStyle w:val="Titolo"/>
        <w:rPr>
          <w:color w:val="595959" w:themeColor="text1" w:themeTint="A6"/>
        </w:rPr>
      </w:pPr>
      <w:r w:rsidRPr="005C0C0E">
        <w:rPr>
          <w:color w:val="595959" w:themeColor="text1" w:themeTint="A6"/>
        </w:rPr>
        <w:t xml:space="preserve">Responsible business conduct and the apparel and footwear industry </w:t>
      </w:r>
    </w:p>
    <w:p w14:paraId="03EFA8EE" w14:textId="77777777" w:rsidR="00C667D2" w:rsidRPr="005C0C0E" w:rsidRDefault="00C667D2" w:rsidP="00C667D2">
      <w:pPr>
        <w:rPr>
          <w:color w:val="595959" w:themeColor="text1" w:themeTint="A6"/>
        </w:rPr>
      </w:pPr>
    </w:p>
    <w:p w14:paraId="1C30571A" w14:textId="77777777" w:rsidR="00C667D2" w:rsidRPr="005C0C0E" w:rsidRDefault="00C667D2" w:rsidP="00C667D2">
      <w:pPr>
        <w:rPr>
          <w:color w:val="595959" w:themeColor="text1" w:themeTint="A6"/>
        </w:rPr>
      </w:pPr>
    </w:p>
    <w:p w14:paraId="058A5378" w14:textId="77777777" w:rsidR="00C667D2" w:rsidRPr="005C0C0E" w:rsidRDefault="00C667D2" w:rsidP="00305B82">
      <w:pPr>
        <w:pStyle w:val="Titolo"/>
        <w:rPr>
          <w:color w:val="595959" w:themeColor="text1" w:themeTint="A6"/>
        </w:rPr>
      </w:pPr>
      <w:r w:rsidRPr="005C0C0E">
        <w:rPr>
          <w:color w:val="595959" w:themeColor="text1" w:themeTint="A6"/>
        </w:rPr>
        <w:t>Guidance for companies in Viet Nam</w:t>
      </w:r>
    </w:p>
    <w:p w14:paraId="26B0DFF6" w14:textId="7309C2EC" w:rsidR="00C667D2" w:rsidRPr="005C0C0E" w:rsidRDefault="00C667D2" w:rsidP="00C667D2">
      <w:pPr>
        <w:rPr>
          <w:color w:val="595959" w:themeColor="text1" w:themeTint="A6"/>
        </w:rPr>
      </w:pPr>
    </w:p>
    <w:p w14:paraId="5887D2EA" w14:textId="77777777" w:rsidR="00305B82" w:rsidRPr="005C0C0E" w:rsidRDefault="00305B82" w:rsidP="00C667D2">
      <w:pPr>
        <w:rPr>
          <w:color w:val="595959" w:themeColor="text1" w:themeTint="A6"/>
        </w:rPr>
      </w:pPr>
    </w:p>
    <w:p w14:paraId="6A8CB123" w14:textId="77777777" w:rsidR="00C667D2" w:rsidRPr="005C0C0E" w:rsidRDefault="00C667D2" w:rsidP="00305B82">
      <w:pPr>
        <w:pStyle w:val="Titolo"/>
        <w:rPr>
          <w:color w:val="595959" w:themeColor="text1" w:themeTint="A6"/>
        </w:rPr>
      </w:pPr>
      <w:r w:rsidRPr="005C0C0E">
        <w:rPr>
          <w:color w:val="595959" w:themeColor="text1" w:themeTint="A6"/>
        </w:rPr>
        <w:t>2021</w:t>
      </w:r>
    </w:p>
    <w:p w14:paraId="32748493" w14:textId="77777777" w:rsidR="00C667D2" w:rsidRDefault="00C667D2" w:rsidP="00C667D2"/>
    <w:p w14:paraId="3B0ED4B8" w14:textId="77777777" w:rsidR="00C667D2" w:rsidRDefault="00C667D2" w:rsidP="00C667D2"/>
    <w:p w14:paraId="43035E1A" w14:textId="77777777" w:rsidR="00C667D2" w:rsidRPr="00E969A4" w:rsidRDefault="00C667D2" w:rsidP="00C667D2"/>
    <w:p w14:paraId="733DDB51" w14:textId="77777777" w:rsidR="00C667D2" w:rsidRPr="005C0C0E" w:rsidRDefault="00C667D2" w:rsidP="00C667D2">
      <w:pPr>
        <w:pStyle w:val="Normal10pt"/>
        <w:jc w:val="center"/>
        <w:rPr>
          <w:b/>
          <w:bCs/>
          <w:color w:val="595959" w:themeColor="text1" w:themeTint="A6"/>
        </w:rPr>
      </w:pPr>
      <w:r w:rsidRPr="005C0C0E">
        <w:rPr>
          <w:b/>
          <w:bCs/>
          <w:color w:val="595959" w:themeColor="text1" w:themeTint="A6"/>
        </w:rPr>
        <w:t>Australian Human Rights Commission</w:t>
      </w:r>
    </w:p>
    <w:p w14:paraId="2713A465" w14:textId="71156E59" w:rsidR="00C667D2" w:rsidRPr="005C0C0E" w:rsidRDefault="00C667D2" w:rsidP="00C667D2">
      <w:pPr>
        <w:pStyle w:val="Normal10pt"/>
        <w:jc w:val="center"/>
        <w:rPr>
          <w:b/>
          <w:bCs/>
          <w:color w:val="595959" w:themeColor="text1" w:themeTint="A6"/>
        </w:rPr>
      </w:pPr>
      <w:r w:rsidRPr="005C0C0E">
        <w:rPr>
          <w:b/>
          <w:bCs/>
          <w:color w:val="595959" w:themeColor="text1" w:themeTint="A6"/>
        </w:rPr>
        <w:t>Viet</w:t>
      </w:r>
      <w:r w:rsidR="00CD7BB7" w:rsidRPr="005C0C0E">
        <w:rPr>
          <w:b/>
          <w:bCs/>
          <w:color w:val="595959" w:themeColor="text1" w:themeTint="A6"/>
        </w:rPr>
        <w:t>n</w:t>
      </w:r>
      <w:r w:rsidRPr="005C0C0E">
        <w:rPr>
          <w:b/>
          <w:bCs/>
          <w:color w:val="595959" w:themeColor="text1" w:themeTint="A6"/>
        </w:rPr>
        <w:t>am Chamber of Commerce and Industry</w:t>
      </w:r>
    </w:p>
    <w:p w14:paraId="379674CF" w14:textId="77777777" w:rsidR="00C667D2" w:rsidRPr="009D3871" w:rsidRDefault="00C667D2" w:rsidP="00C667D2"/>
    <w:p w14:paraId="220BF2EE" w14:textId="77777777" w:rsidR="00C667D2" w:rsidRDefault="00C667D2" w:rsidP="00C667D2"/>
    <w:p w14:paraId="3F73641C" w14:textId="77777777" w:rsidR="00C667D2" w:rsidRDefault="00C667D2" w:rsidP="00C667D2"/>
    <w:p w14:paraId="48D4633C" w14:textId="77777777" w:rsidR="00C667D2" w:rsidRDefault="00C667D2" w:rsidP="00C667D2"/>
    <w:p w14:paraId="16EFBF34" w14:textId="77777777" w:rsidR="00C667D2" w:rsidRPr="009D3871" w:rsidRDefault="00C667D2" w:rsidP="00C667D2">
      <w:pPr>
        <w:jc w:val="center"/>
      </w:pPr>
      <w:r>
        <w:rPr>
          <w:noProof/>
        </w:rPr>
        <w:drawing>
          <wp:inline distT="0" distB="0" distL="0" distR="0" wp14:anchorId="6F3C1303" wp14:editId="4159C07C">
            <wp:extent cx="5219700" cy="596900"/>
            <wp:effectExtent l="0" t="0" r="0" b="0"/>
            <wp:docPr id="5" name="Immagine 5" descr="LOGOS&#10;VCCI Uniting Entrepreneurs&#10;Australian Aid&#10;Australian Human Rights Commis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descr="LOGOS&#10;VCCI Uniting Entrepreneurs&#10;Australian Aid&#10;Australian Human Rights Commission "/>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19700" cy="596900"/>
                    </a:xfrm>
                    <a:prstGeom prst="rect">
                      <a:avLst/>
                    </a:prstGeom>
                  </pic:spPr>
                </pic:pic>
              </a:graphicData>
            </a:graphic>
          </wp:inline>
        </w:drawing>
      </w:r>
    </w:p>
    <w:bookmarkStart w:id="0" w:name="_Toc62473155" w:displacedByCustomXml="next"/>
    <w:bookmarkStart w:id="1" w:name="_Hlk63166937" w:displacedByCustomXml="next"/>
    <w:bookmarkStart w:id="2" w:name="_Toc36674617" w:displacedByCustomXml="next"/>
    <w:sdt>
      <w:sdtPr>
        <w:rPr>
          <w:rFonts w:asciiTheme="minorHAnsi" w:eastAsiaTheme="minorEastAsia" w:hAnsiTheme="minorHAnsi" w:cstheme="minorHAnsi"/>
          <w:color w:val="auto"/>
          <w:sz w:val="40"/>
          <w:szCs w:val="40"/>
        </w:rPr>
        <w:id w:val="-565186527"/>
        <w:docPartObj>
          <w:docPartGallery w:val="Table of Contents"/>
          <w:docPartUnique/>
        </w:docPartObj>
      </w:sdtPr>
      <w:sdtEndPr>
        <w:rPr>
          <w:rFonts w:ascii="Open Sans" w:hAnsi="Open Sans" w:cs="Arial"/>
          <w:b/>
          <w:bCs/>
          <w:noProof/>
          <w:sz w:val="24"/>
          <w:szCs w:val="24"/>
        </w:rPr>
      </w:sdtEndPr>
      <w:sdtContent>
        <w:p w14:paraId="7BFBDE64" w14:textId="77777777" w:rsidR="00C667D2" w:rsidRPr="008B0CF2" w:rsidRDefault="00C667D2" w:rsidP="00C667D2">
          <w:pPr>
            <w:pStyle w:val="Titolosommario"/>
          </w:pPr>
          <w:r w:rsidRPr="008B0CF2">
            <w:t>Contents</w:t>
          </w:r>
          <w:bookmarkEnd w:id="0"/>
        </w:p>
        <w:p w14:paraId="4D33B3EA" w14:textId="2D052E83" w:rsidR="00305B82" w:rsidRDefault="00C667D2">
          <w:pPr>
            <w:pStyle w:val="Sommario1"/>
            <w:rPr>
              <w:rFonts w:asciiTheme="minorHAnsi" w:hAnsiTheme="minorHAnsi" w:cstheme="minorBidi"/>
              <w:b w:val="0"/>
              <w:sz w:val="24"/>
              <w:szCs w:val="24"/>
              <w:lang w:val="it-IT" w:eastAsia="it-IT"/>
            </w:rPr>
          </w:pPr>
          <w:r>
            <w:rPr>
              <w:rFonts w:cs="Arial"/>
              <w:b w:val="0"/>
              <w:szCs w:val="24"/>
            </w:rPr>
            <w:fldChar w:fldCharType="begin"/>
          </w:r>
          <w:r>
            <w:rPr>
              <w:rFonts w:cs="Arial"/>
              <w:b w:val="0"/>
              <w:szCs w:val="24"/>
            </w:rPr>
            <w:instrText xml:space="preserve"> TOC \o "1-2" \h \z \u </w:instrText>
          </w:r>
          <w:r>
            <w:rPr>
              <w:rFonts w:cs="Arial"/>
              <w:b w:val="0"/>
              <w:szCs w:val="24"/>
            </w:rPr>
            <w:fldChar w:fldCharType="separate"/>
          </w:r>
          <w:hyperlink w:anchor="_Toc66872395" w:history="1">
            <w:r w:rsidR="00305B82" w:rsidRPr="005E4909">
              <w:rPr>
                <w:rStyle w:val="Collegamentoipertestuale"/>
              </w:rPr>
              <w:t>Executive Summary</w:t>
            </w:r>
            <w:r w:rsidR="00305B82">
              <w:rPr>
                <w:webHidden/>
              </w:rPr>
              <w:tab/>
            </w:r>
            <w:r w:rsidR="00305B82">
              <w:rPr>
                <w:webHidden/>
              </w:rPr>
              <w:fldChar w:fldCharType="begin"/>
            </w:r>
            <w:r w:rsidR="00305B82">
              <w:rPr>
                <w:webHidden/>
              </w:rPr>
              <w:instrText xml:space="preserve"> PAGEREF _Toc66872395 \h </w:instrText>
            </w:r>
            <w:r w:rsidR="00305B82">
              <w:rPr>
                <w:webHidden/>
              </w:rPr>
            </w:r>
            <w:r w:rsidR="00305B82">
              <w:rPr>
                <w:webHidden/>
              </w:rPr>
              <w:fldChar w:fldCharType="separate"/>
            </w:r>
            <w:r w:rsidR="00305B82">
              <w:rPr>
                <w:webHidden/>
              </w:rPr>
              <w:t>7</w:t>
            </w:r>
            <w:r w:rsidR="00305B82">
              <w:rPr>
                <w:webHidden/>
              </w:rPr>
              <w:fldChar w:fldCharType="end"/>
            </w:r>
          </w:hyperlink>
        </w:p>
        <w:p w14:paraId="5389E3D6" w14:textId="5AEF3887" w:rsidR="00305B82" w:rsidRDefault="004639D6">
          <w:pPr>
            <w:pStyle w:val="Sommario1"/>
            <w:rPr>
              <w:rFonts w:asciiTheme="minorHAnsi" w:hAnsiTheme="minorHAnsi" w:cstheme="minorBidi"/>
              <w:b w:val="0"/>
              <w:sz w:val="24"/>
              <w:szCs w:val="24"/>
              <w:lang w:val="it-IT" w:eastAsia="it-IT"/>
            </w:rPr>
          </w:pPr>
          <w:hyperlink w:anchor="_Toc66872396" w:history="1">
            <w:r w:rsidR="00305B82" w:rsidRPr="005E4909">
              <w:rPr>
                <w:rStyle w:val="Collegamentoipertestuale"/>
              </w:rPr>
              <w:t>About the project</w:t>
            </w:r>
            <w:r w:rsidR="00305B82">
              <w:rPr>
                <w:webHidden/>
              </w:rPr>
              <w:tab/>
            </w:r>
            <w:r w:rsidR="00305B82">
              <w:rPr>
                <w:webHidden/>
              </w:rPr>
              <w:fldChar w:fldCharType="begin"/>
            </w:r>
            <w:r w:rsidR="00305B82">
              <w:rPr>
                <w:webHidden/>
              </w:rPr>
              <w:instrText xml:space="preserve"> PAGEREF _Toc66872396 \h </w:instrText>
            </w:r>
            <w:r w:rsidR="00305B82">
              <w:rPr>
                <w:webHidden/>
              </w:rPr>
            </w:r>
            <w:r w:rsidR="00305B82">
              <w:rPr>
                <w:webHidden/>
              </w:rPr>
              <w:fldChar w:fldCharType="separate"/>
            </w:r>
            <w:r w:rsidR="00305B82">
              <w:rPr>
                <w:webHidden/>
              </w:rPr>
              <w:t>8</w:t>
            </w:r>
            <w:r w:rsidR="00305B82">
              <w:rPr>
                <w:webHidden/>
              </w:rPr>
              <w:fldChar w:fldCharType="end"/>
            </w:r>
          </w:hyperlink>
        </w:p>
        <w:p w14:paraId="6BF65BAF" w14:textId="54C90984" w:rsidR="00305B82" w:rsidRDefault="004639D6">
          <w:pPr>
            <w:pStyle w:val="Sommario1"/>
            <w:rPr>
              <w:rFonts w:asciiTheme="minorHAnsi" w:hAnsiTheme="minorHAnsi" w:cstheme="minorBidi"/>
              <w:b w:val="0"/>
              <w:sz w:val="24"/>
              <w:szCs w:val="24"/>
              <w:lang w:val="it-IT" w:eastAsia="it-IT"/>
            </w:rPr>
          </w:pPr>
          <w:hyperlink w:anchor="_Toc66872397" w:history="1">
            <w:r w:rsidR="00305B82" w:rsidRPr="005E4909">
              <w:rPr>
                <w:rStyle w:val="Collegamentoipertestuale"/>
              </w:rPr>
              <w:t>Acronyms</w:t>
            </w:r>
            <w:r w:rsidR="00305B82">
              <w:rPr>
                <w:webHidden/>
              </w:rPr>
              <w:tab/>
            </w:r>
            <w:r w:rsidR="00305B82">
              <w:rPr>
                <w:webHidden/>
              </w:rPr>
              <w:fldChar w:fldCharType="begin"/>
            </w:r>
            <w:r w:rsidR="00305B82">
              <w:rPr>
                <w:webHidden/>
              </w:rPr>
              <w:instrText xml:space="preserve"> PAGEREF _Toc66872397 \h </w:instrText>
            </w:r>
            <w:r w:rsidR="00305B82">
              <w:rPr>
                <w:webHidden/>
              </w:rPr>
            </w:r>
            <w:r w:rsidR="00305B82">
              <w:rPr>
                <w:webHidden/>
              </w:rPr>
              <w:fldChar w:fldCharType="separate"/>
            </w:r>
            <w:r w:rsidR="00305B82">
              <w:rPr>
                <w:webHidden/>
              </w:rPr>
              <w:t>10</w:t>
            </w:r>
            <w:r w:rsidR="00305B82">
              <w:rPr>
                <w:webHidden/>
              </w:rPr>
              <w:fldChar w:fldCharType="end"/>
            </w:r>
          </w:hyperlink>
        </w:p>
        <w:p w14:paraId="65284BB2" w14:textId="5C200F2C" w:rsidR="00305B82" w:rsidRDefault="004639D6">
          <w:pPr>
            <w:pStyle w:val="Sommario1"/>
            <w:rPr>
              <w:rFonts w:asciiTheme="minorHAnsi" w:hAnsiTheme="minorHAnsi" w:cstheme="minorBidi"/>
              <w:b w:val="0"/>
              <w:sz w:val="24"/>
              <w:szCs w:val="24"/>
              <w:lang w:val="it-IT" w:eastAsia="it-IT"/>
            </w:rPr>
          </w:pPr>
          <w:hyperlink w:anchor="_Toc66872398" w:history="1">
            <w:r w:rsidR="00305B82" w:rsidRPr="005E4909">
              <w:rPr>
                <w:rStyle w:val="Collegamentoipertestuale"/>
              </w:rPr>
              <w:t>Part 1: Introduction</w:t>
            </w:r>
            <w:r w:rsidR="00305B82">
              <w:rPr>
                <w:webHidden/>
              </w:rPr>
              <w:tab/>
            </w:r>
            <w:r w:rsidR="00305B82">
              <w:rPr>
                <w:webHidden/>
              </w:rPr>
              <w:fldChar w:fldCharType="begin"/>
            </w:r>
            <w:r w:rsidR="00305B82">
              <w:rPr>
                <w:webHidden/>
              </w:rPr>
              <w:instrText xml:space="preserve"> PAGEREF _Toc66872398 \h </w:instrText>
            </w:r>
            <w:r w:rsidR="00305B82">
              <w:rPr>
                <w:webHidden/>
              </w:rPr>
            </w:r>
            <w:r w:rsidR="00305B82">
              <w:rPr>
                <w:webHidden/>
              </w:rPr>
              <w:fldChar w:fldCharType="separate"/>
            </w:r>
            <w:r w:rsidR="00305B82">
              <w:rPr>
                <w:webHidden/>
              </w:rPr>
              <w:t>12</w:t>
            </w:r>
            <w:r w:rsidR="00305B82">
              <w:rPr>
                <w:webHidden/>
              </w:rPr>
              <w:fldChar w:fldCharType="end"/>
            </w:r>
          </w:hyperlink>
        </w:p>
        <w:p w14:paraId="55ECE712" w14:textId="24CBC89E" w:rsidR="00305B82" w:rsidRDefault="004639D6">
          <w:pPr>
            <w:pStyle w:val="Sommario2"/>
            <w:rPr>
              <w:rFonts w:asciiTheme="minorHAnsi" w:hAnsiTheme="minorHAnsi" w:cstheme="minorBidi"/>
              <w:sz w:val="24"/>
              <w:szCs w:val="24"/>
              <w:lang w:val="it-IT" w:eastAsia="it-IT"/>
            </w:rPr>
          </w:pPr>
          <w:hyperlink w:anchor="_Toc66872399" w:history="1">
            <w:r w:rsidR="00305B82" w:rsidRPr="005E4909">
              <w:rPr>
                <w:rStyle w:val="Collegamentoipertestuale"/>
              </w:rPr>
              <w:t>Background</w:t>
            </w:r>
            <w:r w:rsidR="00305B82">
              <w:rPr>
                <w:webHidden/>
              </w:rPr>
              <w:tab/>
            </w:r>
            <w:r w:rsidR="00305B82">
              <w:rPr>
                <w:webHidden/>
              </w:rPr>
              <w:fldChar w:fldCharType="begin"/>
            </w:r>
            <w:r w:rsidR="00305B82">
              <w:rPr>
                <w:webHidden/>
              </w:rPr>
              <w:instrText xml:space="preserve"> PAGEREF _Toc66872399 \h </w:instrText>
            </w:r>
            <w:r w:rsidR="00305B82">
              <w:rPr>
                <w:webHidden/>
              </w:rPr>
            </w:r>
            <w:r w:rsidR="00305B82">
              <w:rPr>
                <w:webHidden/>
              </w:rPr>
              <w:fldChar w:fldCharType="separate"/>
            </w:r>
            <w:r w:rsidR="00305B82">
              <w:rPr>
                <w:webHidden/>
              </w:rPr>
              <w:t>12</w:t>
            </w:r>
            <w:r w:rsidR="00305B82">
              <w:rPr>
                <w:webHidden/>
              </w:rPr>
              <w:fldChar w:fldCharType="end"/>
            </w:r>
          </w:hyperlink>
        </w:p>
        <w:p w14:paraId="7C697D98" w14:textId="60CA7F0A" w:rsidR="00305B82" w:rsidRDefault="004639D6">
          <w:pPr>
            <w:pStyle w:val="Sommario2"/>
            <w:rPr>
              <w:rFonts w:asciiTheme="minorHAnsi" w:hAnsiTheme="minorHAnsi" w:cstheme="minorBidi"/>
              <w:sz w:val="24"/>
              <w:szCs w:val="24"/>
              <w:lang w:val="it-IT" w:eastAsia="it-IT"/>
            </w:rPr>
          </w:pPr>
          <w:hyperlink w:anchor="_Toc66872400" w:history="1">
            <w:r w:rsidR="00305B82" w:rsidRPr="005E4909">
              <w:rPr>
                <w:rStyle w:val="Collegamentoipertestuale"/>
              </w:rPr>
              <w:t>Purpose of the guidance</w:t>
            </w:r>
            <w:r w:rsidR="00305B82">
              <w:rPr>
                <w:webHidden/>
              </w:rPr>
              <w:tab/>
            </w:r>
            <w:r w:rsidR="00305B82">
              <w:rPr>
                <w:webHidden/>
              </w:rPr>
              <w:fldChar w:fldCharType="begin"/>
            </w:r>
            <w:r w:rsidR="00305B82">
              <w:rPr>
                <w:webHidden/>
              </w:rPr>
              <w:instrText xml:space="preserve"> PAGEREF _Toc66872400 \h </w:instrText>
            </w:r>
            <w:r w:rsidR="00305B82">
              <w:rPr>
                <w:webHidden/>
              </w:rPr>
            </w:r>
            <w:r w:rsidR="00305B82">
              <w:rPr>
                <w:webHidden/>
              </w:rPr>
              <w:fldChar w:fldCharType="separate"/>
            </w:r>
            <w:r w:rsidR="00305B82">
              <w:rPr>
                <w:webHidden/>
              </w:rPr>
              <w:t>13</w:t>
            </w:r>
            <w:r w:rsidR="00305B82">
              <w:rPr>
                <w:webHidden/>
              </w:rPr>
              <w:fldChar w:fldCharType="end"/>
            </w:r>
          </w:hyperlink>
        </w:p>
        <w:p w14:paraId="76042B2C" w14:textId="5BBB4CF2" w:rsidR="00305B82" w:rsidRDefault="004639D6">
          <w:pPr>
            <w:pStyle w:val="Sommario2"/>
            <w:rPr>
              <w:rFonts w:asciiTheme="minorHAnsi" w:hAnsiTheme="minorHAnsi" w:cstheme="minorBidi"/>
              <w:sz w:val="24"/>
              <w:szCs w:val="24"/>
              <w:lang w:val="it-IT" w:eastAsia="it-IT"/>
            </w:rPr>
          </w:pPr>
          <w:hyperlink w:anchor="_Toc66872401" w:history="1">
            <w:r w:rsidR="00305B82" w:rsidRPr="005E4909">
              <w:rPr>
                <w:rStyle w:val="Collegamentoipertestuale"/>
              </w:rPr>
              <w:t>The apparel and footwear industry in Viet Nam</w:t>
            </w:r>
            <w:r w:rsidR="00305B82">
              <w:rPr>
                <w:webHidden/>
              </w:rPr>
              <w:tab/>
            </w:r>
            <w:r w:rsidR="00305B82">
              <w:rPr>
                <w:webHidden/>
              </w:rPr>
              <w:fldChar w:fldCharType="begin"/>
            </w:r>
            <w:r w:rsidR="00305B82">
              <w:rPr>
                <w:webHidden/>
              </w:rPr>
              <w:instrText xml:space="preserve"> PAGEREF _Toc66872401 \h </w:instrText>
            </w:r>
            <w:r w:rsidR="00305B82">
              <w:rPr>
                <w:webHidden/>
              </w:rPr>
            </w:r>
            <w:r w:rsidR="00305B82">
              <w:rPr>
                <w:webHidden/>
              </w:rPr>
              <w:fldChar w:fldCharType="separate"/>
            </w:r>
            <w:r w:rsidR="00305B82">
              <w:rPr>
                <w:webHidden/>
              </w:rPr>
              <w:t>13</w:t>
            </w:r>
            <w:r w:rsidR="00305B82">
              <w:rPr>
                <w:webHidden/>
              </w:rPr>
              <w:fldChar w:fldCharType="end"/>
            </w:r>
          </w:hyperlink>
        </w:p>
        <w:p w14:paraId="18F93A09" w14:textId="2C28CA5E" w:rsidR="00305B82" w:rsidRDefault="004639D6">
          <w:pPr>
            <w:pStyle w:val="Sommario2"/>
            <w:rPr>
              <w:rFonts w:asciiTheme="minorHAnsi" w:hAnsiTheme="minorHAnsi" w:cstheme="minorBidi"/>
              <w:sz w:val="24"/>
              <w:szCs w:val="24"/>
              <w:lang w:val="it-IT" w:eastAsia="it-IT"/>
            </w:rPr>
          </w:pPr>
          <w:hyperlink w:anchor="_Toc66872402" w:history="1">
            <w:r w:rsidR="00305B82" w:rsidRPr="005E4909">
              <w:rPr>
                <w:rStyle w:val="Collegamentoipertestuale"/>
              </w:rPr>
              <w:t>Responsible business conduct and sustainable development in Viet Nam</w:t>
            </w:r>
            <w:r w:rsidR="00305B82">
              <w:rPr>
                <w:webHidden/>
              </w:rPr>
              <w:tab/>
            </w:r>
            <w:r w:rsidR="00305B82">
              <w:rPr>
                <w:webHidden/>
              </w:rPr>
              <w:fldChar w:fldCharType="begin"/>
            </w:r>
            <w:r w:rsidR="00305B82">
              <w:rPr>
                <w:webHidden/>
              </w:rPr>
              <w:instrText xml:space="preserve"> PAGEREF _Toc66872402 \h </w:instrText>
            </w:r>
            <w:r w:rsidR="00305B82">
              <w:rPr>
                <w:webHidden/>
              </w:rPr>
            </w:r>
            <w:r w:rsidR="00305B82">
              <w:rPr>
                <w:webHidden/>
              </w:rPr>
              <w:fldChar w:fldCharType="separate"/>
            </w:r>
            <w:r w:rsidR="00305B82">
              <w:rPr>
                <w:webHidden/>
              </w:rPr>
              <w:t>15</w:t>
            </w:r>
            <w:r w:rsidR="00305B82">
              <w:rPr>
                <w:webHidden/>
              </w:rPr>
              <w:fldChar w:fldCharType="end"/>
            </w:r>
          </w:hyperlink>
        </w:p>
        <w:p w14:paraId="2C343945" w14:textId="5E2B51DA" w:rsidR="00305B82" w:rsidRDefault="004639D6">
          <w:pPr>
            <w:pStyle w:val="Sommario1"/>
            <w:rPr>
              <w:rFonts w:asciiTheme="minorHAnsi" w:hAnsiTheme="minorHAnsi" w:cstheme="minorBidi"/>
              <w:b w:val="0"/>
              <w:sz w:val="24"/>
              <w:szCs w:val="24"/>
              <w:lang w:val="it-IT" w:eastAsia="it-IT"/>
            </w:rPr>
          </w:pPr>
          <w:hyperlink w:anchor="_Toc66872403" w:history="1">
            <w:r w:rsidR="00305B82" w:rsidRPr="005E4909">
              <w:rPr>
                <w:rStyle w:val="Collegamentoipertestuale"/>
              </w:rPr>
              <w:t>Part 2: Introduction to human rights</w:t>
            </w:r>
            <w:r w:rsidR="00305B82">
              <w:rPr>
                <w:webHidden/>
              </w:rPr>
              <w:tab/>
            </w:r>
            <w:r w:rsidR="00305B82">
              <w:rPr>
                <w:webHidden/>
              </w:rPr>
              <w:fldChar w:fldCharType="begin"/>
            </w:r>
            <w:r w:rsidR="00305B82">
              <w:rPr>
                <w:webHidden/>
              </w:rPr>
              <w:instrText xml:space="preserve"> PAGEREF _Toc66872403 \h </w:instrText>
            </w:r>
            <w:r w:rsidR="00305B82">
              <w:rPr>
                <w:webHidden/>
              </w:rPr>
            </w:r>
            <w:r w:rsidR="00305B82">
              <w:rPr>
                <w:webHidden/>
              </w:rPr>
              <w:fldChar w:fldCharType="separate"/>
            </w:r>
            <w:r w:rsidR="00305B82">
              <w:rPr>
                <w:webHidden/>
              </w:rPr>
              <w:t>17</w:t>
            </w:r>
            <w:r w:rsidR="00305B82">
              <w:rPr>
                <w:webHidden/>
              </w:rPr>
              <w:fldChar w:fldCharType="end"/>
            </w:r>
          </w:hyperlink>
        </w:p>
        <w:p w14:paraId="6A85E946" w14:textId="68D3B428" w:rsidR="00305B82" w:rsidRDefault="004639D6">
          <w:pPr>
            <w:pStyle w:val="Sommario2"/>
            <w:rPr>
              <w:rFonts w:asciiTheme="minorHAnsi" w:hAnsiTheme="minorHAnsi" w:cstheme="minorBidi"/>
              <w:sz w:val="24"/>
              <w:szCs w:val="24"/>
              <w:lang w:val="it-IT" w:eastAsia="it-IT"/>
            </w:rPr>
          </w:pPr>
          <w:hyperlink w:anchor="_Toc66872404" w:history="1">
            <w:r w:rsidR="00305B82" w:rsidRPr="005E4909">
              <w:rPr>
                <w:rStyle w:val="Collegamentoipertestuale"/>
              </w:rPr>
              <w:t>Overview of human rights and key international frameworks</w:t>
            </w:r>
            <w:r w:rsidR="00305B82">
              <w:rPr>
                <w:webHidden/>
              </w:rPr>
              <w:tab/>
            </w:r>
            <w:r w:rsidR="00305B82">
              <w:rPr>
                <w:webHidden/>
              </w:rPr>
              <w:fldChar w:fldCharType="begin"/>
            </w:r>
            <w:r w:rsidR="00305B82">
              <w:rPr>
                <w:webHidden/>
              </w:rPr>
              <w:instrText xml:space="preserve"> PAGEREF _Toc66872404 \h </w:instrText>
            </w:r>
            <w:r w:rsidR="00305B82">
              <w:rPr>
                <w:webHidden/>
              </w:rPr>
            </w:r>
            <w:r w:rsidR="00305B82">
              <w:rPr>
                <w:webHidden/>
              </w:rPr>
              <w:fldChar w:fldCharType="separate"/>
            </w:r>
            <w:r w:rsidR="00305B82">
              <w:rPr>
                <w:webHidden/>
              </w:rPr>
              <w:t>17</w:t>
            </w:r>
            <w:r w:rsidR="00305B82">
              <w:rPr>
                <w:webHidden/>
              </w:rPr>
              <w:fldChar w:fldCharType="end"/>
            </w:r>
          </w:hyperlink>
        </w:p>
        <w:p w14:paraId="2E532123" w14:textId="28228577" w:rsidR="00305B82" w:rsidRDefault="004639D6">
          <w:pPr>
            <w:pStyle w:val="Sommario2"/>
            <w:rPr>
              <w:rFonts w:asciiTheme="minorHAnsi" w:hAnsiTheme="minorHAnsi" w:cstheme="minorBidi"/>
              <w:sz w:val="24"/>
              <w:szCs w:val="24"/>
              <w:lang w:val="it-IT" w:eastAsia="it-IT"/>
            </w:rPr>
          </w:pPr>
          <w:hyperlink w:anchor="_Toc66872405" w:history="1">
            <w:r w:rsidR="00305B82" w:rsidRPr="005E4909">
              <w:rPr>
                <w:rStyle w:val="Collegamentoipertestuale"/>
              </w:rPr>
              <w:t>Overview of labour rights</w:t>
            </w:r>
            <w:r w:rsidR="00305B82">
              <w:rPr>
                <w:webHidden/>
              </w:rPr>
              <w:tab/>
            </w:r>
            <w:r w:rsidR="00305B82">
              <w:rPr>
                <w:webHidden/>
              </w:rPr>
              <w:fldChar w:fldCharType="begin"/>
            </w:r>
            <w:r w:rsidR="00305B82">
              <w:rPr>
                <w:webHidden/>
              </w:rPr>
              <w:instrText xml:space="preserve"> PAGEREF _Toc66872405 \h </w:instrText>
            </w:r>
            <w:r w:rsidR="00305B82">
              <w:rPr>
                <w:webHidden/>
              </w:rPr>
            </w:r>
            <w:r w:rsidR="00305B82">
              <w:rPr>
                <w:webHidden/>
              </w:rPr>
              <w:fldChar w:fldCharType="separate"/>
            </w:r>
            <w:r w:rsidR="00305B82">
              <w:rPr>
                <w:webHidden/>
              </w:rPr>
              <w:t>19</w:t>
            </w:r>
            <w:r w:rsidR="00305B82">
              <w:rPr>
                <w:webHidden/>
              </w:rPr>
              <w:fldChar w:fldCharType="end"/>
            </w:r>
          </w:hyperlink>
        </w:p>
        <w:p w14:paraId="462AF51C" w14:textId="34C38EB0" w:rsidR="00305B82" w:rsidRDefault="004639D6">
          <w:pPr>
            <w:pStyle w:val="Sommario1"/>
            <w:rPr>
              <w:rFonts w:asciiTheme="minorHAnsi" w:hAnsiTheme="minorHAnsi" w:cstheme="minorBidi"/>
              <w:b w:val="0"/>
              <w:sz w:val="24"/>
              <w:szCs w:val="24"/>
              <w:lang w:val="it-IT" w:eastAsia="it-IT"/>
            </w:rPr>
          </w:pPr>
          <w:hyperlink w:anchor="_Toc66872406" w:history="1">
            <w:r w:rsidR="00305B82" w:rsidRPr="005E4909">
              <w:rPr>
                <w:rStyle w:val="Collegamentoipertestuale"/>
              </w:rPr>
              <w:t>Part 3: Business and human rights: key developments and frameworks</w:t>
            </w:r>
            <w:r w:rsidR="00305B82">
              <w:rPr>
                <w:webHidden/>
              </w:rPr>
              <w:tab/>
            </w:r>
            <w:r w:rsidR="00305B82">
              <w:rPr>
                <w:webHidden/>
              </w:rPr>
              <w:fldChar w:fldCharType="begin"/>
            </w:r>
            <w:r w:rsidR="00305B82">
              <w:rPr>
                <w:webHidden/>
              </w:rPr>
              <w:instrText xml:space="preserve"> PAGEREF _Toc66872406 \h </w:instrText>
            </w:r>
            <w:r w:rsidR="00305B82">
              <w:rPr>
                <w:webHidden/>
              </w:rPr>
            </w:r>
            <w:r w:rsidR="00305B82">
              <w:rPr>
                <w:webHidden/>
              </w:rPr>
              <w:fldChar w:fldCharType="separate"/>
            </w:r>
            <w:r w:rsidR="00305B82">
              <w:rPr>
                <w:webHidden/>
              </w:rPr>
              <w:t>21</w:t>
            </w:r>
            <w:r w:rsidR="00305B82">
              <w:rPr>
                <w:webHidden/>
              </w:rPr>
              <w:fldChar w:fldCharType="end"/>
            </w:r>
          </w:hyperlink>
        </w:p>
        <w:p w14:paraId="790A1241" w14:textId="2E649EB6" w:rsidR="00305B82" w:rsidRDefault="004639D6">
          <w:pPr>
            <w:pStyle w:val="Sommario2"/>
            <w:rPr>
              <w:rFonts w:asciiTheme="minorHAnsi" w:hAnsiTheme="minorHAnsi" w:cstheme="minorBidi"/>
              <w:sz w:val="24"/>
              <w:szCs w:val="24"/>
              <w:lang w:val="it-IT" w:eastAsia="it-IT"/>
            </w:rPr>
          </w:pPr>
          <w:hyperlink w:anchor="_Toc66872407" w:history="1">
            <w:r w:rsidR="00305B82" w:rsidRPr="005E4909">
              <w:rPr>
                <w:rStyle w:val="Collegamentoipertestuale"/>
              </w:rPr>
              <w:t>Overview</w:t>
            </w:r>
            <w:r w:rsidR="00305B82">
              <w:rPr>
                <w:webHidden/>
              </w:rPr>
              <w:tab/>
            </w:r>
            <w:r w:rsidR="00305B82">
              <w:rPr>
                <w:webHidden/>
              </w:rPr>
              <w:fldChar w:fldCharType="begin"/>
            </w:r>
            <w:r w:rsidR="00305B82">
              <w:rPr>
                <w:webHidden/>
              </w:rPr>
              <w:instrText xml:space="preserve"> PAGEREF _Toc66872407 \h </w:instrText>
            </w:r>
            <w:r w:rsidR="00305B82">
              <w:rPr>
                <w:webHidden/>
              </w:rPr>
            </w:r>
            <w:r w:rsidR="00305B82">
              <w:rPr>
                <w:webHidden/>
              </w:rPr>
              <w:fldChar w:fldCharType="separate"/>
            </w:r>
            <w:r w:rsidR="00305B82">
              <w:rPr>
                <w:webHidden/>
              </w:rPr>
              <w:t>21</w:t>
            </w:r>
            <w:r w:rsidR="00305B82">
              <w:rPr>
                <w:webHidden/>
              </w:rPr>
              <w:fldChar w:fldCharType="end"/>
            </w:r>
          </w:hyperlink>
        </w:p>
        <w:p w14:paraId="126B34B6" w14:textId="3BE3A42C" w:rsidR="00305B82" w:rsidRDefault="004639D6">
          <w:pPr>
            <w:pStyle w:val="Sommario2"/>
            <w:rPr>
              <w:rFonts w:asciiTheme="minorHAnsi" w:hAnsiTheme="minorHAnsi" w:cstheme="minorBidi"/>
              <w:sz w:val="24"/>
              <w:szCs w:val="24"/>
              <w:lang w:val="it-IT" w:eastAsia="it-IT"/>
            </w:rPr>
          </w:pPr>
          <w:hyperlink w:anchor="_Toc66872408" w:history="1">
            <w:r w:rsidR="00305B82" w:rsidRPr="005E4909">
              <w:rPr>
                <w:rStyle w:val="Collegamentoipertestuale"/>
              </w:rPr>
              <w:t>Relationship between human rights and business</w:t>
            </w:r>
            <w:r w:rsidR="00305B82">
              <w:rPr>
                <w:webHidden/>
              </w:rPr>
              <w:tab/>
            </w:r>
            <w:r w:rsidR="00305B82">
              <w:rPr>
                <w:webHidden/>
              </w:rPr>
              <w:fldChar w:fldCharType="begin"/>
            </w:r>
            <w:r w:rsidR="00305B82">
              <w:rPr>
                <w:webHidden/>
              </w:rPr>
              <w:instrText xml:space="preserve"> PAGEREF _Toc66872408 \h </w:instrText>
            </w:r>
            <w:r w:rsidR="00305B82">
              <w:rPr>
                <w:webHidden/>
              </w:rPr>
            </w:r>
            <w:r w:rsidR="00305B82">
              <w:rPr>
                <w:webHidden/>
              </w:rPr>
              <w:fldChar w:fldCharType="separate"/>
            </w:r>
            <w:r w:rsidR="00305B82">
              <w:rPr>
                <w:webHidden/>
              </w:rPr>
              <w:t>21</w:t>
            </w:r>
            <w:r w:rsidR="00305B82">
              <w:rPr>
                <w:webHidden/>
              </w:rPr>
              <w:fldChar w:fldCharType="end"/>
            </w:r>
          </w:hyperlink>
        </w:p>
        <w:p w14:paraId="35D1EF94" w14:textId="3424C499" w:rsidR="00305B82" w:rsidRDefault="004639D6">
          <w:pPr>
            <w:pStyle w:val="Sommario2"/>
            <w:rPr>
              <w:rFonts w:asciiTheme="minorHAnsi" w:hAnsiTheme="minorHAnsi" w:cstheme="minorBidi"/>
              <w:sz w:val="24"/>
              <w:szCs w:val="24"/>
              <w:lang w:val="it-IT" w:eastAsia="it-IT"/>
            </w:rPr>
          </w:pPr>
          <w:hyperlink w:anchor="_Toc66872409" w:history="1">
            <w:r w:rsidR="00305B82" w:rsidRPr="005E4909">
              <w:rPr>
                <w:rStyle w:val="Collegamentoipertestuale"/>
              </w:rPr>
              <w:t>UN Guiding Principles on Business and Human Rights</w:t>
            </w:r>
            <w:r w:rsidR="00305B82">
              <w:rPr>
                <w:webHidden/>
              </w:rPr>
              <w:tab/>
            </w:r>
            <w:r w:rsidR="00305B82">
              <w:rPr>
                <w:webHidden/>
              </w:rPr>
              <w:fldChar w:fldCharType="begin"/>
            </w:r>
            <w:r w:rsidR="00305B82">
              <w:rPr>
                <w:webHidden/>
              </w:rPr>
              <w:instrText xml:space="preserve"> PAGEREF _Toc66872409 \h </w:instrText>
            </w:r>
            <w:r w:rsidR="00305B82">
              <w:rPr>
                <w:webHidden/>
              </w:rPr>
            </w:r>
            <w:r w:rsidR="00305B82">
              <w:rPr>
                <w:webHidden/>
              </w:rPr>
              <w:fldChar w:fldCharType="separate"/>
            </w:r>
            <w:r w:rsidR="00305B82">
              <w:rPr>
                <w:webHidden/>
              </w:rPr>
              <w:t>22</w:t>
            </w:r>
            <w:r w:rsidR="00305B82">
              <w:rPr>
                <w:webHidden/>
              </w:rPr>
              <w:fldChar w:fldCharType="end"/>
            </w:r>
          </w:hyperlink>
        </w:p>
        <w:p w14:paraId="51E0C2DA" w14:textId="7FDA2974" w:rsidR="00305B82" w:rsidRDefault="004639D6">
          <w:pPr>
            <w:pStyle w:val="Sommario2"/>
            <w:rPr>
              <w:rFonts w:asciiTheme="minorHAnsi" w:hAnsiTheme="minorHAnsi" w:cstheme="minorBidi"/>
              <w:sz w:val="24"/>
              <w:szCs w:val="24"/>
              <w:lang w:val="it-IT" w:eastAsia="it-IT"/>
            </w:rPr>
          </w:pPr>
          <w:hyperlink w:anchor="_Toc66872410" w:history="1">
            <w:r w:rsidR="00305B82" w:rsidRPr="005E4909">
              <w:rPr>
                <w:rStyle w:val="Collegamentoipertestuale"/>
              </w:rPr>
              <w:t>Other Relevant Frameworks</w:t>
            </w:r>
            <w:r w:rsidR="00305B82">
              <w:rPr>
                <w:webHidden/>
              </w:rPr>
              <w:tab/>
            </w:r>
            <w:r w:rsidR="00305B82">
              <w:rPr>
                <w:webHidden/>
              </w:rPr>
              <w:fldChar w:fldCharType="begin"/>
            </w:r>
            <w:r w:rsidR="00305B82">
              <w:rPr>
                <w:webHidden/>
              </w:rPr>
              <w:instrText xml:space="preserve"> PAGEREF _Toc66872410 \h </w:instrText>
            </w:r>
            <w:r w:rsidR="00305B82">
              <w:rPr>
                <w:webHidden/>
              </w:rPr>
            </w:r>
            <w:r w:rsidR="00305B82">
              <w:rPr>
                <w:webHidden/>
              </w:rPr>
              <w:fldChar w:fldCharType="separate"/>
            </w:r>
            <w:r w:rsidR="00305B82">
              <w:rPr>
                <w:webHidden/>
              </w:rPr>
              <w:t>23</w:t>
            </w:r>
            <w:r w:rsidR="00305B82">
              <w:rPr>
                <w:webHidden/>
              </w:rPr>
              <w:fldChar w:fldCharType="end"/>
            </w:r>
          </w:hyperlink>
        </w:p>
        <w:p w14:paraId="36A006FA" w14:textId="2B323696" w:rsidR="00305B82" w:rsidRDefault="004639D6">
          <w:pPr>
            <w:pStyle w:val="Sommario2"/>
            <w:rPr>
              <w:rFonts w:asciiTheme="minorHAnsi" w:hAnsiTheme="minorHAnsi" w:cstheme="minorBidi"/>
              <w:sz w:val="24"/>
              <w:szCs w:val="24"/>
              <w:lang w:val="it-IT" w:eastAsia="it-IT"/>
            </w:rPr>
          </w:pPr>
          <w:hyperlink w:anchor="_Toc66872411" w:history="1">
            <w:r w:rsidR="00305B82" w:rsidRPr="005E4909">
              <w:rPr>
                <w:rStyle w:val="Collegamentoipertestuale"/>
              </w:rPr>
              <w:t>National and regional developments</w:t>
            </w:r>
            <w:r w:rsidR="00305B82">
              <w:rPr>
                <w:webHidden/>
              </w:rPr>
              <w:tab/>
            </w:r>
            <w:r w:rsidR="00305B82">
              <w:rPr>
                <w:webHidden/>
              </w:rPr>
              <w:fldChar w:fldCharType="begin"/>
            </w:r>
            <w:r w:rsidR="00305B82">
              <w:rPr>
                <w:webHidden/>
              </w:rPr>
              <w:instrText xml:space="preserve"> PAGEREF _Toc66872411 \h </w:instrText>
            </w:r>
            <w:r w:rsidR="00305B82">
              <w:rPr>
                <w:webHidden/>
              </w:rPr>
            </w:r>
            <w:r w:rsidR="00305B82">
              <w:rPr>
                <w:webHidden/>
              </w:rPr>
              <w:fldChar w:fldCharType="separate"/>
            </w:r>
            <w:r w:rsidR="00305B82">
              <w:rPr>
                <w:webHidden/>
              </w:rPr>
              <w:t>27</w:t>
            </w:r>
            <w:r w:rsidR="00305B82">
              <w:rPr>
                <w:webHidden/>
              </w:rPr>
              <w:fldChar w:fldCharType="end"/>
            </w:r>
          </w:hyperlink>
        </w:p>
        <w:p w14:paraId="3438803C" w14:textId="07081BE2" w:rsidR="00305B82" w:rsidRDefault="004639D6">
          <w:pPr>
            <w:pStyle w:val="Sommario1"/>
            <w:rPr>
              <w:rFonts w:asciiTheme="minorHAnsi" w:hAnsiTheme="minorHAnsi" w:cstheme="minorBidi"/>
              <w:b w:val="0"/>
              <w:sz w:val="24"/>
              <w:szCs w:val="24"/>
              <w:lang w:val="it-IT" w:eastAsia="it-IT"/>
            </w:rPr>
          </w:pPr>
          <w:hyperlink w:anchor="_Toc66872412" w:history="1">
            <w:r w:rsidR="00305B82" w:rsidRPr="005E4909">
              <w:rPr>
                <w:rStyle w:val="Collegamentoipertestuale"/>
              </w:rPr>
              <w:t>Part 4: Rights at risk: key challenges for the apparel and footwear industry in Viet Nam</w:t>
            </w:r>
            <w:r w:rsidR="00305B82">
              <w:rPr>
                <w:webHidden/>
              </w:rPr>
              <w:tab/>
            </w:r>
            <w:r w:rsidR="00305B82">
              <w:rPr>
                <w:webHidden/>
              </w:rPr>
              <w:fldChar w:fldCharType="begin"/>
            </w:r>
            <w:r w:rsidR="00305B82">
              <w:rPr>
                <w:webHidden/>
              </w:rPr>
              <w:instrText xml:space="preserve"> PAGEREF _Toc66872412 \h </w:instrText>
            </w:r>
            <w:r w:rsidR="00305B82">
              <w:rPr>
                <w:webHidden/>
              </w:rPr>
            </w:r>
            <w:r w:rsidR="00305B82">
              <w:rPr>
                <w:webHidden/>
              </w:rPr>
              <w:fldChar w:fldCharType="separate"/>
            </w:r>
            <w:r w:rsidR="00305B82">
              <w:rPr>
                <w:webHidden/>
              </w:rPr>
              <w:t>30</w:t>
            </w:r>
            <w:r w:rsidR="00305B82">
              <w:rPr>
                <w:webHidden/>
              </w:rPr>
              <w:fldChar w:fldCharType="end"/>
            </w:r>
          </w:hyperlink>
        </w:p>
        <w:p w14:paraId="769C4859" w14:textId="6AE9C4B7" w:rsidR="00305B82" w:rsidRDefault="004639D6">
          <w:pPr>
            <w:pStyle w:val="Sommario2"/>
            <w:rPr>
              <w:rFonts w:asciiTheme="minorHAnsi" w:hAnsiTheme="minorHAnsi" w:cstheme="minorBidi"/>
              <w:sz w:val="24"/>
              <w:szCs w:val="24"/>
              <w:lang w:val="it-IT" w:eastAsia="it-IT"/>
            </w:rPr>
          </w:pPr>
          <w:hyperlink w:anchor="_Toc66872413" w:history="1">
            <w:r w:rsidR="00305B82" w:rsidRPr="005E4909">
              <w:rPr>
                <w:rStyle w:val="Collegamentoipertestuale"/>
              </w:rPr>
              <w:t>At-risk and vulnerable groups</w:t>
            </w:r>
            <w:r w:rsidR="00305B82">
              <w:rPr>
                <w:webHidden/>
              </w:rPr>
              <w:tab/>
            </w:r>
            <w:r w:rsidR="00305B82">
              <w:rPr>
                <w:webHidden/>
              </w:rPr>
              <w:fldChar w:fldCharType="begin"/>
            </w:r>
            <w:r w:rsidR="00305B82">
              <w:rPr>
                <w:webHidden/>
              </w:rPr>
              <w:instrText xml:space="preserve"> PAGEREF _Toc66872413 \h </w:instrText>
            </w:r>
            <w:r w:rsidR="00305B82">
              <w:rPr>
                <w:webHidden/>
              </w:rPr>
            </w:r>
            <w:r w:rsidR="00305B82">
              <w:rPr>
                <w:webHidden/>
              </w:rPr>
              <w:fldChar w:fldCharType="separate"/>
            </w:r>
            <w:r w:rsidR="00305B82">
              <w:rPr>
                <w:webHidden/>
              </w:rPr>
              <w:t>30</w:t>
            </w:r>
            <w:r w:rsidR="00305B82">
              <w:rPr>
                <w:webHidden/>
              </w:rPr>
              <w:fldChar w:fldCharType="end"/>
            </w:r>
          </w:hyperlink>
        </w:p>
        <w:p w14:paraId="64907444" w14:textId="181B92C5" w:rsidR="00305B82" w:rsidRDefault="004639D6">
          <w:pPr>
            <w:pStyle w:val="Sommario2"/>
            <w:rPr>
              <w:rFonts w:asciiTheme="minorHAnsi" w:hAnsiTheme="minorHAnsi" w:cstheme="minorBidi"/>
              <w:sz w:val="24"/>
              <w:szCs w:val="24"/>
              <w:lang w:val="it-IT" w:eastAsia="it-IT"/>
            </w:rPr>
          </w:pPr>
          <w:hyperlink w:anchor="_Toc66872414" w:history="1">
            <w:r w:rsidR="00305B82" w:rsidRPr="005E4909">
              <w:rPr>
                <w:rStyle w:val="Collegamentoipertestuale"/>
              </w:rPr>
              <w:t>Forced labour</w:t>
            </w:r>
            <w:r w:rsidR="00305B82">
              <w:rPr>
                <w:webHidden/>
              </w:rPr>
              <w:tab/>
            </w:r>
            <w:r w:rsidR="00305B82">
              <w:rPr>
                <w:webHidden/>
              </w:rPr>
              <w:fldChar w:fldCharType="begin"/>
            </w:r>
            <w:r w:rsidR="00305B82">
              <w:rPr>
                <w:webHidden/>
              </w:rPr>
              <w:instrText xml:space="preserve"> PAGEREF _Toc66872414 \h </w:instrText>
            </w:r>
            <w:r w:rsidR="00305B82">
              <w:rPr>
                <w:webHidden/>
              </w:rPr>
            </w:r>
            <w:r w:rsidR="00305B82">
              <w:rPr>
                <w:webHidden/>
              </w:rPr>
              <w:fldChar w:fldCharType="separate"/>
            </w:r>
            <w:r w:rsidR="00305B82">
              <w:rPr>
                <w:webHidden/>
              </w:rPr>
              <w:t>32</w:t>
            </w:r>
            <w:r w:rsidR="00305B82">
              <w:rPr>
                <w:webHidden/>
              </w:rPr>
              <w:fldChar w:fldCharType="end"/>
            </w:r>
          </w:hyperlink>
        </w:p>
        <w:p w14:paraId="14C95150" w14:textId="6B58BDFD" w:rsidR="00305B82" w:rsidRDefault="004639D6">
          <w:pPr>
            <w:pStyle w:val="Sommario2"/>
            <w:rPr>
              <w:rFonts w:asciiTheme="minorHAnsi" w:hAnsiTheme="minorHAnsi" w:cstheme="minorBidi"/>
              <w:sz w:val="24"/>
              <w:szCs w:val="24"/>
              <w:lang w:val="it-IT" w:eastAsia="it-IT"/>
            </w:rPr>
          </w:pPr>
          <w:hyperlink w:anchor="_Toc66872415" w:history="1">
            <w:r w:rsidR="00305B82" w:rsidRPr="005E4909">
              <w:rPr>
                <w:rStyle w:val="Collegamentoipertestuale"/>
              </w:rPr>
              <w:t>Child labour</w:t>
            </w:r>
            <w:r w:rsidR="00305B82">
              <w:rPr>
                <w:webHidden/>
              </w:rPr>
              <w:tab/>
            </w:r>
            <w:r w:rsidR="00305B82">
              <w:rPr>
                <w:webHidden/>
              </w:rPr>
              <w:fldChar w:fldCharType="begin"/>
            </w:r>
            <w:r w:rsidR="00305B82">
              <w:rPr>
                <w:webHidden/>
              </w:rPr>
              <w:instrText xml:space="preserve"> PAGEREF _Toc66872415 \h </w:instrText>
            </w:r>
            <w:r w:rsidR="00305B82">
              <w:rPr>
                <w:webHidden/>
              </w:rPr>
            </w:r>
            <w:r w:rsidR="00305B82">
              <w:rPr>
                <w:webHidden/>
              </w:rPr>
              <w:fldChar w:fldCharType="separate"/>
            </w:r>
            <w:r w:rsidR="00305B82">
              <w:rPr>
                <w:webHidden/>
              </w:rPr>
              <w:t>35</w:t>
            </w:r>
            <w:r w:rsidR="00305B82">
              <w:rPr>
                <w:webHidden/>
              </w:rPr>
              <w:fldChar w:fldCharType="end"/>
            </w:r>
          </w:hyperlink>
        </w:p>
        <w:p w14:paraId="0A41202A" w14:textId="78C5C90A" w:rsidR="00305B82" w:rsidRDefault="004639D6">
          <w:pPr>
            <w:pStyle w:val="Sommario2"/>
            <w:rPr>
              <w:rFonts w:asciiTheme="minorHAnsi" w:hAnsiTheme="minorHAnsi" w:cstheme="minorBidi"/>
              <w:sz w:val="24"/>
              <w:szCs w:val="24"/>
              <w:lang w:val="it-IT" w:eastAsia="it-IT"/>
            </w:rPr>
          </w:pPr>
          <w:hyperlink w:anchor="_Toc66872416" w:history="1">
            <w:r w:rsidR="00305B82" w:rsidRPr="005E4909">
              <w:rPr>
                <w:rStyle w:val="Collegamentoipertestuale"/>
              </w:rPr>
              <w:t>Lack of a living wage and excessive hours</w:t>
            </w:r>
            <w:r w:rsidR="00305B82">
              <w:rPr>
                <w:webHidden/>
              </w:rPr>
              <w:tab/>
            </w:r>
            <w:r w:rsidR="00305B82">
              <w:rPr>
                <w:webHidden/>
              </w:rPr>
              <w:fldChar w:fldCharType="begin"/>
            </w:r>
            <w:r w:rsidR="00305B82">
              <w:rPr>
                <w:webHidden/>
              </w:rPr>
              <w:instrText xml:space="preserve"> PAGEREF _Toc66872416 \h </w:instrText>
            </w:r>
            <w:r w:rsidR="00305B82">
              <w:rPr>
                <w:webHidden/>
              </w:rPr>
            </w:r>
            <w:r w:rsidR="00305B82">
              <w:rPr>
                <w:webHidden/>
              </w:rPr>
              <w:fldChar w:fldCharType="separate"/>
            </w:r>
            <w:r w:rsidR="00305B82">
              <w:rPr>
                <w:webHidden/>
              </w:rPr>
              <w:t>37</w:t>
            </w:r>
            <w:r w:rsidR="00305B82">
              <w:rPr>
                <w:webHidden/>
              </w:rPr>
              <w:fldChar w:fldCharType="end"/>
            </w:r>
          </w:hyperlink>
        </w:p>
        <w:p w14:paraId="7F7BA446" w14:textId="51E227DE" w:rsidR="00305B82" w:rsidRDefault="004639D6">
          <w:pPr>
            <w:pStyle w:val="Sommario2"/>
            <w:rPr>
              <w:rFonts w:asciiTheme="minorHAnsi" w:hAnsiTheme="minorHAnsi" w:cstheme="minorBidi"/>
              <w:sz w:val="24"/>
              <w:szCs w:val="24"/>
              <w:lang w:val="it-IT" w:eastAsia="it-IT"/>
            </w:rPr>
          </w:pPr>
          <w:hyperlink w:anchor="_Toc66872417" w:history="1">
            <w:r w:rsidR="00305B82" w:rsidRPr="005E4909">
              <w:rPr>
                <w:rStyle w:val="Collegamentoipertestuale"/>
              </w:rPr>
              <w:t>Discrimination</w:t>
            </w:r>
            <w:r w:rsidR="00305B82">
              <w:rPr>
                <w:webHidden/>
              </w:rPr>
              <w:tab/>
            </w:r>
            <w:r w:rsidR="00305B82">
              <w:rPr>
                <w:webHidden/>
              </w:rPr>
              <w:fldChar w:fldCharType="begin"/>
            </w:r>
            <w:r w:rsidR="00305B82">
              <w:rPr>
                <w:webHidden/>
              </w:rPr>
              <w:instrText xml:space="preserve"> PAGEREF _Toc66872417 \h </w:instrText>
            </w:r>
            <w:r w:rsidR="00305B82">
              <w:rPr>
                <w:webHidden/>
              </w:rPr>
            </w:r>
            <w:r w:rsidR="00305B82">
              <w:rPr>
                <w:webHidden/>
              </w:rPr>
              <w:fldChar w:fldCharType="separate"/>
            </w:r>
            <w:r w:rsidR="00305B82">
              <w:rPr>
                <w:webHidden/>
              </w:rPr>
              <w:t>39</w:t>
            </w:r>
            <w:r w:rsidR="00305B82">
              <w:rPr>
                <w:webHidden/>
              </w:rPr>
              <w:fldChar w:fldCharType="end"/>
            </w:r>
          </w:hyperlink>
        </w:p>
        <w:p w14:paraId="455A1A66" w14:textId="387AA61A" w:rsidR="00305B82" w:rsidRDefault="004639D6">
          <w:pPr>
            <w:pStyle w:val="Sommario2"/>
            <w:rPr>
              <w:rFonts w:asciiTheme="minorHAnsi" w:hAnsiTheme="minorHAnsi" w:cstheme="minorBidi"/>
              <w:sz w:val="24"/>
              <w:szCs w:val="24"/>
              <w:lang w:val="it-IT" w:eastAsia="it-IT"/>
            </w:rPr>
          </w:pPr>
          <w:hyperlink w:anchor="_Toc66872418" w:history="1">
            <w:r w:rsidR="00305B82" w:rsidRPr="005E4909">
              <w:rPr>
                <w:rStyle w:val="Collegamentoipertestuale"/>
              </w:rPr>
              <w:t>Violence, harassment and bullying</w:t>
            </w:r>
            <w:r w:rsidR="00305B82">
              <w:rPr>
                <w:webHidden/>
              </w:rPr>
              <w:tab/>
            </w:r>
            <w:r w:rsidR="00305B82">
              <w:rPr>
                <w:webHidden/>
              </w:rPr>
              <w:fldChar w:fldCharType="begin"/>
            </w:r>
            <w:r w:rsidR="00305B82">
              <w:rPr>
                <w:webHidden/>
              </w:rPr>
              <w:instrText xml:space="preserve"> PAGEREF _Toc66872418 \h </w:instrText>
            </w:r>
            <w:r w:rsidR="00305B82">
              <w:rPr>
                <w:webHidden/>
              </w:rPr>
            </w:r>
            <w:r w:rsidR="00305B82">
              <w:rPr>
                <w:webHidden/>
              </w:rPr>
              <w:fldChar w:fldCharType="separate"/>
            </w:r>
            <w:r w:rsidR="00305B82">
              <w:rPr>
                <w:webHidden/>
              </w:rPr>
              <w:t>41</w:t>
            </w:r>
            <w:r w:rsidR="00305B82">
              <w:rPr>
                <w:webHidden/>
              </w:rPr>
              <w:fldChar w:fldCharType="end"/>
            </w:r>
          </w:hyperlink>
        </w:p>
        <w:p w14:paraId="2CB39665" w14:textId="7B94DE8C" w:rsidR="00305B82" w:rsidRDefault="004639D6">
          <w:pPr>
            <w:pStyle w:val="Sommario2"/>
            <w:rPr>
              <w:rFonts w:asciiTheme="minorHAnsi" w:hAnsiTheme="minorHAnsi" w:cstheme="minorBidi"/>
              <w:sz w:val="24"/>
              <w:szCs w:val="24"/>
              <w:lang w:val="it-IT" w:eastAsia="it-IT"/>
            </w:rPr>
          </w:pPr>
          <w:hyperlink w:anchor="_Toc66872419" w:history="1">
            <w:r w:rsidR="00305B82" w:rsidRPr="005E4909">
              <w:rPr>
                <w:rStyle w:val="Collegamentoipertestuale"/>
              </w:rPr>
              <w:t>Occupational health and safety</w:t>
            </w:r>
            <w:r w:rsidR="00305B82">
              <w:rPr>
                <w:webHidden/>
              </w:rPr>
              <w:tab/>
            </w:r>
            <w:r w:rsidR="00305B82">
              <w:rPr>
                <w:webHidden/>
              </w:rPr>
              <w:fldChar w:fldCharType="begin"/>
            </w:r>
            <w:r w:rsidR="00305B82">
              <w:rPr>
                <w:webHidden/>
              </w:rPr>
              <w:instrText xml:space="preserve"> PAGEREF _Toc66872419 \h </w:instrText>
            </w:r>
            <w:r w:rsidR="00305B82">
              <w:rPr>
                <w:webHidden/>
              </w:rPr>
            </w:r>
            <w:r w:rsidR="00305B82">
              <w:rPr>
                <w:webHidden/>
              </w:rPr>
              <w:fldChar w:fldCharType="separate"/>
            </w:r>
            <w:r w:rsidR="00305B82">
              <w:rPr>
                <w:webHidden/>
              </w:rPr>
              <w:t>44</w:t>
            </w:r>
            <w:r w:rsidR="00305B82">
              <w:rPr>
                <w:webHidden/>
              </w:rPr>
              <w:fldChar w:fldCharType="end"/>
            </w:r>
          </w:hyperlink>
        </w:p>
        <w:p w14:paraId="009D6448" w14:textId="0FDA1613" w:rsidR="00305B82" w:rsidRDefault="004639D6">
          <w:pPr>
            <w:pStyle w:val="Sommario2"/>
            <w:rPr>
              <w:rFonts w:asciiTheme="minorHAnsi" w:hAnsiTheme="minorHAnsi" w:cstheme="minorBidi"/>
              <w:sz w:val="24"/>
              <w:szCs w:val="24"/>
              <w:lang w:val="it-IT" w:eastAsia="it-IT"/>
            </w:rPr>
          </w:pPr>
          <w:hyperlink w:anchor="_Toc66872420" w:history="1">
            <w:r w:rsidR="00305B82" w:rsidRPr="005E4909">
              <w:rPr>
                <w:rStyle w:val="Collegamentoipertestuale"/>
              </w:rPr>
              <w:t>Freedom of association and collective bargaining</w:t>
            </w:r>
            <w:r w:rsidR="00305B82">
              <w:rPr>
                <w:webHidden/>
              </w:rPr>
              <w:tab/>
            </w:r>
            <w:r w:rsidR="00305B82">
              <w:rPr>
                <w:webHidden/>
              </w:rPr>
              <w:fldChar w:fldCharType="begin"/>
            </w:r>
            <w:r w:rsidR="00305B82">
              <w:rPr>
                <w:webHidden/>
              </w:rPr>
              <w:instrText xml:space="preserve"> PAGEREF _Toc66872420 \h </w:instrText>
            </w:r>
            <w:r w:rsidR="00305B82">
              <w:rPr>
                <w:webHidden/>
              </w:rPr>
            </w:r>
            <w:r w:rsidR="00305B82">
              <w:rPr>
                <w:webHidden/>
              </w:rPr>
              <w:fldChar w:fldCharType="separate"/>
            </w:r>
            <w:r w:rsidR="00305B82">
              <w:rPr>
                <w:webHidden/>
              </w:rPr>
              <w:t>46</w:t>
            </w:r>
            <w:r w:rsidR="00305B82">
              <w:rPr>
                <w:webHidden/>
              </w:rPr>
              <w:fldChar w:fldCharType="end"/>
            </w:r>
          </w:hyperlink>
        </w:p>
        <w:p w14:paraId="311CCB7D" w14:textId="1D834FE1" w:rsidR="00305B82" w:rsidRDefault="004639D6">
          <w:pPr>
            <w:pStyle w:val="Sommario2"/>
            <w:rPr>
              <w:rFonts w:asciiTheme="minorHAnsi" w:hAnsiTheme="minorHAnsi" w:cstheme="minorBidi"/>
              <w:sz w:val="24"/>
              <w:szCs w:val="24"/>
              <w:lang w:val="it-IT" w:eastAsia="it-IT"/>
            </w:rPr>
          </w:pPr>
          <w:hyperlink w:anchor="_Toc66872421" w:history="1">
            <w:r w:rsidR="00305B82" w:rsidRPr="005E4909">
              <w:rPr>
                <w:rStyle w:val="Collegamentoipertestuale"/>
              </w:rPr>
              <w:t>Challenges for the industry</w:t>
            </w:r>
            <w:r w:rsidR="00305B82">
              <w:rPr>
                <w:webHidden/>
              </w:rPr>
              <w:tab/>
            </w:r>
            <w:r w:rsidR="00305B82">
              <w:rPr>
                <w:webHidden/>
              </w:rPr>
              <w:fldChar w:fldCharType="begin"/>
            </w:r>
            <w:r w:rsidR="00305B82">
              <w:rPr>
                <w:webHidden/>
              </w:rPr>
              <w:instrText xml:space="preserve"> PAGEREF _Toc66872421 \h </w:instrText>
            </w:r>
            <w:r w:rsidR="00305B82">
              <w:rPr>
                <w:webHidden/>
              </w:rPr>
            </w:r>
            <w:r w:rsidR="00305B82">
              <w:rPr>
                <w:webHidden/>
              </w:rPr>
              <w:fldChar w:fldCharType="separate"/>
            </w:r>
            <w:r w:rsidR="00305B82">
              <w:rPr>
                <w:webHidden/>
              </w:rPr>
              <w:t>47</w:t>
            </w:r>
            <w:r w:rsidR="00305B82">
              <w:rPr>
                <w:webHidden/>
              </w:rPr>
              <w:fldChar w:fldCharType="end"/>
            </w:r>
          </w:hyperlink>
        </w:p>
        <w:p w14:paraId="38B75021" w14:textId="70507D14" w:rsidR="00305B82" w:rsidRDefault="004639D6">
          <w:pPr>
            <w:pStyle w:val="Sommario1"/>
            <w:rPr>
              <w:rFonts w:asciiTheme="minorHAnsi" w:hAnsiTheme="minorHAnsi" w:cstheme="minorBidi"/>
              <w:b w:val="0"/>
              <w:sz w:val="24"/>
              <w:szCs w:val="24"/>
              <w:lang w:val="it-IT" w:eastAsia="it-IT"/>
            </w:rPr>
          </w:pPr>
          <w:hyperlink w:anchor="_Toc66872422" w:history="1">
            <w:r w:rsidR="00305B82" w:rsidRPr="005E4909">
              <w:rPr>
                <w:rStyle w:val="Collegamentoipertestuale"/>
              </w:rPr>
              <w:t>Part 5: How should business respond?</w:t>
            </w:r>
            <w:r w:rsidR="00305B82">
              <w:rPr>
                <w:webHidden/>
              </w:rPr>
              <w:tab/>
            </w:r>
            <w:r w:rsidR="00305B82">
              <w:rPr>
                <w:webHidden/>
              </w:rPr>
              <w:fldChar w:fldCharType="begin"/>
            </w:r>
            <w:r w:rsidR="00305B82">
              <w:rPr>
                <w:webHidden/>
              </w:rPr>
              <w:instrText xml:space="preserve"> PAGEREF _Toc66872422 \h </w:instrText>
            </w:r>
            <w:r w:rsidR="00305B82">
              <w:rPr>
                <w:webHidden/>
              </w:rPr>
            </w:r>
            <w:r w:rsidR="00305B82">
              <w:rPr>
                <w:webHidden/>
              </w:rPr>
              <w:fldChar w:fldCharType="separate"/>
            </w:r>
            <w:r w:rsidR="00305B82">
              <w:rPr>
                <w:webHidden/>
              </w:rPr>
              <w:t>53</w:t>
            </w:r>
            <w:r w:rsidR="00305B82">
              <w:rPr>
                <w:webHidden/>
              </w:rPr>
              <w:fldChar w:fldCharType="end"/>
            </w:r>
          </w:hyperlink>
        </w:p>
        <w:p w14:paraId="6B89DF89" w14:textId="275A0440" w:rsidR="00305B82" w:rsidRDefault="004639D6">
          <w:pPr>
            <w:pStyle w:val="Sommario2"/>
            <w:rPr>
              <w:rFonts w:asciiTheme="minorHAnsi" w:hAnsiTheme="minorHAnsi" w:cstheme="minorBidi"/>
              <w:sz w:val="24"/>
              <w:szCs w:val="24"/>
              <w:lang w:val="it-IT" w:eastAsia="it-IT"/>
            </w:rPr>
          </w:pPr>
          <w:hyperlink w:anchor="_Toc66872423" w:history="1">
            <w:r w:rsidR="00305B82" w:rsidRPr="005E4909">
              <w:rPr>
                <w:rStyle w:val="Collegamentoipertestuale"/>
              </w:rPr>
              <w:t>Develop a policy commitment</w:t>
            </w:r>
            <w:r w:rsidR="00305B82">
              <w:rPr>
                <w:webHidden/>
              </w:rPr>
              <w:tab/>
            </w:r>
            <w:r w:rsidR="00305B82">
              <w:rPr>
                <w:webHidden/>
              </w:rPr>
              <w:fldChar w:fldCharType="begin"/>
            </w:r>
            <w:r w:rsidR="00305B82">
              <w:rPr>
                <w:webHidden/>
              </w:rPr>
              <w:instrText xml:space="preserve"> PAGEREF _Toc66872423 \h </w:instrText>
            </w:r>
            <w:r w:rsidR="00305B82">
              <w:rPr>
                <w:webHidden/>
              </w:rPr>
            </w:r>
            <w:r w:rsidR="00305B82">
              <w:rPr>
                <w:webHidden/>
              </w:rPr>
              <w:fldChar w:fldCharType="separate"/>
            </w:r>
            <w:r w:rsidR="00305B82">
              <w:rPr>
                <w:webHidden/>
              </w:rPr>
              <w:t>55</w:t>
            </w:r>
            <w:r w:rsidR="00305B82">
              <w:rPr>
                <w:webHidden/>
              </w:rPr>
              <w:fldChar w:fldCharType="end"/>
            </w:r>
          </w:hyperlink>
        </w:p>
        <w:p w14:paraId="23516F53" w14:textId="45F87693" w:rsidR="00305B82" w:rsidRDefault="004639D6">
          <w:pPr>
            <w:pStyle w:val="Sommario2"/>
            <w:rPr>
              <w:rFonts w:asciiTheme="minorHAnsi" w:hAnsiTheme="minorHAnsi" w:cstheme="minorBidi"/>
              <w:sz w:val="24"/>
              <w:szCs w:val="24"/>
              <w:lang w:val="it-IT" w:eastAsia="it-IT"/>
            </w:rPr>
          </w:pPr>
          <w:hyperlink w:anchor="_Toc66872424" w:history="1">
            <w:r w:rsidR="00305B82" w:rsidRPr="005E4909">
              <w:rPr>
                <w:rStyle w:val="Collegamentoipertestuale"/>
              </w:rPr>
              <w:t>Conduct human rights due diligence</w:t>
            </w:r>
            <w:r w:rsidR="00305B82">
              <w:rPr>
                <w:webHidden/>
              </w:rPr>
              <w:tab/>
            </w:r>
            <w:r w:rsidR="00305B82">
              <w:rPr>
                <w:webHidden/>
              </w:rPr>
              <w:fldChar w:fldCharType="begin"/>
            </w:r>
            <w:r w:rsidR="00305B82">
              <w:rPr>
                <w:webHidden/>
              </w:rPr>
              <w:instrText xml:space="preserve"> PAGEREF _Toc66872424 \h </w:instrText>
            </w:r>
            <w:r w:rsidR="00305B82">
              <w:rPr>
                <w:webHidden/>
              </w:rPr>
            </w:r>
            <w:r w:rsidR="00305B82">
              <w:rPr>
                <w:webHidden/>
              </w:rPr>
              <w:fldChar w:fldCharType="separate"/>
            </w:r>
            <w:r w:rsidR="00305B82">
              <w:rPr>
                <w:webHidden/>
              </w:rPr>
              <w:t>58</w:t>
            </w:r>
            <w:r w:rsidR="00305B82">
              <w:rPr>
                <w:webHidden/>
              </w:rPr>
              <w:fldChar w:fldCharType="end"/>
            </w:r>
          </w:hyperlink>
        </w:p>
        <w:p w14:paraId="06289401" w14:textId="7B51F970" w:rsidR="00305B82" w:rsidRDefault="004639D6">
          <w:pPr>
            <w:pStyle w:val="Sommario2"/>
            <w:rPr>
              <w:rFonts w:asciiTheme="minorHAnsi" w:hAnsiTheme="minorHAnsi" w:cstheme="minorBidi"/>
              <w:sz w:val="24"/>
              <w:szCs w:val="24"/>
              <w:lang w:val="it-IT" w:eastAsia="it-IT"/>
            </w:rPr>
          </w:pPr>
          <w:hyperlink w:anchor="_Toc66872425" w:history="1">
            <w:r w:rsidR="00305B82" w:rsidRPr="005E4909">
              <w:rPr>
                <w:rStyle w:val="Collegamentoipertestuale"/>
              </w:rPr>
              <w:t>Ensuring access to an effective remedy</w:t>
            </w:r>
            <w:r w:rsidR="00305B82">
              <w:rPr>
                <w:webHidden/>
              </w:rPr>
              <w:tab/>
            </w:r>
            <w:r w:rsidR="00305B82">
              <w:rPr>
                <w:webHidden/>
              </w:rPr>
              <w:fldChar w:fldCharType="begin"/>
            </w:r>
            <w:r w:rsidR="00305B82">
              <w:rPr>
                <w:webHidden/>
              </w:rPr>
              <w:instrText xml:space="preserve"> PAGEREF _Toc66872425 \h </w:instrText>
            </w:r>
            <w:r w:rsidR="00305B82">
              <w:rPr>
                <w:webHidden/>
              </w:rPr>
            </w:r>
            <w:r w:rsidR="00305B82">
              <w:rPr>
                <w:webHidden/>
              </w:rPr>
              <w:fldChar w:fldCharType="separate"/>
            </w:r>
            <w:r w:rsidR="00305B82">
              <w:rPr>
                <w:webHidden/>
              </w:rPr>
              <w:t>71</w:t>
            </w:r>
            <w:r w:rsidR="00305B82">
              <w:rPr>
                <w:webHidden/>
              </w:rPr>
              <w:fldChar w:fldCharType="end"/>
            </w:r>
          </w:hyperlink>
        </w:p>
        <w:p w14:paraId="5DC29D76" w14:textId="0AAC221B" w:rsidR="00305B82" w:rsidRDefault="004639D6">
          <w:pPr>
            <w:pStyle w:val="Sommario1"/>
            <w:rPr>
              <w:rFonts w:asciiTheme="minorHAnsi" w:hAnsiTheme="minorHAnsi" w:cstheme="minorBidi"/>
              <w:b w:val="0"/>
              <w:sz w:val="24"/>
              <w:szCs w:val="24"/>
              <w:lang w:val="it-IT" w:eastAsia="it-IT"/>
            </w:rPr>
          </w:pPr>
          <w:hyperlink w:anchor="_Toc66872426" w:history="1">
            <w:r w:rsidR="00305B82" w:rsidRPr="005E4909">
              <w:rPr>
                <w:rStyle w:val="Collegamentoipertestuale"/>
              </w:rPr>
              <w:t>Part 6: Putting principles into practice</w:t>
            </w:r>
            <w:r w:rsidR="00305B82">
              <w:rPr>
                <w:webHidden/>
              </w:rPr>
              <w:tab/>
            </w:r>
            <w:r w:rsidR="00305B82">
              <w:rPr>
                <w:webHidden/>
              </w:rPr>
              <w:fldChar w:fldCharType="begin"/>
            </w:r>
            <w:r w:rsidR="00305B82">
              <w:rPr>
                <w:webHidden/>
              </w:rPr>
              <w:instrText xml:space="preserve"> PAGEREF _Toc66872426 \h </w:instrText>
            </w:r>
            <w:r w:rsidR="00305B82">
              <w:rPr>
                <w:webHidden/>
              </w:rPr>
            </w:r>
            <w:r w:rsidR="00305B82">
              <w:rPr>
                <w:webHidden/>
              </w:rPr>
              <w:fldChar w:fldCharType="separate"/>
            </w:r>
            <w:r w:rsidR="00305B82">
              <w:rPr>
                <w:webHidden/>
              </w:rPr>
              <w:t>78</w:t>
            </w:r>
            <w:r w:rsidR="00305B82">
              <w:rPr>
                <w:webHidden/>
              </w:rPr>
              <w:fldChar w:fldCharType="end"/>
            </w:r>
          </w:hyperlink>
        </w:p>
        <w:p w14:paraId="0E1FB36D" w14:textId="7F311D34" w:rsidR="00305B82" w:rsidRDefault="004639D6">
          <w:pPr>
            <w:pStyle w:val="Sommario2"/>
            <w:rPr>
              <w:rFonts w:asciiTheme="minorHAnsi" w:hAnsiTheme="minorHAnsi" w:cstheme="minorBidi"/>
              <w:sz w:val="24"/>
              <w:szCs w:val="24"/>
              <w:lang w:val="it-IT" w:eastAsia="it-IT"/>
            </w:rPr>
          </w:pPr>
          <w:hyperlink w:anchor="_Toc66872427" w:history="1">
            <w:r w:rsidR="00305B82" w:rsidRPr="005E4909">
              <w:rPr>
                <w:rStyle w:val="Collegamentoipertestuale"/>
              </w:rPr>
              <w:t>Focus on risks to people</w:t>
            </w:r>
            <w:r w:rsidR="00305B82">
              <w:rPr>
                <w:webHidden/>
              </w:rPr>
              <w:tab/>
            </w:r>
            <w:r w:rsidR="00305B82">
              <w:rPr>
                <w:webHidden/>
              </w:rPr>
              <w:fldChar w:fldCharType="begin"/>
            </w:r>
            <w:r w:rsidR="00305B82">
              <w:rPr>
                <w:webHidden/>
              </w:rPr>
              <w:instrText xml:space="preserve"> PAGEREF _Toc66872427 \h </w:instrText>
            </w:r>
            <w:r w:rsidR="00305B82">
              <w:rPr>
                <w:webHidden/>
              </w:rPr>
            </w:r>
            <w:r w:rsidR="00305B82">
              <w:rPr>
                <w:webHidden/>
              </w:rPr>
              <w:fldChar w:fldCharType="separate"/>
            </w:r>
            <w:r w:rsidR="00305B82">
              <w:rPr>
                <w:webHidden/>
              </w:rPr>
              <w:t>78</w:t>
            </w:r>
            <w:r w:rsidR="00305B82">
              <w:rPr>
                <w:webHidden/>
              </w:rPr>
              <w:fldChar w:fldCharType="end"/>
            </w:r>
          </w:hyperlink>
        </w:p>
        <w:p w14:paraId="7133243A" w14:textId="2B6E4B7A" w:rsidR="00305B82" w:rsidRDefault="004639D6">
          <w:pPr>
            <w:pStyle w:val="Sommario2"/>
            <w:rPr>
              <w:rFonts w:asciiTheme="minorHAnsi" w:hAnsiTheme="minorHAnsi" w:cstheme="minorBidi"/>
              <w:sz w:val="24"/>
              <w:szCs w:val="24"/>
              <w:lang w:val="it-IT" w:eastAsia="it-IT"/>
            </w:rPr>
          </w:pPr>
          <w:hyperlink w:anchor="_Toc66872428" w:history="1">
            <w:r w:rsidR="00305B82" w:rsidRPr="005E4909">
              <w:rPr>
                <w:rStyle w:val="Collegamentoipertestuale"/>
              </w:rPr>
              <w:t>Embed human rights into operations, strategies and culture</w:t>
            </w:r>
            <w:r w:rsidR="00305B82">
              <w:rPr>
                <w:webHidden/>
              </w:rPr>
              <w:tab/>
            </w:r>
            <w:r w:rsidR="00305B82">
              <w:rPr>
                <w:webHidden/>
              </w:rPr>
              <w:fldChar w:fldCharType="begin"/>
            </w:r>
            <w:r w:rsidR="00305B82">
              <w:rPr>
                <w:webHidden/>
              </w:rPr>
              <w:instrText xml:space="preserve"> PAGEREF _Toc66872428 \h </w:instrText>
            </w:r>
            <w:r w:rsidR="00305B82">
              <w:rPr>
                <w:webHidden/>
              </w:rPr>
            </w:r>
            <w:r w:rsidR="00305B82">
              <w:rPr>
                <w:webHidden/>
              </w:rPr>
              <w:fldChar w:fldCharType="separate"/>
            </w:r>
            <w:r w:rsidR="00305B82">
              <w:rPr>
                <w:webHidden/>
              </w:rPr>
              <w:t>79</w:t>
            </w:r>
            <w:r w:rsidR="00305B82">
              <w:rPr>
                <w:webHidden/>
              </w:rPr>
              <w:fldChar w:fldCharType="end"/>
            </w:r>
          </w:hyperlink>
        </w:p>
        <w:p w14:paraId="5201B7C9" w14:textId="272D1832" w:rsidR="00305B82" w:rsidRDefault="004639D6">
          <w:pPr>
            <w:pStyle w:val="Sommario2"/>
            <w:rPr>
              <w:rFonts w:asciiTheme="minorHAnsi" w:hAnsiTheme="minorHAnsi" w:cstheme="minorBidi"/>
              <w:sz w:val="24"/>
              <w:szCs w:val="24"/>
              <w:lang w:val="it-IT" w:eastAsia="it-IT"/>
            </w:rPr>
          </w:pPr>
          <w:hyperlink w:anchor="_Toc66872429" w:history="1">
            <w:r w:rsidR="00305B82" w:rsidRPr="005E4909">
              <w:rPr>
                <w:rStyle w:val="Collegamentoipertestuale"/>
              </w:rPr>
              <w:t>Engage and listen to rights-holders and other stakeholders</w:t>
            </w:r>
            <w:r w:rsidR="00305B82">
              <w:rPr>
                <w:webHidden/>
              </w:rPr>
              <w:tab/>
            </w:r>
            <w:r w:rsidR="00305B82">
              <w:rPr>
                <w:webHidden/>
              </w:rPr>
              <w:fldChar w:fldCharType="begin"/>
            </w:r>
            <w:r w:rsidR="00305B82">
              <w:rPr>
                <w:webHidden/>
              </w:rPr>
              <w:instrText xml:space="preserve"> PAGEREF _Toc66872429 \h </w:instrText>
            </w:r>
            <w:r w:rsidR="00305B82">
              <w:rPr>
                <w:webHidden/>
              </w:rPr>
            </w:r>
            <w:r w:rsidR="00305B82">
              <w:rPr>
                <w:webHidden/>
              </w:rPr>
              <w:fldChar w:fldCharType="separate"/>
            </w:r>
            <w:r w:rsidR="00305B82">
              <w:rPr>
                <w:webHidden/>
              </w:rPr>
              <w:t>81</w:t>
            </w:r>
            <w:r w:rsidR="00305B82">
              <w:rPr>
                <w:webHidden/>
              </w:rPr>
              <w:fldChar w:fldCharType="end"/>
            </w:r>
          </w:hyperlink>
        </w:p>
        <w:p w14:paraId="26F47775" w14:textId="02CC4F22" w:rsidR="00305B82" w:rsidRDefault="004639D6">
          <w:pPr>
            <w:pStyle w:val="Sommario2"/>
            <w:rPr>
              <w:rFonts w:asciiTheme="minorHAnsi" w:hAnsiTheme="minorHAnsi" w:cstheme="minorBidi"/>
              <w:sz w:val="24"/>
              <w:szCs w:val="24"/>
              <w:lang w:val="it-IT" w:eastAsia="it-IT"/>
            </w:rPr>
          </w:pPr>
          <w:hyperlink w:anchor="_Toc66872430" w:history="1">
            <w:r w:rsidR="00305B82" w:rsidRPr="005E4909">
              <w:rPr>
                <w:rStyle w:val="Collegamentoipertestuale"/>
              </w:rPr>
              <w:t>Build relationships for collective action</w:t>
            </w:r>
            <w:r w:rsidR="00305B82">
              <w:rPr>
                <w:webHidden/>
              </w:rPr>
              <w:tab/>
            </w:r>
            <w:r w:rsidR="00305B82">
              <w:rPr>
                <w:webHidden/>
              </w:rPr>
              <w:fldChar w:fldCharType="begin"/>
            </w:r>
            <w:r w:rsidR="00305B82">
              <w:rPr>
                <w:webHidden/>
              </w:rPr>
              <w:instrText xml:space="preserve"> PAGEREF _Toc66872430 \h </w:instrText>
            </w:r>
            <w:r w:rsidR="00305B82">
              <w:rPr>
                <w:webHidden/>
              </w:rPr>
            </w:r>
            <w:r w:rsidR="00305B82">
              <w:rPr>
                <w:webHidden/>
              </w:rPr>
              <w:fldChar w:fldCharType="separate"/>
            </w:r>
            <w:r w:rsidR="00305B82">
              <w:rPr>
                <w:webHidden/>
              </w:rPr>
              <w:t>82</w:t>
            </w:r>
            <w:r w:rsidR="00305B82">
              <w:rPr>
                <w:webHidden/>
              </w:rPr>
              <w:fldChar w:fldCharType="end"/>
            </w:r>
          </w:hyperlink>
        </w:p>
        <w:p w14:paraId="28D77F44" w14:textId="0B978A64" w:rsidR="00C667D2" w:rsidRPr="00332D80" w:rsidRDefault="00C667D2" w:rsidP="00C667D2">
          <w:pPr>
            <w:rPr>
              <w:rFonts w:cs="Arial"/>
              <w:b/>
              <w:bCs/>
              <w:noProof/>
              <w:szCs w:val="24"/>
            </w:rPr>
          </w:pPr>
          <w:r>
            <w:rPr>
              <w:rFonts w:cs="Arial"/>
              <w:b/>
              <w:noProof/>
              <w:szCs w:val="24"/>
            </w:rPr>
            <w:fldChar w:fldCharType="end"/>
          </w:r>
        </w:p>
      </w:sdtContent>
    </w:sdt>
    <w:bookmarkEnd w:id="1" w:displacedByCustomXml="prev"/>
    <w:p w14:paraId="6E3A0D8C" w14:textId="77777777" w:rsidR="00C667D2" w:rsidRPr="00F35973" w:rsidRDefault="00C667D2" w:rsidP="00C667D2">
      <w:pPr>
        <w:rPr>
          <w:rFonts w:cs="Arial"/>
          <w:b/>
          <w:bCs/>
          <w:noProof/>
        </w:rPr>
      </w:pPr>
      <w:r w:rsidRPr="00F35973">
        <w:rPr>
          <w:rFonts w:cs="Arial"/>
          <w:b/>
          <w:bCs/>
          <w:sz w:val="40"/>
          <w:szCs w:val="40"/>
        </w:rPr>
        <w:br w:type="page"/>
      </w:r>
    </w:p>
    <w:p w14:paraId="30B13323" w14:textId="30B07447" w:rsidR="0008790A" w:rsidRPr="00A1000F" w:rsidRDefault="0008790A" w:rsidP="009D1E62">
      <w:pPr>
        <w:pStyle w:val="Titolo1"/>
      </w:pPr>
      <w:bookmarkStart w:id="3" w:name="_Toc66872395"/>
      <w:r w:rsidRPr="00A1000F">
        <w:lastRenderedPageBreak/>
        <w:t>Executive Summary</w:t>
      </w:r>
      <w:bookmarkEnd w:id="2"/>
      <w:bookmarkEnd w:id="3"/>
    </w:p>
    <w:p w14:paraId="753DEE2F" w14:textId="1DC656F0" w:rsidR="008738A6" w:rsidRPr="001E0D55" w:rsidRDefault="008738A6" w:rsidP="008738A6">
      <w:pPr>
        <w:rPr>
          <w:rFonts w:cs="Arial"/>
        </w:rPr>
      </w:pPr>
      <w:r w:rsidRPr="7AEDD611">
        <w:rPr>
          <w:rFonts w:cs="Arial"/>
        </w:rPr>
        <w:t>Globally</w:t>
      </w:r>
      <w:r w:rsidR="00674D86" w:rsidRPr="7AEDD611">
        <w:rPr>
          <w:rFonts w:cs="Arial"/>
        </w:rPr>
        <w:t>,</w:t>
      </w:r>
      <w:r w:rsidRPr="7AEDD611">
        <w:rPr>
          <w:rFonts w:cs="Arial"/>
        </w:rPr>
        <w:t xml:space="preserve"> there is increasing expectation on businesses to operate responsibly and sustainably – and at the heart of this is respect for human rights. Following the unanimous endorsement of the UN Guiding Principles on Business and Human Rights in 2011</w:t>
      </w:r>
      <w:r w:rsidR="58211A36" w:rsidRPr="7AEDD611">
        <w:rPr>
          <w:rFonts w:cs="Arial"/>
        </w:rPr>
        <w:t xml:space="preserve"> by the UN Human Rights Council</w:t>
      </w:r>
      <w:r w:rsidR="005F3C4F" w:rsidRPr="7AEDD611">
        <w:rPr>
          <w:rFonts w:cs="Arial"/>
        </w:rPr>
        <w:t>,</w:t>
      </w:r>
      <w:r w:rsidRPr="7AEDD611">
        <w:rPr>
          <w:rFonts w:cs="Arial"/>
        </w:rPr>
        <w:t xml:space="preserve"> there is growing focus on responsible business conduct amongst governments, business, investors, civil society and unions. This has led to numerous legal, policy and practical developments globally and in the </w:t>
      </w:r>
      <w:r w:rsidR="000174ED" w:rsidRPr="7AEDD611">
        <w:rPr>
          <w:rFonts w:cs="Arial"/>
        </w:rPr>
        <w:t xml:space="preserve">Southeast Asia </w:t>
      </w:r>
      <w:r w:rsidRPr="7AEDD611">
        <w:rPr>
          <w:rFonts w:cs="Arial"/>
        </w:rPr>
        <w:t xml:space="preserve">region. </w:t>
      </w:r>
    </w:p>
    <w:p w14:paraId="5309B9AC" w14:textId="6C0788A3" w:rsidR="00AE57E4" w:rsidRPr="001E0D55" w:rsidRDefault="008738A6" w:rsidP="00AE57E4">
      <w:pPr>
        <w:rPr>
          <w:rFonts w:cs="Arial"/>
          <w:szCs w:val="24"/>
        </w:rPr>
      </w:pPr>
      <w:r w:rsidRPr="001E0D55">
        <w:rPr>
          <w:rFonts w:cs="Arial"/>
          <w:szCs w:val="24"/>
        </w:rPr>
        <w:t>Viet</w:t>
      </w:r>
      <w:r w:rsidR="00254E8C">
        <w:rPr>
          <w:rFonts w:cs="Arial"/>
          <w:szCs w:val="24"/>
        </w:rPr>
        <w:t xml:space="preserve"> N</w:t>
      </w:r>
      <w:r w:rsidRPr="001E0D55">
        <w:rPr>
          <w:rFonts w:cs="Arial"/>
          <w:szCs w:val="24"/>
        </w:rPr>
        <w:t xml:space="preserve">am is becoming increasingly integrated into the global economy, supplying goods to consumers all over the world through global supply chains. </w:t>
      </w:r>
      <w:r w:rsidR="00AE57E4" w:rsidRPr="001E0D55">
        <w:rPr>
          <w:rFonts w:cs="Arial"/>
          <w:szCs w:val="24"/>
        </w:rPr>
        <w:t>While such economic growth is important for job creation, infrastructure development and poverty alleviation, it can raise challenges for the promotion, protection and realisation of human rights.</w:t>
      </w:r>
    </w:p>
    <w:p w14:paraId="5B73F734" w14:textId="1F30977F" w:rsidR="00AE57E4" w:rsidRPr="001E0D55" w:rsidRDefault="008738A6" w:rsidP="2C64A9F0">
      <w:pPr>
        <w:rPr>
          <w:rFonts w:cs="Arial"/>
        </w:rPr>
      </w:pPr>
      <w:r w:rsidRPr="2C64A9F0">
        <w:rPr>
          <w:rFonts w:cs="Arial"/>
        </w:rPr>
        <w:t xml:space="preserve">The apparel and footwear </w:t>
      </w:r>
      <w:r w:rsidR="53FD64EC" w:rsidRPr="7AEDD611">
        <w:rPr>
          <w:rFonts w:cs="Arial"/>
        </w:rPr>
        <w:t>industry</w:t>
      </w:r>
      <w:r w:rsidR="6B7C295F" w:rsidRPr="7AEDD611">
        <w:rPr>
          <w:rFonts w:cs="Arial"/>
        </w:rPr>
        <w:t xml:space="preserve"> </w:t>
      </w:r>
      <w:proofErr w:type="gramStart"/>
      <w:r w:rsidRPr="2C64A9F0">
        <w:rPr>
          <w:rFonts w:cs="Arial"/>
        </w:rPr>
        <w:t>is</w:t>
      </w:r>
      <w:proofErr w:type="gramEnd"/>
      <w:r w:rsidRPr="2C64A9F0">
        <w:rPr>
          <w:rFonts w:cs="Arial"/>
        </w:rPr>
        <w:t xml:space="preserve"> one of Viet</w:t>
      </w:r>
      <w:r w:rsidR="00254E8C" w:rsidRPr="2C64A9F0">
        <w:rPr>
          <w:rFonts w:cs="Arial"/>
        </w:rPr>
        <w:t xml:space="preserve"> N</w:t>
      </w:r>
      <w:r w:rsidRPr="2C64A9F0">
        <w:rPr>
          <w:rFonts w:cs="Arial"/>
        </w:rPr>
        <w:t>am’s most important industries</w:t>
      </w:r>
      <w:r w:rsidR="004139C7" w:rsidRPr="2C64A9F0">
        <w:rPr>
          <w:rFonts w:cs="Arial"/>
        </w:rPr>
        <w:t>,</w:t>
      </w:r>
      <w:r w:rsidRPr="2C64A9F0">
        <w:rPr>
          <w:rFonts w:cs="Arial"/>
        </w:rPr>
        <w:t xml:space="preserve"> accounting for nearly 20% of all exports</w:t>
      </w:r>
      <w:r w:rsidR="00AE57E4" w:rsidRPr="2C64A9F0">
        <w:rPr>
          <w:rFonts w:cs="Arial"/>
        </w:rPr>
        <w:t xml:space="preserve"> and employment for approximately 2.5 million people</w:t>
      </w:r>
      <w:r w:rsidRPr="2C64A9F0">
        <w:rPr>
          <w:rFonts w:cs="Arial"/>
        </w:rPr>
        <w:t>.</w:t>
      </w:r>
      <w:r w:rsidR="00AE57E4" w:rsidRPr="2C64A9F0">
        <w:rPr>
          <w:rFonts w:cs="Arial"/>
        </w:rPr>
        <w:t xml:space="preserve"> As Viet</w:t>
      </w:r>
      <w:r w:rsidR="00254E8C" w:rsidRPr="2C64A9F0">
        <w:rPr>
          <w:rFonts w:cs="Arial"/>
        </w:rPr>
        <w:t xml:space="preserve"> N</w:t>
      </w:r>
      <w:r w:rsidR="00AE57E4" w:rsidRPr="2C64A9F0">
        <w:rPr>
          <w:rFonts w:cs="Arial"/>
        </w:rPr>
        <w:t xml:space="preserve">am capitalises on its promising economic growth and development, many challenges exist to the realisation of rights in the apparel and footwear </w:t>
      </w:r>
      <w:r w:rsidR="4C54E364" w:rsidRPr="7AEDD611">
        <w:rPr>
          <w:rFonts w:cs="Arial"/>
        </w:rPr>
        <w:t>industry</w:t>
      </w:r>
      <w:r w:rsidR="00AE57E4" w:rsidRPr="2C64A9F0">
        <w:rPr>
          <w:rFonts w:cs="Arial"/>
        </w:rPr>
        <w:t>, particularly following the impact of the COVID-19 pandemic.</w:t>
      </w:r>
    </w:p>
    <w:p w14:paraId="37C2915E" w14:textId="735D1D48" w:rsidR="008738A6" w:rsidRPr="001E0D55" w:rsidRDefault="00AE57E4" w:rsidP="2C64A9F0">
      <w:pPr>
        <w:rPr>
          <w:rFonts w:cs="Arial"/>
        </w:rPr>
      </w:pPr>
      <w:r w:rsidRPr="2C64A9F0">
        <w:rPr>
          <w:rFonts w:cs="Arial"/>
        </w:rPr>
        <w:t>The Viet</w:t>
      </w:r>
      <w:r w:rsidR="00CD7BB7">
        <w:rPr>
          <w:rFonts w:cs="Arial"/>
        </w:rPr>
        <w:t>n</w:t>
      </w:r>
      <w:r w:rsidRPr="2C64A9F0">
        <w:rPr>
          <w:rFonts w:cs="Arial"/>
        </w:rPr>
        <w:t>am Chamber of Commerce and Industry</w:t>
      </w:r>
      <w:r w:rsidR="00400223" w:rsidRPr="2C64A9F0">
        <w:rPr>
          <w:rFonts w:cs="Arial"/>
        </w:rPr>
        <w:t xml:space="preserve"> (VCCI)</w:t>
      </w:r>
      <w:r w:rsidRPr="2C64A9F0">
        <w:rPr>
          <w:rFonts w:cs="Arial"/>
        </w:rPr>
        <w:t xml:space="preserve"> and the A</w:t>
      </w:r>
      <w:r w:rsidR="00400223" w:rsidRPr="2C64A9F0">
        <w:rPr>
          <w:rFonts w:cs="Arial"/>
        </w:rPr>
        <w:t>ustralian Human Rights Commission</w:t>
      </w:r>
      <w:r w:rsidRPr="2C64A9F0">
        <w:rPr>
          <w:rFonts w:cs="Arial"/>
        </w:rPr>
        <w:t xml:space="preserve"> </w:t>
      </w:r>
      <w:r w:rsidR="00400223" w:rsidRPr="2C64A9F0">
        <w:rPr>
          <w:rFonts w:cs="Arial"/>
        </w:rPr>
        <w:t xml:space="preserve">(AHRC) </w:t>
      </w:r>
      <w:r w:rsidRPr="2C64A9F0">
        <w:rPr>
          <w:rFonts w:cs="Arial"/>
        </w:rPr>
        <w:t>have jointly launched a two-year program to advance responsible business conduct in Viet</w:t>
      </w:r>
      <w:r w:rsidR="00254E8C" w:rsidRPr="2C64A9F0">
        <w:rPr>
          <w:rFonts w:cs="Arial"/>
        </w:rPr>
        <w:t xml:space="preserve"> N</w:t>
      </w:r>
      <w:r w:rsidRPr="2C64A9F0">
        <w:rPr>
          <w:rFonts w:cs="Arial"/>
        </w:rPr>
        <w:t>am.</w:t>
      </w:r>
      <w:r w:rsidR="00400223" w:rsidRPr="2C64A9F0">
        <w:rPr>
          <w:rFonts w:cs="Arial"/>
        </w:rPr>
        <w:t xml:space="preserve"> As part of this collaboration, the VCCI and the AHRC have developed this introductory guidance on </w:t>
      </w:r>
      <w:r w:rsidR="00D67020">
        <w:rPr>
          <w:rFonts w:cs="Arial"/>
        </w:rPr>
        <w:t>r</w:t>
      </w:r>
      <w:r w:rsidR="00400223" w:rsidRPr="00D67020">
        <w:rPr>
          <w:rFonts w:cs="Arial"/>
        </w:rPr>
        <w:t xml:space="preserve">esponsible </w:t>
      </w:r>
      <w:r w:rsidR="00D67020">
        <w:rPr>
          <w:rFonts w:cs="Arial"/>
        </w:rPr>
        <w:t>b</w:t>
      </w:r>
      <w:r w:rsidR="00400223" w:rsidRPr="00D67020">
        <w:rPr>
          <w:rFonts w:cs="Arial"/>
        </w:rPr>
        <w:t xml:space="preserve">usiness </w:t>
      </w:r>
      <w:r w:rsidR="00D67020">
        <w:rPr>
          <w:rFonts w:cs="Arial"/>
        </w:rPr>
        <w:t>c</w:t>
      </w:r>
      <w:r w:rsidR="00400223" w:rsidRPr="00D67020">
        <w:rPr>
          <w:rFonts w:cs="Arial"/>
        </w:rPr>
        <w:t xml:space="preserve">onduct </w:t>
      </w:r>
      <w:r w:rsidR="00D67020">
        <w:rPr>
          <w:rFonts w:cs="Arial"/>
        </w:rPr>
        <w:t>in the apparel</w:t>
      </w:r>
      <w:r w:rsidR="00400223" w:rsidRPr="00D67020">
        <w:rPr>
          <w:rFonts w:cs="Arial"/>
        </w:rPr>
        <w:t xml:space="preserve"> and </w:t>
      </w:r>
      <w:r w:rsidR="00D67020">
        <w:rPr>
          <w:rFonts w:cs="Arial"/>
        </w:rPr>
        <w:t>f</w:t>
      </w:r>
      <w:r w:rsidR="00400223" w:rsidRPr="00D67020">
        <w:rPr>
          <w:rFonts w:cs="Arial"/>
        </w:rPr>
        <w:t xml:space="preserve">ootwear </w:t>
      </w:r>
      <w:r w:rsidR="744E253B" w:rsidRPr="00D67020">
        <w:rPr>
          <w:rFonts w:cs="Arial"/>
        </w:rPr>
        <w:t>industry</w:t>
      </w:r>
      <w:r w:rsidR="00400223" w:rsidRPr="00D67020">
        <w:rPr>
          <w:rFonts w:cs="Arial"/>
        </w:rPr>
        <w:t xml:space="preserve"> in Viet</w:t>
      </w:r>
      <w:r w:rsidR="00254E8C" w:rsidRPr="00D67020">
        <w:rPr>
          <w:rFonts w:cs="Arial"/>
        </w:rPr>
        <w:t xml:space="preserve"> N</w:t>
      </w:r>
      <w:r w:rsidR="00400223" w:rsidRPr="00D67020">
        <w:rPr>
          <w:rFonts w:cs="Arial"/>
        </w:rPr>
        <w:t>am</w:t>
      </w:r>
      <w:r w:rsidR="00400223" w:rsidRPr="2C64A9F0">
        <w:rPr>
          <w:rFonts w:cs="Arial"/>
        </w:rPr>
        <w:t xml:space="preserve">. </w:t>
      </w:r>
      <w:r w:rsidR="008738A6" w:rsidRPr="2C64A9F0">
        <w:rPr>
          <w:rFonts w:cs="Arial"/>
          <w:shd w:val="clear" w:color="auto" w:fill="FFFFFF"/>
        </w:rPr>
        <w:t xml:space="preserve">The purpose of this guidance is to </w:t>
      </w:r>
      <w:r w:rsidR="008738A6" w:rsidRPr="2C64A9F0">
        <w:rPr>
          <w:rFonts w:cs="Arial"/>
        </w:rPr>
        <w:t xml:space="preserve">support business in understanding some of the key human rights challenges that arise in the apparel and footwear </w:t>
      </w:r>
      <w:r w:rsidR="06D63535" w:rsidRPr="2C64A9F0">
        <w:rPr>
          <w:rFonts w:cs="Arial"/>
        </w:rPr>
        <w:t>industry</w:t>
      </w:r>
      <w:r w:rsidR="008738A6" w:rsidRPr="2C64A9F0">
        <w:rPr>
          <w:rFonts w:cs="Arial"/>
        </w:rPr>
        <w:t xml:space="preserve"> and how to appropriately respond.</w:t>
      </w:r>
    </w:p>
    <w:p w14:paraId="10E8656F" w14:textId="56772C86" w:rsidR="004C57AC" w:rsidRDefault="008738A6" w:rsidP="00CF0B62">
      <w:r w:rsidRPr="001E0D55">
        <w:t xml:space="preserve">This guidance has been developed during challenging and unprecedented times. What started as a </w:t>
      </w:r>
      <w:r w:rsidRPr="00721B4D">
        <w:t xml:space="preserve">health crisis has emerged into an economic and social crisis. The COVID-19 </w:t>
      </w:r>
      <w:r w:rsidRPr="001E0D55">
        <w:t>pandemic has significant implications on the realisation of rights globally and further emphasises the need for responsible business conduct. As such, the guidance will also consider the additional impacts of COVID-19 and potential measures to address such impacts.</w:t>
      </w:r>
      <w:r w:rsidR="004C57AC">
        <w:br w:type="page"/>
      </w:r>
    </w:p>
    <w:p w14:paraId="11F6B804" w14:textId="0A3AC93F" w:rsidR="00400223" w:rsidRPr="001D2C18" w:rsidRDefault="001D2C18" w:rsidP="001D2C18">
      <w:pPr>
        <w:pStyle w:val="Titolo1"/>
      </w:pPr>
      <w:bookmarkStart w:id="4" w:name="_Toc66872396"/>
      <w:r w:rsidRPr="001D2C18">
        <w:lastRenderedPageBreak/>
        <w:t>About the project</w:t>
      </w:r>
      <w:bookmarkEnd w:id="4"/>
    </w:p>
    <w:p w14:paraId="1FB6F1F1" w14:textId="537EBAF0" w:rsidR="00400223" w:rsidRDefault="00400223" w:rsidP="2C64A9F0">
      <w:pPr>
        <w:rPr>
          <w:rFonts w:cs="Arial"/>
        </w:rPr>
      </w:pPr>
      <w:r w:rsidRPr="2C64A9F0">
        <w:rPr>
          <w:rFonts w:cs="Arial"/>
        </w:rPr>
        <w:t>This guid</w:t>
      </w:r>
      <w:r w:rsidR="003A0F8E" w:rsidRPr="2C64A9F0">
        <w:rPr>
          <w:rFonts w:cs="Arial"/>
        </w:rPr>
        <w:t>anc</w:t>
      </w:r>
      <w:r w:rsidRPr="2C64A9F0">
        <w:rPr>
          <w:rFonts w:cs="Arial"/>
        </w:rPr>
        <w:t xml:space="preserve">e was developed under the </w:t>
      </w:r>
      <w:r w:rsidR="001950D3">
        <w:rPr>
          <w:rFonts w:cs="Arial"/>
        </w:rPr>
        <w:t>‘</w:t>
      </w:r>
      <w:r w:rsidRPr="2C64A9F0">
        <w:rPr>
          <w:rFonts w:cs="Arial"/>
        </w:rPr>
        <w:t>Advancing Responsible Business Conduct</w:t>
      </w:r>
      <w:r w:rsidR="001950D3">
        <w:rPr>
          <w:rFonts w:cs="Arial"/>
        </w:rPr>
        <w:t>’</w:t>
      </w:r>
      <w:r w:rsidRPr="2C64A9F0">
        <w:rPr>
          <w:rFonts w:cs="Arial"/>
        </w:rPr>
        <w:t xml:space="preserve"> Project, a collaboration between the Viet</w:t>
      </w:r>
      <w:r w:rsidR="00254E8C" w:rsidRPr="2C64A9F0">
        <w:rPr>
          <w:rFonts w:cs="Arial"/>
        </w:rPr>
        <w:t xml:space="preserve"> N</w:t>
      </w:r>
      <w:r w:rsidRPr="2C64A9F0">
        <w:rPr>
          <w:rFonts w:cs="Arial"/>
        </w:rPr>
        <w:t xml:space="preserve">am Chamber of Commerce and Industry and the Australian Human Rights Commission. This program aims to strengthen business capability and cultivate future business leaders to promote responsible business conduct and respect </w:t>
      </w:r>
      <w:r w:rsidR="00A20E53" w:rsidRPr="2C64A9F0">
        <w:rPr>
          <w:rFonts w:cs="Arial"/>
        </w:rPr>
        <w:t xml:space="preserve">for </w:t>
      </w:r>
      <w:r w:rsidRPr="2C64A9F0">
        <w:rPr>
          <w:rFonts w:cs="Arial"/>
        </w:rPr>
        <w:t>human rights in Viet</w:t>
      </w:r>
      <w:r w:rsidR="00254E8C" w:rsidRPr="2C64A9F0">
        <w:rPr>
          <w:rFonts w:cs="Arial"/>
        </w:rPr>
        <w:t xml:space="preserve"> N</w:t>
      </w:r>
      <w:r w:rsidRPr="2C64A9F0">
        <w:rPr>
          <w:rFonts w:cs="Arial"/>
        </w:rPr>
        <w:t>am. The program is supported by the Australian Government’s Department of Foreign Affairs and Trade</w:t>
      </w:r>
      <w:r w:rsidR="00BB4491" w:rsidRPr="2C64A9F0">
        <w:rPr>
          <w:rFonts w:cs="Arial"/>
        </w:rPr>
        <w:t xml:space="preserve"> (DFAT).</w:t>
      </w:r>
    </w:p>
    <w:p w14:paraId="3FD65A7C" w14:textId="4F9DD252" w:rsidR="00771676" w:rsidRPr="00771676" w:rsidRDefault="00771676" w:rsidP="2C64A9F0">
      <w:r>
        <w:t>The views expressed in this guidance are the author’s alone and are not necessarily the views of the Australian or Vietnamese Government.</w:t>
      </w:r>
    </w:p>
    <w:p w14:paraId="486C6033" w14:textId="4186260C" w:rsidR="00400223" w:rsidRPr="00107B5F" w:rsidRDefault="00107B5F" w:rsidP="00107B5F">
      <w:pPr>
        <w:rPr>
          <w:lang w:val="en-US"/>
        </w:rPr>
      </w:pPr>
      <w:r w:rsidRPr="00107B5F">
        <w:rPr>
          <w:rStyle w:val="Enfasigrassetto"/>
        </w:rPr>
        <w:t>Vietnam Chamber of Commerce and Industry (VCCI)</w:t>
      </w:r>
      <w:r w:rsidRPr="00107B5F">
        <w:rPr>
          <w:lang w:val="en-US"/>
        </w:rPr>
        <w:t xml:space="preserve"> is the only national organization that assembles and represents the business community, employers and business associations in Viet Nam for the purpose of developing, protecting, and supporting the business community. This contributes to the country's socio-economic development, promoting economic, trade, science and technology cooperation with foreign countries on the basis of equality and mutual benefit, according to regulation of the law. The Office for Business Sustainable Development (SD4B) is an office of VCCI with the function of supporting businesses and entrepreneurs for sustainable development. Through the works of SD4B and related Departments, VCCI is actively involved in efforts and initiatives to promote responsible business conduct and corporate responsibility to respect human rights in Viet Nam.</w:t>
      </w:r>
    </w:p>
    <w:p w14:paraId="00B36078" w14:textId="6CE47851" w:rsidR="00400223" w:rsidRPr="00EF0A7C" w:rsidRDefault="00400223" w:rsidP="2C64A9F0">
      <w:pPr>
        <w:rPr>
          <w:rFonts w:cs="Arial"/>
        </w:rPr>
      </w:pPr>
      <w:r w:rsidRPr="00C064CD">
        <w:rPr>
          <w:rStyle w:val="Enfasigrassetto"/>
        </w:rPr>
        <w:t>The Australian Human Rights Commission (AHRC)</w:t>
      </w:r>
      <w:r w:rsidRPr="2C64A9F0">
        <w:rPr>
          <w:rFonts w:cs="Arial"/>
        </w:rPr>
        <w:t xml:space="preserve"> is Australia’s national human rights institution</w:t>
      </w:r>
      <w:r w:rsidR="00641B0F" w:rsidRPr="2C64A9F0">
        <w:rPr>
          <w:rFonts w:cs="Arial"/>
        </w:rPr>
        <w:t xml:space="preserve"> (NHRI)</w:t>
      </w:r>
      <w:r w:rsidRPr="2C64A9F0">
        <w:rPr>
          <w:rFonts w:cs="Arial"/>
        </w:rPr>
        <w:t xml:space="preserve">, established in 1986 by legislation of the federal Parliament. The </w:t>
      </w:r>
      <w:r w:rsidR="00D4730A" w:rsidRPr="2C64A9F0">
        <w:rPr>
          <w:rFonts w:cs="Arial"/>
        </w:rPr>
        <w:t xml:space="preserve">AHRC’s </w:t>
      </w:r>
      <w:r w:rsidRPr="2C64A9F0">
        <w:rPr>
          <w:rFonts w:cs="Arial"/>
        </w:rPr>
        <w:t xml:space="preserve">operations are determined independently of the government through the President and Commissioners. The </w:t>
      </w:r>
      <w:r w:rsidR="00D4730A" w:rsidRPr="2C64A9F0">
        <w:rPr>
          <w:rFonts w:cs="Arial"/>
        </w:rPr>
        <w:t xml:space="preserve">AHRC </w:t>
      </w:r>
      <w:r w:rsidRPr="2C64A9F0">
        <w:rPr>
          <w:rFonts w:cs="Arial"/>
        </w:rPr>
        <w:t xml:space="preserve">provides human rights analysis to the courts and parliamentary inquiries, conducts research and contributes to partnerships. The </w:t>
      </w:r>
      <w:r w:rsidR="00D4730A" w:rsidRPr="2C64A9F0">
        <w:rPr>
          <w:rFonts w:cs="Arial"/>
        </w:rPr>
        <w:t xml:space="preserve">AHRC’s </w:t>
      </w:r>
      <w:r w:rsidRPr="2C64A9F0">
        <w:rPr>
          <w:rFonts w:cs="Arial"/>
        </w:rPr>
        <w:t>role is to work towards an Australia in which human rights are respected, protected and promoted, finding practical solutions to issues of concern, advocating for systemic change and raising awareness across the community.</w:t>
      </w:r>
      <w:r w:rsidR="00316834">
        <w:rPr>
          <w:rFonts w:cs="Arial"/>
        </w:rPr>
        <w:t xml:space="preserve"> </w:t>
      </w:r>
      <w:r w:rsidRPr="2C64A9F0">
        <w:rPr>
          <w:rFonts w:cs="Arial"/>
        </w:rPr>
        <w:t xml:space="preserve">The </w:t>
      </w:r>
      <w:r w:rsidR="00D4730A" w:rsidRPr="2C64A9F0">
        <w:rPr>
          <w:rFonts w:cs="Arial"/>
        </w:rPr>
        <w:t xml:space="preserve">AHRC </w:t>
      </w:r>
      <w:r w:rsidRPr="2C64A9F0">
        <w:rPr>
          <w:rFonts w:cs="Arial"/>
        </w:rPr>
        <w:t>also has a complaint-handling function which requires it to investigate and, where appropriate, try to conciliate complaints made under federal anti-discrimination laws.</w:t>
      </w:r>
    </w:p>
    <w:p w14:paraId="7C888A32" w14:textId="53CAB65F" w:rsidR="00400223" w:rsidRDefault="00400223" w:rsidP="00400223">
      <w:pPr>
        <w:rPr>
          <w:rFonts w:cs="Arial"/>
          <w:szCs w:val="24"/>
        </w:rPr>
      </w:pPr>
      <w:r w:rsidRPr="00EF0A7C">
        <w:rPr>
          <w:rFonts w:cs="Arial"/>
          <w:szCs w:val="24"/>
        </w:rPr>
        <w:lastRenderedPageBreak/>
        <w:t xml:space="preserve">In addition to its public education, complaint handling and policy functions, the </w:t>
      </w:r>
      <w:r w:rsidR="00D4730A">
        <w:rPr>
          <w:rFonts w:cs="Arial"/>
          <w:szCs w:val="24"/>
        </w:rPr>
        <w:t>AHRC</w:t>
      </w:r>
      <w:r w:rsidR="00D4730A" w:rsidRPr="00EF0A7C">
        <w:rPr>
          <w:rFonts w:cs="Arial"/>
          <w:szCs w:val="24"/>
        </w:rPr>
        <w:t xml:space="preserve"> </w:t>
      </w:r>
      <w:r w:rsidRPr="00EF0A7C">
        <w:rPr>
          <w:rFonts w:cs="Arial"/>
          <w:szCs w:val="24"/>
        </w:rPr>
        <w:t xml:space="preserve">plays a role in advancing the protection and promotion of human rights in the Indo-Pacific region and globally by engaging and partnering with governments, other NHRIs, international </w:t>
      </w:r>
      <w:r w:rsidR="00D55537">
        <w:rPr>
          <w:rFonts w:cs="Arial"/>
          <w:szCs w:val="24"/>
        </w:rPr>
        <w:t>non-government organisations (</w:t>
      </w:r>
      <w:r w:rsidRPr="00EF0A7C">
        <w:rPr>
          <w:rFonts w:cs="Arial"/>
          <w:szCs w:val="24"/>
        </w:rPr>
        <w:t>NGOs</w:t>
      </w:r>
      <w:r w:rsidR="00D55537">
        <w:rPr>
          <w:rFonts w:cs="Arial"/>
          <w:szCs w:val="24"/>
        </w:rPr>
        <w:t>)</w:t>
      </w:r>
      <w:r w:rsidRPr="00EF0A7C">
        <w:rPr>
          <w:rFonts w:cs="Arial"/>
          <w:szCs w:val="24"/>
        </w:rPr>
        <w:t xml:space="preserve"> and donors in regional meetings, capacity-building activities and bilateral cooperation programs. The </w:t>
      </w:r>
      <w:r w:rsidR="00D4730A">
        <w:rPr>
          <w:rFonts w:cs="Arial"/>
          <w:szCs w:val="24"/>
        </w:rPr>
        <w:t>AHRC</w:t>
      </w:r>
      <w:r w:rsidR="00D4730A" w:rsidRPr="00EF0A7C">
        <w:rPr>
          <w:rFonts w:cs="Arial"/>
          <w:szCs w:val="24"/>
        </w:rPr>
        <w:t xml:space="preserve"> </w:t>
      </w:r>
      <w:r w:rsidRPr="00EF0A7C">
        <w:rPr>
          <w:rFonts w:cs="Arial"/>
          <w:szCs w:val="24"/>
        </w:rPr>
        <w:t>is pleased to be partnering with the VCCI in these endeavours in Viet</w:t>
      </w:r>
      <w:r w:rsidR="003B5C7F">
        <w:rPr>
          <w:rFonts w:cs="Arial"/>
          <w:szCs w:val="24"/>
        </w:rPr>
        <w:t xml:space="preserve"> N</w:t>
      </w:r>
      <w:r w:rsidRPr="00EF0A7C">
        <w:rPr>
          <w:rFonts w:cs="Arial"/>
          <w:szCs w:val="24"/>
        </w:rPr>
        <w:t xml:space="preserve">am. </w:t>
      </w:r>
    </w:p>
    <w:p w14:paraId="22C346A3" w14:textId="387992D0" w:rsidR="00457A47" w:rsidRDefault="00457A47">
      <w:pPr>
        <w:keepLines w:val="0"/>
        <w:spacing w:before="0" w:after="120" w:line="264" w:lineRule="auto"/>
        <w:jc w:val="left"/>
        <w:rPr>
          <w:rFonts w:cs="Arial"/>
          <w:szCs w:val="24"/>
        </w:rPr>
      </w:pPr>
      <w:r>
        <w:rPr>
          <w:rFonts w:cs="Arial"/>
          <w:szCs w:val="24"/>
        </w:rPr>
        <w:br w:type="page"/>
      </w:r>
    </w:p>
    <w:p w14:paraId="72BCE9BB" w14:textId="6849D816" w:rsidR="007901A7" w:rsidRPr="002065CD" w:rsidRDefault="007901A7" w:rsidP="00316834">
      <w:pPr>
        <w:pStyle w:val="Titolo1"/>
      </w:pPr>
      <w:bookmarkStart w:id="5" w:name="_Toc66872397"/>
      <w:r w:rsidRPr="00316834">
        <w:lastRenderedPageBreak/>
        <w:t>Acronyms</w:t>
      </w:r>
      <w:bookmarkStart w:id="6" w:name="_Toc36674618"/>
      <w:bookmarkEnd w:id="5"/>
    </w:p>
    <w:p w14:paraId="6EF49536" w14:textId="7539111B" w:rsidR="00CB7D34" w:rsidRDefault="00CB7D34" w:rsidP="2C64A9F0">
      <w:pPr>
        <w:rPr>
          <w:rFonts w:cs="Arial"/>
        </w:rPr>
      </w:pPr>
      <w:r w:rsidRPr="00B84DA9">
        <w:rPr>
          <w:rFonts w:cs="Arial"/>
        </w:rPr>
        <w:t>AHRC</w:t>
      </w:r>
      <w:r w:rsidRPr="00A02D71">
        <w:rPr>
          <w:rFonts w:cs="Open Sans"/>
          <w:szCs w:val="24"/>
        </w:rPr>
        <w:tab/>
      </w:r>
      <w:r w:rsidRPr="00A02D71">
        <w:rPr>
          <w:rFonts w:cs="Open Sans"/>
          <w:szCs w:val="24"/>
        </w:rPr>
        <w:tab/>
      </w:r>
      <w:r w:rsidRPr="2C64A9F0">
        <w:rPr>
          <w:rFonts w:cs="Arial"/>
        </w:rPr>
        <w:t>Australian Human Rights Commission</w:t>
      </w:r>
    </w:p>
    <w:p w14:paraId="295222C2" w14:textId="791B797C" w:rsidR="00656B94" w:rsidRDefault="00656B94" w:rsidP="007901A7">
      <w:pPr>
        <w:rPr>
          <w:rFonts w:cs="Arial"/>
          <w:szCs w:val="24"/>
        </w:rPr>
      </w:pPr>
      <w:r>
        <w:rPr>
          <w:rFonts w:cs="Arial"/>
          <w:szCs w:val="24"/>
        </w:rPr>
        <w:t>AICHR</w:t>
      </w:r>
      <w:r>
        <w:rPr>
          <w:rFonts w:cs="Arial"/>
          <w:szCs w:val="24"/>
        </w:rPr>
        <w:tab/>
      </w:r>
      <w:r w:rsidR="00CF0B62">
        <w:rPr>
          <w:rFonts w:cs="Arial"/>
          <w:szCs w:val="24"/>
        </w:rPr>
        <w:tab/>
      </w:r>
      <w:r>
        <w:rPr>
          <w:rFonts w:cs="Arial"/>
          <w:szCs w:val="24"/>
        </w:rPr>
        <w:t>ASEAN Intergovernmental Commission on Human Rights</w:t>
      </w:r>
    </w:p>
    <w:p w14:paraId="5F630C90" w14:textId="3ECF7311" w:rsidR="000174ED" w:rsidRDefault="000174ED" w:rsidP="007901A7">
      <w:pPr>
        <w:rPr>
          <w:rFonts w:cs="Arial"/>
          <w:szCs w:val="24"/>
        </w:rPr>
      </w:pPr>
      <w:r>
        <w:rPr>
          <w:rFonts w:cs="Arial"/>
          <w:szCs w:val="24"/>
        </w:rPr>
        <w:t>ASEAN</w:t>
      </w:r>
      <w:r>
        <w:rPr>
          <w:rFonts w:cs="Arial"/>
          <w:szCs w:val="24"/>
        </w:rPr>
        <w:tab/>
        <w:t>Association of Southeast Asian Nations</w:t>
      </w:r>
    </w:p>
    <w:p w14:paraId="377E236D" w14:textId="37AB4C38" w:rsidR="00FF143A" w:rsidRDefault="00FF143A" w:rsidP="007901A7">
      <w:pPr>
        <w:rPr>
          <w:rFonts w:cs="Arial"/>
          <w:szCs w:val="24"/>
        </w:rPr>
      </w:pPr>
      <w:r>
        <w:rPr>
          <w:rFonts w:cs="Arial"/>
          <w:szCs w:val="24"/>
        </w:rPr>
        <w:t>CSR</w:t>
      </w:r>
      <w:r>
        <w:rPr>
          <w:rFonts w:cs="Arial"/>
          <w:szCs w:val="24"/>
        </w:rPr>
        <w:tab/>
      </w:r>
      <w:r>
        <w:rPr>
          <w:rFonts w:cs="Arial"/>
          <w:szCs w:val="24"/>
        </w:rPr>
        <w:tab/>
        <w:t>Corporate Social Responsibility</w:t>
      </w:r>
    </w:p>
    <w:p w14:paraId="75F79823" w14:textId="2393BE89" w:rsidR="004A7E2F" w:rsidRDefault="004A7E2F" w:rsidP="007901A7">
      <w:pPr>
        <w:rPr>
          <w:rFonts w:cs="Arial"/>
          <w:szCs w:val="24"/>
        </w:rPr>
      </w:pPr>
      <w:r>
        <w:rPr>
          <w:rFonts w:cs="Arial"/>
          <w:szCs w:val="24"/>
        </w:rPr>
        <w:t>DFAT</w:t>
      </w:r>
      <w:r>
        <w:rPr>
          <w:rFonts w:cs="Arial"/>
          <w:szCs w:val="24"/>
        </w:rPr>
        <w:tab/>
      </w:r>
      <w:r>
        <w:rPr>
          <w:rFonts w:cs="Arial"/>
          <w:szCs w:val="24"/>
        </w:rPr>
        <w:tab/>
        <w:t>Department of Foreign Affairs and Trade</w:t>
      </w:r>
    </w:p>
    <w:p w14:paraId="76014F8E" w14:textId="49219C6A" w:rsidR="0097343C" w:rsidRDefault="0097343C" w:rsidP="007901A7">
      <w:pPr>
        <w:rPr>
          <w:rFonts w:cs="Arial"/>
          <w:szCs w:val="24"/>
        </w:rPr>
      </w:pPr>
      <w:r>
        <w:rPr>
          <w:rFonts w:cs="Arial"/>
          <w:szCs w:val="24"/>
        </w:rPr>
        <w:t>ETI</w:t>
      </w:r>
      <w:r>
        <w:rPr>
          <w:rFonts w:cs="Arial"/>
          <w:szCs w:val="24"/>
        </w:rPr>
        <w:tab/>
      </w:r>
      <w:r>
        <w:rPr>
          <w:rFonts w:cs="Arial"/>
          <w:szCs w:val="24"/>
        </w:rPr>
        <w:tab/>
        <w:t xml:space="preserve">Ethical Trade </w:t>
      </w:r>
      <w:r w:rsidR="00BC5BC9">
        <w:rPr>
          <w:rFonts w:cs="Arial"/>
          <w:szCs w:val="24"/>
        </w:rPr>
        <w:t>Initiative</w:t>
      </w:r>
    </w:p>
    <w:p w14:paraId="51FF343E" w14:textId="2E107D96" w:rsidR="00EC6561" w:rsidRDefault="00EC6561" w:rsidP="007901A7">
      <w:pPr>
        <w:rPr>
          <w:rFonts w:cs="Arial"/>
          <w:szCs w:val="24"/>
        </w:rPr>
      </w:pPr>
      <w:r>
        <w:rPr>
          <w:rFonts w:cs="Arial"/>
          <w:szCs w:val="24"/>
        </w:rPr>
        <w:t>EVFTA</w:t>
      </w:r>
      <w:r>
        <w:rPr>
          <w:rFonts w:cs="Arial"/>
          <w:szCs w:val="24"/>
        </w:rPr>
        <w:tab/>
      </w:r>
      <w:r w:rsidR="00CF0B62">
        <w:rPr>
          <w:rFonts w:cs="Arial"/>
          <w:szCs w:val="24"/>
        </w:rPr>
        <w:tab/>
      </w:r>
      <w:r>
        <w:rPr>
          <w:rFonts w:cs="Arial"/>
          <w:szCs w:val="24"/>
        </w:rPr>
        <w:t>EU-Viet Nam Free</w:t>
      </w:r>
      <w:r w:rsidR="00707E19">
        <w:rPr>
          <w:rFonts w:cs="Arial"/>
          <w:szCs w:val="24"/>
        </w:rPr>
        <w:t xml:space="preserve"> </w:t>
      </w:r>
      <w:r>
        <w:rPr>
          <w:rFonts w:cs="Arial"/>
          <w:szCs w:val="24"/>
        </w:rPr>
        <w:t>Trade Agreement</w:t>
      </w:r>
    </w:p>
    <w:p w14:paraId="216D22C2" w14:textId="666B17B9" w:rsidR="006144DB" w:rsidRDefault="006144DB" w:rsidP="007901A7">
      <w:pPr>
        <w:rPr>
          <w:rFonts w:cs="Arial"/>
          <w:szCs w:val="24"/>
        </w:rPr>
      </w:pPr>
      <w:r>
        <w:rPr>
          <w:rFonts w:cs="Arial"/>
          <w:szCs w:val="24"/>
        </w:rPr>
        <w:t>FLEX</w:t>
      </w:r>
      <w:r>
        <w:rPr>
          <w:rFonts w:cs="Arial"/>
          <w:szCs w:val="24"/>
        </w:rPr>
        <w:tab/>
      </w:r>
      <w:r>
        <w:rPr>
          <w:rFonts w:cs="Arial"/>
          <w:szCs w:val="24"/>
        </w:rPr>
        <w:tab/>
        <w:t xml:space="preserve">Focus on Labour </w:t>
      </w:r>
      <w:r w:rsidR="00BC5BC9">
        <w:rPr>
          <w:rFonts w:cs="Arial"/>
          <w:szCs w:val="24"/>
        </w:rPr>
        <w:t>Exploitation</w:t>
      </w:r>
    </w:p>
    <w:p w14:paraId="3579F82A" w14:textId="0FDC9575" w:rsidR="00C8412C" w:rsidRDefault="00C8412C" w:rsidP="007901A7">
      <w:pPr>
        <w:rPr>
          <w:rFonts w:cs="Arial"/>
          <w:szCs w:val="24"/>
        </w:rPr>
      </w:pPr>
      <w:r>
        <w:rPr>
          <w:rFonts w:cs="Arial"/>
          <w:szCs w:val="24"/>
        </w:rPr>
        <w:t>FWF</w:t>
      </w:r>
      <w:r>
        <w:rPr>
          <w:rFonts w:cs="Arial"/>
          <w:szCs w:val="24"/>
        </w:rPr>
        <w:tab/>
      </w:r>
      <w:r>
        <w:rPr>
          <w:rFonts w:cs="Arial"/>
          <w:szCs w:val="24"/>
        </w:rPr>
        <w:tab/>
        <w:t>Fair Wear Foundation</w:t>
      </w:r>
    </w:p>
    <w:p w14:paraId="639E9657" w14:textId="0D361251" w:rsidR="00A575CD" w:rsidRDefault="00A575CD" w:rsidP="007901A7">
      <w:pPr>
        <w:rPr>
          <w:rFonts w:cs="Arial"/>
          <w:szCs w:val="24"/>
        </w:rPr>
      </w:pPr>
      <w:r>
        <w:rPr>
          <w:rFonts w:cs="Arial"/>
          <w:szCs w:val="24"/>
        </w:rPr>
        <w:t>GCNZ</w:t>
      </w:r>
      <w:r>
        <w:rPr>
          <w:rFonts w:cs="Arial"/>
          <w:szCs w:val="24"/>
        </w:rPr>
        <w:tab/>
      </w:r>
      <w:r>
        <w:rPr>
          <w:rFonts w:cs="Arial"/>
          <w:szCs w:val="24"/>
        </w:rPr>
        <w:tab/>
        <w:t>Global Compact Network of Viet Nam</w:t>
      </w:r>
    </w:p>
    <w:p w14:paraId="6E695E47" w14:textId="776C907F" w:rsidR="002E7392" w:rsidRDefault="002E7392" w:rsidP="007901A7">
      <w:pPr>
        <w:rPr>
          <w:rFonts w:cs="Arial"/>
          <w:szCs w:val="24"/>
        </w:rPr>
      </w:pPr>
      <w:r>
        <w:rPr>
          <w:rFonts w:cs="Arial"/>
          <w:szCs w:val="24"/>
        </w:rPr>
        <w:t>GSO</w:t>
      </w:r>
      <w:r>
        <w:rPr>
          <w:rFonts w:cs="Arial"/>
          <w:szCs w:val="24"/>
        </w:rPr>
        <w:tab/>
      </w:r>
      <w:r>
        <w:rPr>
          <w:rFonts w:cs="Arial"/>
          <w:szCs w:val="24"/>
        </w:rPr>
        <w:tab/>
        <w:t>General Statistics Office</w:t>
      </w:r>
    </w:p>
    <w:p w14:paraId="501280DB" w14:textId="49AEC0ED" w:rsidR="00263B4E" w:rsidRDefault="00263B4E" w:rsidP="007901A7">
      <w:pPr>
        <w:rPr>
          <w:rFonts w:cs="Arial"/>
          <w:szCs w:val="24"/>
        </w:rPr>
      </w:pPr>
      <w:r>
        <w:rPr>
          <w:rFonts w:cs="Arial"/>
          <w:szCs w:val="24"/>
        </w:rPr>
        <w:t>ICCPR</w:t>
      </w:r>
      <w:r>
        <w:rPr>
          <w:rFonts w:cs="Arial"/>
          <w:szCs w:val="24"/>
        </w:rPr>
        <w:tab/>
      </w:r>
      <w:r w:rsidR="00CF0B62">
        <w:rPr>
          <w:rFonts w:cs="Arial"/>
          <w:szCs w:val="24"/>
        </w:rPr>
        <w:tab/>
      </w:r>
      <w:r>
        <w:rPr>
          <w:rFonts w:cs="Arial"/>
          <w:szCs w:val="24"/>
        </w:rPr>
        <w:t>International Covenant on Civil and Political Rights</w:t>
      </w:r>
    </w:p>
    <w:p w14:paraId="45298D6C" w14:textId="7EFAB30A" w:rsidR="00263B4E" w:rsidRDefault="00263B4E" w:rsidP="007901A7">
      <w:pPr>
        <w:rPr>
          <w:rFonts w:cs="Arial"/>
          <w:szCs w:val="24"/>
        </w:rPr>
      </w:pPr>
      <w:r>
        <w:rPr>
          <w:rFonts w:cs="Arial"/>
          <w:szCs w:val="24"/>
        </w:rPr>
        <w:t>ICESCR</w:t>
      </w:r>
      <w:r>
        <w:rPr>
          <w:rFonts w:cs="Arial"/>
          <w:szCs w:val="24"/>
        </w:rPr>
        <w:tab/>
        <w:t>International Covenant on Economic, Social and Cultural Rights</w:t>
      </w:r>
    </w:p>
    <w:p w14:paraId="537918BD" w14:textId="0FBD0366" w:rsidR="00A7196C" w:rsidRDefault="00A7196C" w:rsidP="007901A7">
      <w:pPr>
        <w:rPr>
          <w:rFonts w:cs="Arial"/>
          <w:szCs w:val="24"/>
        </w:rPr>
      </w:pPr>
      <w:r>
        <w:rPr>
          <w:rFonts w:cs="Arial"/>
          <w:szCs w:val="24"/>
        </w:rPr>
        <w:t>ILO</w:t>
      </w:r>
      <w:r>
        <w:rPr>
          <w:rFonts w:cs="Arial"/>
          <w:szCs w:val="24"/>
        </w:rPr>
        <w:tab/>
      </w:r>
      <w:r>
        <w:rPr>
          <w:rFonts w:cs="Arial"/>
          <w:szCs w:val="24"/>
        </w:rPr>
        <w:tab/>
        <w:t xml:space="preserve">International Labour </w:t>
      </w:r>
      <w:r w:rsidR="00B65AD2">
        <w:rPr>
          <w:rFonts w:cs="Arial"/>
          <w:szCs w:val="24"/>
        </w:rPr>
        <w:t>Organization</w:t>
      </w:r>
    </w:p>
    <w:p w14:paraId="369A5BF6" w14:textId="20099DD7" w:rsidR="003A2F08" w:rsidRDefault="003A2F08" w:rsidP="007901A7">
      <w:pPr>
        <w:rPr>
          <w:rFonts w:cs="Arial"/>
          <w:szCs w:val="24"/>
        </w:rPr>
      </w:pPr>
      <w:r>
        <w:rPr>
          <w:rFonts w:cs="Arial"/>
          <w:szCs w:val="24"/>
        </w:rPr>
        <w:t>ITUC</w:t>
      </w:r>
      <w:r>
        <w:rPr>
          <w:rFonts w:cs="Arial"/>
          <w:szCs w:val="24"/>
        </w:rPr>
        <w:tab/>
      </w:r>
      <w:r>
        <w:rPr>
          <w:rFonts w:cs="Arial"/>
          <w:szCs w:val="24"/>
        </w:rPr>
        <w:tab/>
        <w:t>International Trade Union Confederation</w:t>
      </w:r>
    </w:p>
    <w:p w14:paraId="02633858" w14:textId="5EAC25E1" w:rsidR="002E7392" w:rsidRDefault="002E7392" w:rsidP="007901A7">
      <w:pPr>
        <w:rPr>
          <w:rFonts w:cs="Arial"/>
          <w:szCs w:val="24"/>
        </w:rPr>
      </w:pPr>
      <w:r>
        <w:rPr>
          <w:rFonts w:cs="Arial"/>
          <w:szCs w:val="24"/>
        </w:rPr>
        <w:t>MOLISA</w:t>
      </w:r>
      <w:r>
        <w:rPr>
          <w:rFonts w:cs="Arial"/>
          <w:szCs w:val="24"/>
        </w:rPr>
        <w:tab/>
        <w:t>Ministry of Labour, Invalids and Social Affairs</w:t>
      </w:r>
    </w:p>
    <w:p w14:paraId="0B550317" w14:textId="453ACE43" w:rsidR="000764F3" w:rsidRDefault="000764F3" w:rsidP="007901A7">
      <w:pPr>
        <w:rPr>
          <w:rFonts w:cs="Arial"/>
          <w:szCs w:val="24"/>
        </w:rPr>
      </w:pPr>
      <w:r>
        <w:rPr>
          <w:rFonts w:cs="Arial"/>
          <w:szCs w:val="24"/>
        </w:rPr>
        <w:t>NAP</w:t>
      </w:r>
      <w:r>
        <w:rPr>
          <w:rFonts w:cs="Arial"/>
          <w:szCs w:val="24"/>
        </w:rPr>
        <w:tab/>
      </w:r>
      <w:r>
        <w:rPr>
          <w:rFonts w:cs="Arial"/>
          <w:szCs w:val="24"/>
        </w:rPr>
        <w:tab/>
        <w:t>National Action Plans</w:t>
      </w:r>
    </w:p>
    <w:p w14:paraId="37C2712D" w14:textId="4750D07D" w:rsidR="00C74639" w:rsidRDefault="00C74639" w:rsidP="007901A7">
      <w:pPr>
        <w:rPr>
          <w:rFonts w:cs="Arial"/>
          <w:szCs w:val="24"/>
        </w:rPr>
      </w:pPr>
      <w:r>
        <w:rPr>
          <w:rFonts w:cs="Arial"/>
          <w:szCs w:val="24"/>
        </w:rPr>
        <w:t>NCP</w:t>
      </w:r>
      <w:r>
        <w:rPr>
          <w:rFonts w:cs="Arial"/>
          <w:szCs w:val="24"/>
        </w:rPr>
        <w:tab/>
      </w:r>
      <w:r>
        <w:rPr>
          <w:rFonts w:cs="Arial"/>
          <w:szCs w:val="24"/>
        </w:rPr>
        <w:tab/>
        <w:t>National Contact Points</w:t>
      </w:r>
    </w:p>
    <w:p w14:paraId="59BD3B5B" w14:textId="7015B780" w:rsidR="00706825" w:rsidRDefault="00706825" w:rsidP="007901A7">
      <w:pPr>
        <w:rPr>
          <w:rFonts w:cs="Arial"/>
          <w:szCs w:val="24"/>
        </w:rPr>
      </w:pPr>
      <w:r>
        <w:rPr>
          <w:rFonts w:cs="Arial"/>
          <w:szCs w:val="24"/>
        </w:rPr>
        <w:t>NGO</w:t>
      </w:r>
      <w:r>
        <w:rPr>
          <w:rFonts w:cs="Arial"/>
          <w:szCs w:val="24"/>
        </w:rPr>
        <w:tab/>
      </w:r>
      <w:r>
        <w:rPr>
          <w:rFonts w:cs="Arial"/>
          <w:szCs w:val="24"/>
        </w:rPr>
        <w:tab/>
        <w:t>Non-government Organisation</w:t>
      </w:r>
    </w:p>
    <w:p w14:paraId="4B563848" w14:textId="76EFC290" w:rsidR="00706825" w:rsidRDefault="00D55537" w:rsidP="007901A7">
      <w:pPr>
        <w:rPr>
          <w:rFonts w:cs="Arial"/>
          <w:szCs w:val="24"/>
        </w:rPr>
      </w:pPr>
      <w:r>
        <w:rPr>
          <w:rFonts w:cs="Arial"/>
          <w:szCs w:val="24"/>
        </w:rPr>
        <w:t>NHRI</w:t>
      </w:r>
      <w:r>
        <w:rPr>
          <w:rFonts w:cs="Arial"/>
          <w:szCs w:val="24"/>
        </w:rPr>
        <w:tab/>
      </w:r>
      <w:r>
        <w:rPr>
          <w:rFonts w:cs="Arial"/>
          <w:szCs w:val="24"/>
        </w:rPr>
        <w:tab/>
        <w:t>National Human Rights Institution</w:t>
      </w:r>
    </w:p>
    <w:p w14:paraId="67080FDD" w14:textId="4E7A36E7" w:rsidR="004819CA" w:rsidRDefault="004819CA" w:rsidP="007901A7">
      <w:pPr>
        <w:rPr>
          <w:rFonts w:cs="Arial"/>
          <w:szCs w:val="24"/>
        </w:rPr>
      </w:pPr>
      <w:r>
        <w:rPr>
          <w:rFonts w:cs="Arial"/>
          <w:szCs w:val="24"/>
        </w:rPr>
        <w:t>OECD</w:t>
      </w:r>
      <w:r>
        <w:rPr>
          <w:rFonts w:cs="Arial"/>
          <w:szCs w:val="24"/>
        </w:rPr>
        <w:tab/>
      </w:r>
      <w:r>
        <w:rPr>
          <w:rFonts w:cs="Arial"/>
          <w:szCs w:val="24"/>
        </w:rPr>
        <w:tab/>
        <w:t>Organisation for Economic Co-operation and Development</w:t>
      </w:r>
    </w:p>
    <w:p w14:paraId="41992DA9" w14:textId="2E6DBE05" w:rsidR="00EA662E" w:rsidRDefault="00EA662E" w:rsidP="007901A7">
      <w:pPr>
        <w:rPr>
          <w:rFonts w:cs="Arial"/>
          <w:szCs w:val="24"/>
        </w:rPr>
      </w:pPr>
      <w:r>
        <w:rPr>
          <w:rFonts w:cs="Arial"/>
          <w:szCs w:val="24"/>
        </w:rPr>
        <w:lastRenderedPageBreak/>
        <w:t>OHCHR</w:t>
      </w:r>
      <w:r>
        <w:rPr>
          <w:rFonts w:cs="Arial"/>
          <w:szCs w:val="24"/>
        </w:rPr>
        <w:tab/>
        <w:t>Office of the High Commissioner for Human Rights</w:t>
      </w:r>
    </w:p>
    <w:p w14:paraId="3D636A38" w14:textId="72B25E68" w:rsidR="00707E19" w:rsidRDefault="00707E19" w:rsidP="007901A7">
      <w:pPr>
        <w:rPr>
          <w:rFonts w:cs="Arial"/>
          <w:szCs w:val="24"/>
        </w:rPr>
      </w:pPr>
      <w:r>
        <w:rPr>
          <w:rFonts w:cs="Arial"/>
          <w:szCs w:val="24"/>
        </w:rPr>
        <w:t>SDG</w:t>
      </w:r>
      <w:r w:rsidR="00A575CD">
        <w:rPr>
          <w:rFonts w:cs="Arial"/>
          <w:szCs w:val="24"/>
        </w:rPr>
        <w:t>s</w:t>
      </w:r>
      <w:r>
        <w:rPr>
          <w:rFonts w:cs="Arial"/>
          <w:szCs w:val="24"/>
        </w:rPr>
        <w:tab/>
      </w:r>
      <w:r>
        <w:rPr>
          <w:rFonts w:cs="Arial"/>
          <w:szCs w:val="24"/>
        </w:rPr>
        <w:tab/>
        <w:t>Sustainable Development Goals</w:t>
      </w:r>
    </w:p>
    <w:p w14:paraId="2D3C2F37" w14:textId="77777777" w:rsidR="000D4360" w:rsidRPr="005D498B" w:rsidRDefault="000D4360" w:rsidP="000D4360">
      <w:pPr>
        <w:rPr>
          <w:rFonts w:cs="Arial"/>
          <w:szCs w:val="24"/>
        </w:rPr>
      </w:pPr>
      <w:r>
        <w:rPr>
          <w:rFonts w:cs="Arial"/>
          <w:szCs w:val="24"/>
        </w:rPr>
        <w:t>UDHR</w:t>
      </w:r>
      <w:r>
        <w:rPr>
          <w:rFonts w:cs="Arial"/>
          <w:szCs w:val="24"/>
        </w:rPr>
        <w:tab/>
      </w:r>
      <w:r>
        <w:rPr>
          <w:rFonts w:cs="Arial"/>
          <w:szCs w:val="24"/>
        </w:rPr>
        <w:tab/>
        <w:t>Universal Declaration of Human Rights</w:t>
      </w:r>
    </w:p>
    <w:p w14:paraId="407601C8" w14:textId="5EE95ED3" w:rsidR="00A40D34" w:rsidRDefault="00A40D34" w:rsidP="007901A7">
      <w:pPr>
        <w:rPr>
          <w:rFonts w:cs="Arial"/>
          <w:szCs w:val="24"/>
        </w:rPr>
      </w:pPr>
      <w:r>
        <w:rPr>
          <w:rFonts w:cs="Arial"/>
          <w:szCs w:val="24"/>
        </w:rPr>
        <w:t>UN</w:t>
      </w:r>
      <w:r>
        <w:rPr>
          <w:rFonts w:cs="Arial"/>
          <w:szCs w:val="24"/>
        </w:rPr>
        <w:tab/>
      </w:r>
      <w:r>
        <w:rPr>
          <w:rFonts w:cs="Arial"/>
          <w:szCs w:val="24"/>
        </w:rPr>
        <w:tab/>
        <w:t>United Nations</w:t>
      </w:r>
    </w:p>
    <w:p w14:paraId="65428D9E" w14:textId="77777777" w:rsidR="006F5EBD" w:rsidRDefault="00D70D8F" w:rsidP="007901A7">
      <w:pPr>
        <w:rPr>
          <w:rFonts w:cs="Arial"/>
          <w:szCs w:val="24"/>
        </w:rPr>
      </w:pPr>
      <w:r>
        <w:rPr>
          <w:rFonts w:cs="Arial"/>
          <w:szCs w:val="24"/>
        </w:rPr>
        <w:t>UNDP</w:t>
      </w:r>
      <w:r>
        <w:rPr>
          <w:rFonts w:cs="Arial"/>
          <w:szCs w:val="24"/>
        </w:rPr>
        <w:tab/>
      </w:r>
      <w:r>
        <w:rPr>
          <w:rFonts w:cs="Arial"/>
          <w:szCs w:val="24"/>
        </w:rPr>
        <w:tab/>
        <w:t>United Nations Development Program</w:t>
      </w:r>
    </w:p>
    <w:p w14:paraId="0C924322" w14:textId="563937D2" w:rsidR="00CB7D34" w:rsidRDefault="00CB7D34" w:rsidP="007901A7">
      <w:pPr>
        <w:rPr>
          <w:rFonts w:cs="Arial"/>
          <w:szCs w:val="24"/>
        </w:rPr>
      </w:pPr>
      <w:r w:rsidRPr="005D498B">
        <w:rPr>
          <w:rFonts w:cs="Arial"/>
          <w:szCs w:val="24"/>
        </w:rPr>
        <w:t>VCCI</w:t>
      </w:r>
      <w:r w:rsidRPr="005D498B">
        <w:rPr>
          <w:rFonts w:cs="Arial"/>
          <w:szCs w:val="24"/>
        </w:rPr>
        <w:tab/>
      </w:r>
      <w:r w:rsidRPr="005D498B">
        <w:rPr>
          <w:rFonts w:cs="Arial"/>
          <w:szCs w:val="24"/>
        </w:rPr>
        <w:tab/>
        <w:t>Viet</w:t>
      </w:r>
      <w:r w:rsidR="00CD7BB7">
        <w:rPr>
          <w:rFonts w:cs="Arial"/>
          <w:szCs w:val="24"/>
        </w:rPr>
        <w:t>n</w:t>
      </w:r>
      <w:r w:rsidRPr="005D498B">
        <w:rPr>
          <w:rFonts w:cs="Arial"/>
          <w:szCs w:val="24"/>
        </w:rPr>
        <w:t>am Chamber of Commerce and Industry</w:t>
      </w:r>
    </w:p>
    <w:p w14:paraId="094FC9D4" w14:textId="5231C495" w:rsidR="009A52F5" w:rsidRPr="005D498B" w:rsidRDefault="009A52F5" w:rsidP="007901A7">
      <w:pPr>
        <w:rPr>
          <w:rFonts w:cs="Arial"/>
          <w:szCs w:val="24"/>
        </w:rPr>
      </w:pPr>
      <w:r>
        <w:rPr>
          <w:rFonts w:cs="Arial"/>
          <w:szCs w:val="24"/>
        </w:rPr>
        <w:t>VGCL</w:t>
      </w:r>
      <w:r>
        <w:rPr>
          <w:rFonts w:cs="Arial"/>
          <w:szCs w:val="24"/>
        </w:rPr>
        <w:tab/>
      </w:r>
      <w:r>
        <w:rPr>
          <w:rFonts w:cs="Arial"/>
          <w:szCs w:val="24"/>
        </w:rPr>
        <w:tab/>
        <w:t>Vietnam General Confederation of Labour</w:t>
      </w:r>
    </w:p>
    <w:bookmarkEnd w:id="6"/>
    <w:p w14:paraId="7EF052A6" w14:textId="5C9EAB37" w:rsidR="004B66FE" w:rsidRDefault="004B66FE">
      <w:pPr>
        <w:rPr>
          <w:rFonts w:eastAsiaTheme="majorEastAsia" w:cs="Open Sans"/>
          <w:color w:val="2F5496" w:themeColor="accent1" w:themeShade="BF"/>
          <w:sz w:val="36"/>
          <w:szCs w:val="36"/>
        </w:rPr>
      </w:pPr>
      <w:r>
        <w:rPr>
          <w:rFonts w:eastAsiaTheme="majorEastAsia" w:cs="Open Sans"/>
          <w:color w:val="2F5496" w:themeColor="accent1" w:themeShade="BF"/>
          <w:sz w:val="36"/>
          <w:szCs w:val="36"/>
        </w:rPr>
        <w:br w:type="page"/>
      </w:r>
    </w:p>
    <w:p w14:paraId="5A467DF4" w14:textId="24620ACD" w:rsidR="0008790A" w:rsidRPr="008B0CF2" w:rsidRDefault="00316834" w:rsidP="009D1E62">
      <w:pPr>
        <w:pStyle w:val="Titolo1"/>
      </w:pPr>
      <w:bookmarkStart w:id="7" w:name="_Toc36674619"/>
      <w:bookmarkStart w:id="8" w:name="_Toc66872398"/>
      <w:r>
        <w:lastRenderedPageBreak/>
        <w:t>P</w:t>
      </w:r>
      <w:r w:rsidRPr="008B0CF2">
        <w:t xml:space="preserve">art 1: </w:t>
      </w:r>
      <w:r>
        <w:t>I</w:t>
      </w:r>
      <w:r w:rsidRPr="008B0CF2">
        <w:t>ntroduction</w:t>
      </w:r>
      <w:bookmarkEnd w:id="7"/>
      <w:bookmarkEnd w:id="8"/>
    </w:p>
    <w:p w14:paraId="15D24D51" w14:textId="571D6144" w:rsidR="007B3A35" w:rsidRPr="008B0CF2" w:rsidRDefault="007B3A35" w:rsidP="007A49FE">
      <w:pPr>
        <w:pStyle w:val="Titolo2"/>
      </w:pPr>
      <w:bookmarkStart w:id="9" w:name="_Toc66872399"/>
      <w:r w:rsidRPr="008B0CF2">
        <w:t>Background</w:t>
      </w:r>
      <w:bookmarkEnd w:id="9"/>
    </w:p>
    <w:p w14:paraId="69308472" w14:textId="31C60740" w:rsidR="00B93376" w:rsidRPr="005D498B" w:rsidRDefault="0008790A" w:rsidP="00AE414C">
      <w:pPr>
        <w:rPr>
          <w:rFonts w:cs="Arial"/>
        </w:rPr>
      </w:pPr>
      <w:r w:rsidRPr="037BC26F">
        <w:rPr>
          <w:rFonts w:cs="Arial"/>
        </w:rPr>
        <w:t>Over the last 30 years, Viet</w:t>
      </w:r>
      <w:r w:rsidR="003B5C7F" w:rsidRPr="037BC26F">
        <w:rPr>
          <w:rFonts w:cs="Arial"/>
        </w:rPr>
        <w:t xml:space="preserve"> N</w:t>
      </w:r>
      <w:r w:rsidRPr="037BC26F">
        <w:rPr>
          <w:rFonts w:cs="Arial"/>
        </w:rPr>
        <w:t>am’s economic growth has been exponential. Economic and political reforms have pushed Viet</w:t>
      </w:r>
      <w:r w:rsidR="003B5C7F" w:rsidRPr="037BC26F">
        <w:rPr>
          <w:rFonts w:cs="Arial"/>
        </w:rPr>
        <w:t xml:space="preserve"> N</w:t>
      </w:r>
      <w:r w:rsidRPr="037BC26F">
        <w:rPr>
          <w:rFonts w:cs="Arial"/>
        </w:rPr>
        <w:t>am from being one of the poorest countries in the world to a</w:t>
      </w:r>
      <w:r w:rsidR="00457A47">
        <w:rPr>
          <w:rFonts w:cs="Arial"/>
        </w:rPr>
        <w:t xml:space="preserve"> lower</w:t>
      </w:r>
      <w:r w:rsidRPr="037BC26F">
        <w:rPr>
          <w:rFonts w:cs="Arial"/>
        </w:rPr>
        <w:t xml:space="preserve"> middle-income country.</w:t>
      </w:r>
      <w:r w:rsidR="00161615" w:rsidRPr="037BC26F">
        <w:rPr>
          <w:rStyle w:val="Rimandonotadichiusura"/>
          <w:rFonts w:cs="Arial"/>
        </w:rPr>
        <w:endnoteReference w:id="2"/>
      </w:r>
      <w:r w:rsidR="00161615" w:rsidRPr="037BC26F">
        <w:rPr>
          <w:rFonts w:cs="Arial"/>
        </w:rPr>
        <w:t xml:space="preserve"> </w:t>
      </w:r>
      <w:r w:rsidR="00B93376" w:rsidRPr="037BC26F">
        <w:rPr>
          <w:rFonts w:cs="Arial"/>
        </w:rPr>
        <w:t>This rapid economic growth has been driven by the success of a number of industries</w:t>
      </w:r>
      <w:r w:rsidR="0092305D">
        <w:rPr>
          <w:rFonts w:cs="Arial"/>
        </w:rPr>
        <w:t>,</w:t>
      </w:r>
      <w:r w:rsidR="00B93376" w:rsidRPr="037BC26F">
        <w:rPr>
          <w:rFonts w:cs="Arial"/>
        </w:rPr>
        <w:t xml:space="preserve"> including in the manufacturing and agricultural sectors.</w:t>
      </w:r>
      <w:r w:rsidR="00161615" w:rsidRPr="037BC26F">
        <w:rPr>
          <w:rStyle w:val="Rimandonotadichiusura"/>
          <w:rFonts w:cs="Arial"/>
        </w:rPr>
        <w:endnoteReference w:id="3"/>
      </w:r>
      <w:r w:rsidR="00161615" w:rsidRPr="037BC26F">
        <w:rPr>
          <w:rFonts w:cs="Arial"/>
        </w:rPr>
        <w:t xml:space="preserve"> </w:t>
      </w:r>
      <w:r w:rsidR="00B93376" w:rsidRPr="037BC26F">
        <w:rPr>
          <w:rFonts w:cs="Arial"/>
        </w:rPr>
        <w:t>In addition, Viet</w:t>
      </w:r>
      <w:r w:rsidR="003B5C7F" w:rsidRPr="037BC26F">
        <w:rPr>
          <w:rFonts w:cs="Arial"/>
        </w:rPr>
        <w:t xml:space="preserve"> N</w:t>
      </w:r>
      <w:r w:rsidR="00B93376" w:rsidRPr="037BC26F">
        <w:rPr>
          <w:rFonts w:cs="Arial"/>
        </w:rPr>
        <w:t>am has been active in signing bilateral and multilateral trade agreements with countries throughout the world. Thirteen trade agreements were signed between 2013 and 2019, with more than 50 partners across Asia, Europe and Latin America. As a result, Viet</w:t>
      </w:r>
      <w:r w:rsidR="003B5C7F" w:rsidRPr="037BC26F">
        <w:rPr>
          <w:rFonts w:cs="Arial"/>
        </w:rPr>
        <w:t xml:space="preserve"> N</w:t>
      </w:r>
      <w:r w:rsidR="00B93376" w:rsidRPr="037BC26F">
        <w:rPr>
          <w:rFonts w:cs="Arial"/>
        </w:rPr>
        <w:t>am is becoming increasingly integrated into the global economy, supplying goods to consumers all over the world through global supply chains. While such economic growth is important for job creation, infrastructure development and poverty alleviation, it can raise challenges for the promotion, protection and realisation of human rights.</w:t>
      </w:r>
    </w:p>
    <w:p w14:paraId="54F2E57A" w14:textId="1F200F27" w:rsidR="00B93376" w:rsidRPr="008E203C" w:rsidRDefault="00B93376" w:rsidP="00AE414C">
      <w:pPr>
        <w:rPr>
          <w:rFonts w:cs="Arial"/>
        </w:rPr>
      </w:pPr>
      <w:r w:rsidRPr="037BC26F">
        <w:rPr>
          <w:rFonts w:cs="Arial"/>
        </w:rPr>
        <w:t>Globally</w:t>
      </w:r>
      <w:r w:rsidR="00BA2420" w:rsidRPr="037BC26F">
        <w:rPr>
          <w:rFonts w:cs="Arial"/>
        </w:rPr>
        <w:t>,</w:t>
      </w:r>
      <w:r w:rsidRPr="037BC26F">
        <w:rPr>
          <w:rFonts w:cs="Arial"/>
        </w:rPr>
        <w:t xml:space="preserve"> there is increasing expectation on businesses to operate responsibly and sustainably – and at the heart of this is respect for human rights. Following the unanimous endorsement of the U</w:t>
      </w:r>
      <w:r w:rsidR="00B84DA9">
        <w:rPr>
          <w:rFonts w:cs="Arial"/>
        </w:rPr>
        <w:t>nited Nations</w:t>
      </w:r>
      <w:r w:rsidRPr="037BC26F">
        <w:rPr>
          <w:rFonts w:cs="Arial"/>
        </w:rPr>
        <w:t xml:space="preserve"> Guiding Principles on Business and Human Rights (UN Guiding Principles) by the UN Human Rights Council in 2011 there is growing focus on responsible business conduct amongst governments, business, investors, civil society and unions. This has led to numerous legal, policy and practical developments globally and in the ASEAN region. </w:t>
      </w:r>
    </w:p>
    <w:p w14:paraId="620F9668" w14:textId="1ADDED98" w:rsidR="00B93376" w:rsidRDefault="00B93376" w:rsidP="00AE414C">
      <w:pPr>
        <w:rPr>
          <w:rFonts w:cs="Arial"/>
        </w:rPr>
      </w:pPr>
      <w:r w:rsidRPr="7AEDD611">
        <w:rPr>
          <w:rFonts w:cs="Arial"/>
        </w:rPr>
        <w:t xml:space="preserve">As a significant global supplier, the apparel and footwear </w:t>
      </w:r>
      <w:r w:rsidR="3D5F9E52" w:rsidRPr="7AEDD611">
        <w:rPr>
          <w:rFonts w:cs="Arial"/>
        </w:rPr>
        <w:t>industry</w:t>
      </w:r>
      <w:r w:rsidRPr="7AEDD611">
        <w:rPr>
          <w:rFonts w:cs="Arial"/>
        </w:rPr>
        <w:t xml:space="preserve"> </w:t>
      </w:r>
      <w:proofErr w:type="gramStart"/>
      <w:r w:rsidRPr="7AEDD611">
        <w:rPr>
          <w:rFonts w:cs="Arial"/>
        </w:rPr>
        <w:t>is</w:t>
      </w:r>
      <w:proofErr w:type="gramEnd"/>
      <w:r w:rsidRPr="7AEDD611">
        <w:rPr>
          <w:rFonts w:cs="Arial"/>
        </w:rPr>
        <w:t xml:space="preserve"> one of Viet</w:t>
      </w:r>
      <w:r w:rsidR="003B5C7F" w:rsidRPr="7AEDD611">
        <w:rPr>
          <w:rFonts w:cs="Arial"/>
        </w:rPr>
        <w:t xml:space="preserve"> N</w:t>
      </w:r>
      <w:r w:rsidRPr="7AEDD611">
        <w:rPr>
          <w:rFonts w:cs="Arial"/>
        </w:rPr>
        <w:t xml:space="preserve">am’s most important industries. </w:t>
      </w:r>
      <w:r w:rsidR="001447AF">
        <w:rPr>
          <w:rFonts w:cs="Arial"/>
        </w:rPr>
        <w:t>T</w:t>
      </w:r>
      <w:r w:rsidRPr="7AEDD611">
        <w:rPr>
          <w:rFonts w:cs="Arial"/>
        </w:rPr>
        <w:t xml:space="preserve">his guidance seeks to support business in understanding some of the key human rights challenges in the </w:t>
      </w:r>
      <w:r w:rsidR="04CE5942" w:rsidRPr="7AEDD611">
        <w:rPr>
          <w:rFonts w:cs="Arial"/>
        </w:rPr>
        <w:t>industry</w:t>
      </w:r>
      <w:r w:rsidRPr="7AEDD611">
        <w:rPr>
          <w:rFonts w:cs="Arial"/>
        </w:rPr>
        <w:t xml:space="preserve"> and how to respond</w:t>
      </w:r>
      <w:r w:rsidR="0092305D" w:rsidRPr="0092305D">
        <w:rPr>
          <w:rFonts w:cs="Arial"/>
        </w:rPr>
        <w:t xml:space="preserve"> </w:t>
      </w:r>
      <w:r w:rsidR="0092305D" w:rsidRPr="7AEDD611">
        <w:rPr>
          <w:rFonts w:cs="Arial"/>
        </w:rPr>
        <w:t>appropriately</w:t>
      </w:r>
      <w:r w:rsidRPr="7AEDD611">
        <w:rPr>
          <w:rFonts w:cs="Arial"/>
        </w:rPr>
        <w:t>.</w:t>
      </w:r>
    </w:p>
    <w:p w14:paraId="4EF0A3F4" w14:textId="00CEA947" w:rsidR="0048353E" w:rsidRDefault="0048353E">
      <w:pPr>
        <w:keepLines w:val="0"/>
        <w:spacing w:before="0" w:after="120" w:line="264" w:lineRule="auto"/>
        <w:jc w:val="left"/>
        <w:rPr>
          <w:rFonts w:cs="Arial"/>
        </w:rPr>
      </w:pPr>
      <w:r>
        <w:rPr>
          <w:rFonts w:cs="Arial"/>
        </w:rPr>
        <w:br w:type="page"/>
      </w:r>
    </w:p>
    <w:p w14:paraId="725EE803" w14:textId="5E0CFEB7" w:rsidR="00B93376" w:rsidRPr="009902A0" w:rsidRDefault="00B93376" w:rsidP="007A49FE">
      <w:pPr>
        <w:pStyle w:val="Titolo2"/>
      </w:pPr>
      <w:bookmarkStart w:id="10" w:name="_Toc66872400"/>
      <w:r w:rsidRPr="009902A0">
        <w:lastRenderedPageBreak/>
        <w:t xml:space="preserve">Purpose of the </w:t>
      </w:r>
      <w:r w:rsidR="00CC545C">
        <w:t>g</w:t>
      </w:r>
      <w:r w:rsidRPr="009902A0">
        <w:t>uidance</w:t>
      </w:r>
      <w:bookmarkEnd w:id="10"/>
    </w:p>
    <w:p w14:paraId="5629CC82" w14:textId="192EA2DC" w:rsidR="00B93376" w:rsidRPr="005D498B" w:rsidRDefault="00400223" w:rsidP="00AE414C">
      <w:pPr>
        <w:rPr>
          <w:rFonts w:cs="Arial"/>
        </w:rPr>
      </w:pPr>
      <w:r w:rsidRPr="7AEDD611">
        <w:rPr>
          <w:rFonts w:cs="Arial"/>
        </w:rPr>
        <w:t>As Viet</w:t>
      </w:r>
      <w:r w:rsidR="003B5C7F" w:rsidRPr="7AEDD611">
        <w:rPr>
          <w:rFonts w:cs="Arial"/>
        </w:rPr>
        <w:t xml:space="preserve"> N</w:t>
      </w:r>
      <w:r w:rsidRPr="7AEDD611">
        <w:rPr>
          <w:rFonts w:cs="Arial"/>
        </w:rPr>
        <w:t xml:space="preserve">am capitalises on its promising economic growth and development, many challenges exist to the realisation of rights in the context of business activities, particularly following the impact of the COVID-19 pandemic. </w:t>
      </w:r>
      <w:r w:rsidR="00B93376" w:rsidRPr="7AEDD611">
        <w:rPr>
          <w:rFonts w:cs="Arial"/>
          <w:shd w:val="clear" w:color="auto" w:fill="FFFFFF"/>
        </w:rPr>
        <w:t xml:space="preserve">The purpose of this introductory guidance is to highlight some of the human rights challenges and issues that arise in the apparel and footwear </w:t>
      </w:r>
      <w:r w:rsidR="377D3A10" w:rsidRPr="7AEDD611">
        <w:rPr>
          <w:rFonts w:cs="Arial"/>
          <w:shd w:val="clear" w:color="auto" w:fill="FFFFFF"/>
        </w:rPr>
        <w:t>industry</w:t>
      </w:r>
      <w:r w:rsidR="00B93376" w:rsidRPr="7AEDD611">
        <w:rPr>
          <w:rFonts w:cs="Arial"/>
          <w:shd w:val="clear" w:color="auto" w:fill="FFFFFF"/>
        </w:rPr>
        <w:t xml:space="preserve"> in Viet</w:t>
      </w:r>
      <w:r w:rsidR="003B5C7F" w:rsidRPr="7AEDD611">
        <w:rPr>
          <w:rFonts w:cs="Arial"/>
          <w:shd w:val="clear" w:color="auto" w:fill="FFFFFF"/>
        </w:rPr>
        <w:t xml:space="preserve"> N</w:t>
      </w:r>
      <w:r w:rsidR="00B93376" w:rsidRPr="7AEDD611">
        <w:rPr>
          <w:rFonts w:cs="Arial"/>
          <w:shd w:val="clear" w:color="auto" w:fill="FFFFFF"/>
        </w:rPr>
        <w:t>am and provide practical steps grounded in international frameworks and principles. Through the use of practical examples, this guidance has been designed to</w:t>
      </w:r>
      <w:r w:rsidR="00B93376" w:rsidRPr="7AEDD611">
        <w:rPr>
          <w:rFonts w:cs="Arial"/>
        </w:rPr>
        <w:t xml:space="preserve"> assist businesses operating in Viet</w:t>
      </w:r>
      <w:r w:rsidR="003B5C7F" w:rsidRPr="7AEDD611">
        <w:rPr>
          <w:rFonts w:cs="Arial"/>
        </w:rPr>
        <w:t xml:space="preserve"> N</w:t>
      </w:r>
      <w:r w:rsidR="00B93376" w:rsidRPr="7AEDD611">
        <w:rPr>
          <w:rFonts w:cs="Arial"/>
        </w:rPr>
        <w:t xml:space="preserve">am </w:t>
      </w:r>
      <w:r w:rsidR="00A5561D" w:rsidRPr="7AEDD611">
        <w:rPr>
          <w:rFonts w:cs="Arial"/>
        </w:rPr>
        <w:t xml:space="preserve">to </w:t>
      </w:r>
      <w:r w:rsidR="00B93376" w:rsidRPr="7AEDD611">
        <w:rPr>
          <w:rFonts w:cs="Arial"/>
        </w:rPr>
        <w:t xml:space="preserve">understand and meet their responsibility to respect human rights. </w:t>
      </w:r>
    </w:p>
    <w:p w14:paraId="7C5B96E4" w14:textId="27E56257" w:rsidR="00B93376" w:rsidRPr="005D498B" w:rsidRDefault="00B93376" w:rsidP="00AE414C">
      <w:pPr>
        <w:rPr>
          <w:rFonts w:cs="Arial"/>
          <w:szCs w:val="24"/>
        </w:rPr>
      </w:pPr>
      <w:r w:rsidRPr="005D498B">
        <w:rPr>
          <w:rFonts w:cs="Arial"/>
          <w:szCs w:val="24"/>
        </w:rPr>
        <w:t xml:space="preserve">This guidance has been developed during challenging and unprecedented times. What started as a health crisis has emerged into an economic and social crisis. The COVID-19 pandemic has significant implications on the realisation of rights globally and further emphasises the need for responsible business conduct. </w:t>
      </w:r>
      <w:r w:rsidR="001447AF">
        <w:rPr>
          <w:rFonts w:cs="Arial"/>
          <w:szCs w:val="24"/>
        </w:rPr>
        <w:t>T</w:t>
      </w:r>
      <w:r w:rsidRPr="005D498B">
        <w:rPr>
          <w:rFonts w:cs="Arial"/>
          <w:szCs w:val="24"/>
        </w:rPr>
        <w:t xml:space="preserve">he guidance will </w:t>
      </w:r>
      <w:r w:rsidR="001447AF">
        <w:rPr>
          <w:rFonts w:cs="Arial"/>
          <w:szCs w:val="24"/>
        </w:rPr>
        <w:t xml:space="preserve">therefore </w:t>
      </w:r>
      <w:r w:rsidRPr="005D498B">
        <w:rPr>
          <w:rFonts w:cs="Arial"/>
          <w:szCs w:val="24"/>
        </w:rPr>
        <w:t>also consider the additional impacts of COVID-19 and potential measures to address such impacts.</w:t>
      </w:r>
    </w:p>
    <w:p w14:paraId="1543A8CA" w14:textId="1E3B15A8" w:rsidR="00B93376" w:rsidRPr="005D498B" w:rsidRDefault="00B93376" w:rsidP="00AE414C">
      <w:pPr>
        <w:rPr>
          <w:rFonts w:cs="Arial"/>
        </w:rPr>
      </w:pPr>
      <w:r w:rsidRPr="037BC26F">
        <w:rPr>
          <w:rFonts w:cs="Arial"/>
        </w:rPr>
        <w:t xml:space="preserve">This guidance is relevant and appropriate for </w:t>
      </w:r>
      <w:r w:rsidR="009D1D4F" w:rsidRPr="037BC26F">
        <w:rPr>
          <w:rFonts w:cs="Arial"/>
        </w:rPr>
        <w:t xml:space="preserve">local and international </w:t>
      </w:r>
      <w:r w:rsidRPr="037BC26F">
        <w:rPr>
          <w:rFonts w:cs="Arial"/>
        </w:rPr>
        <w:t>businesses operating in Viet</w:t>
      </w:r>
      <w:r w:rsidR="003B5C7F" w:rsidRPr="037BC26F">
        <w:rPr>
          <w:rFonts w:cs="Arial"/>
        </w:rPr>
        <w:t xml:space="preserve"> N</w:t>
      </w:r>
      <w:r w:rsidRPr="037BC26F">
        <w:rPr>
          <w:rFonts w:cs="Arial"/>
        </w:rPr>
        <w:t>am, including but not limited to raw material and fibre producers, material manufacturers and processors, components manufacturers, apparel and footwear manufacturers, brands, retailers and their intermediaries. This guidance is produced in Viet</w:t>
      </w:r>
      <w:r w:rsidR="1B304EFE" w:rsidRPr="037BC26F">
        <w:rPr>
          <w:rFonts w:cs="Arial"/>
        </w:rPr>
        <w:t>n</w:t>
      </w:r>
      <w:r w:rsidRPr="037BC26F">
        <w:rPr>
          <w:rFonts w:cs="Arial"/>
        </w:rPr>
        <w:t xml:space="preserve">amese and English. </w:t>
      </w:r>
    </w:p>
    <w:p w14:paraId="764F44A9" w14:textId="43C8D469" w:rsidR="002F06C8" w:rsidRPr="005D498B" w:rsidRDefault="00F53384" w:rsidP="002F06C8">
      <w:pPr>
        <w:rPr>
          <w:rFonts w:cs="Arial"/>
          <w:szCs w:val="24"/>
        </w:rPr>
      </w:pPr>
      <w:r w:rsidRPr="002F06C8">
        <w:rPr>
          <w:rFonts w:cs="Arial"/>
          <w:szCs w:val="24"/>
        </w:rPr>
        <w:t xml:space="preserve">The </w:t>
      </w:r>
      <w:r>
        <w:rPr>
          <w:rFonts w:cs="Arial"/>
          <w:szCs w:val="24"/>
        </w:rPr>
        <w:t>guidance provides general information only and is not legally binding. The guidance is</w:t>
      </w:r>
      <w:r w:rsidRPr="002F06C8">
        <w:rPr>
          <w:rFonts w:cs="Arial"/>
          <w:szCs w:val="24"/>
        </w:rPr>
        <w:t xml:space="preserve"> not intended to constitute legal advice. Organisations or individuals</w:t>
      </w:r>
      <w:r>
        <w:rPr>
          <w:rFonts w:cs="Arial"/>
          <w:szCs w:val="24"/>
        </w:rPr>
        <w:t xml:space="preserve"> </w:t>
      </w:r>
      <w:r w:rsidRPr="002F06C8">
        <w:rPr>
          <w:rFonts w:cs="Arial"/>
          <w:szCs w:val="24"/>
        </w:rPr>
        <w:t>should seek their own legal advice if they have concerns regarding their compliance</w:t>
      </w:r>
      <w:r>
        <w:rPr>
          <w:rFonts w:cs="Arial"/>
          <w:szCs w:val="24"/>
        </w:rPr>
        <w:t xml:space="preserve"> </w:t>
      </w:r>
      <w:r w:rsidRPr="002F06C8">
        <w:rPr>
          <w:rFonts w:cs="Arial"/>
          <w:szCs w:val="24"/>
        </w:rPr>
        <w:t xml:space="preserve">with </w:t>
      </w:r>
      <w:r>
        <w:rPr>
          <w:rFonts w:cs="Arial"/>
          <w:szCs w:val="24"/>
        </w:rPr>
        <w:t>domestic legislation or international standards</w:t>
      </w:r>
      <w:r w:rsidRPr="002F06C8">
        <w:rPr>
          <w:rFonts w:cs="Arial"/>
          <w:szCs w:val="24"/>
        </w:rPr>
        <w:t>.</w:t>
      </w:r>
      <w:r>
        <w:rPr>
          <w:rFonts w:cs="Arial"/>
          <w:szCs w:val="24"/>
        </w:rPr>
        <w:t xml:space="preserve"> Any case studies or examples are included for educational purposes and do not constitute an endorsement of a company or organisation. </w:t>
      </w:r>
    </w:p>
    <w:p w14:paraId="0C647CBA" w14:textId="13DB7AB5" w:rsidR="00B93376" w:rsidRPr="009902A0" w:rsidRDefault="00B93376" w:rsidP="007A49FE">
      <w:pPr>
        <w:pStyle w:val="Titolo2"/>
      </w:pPr>
      <w:bookmarkStart w:id="11" w:name="_Toc66872401"/>
      <w:r w:rsidRPr="009902A0">
        <w:t xml:space="preserve">The </w:t>
      </w:r>
      <w:r w:rsidR="00CC545C">
        <w:t>a</w:t>
      </w:r>
      <w:r>
        <w:t xml:space="preserve">pparel and </w:t>
      </w:r>
      <w:r w:rsidR="00CC545C">
        <w:t>f</w:t>
      </w:r>
      <w:r w:rsidRPr="009902A0">
        <w:t xml:space="preserve">ootwear </w:t>
      </w:r>
      <w:r w:rsidR="00CC545C">
        <w:t>i</w:t>
      </w:r>
      <w:r w:rsidR="61562327">
        <w:t>ndustry</w:t>
      </w:r>
      <w:r w:rsidRPr="009902A0">
        <w:t xml:space="preserve"> in Viet</w:t>
      </w:r>
      <w:r w:rsidR="003B5C7F">
        <w:t xml:space="preserve"> N</w:t>
      </w:r>
      <w:r w:rsidRPr="009902A0">
        <w:t>am</w:t>
      </w:r>
      <w:bookmarkEnd w:id="11"/>
    </w:p>
    <w:p w14:paraId="165A284D" w14:textId="6BC0F2CF" w:rsidR="00680885" w:rsidRPr="00776285" w:rsidRDefault="008B1684" w:rsidP="00680885">
      <w:pPr>
        <w:spacing w:before="100" w:beforeAutospacing="1" w:after="100" w:afterAutospacing="1"/>
        <w:rPr>
          <w:rFonts w:cs="Arial"/>
          <w:lang w:val="vi-VN"/>
        </w:rPr>
      </w:pPr>
      <w:r w:rsidRPr="037BC26F">
        <w:rPr>
          <w:rFonts w:cs="Arial"/>
        </w:rPr>
        <w:t>The a</w:t>
      </w:r>
      <w:r w:rsidR="00484DE0" w:rsidRPr="037BC26F">
        <w:rPr>
          <w:rFonts w:cs="Arial"/>
        </w:rPr>
        <w:t>pparel and</w:t>
      </w:r>
      <w:r w:rsidR="00484DE0" w:rsidRPr="037BC26F">
        <w:rPr>
          <w:rFonts w:cs="Arial"/>
          <w:lang w:val="vi-VN"/>
        </w:rPr>
        <w:t xml:space="preserve"> footwear </w:t>
      </w:r>
      <w:r w:rsidR="7396C00F" w:rsidRPr="037BC26F">
        <w:rPr>
          <w:rFonts w:cs="Arial"/>
          <w:lang w:val="en-US"/>
        </w:rPr>
        <w:t>industry</w:t>
      </w:r>
      <w:r w:rsidRPr="037BC26F">
        <w:rPr>
          <w:rFonts w:cs="Arial"/>
          <w:lang w:val="en-US"/>
        </w:rPr>
        <w:t xml:space="preserve"> accounts for </w:t>
      </w:r>
      <w:r w:rsidR="00581163" w:rsidRPr="037BC26F">
        <w:rPr>
          <w:rFonts w:cs="Arial"/>
        </w:rPr>
        <w:t>a significant portion of</w:t>
      </w:r>
      <w:r w:rsidR="00484DE0" w:rsidRPr="037BC26F">
        <w:rPr>
          <w:rFonts w:cs="Arial"/>
        </w:rPr>
        <w:t xml:space="preserve"> </w:t>
      </w:r>
      <w:r w:rsidR="00484DE0" w:rsidRPr="037BC26F">
        <w:rPr>
          <w:rFonts w:cs="Arial"/>
          <w:lang w:val="vi-VN"/>
        </w:rPr>
        <w:t>Viet Nam’s export</w:t>
      </w:r>
      <w:r w:rsidR="00484DE0" w:rsidRPr="037BC26F">
        <w:rPr>
          <w:rFonts w:cs="Arial"/>
        </w:rPr>
        <w:t>s</w:t>
      </w:r>
      <w:r w:rsidR="7D45ED8D" w:rsidRPr="037BC26F">
        <w:rPr>
          <w:rFonts w:cs="Arial"/>
        </w:rPr>
        <w:t xml:space="preserve">. </w:t>
      </w:r>
      <w:r w:rsidR="4389ACFC" w:rsidRPr="037BC26F">
        <w:rPr>
          <w:rFonts w:cs="Arial"/>
        </w:rPr>
        <w:t>In 2019, the</w:t>
      </w:r>
      <w:r w:rsidR="6E1C9FEE" w:rsidRPr="037BC26F">
        <w:rPr>
          <w:rFonts w:cs="Arial"/>
        </w:rPr>
        <w:t xml:space="preserve"> </w:t>
      </w:r>
      <w:r w:rsidR="00290335" w:rsidRPr="037BC26F">
        <w:rPr>
          <w:rFonts w:cs="Arial"/>
        </w:rPr>
        <w:t xml:space="preserve">apparel </w:t>
      </w:r>
      <w:r w:rsidR="1BC143D5" w:rsidRPr="037BC26F">
        <w:rPr>
          <w:rFonts w:cs="Arial"/>
        </w:rPr>
        <w:t>industry</w:t>
      </w:r>
      <w:r w:rsidR="64DA3591" w:rsidRPr="037BC26F">
        <w:rPr>
          <w:rFonts w:cs="Arial"/>
        </w:rPr>
        <w:t xml:space="preserve">’s share </w:t>
      </w:r>
      <w:r w:rsidR="00680885" w:rsidRPr="037BC26F">
        <w:rPr>
          <w:rFonts w:cs="Arial"/>
        </w:rPr>
        <w:t xml:space="preserve">of the country’s total exports </w:t>
      </w:r>
      <w:r w:rsidR="64DA3591" w:rsidRPr="037BC26F">
        <w:rPr>
          <w:rFonts w:cs="Arial"/>
        </w:rPr>
        <w:t xml:space="preserve">was approximately </w:t>
      </w:r>
      <w:r w:rsidR="6FB8E5B5" w:rsidRPr="037BC26F">
        <w:rPr>
          <w:rFonts w:eastAsia="Times New Roman" w:cs="Arial"/>
          <w:lang w:val="en-US"/>
        </w:rPr>
        <w:t>1</w:t>
      </w:r>
      <w:r w:rsidR="6FB8E5B5" w:rsidRPr="037BC26F">
        <w:rPr>
          <w:rFonts w:eastAsia="Times New Roman" w:cs="Arial"/>
          <w:lang w:val="vi-VN"/>
        </w:rPr>
        <w:t>6</w:t>
      </w:r>
      <w:r w:rsidR="6FB8E5B5" w:rsidRPr="037BC26F">
        <w:rPr>
          <w:rFonts w:eastAsia="Times New Roman" w:cs="Arial"/>
          <w:lang w:val="en-US"/>
        </w:rPr>
        <w:t>%</w:t>
      </w:r>
      <w:r w:rsidR="2B3F8FF9" w:rsidRPr="037BC26F">
        <w:rPr>
          <w:rFonts w:eastAsia="Times New Roman" w:cs="Arial"/>
          <w:lang w:val="en-US"/>
        </w:rPr>
        <w:t xml:space="preserve"> </w:t>
      </w:r>
      <w:r w:rsidR="00680885" w:rsidRPr="037BC26F">
        <w:rPr>
          <w:rFonts w:eastAsia="Times New Roman" w:cs="Arial"/>
          <w:lang w:val="en-US"/>
        </w:rPr>
        <w:t>(over USD 3</w:t>
      </w:r>
      <w:r w:rsidR="00680885" w:rsidRPr="037BC26F">
        <w:rPr>
          <w:rFonts w:eastAsia="Times New Roman" w:cs="Arial"/>
          <w:lang w:val="vi-VN"/>
        </w:rPr>
        <w:t>8</w:t>
      </w:r>
      <w:r w:rsidR="00680885" w:rsidRPr="037BC26F">
        <w:rPr>
          <w:rFonts w:eastAsia="Times New Roman" w:cs="Arial"/>
          <w:lang w:val="en-US"/>
        </w:rPr>
        <w:t xml:space="preserve"> billion</w:t>
      </w:r>
      <w:r w:rsidR="6FB8E5B5" w:rsidRPr="037BC26F">
        <w:rPr>
          <w:rFonts w:eastAsia="Times New Roman" w:cs="Arial"/>
          <w:lang w:val="en-US"/>
        </w:rPr>
        <w:t>)</w:t>
      </w:r>
      <w:r w:rsidR="0CE1F48B" w:rsidRPr="037BC26F">
        <w:rPr>
          <w:rFonts w:eastAsia="Times New Roman" w:cs="Arial"/>
          <w:lang w:val="en-US"/>
        </w:rPr>
        <w:t>.</w:t>
      </w:r>
      <w:r w:rsidR="00680885" w:rsidRPr="037BC26F">
        <w:rPr>
          <w:rFonts w:eastAsia="Times New Roman" w:cs="Arial"/>
          <w:vertAlign w:val="superscript"/>
          <w:lang w:val="en-US"/>
        </w:rPr>
        <w:endnoteReference w:id="4"/>
      </w:r>
      <w:r w:rsidR="27B894AD" w:rsidRPr="037BC26F">
        <w:rPr>
          <w:rFonts w:eastAsia="Times New Roman" w:cs="Arial"/>
          <w:lang w:val="en-US"/>
        </w:rPr>
        <w:t xml:space="preserve"> In the same year, the</w:t>
      </w:r>
      <w:r w:rsidR="00290335" w:rsidRPr="037BC26F">
        <w:rPr>
          <w:rFonts w:eastAsia="Times New Roman" w:cs="Arial"/>
          <w:lang w:val="en-US"/>
        </w:rPr>
        <w:t xml:space="preserve"> footwear</w:t>
      </w:r>
      <w:r w:rsidR="00680885" w:rsidRPr="037BC26F">
        <w:rPr>
          <w:rFonts w:eastAsia="Times New Roman" w:cs="Arial"/>
          <w:lang w:val="vi-VN"/>
        </w:rPr>
        <w:t xml:space="preserve"> </w:t>
      </w:r>
      <w:r w:rsidR="5FD6877B" w:rsidRPr="037BC26F">
        <w:rPr>
          <w:rFonts w:eastAsia="Times New Roman" w:cs="Arial"/>
          <w:lang w:val="vi-VN"/>
        </w:rPr>
        <w:t>industry</w:t>
      </w:r>
      <w:r w:rsidR="6602E73A" w:rsidRPr="037BC26F">
        <w:rPr>
          <w:rFonts w:eastAsia="Times New Roman" w:cs="Arial"/>
          <w:lang w:val="vi-VN"/>
        </w:rPr>
        <w:t xml:space="preserve"> </w:t>
      </w:r>
      <w:r w:rsidR="6FB8E5B5" w:rsidRPr="037BC26F">
        <w:rPr>
          <w:rFonts w:eastAsia="Times New Roman" w:cs="Arial"/>
          <w:lang w:val="vi-VN"/>
        </w:rPr>
        <w:t>account</w:t>
      </w:r>
      <w:r w:rsidR="3880D81A" w:rsidRPr="037BC26F">
        <w:rPr>
          <w:rFonts w:eastAsia="Times New Roman" w:cs="Arial"/>
          <w:lang w:val="vi-VN"/>
        </w:rPr>
        <w:t>ed</w:t>
      </w:r>
      <w:r w:rsidR="00680885" w:rsidRPr="037BC26F">
        <w:rPr>
          <w:rFonts w:eastAsia="Times New Roman" w:cs="Arial"/>
          <w:lang w:val="vi-VN"/>
        </w:rPr>
        <w:t xml:space="preserve"> for </w:t>
      </w:r>
      <w:r w:rsidR="00680885" w:rsidRPr="037BC26F">
        <w:rPr>
          <w:rFonts w:eastAsia="Times New Roman" w:cs="Arial"/>
        </w:rPr>
        <w:t>approximately</w:t>
      </w:r>
      <w:r w:rsidR="00680885" w:rsidRPr="037BC26F">
        <w:rPr>
          <w:rFonts w:eastAsia="Times New Roman" w:cs="Arial"/>
          <w:lang w:val="vi-VN"/>
        </w:rPr>
        <w:t xml:space="preserve"> 8.4% </w:t>
      </w:r>
      <w:r w:rsidR="74C9573D" w:rsidRPr="037BC26F">
        <w:rPr>
          <w:rFonts w:eastAsia="Times New Roman" w:cs="Arial"/>
          <w:lang w:val="vi-VN"/>
        </w:rPr>
        <w:t xml:space="preserve">of total exports </w:t>
      </w:r>
      <w:r w:rsidR="00680885" w:rsidRPr="037BC26F">
        <w:rPr>
          <w:rFonts w:eastAsia="Times New Roman" w:cs="Arial"/>
        </w:rPr>
        <w:t>(approximately</w:t>
      </w:r>
      <w:r w:rsidR="00680885" w:rsidRPr="037BC26F">
        <w:rPr>
          <w:rFonts w:eastAsia="Times New Roman" w:cs="Arial"/>
          <w:lang w:val="vi-VN"/>
        </w:rPr>
        <w:t xml:space="preserve"> USD 18.3 </w:t>
      </w:r>
      <w:r w:rsidR="6FB8E5B5" w:rsidRPr="037BC26F">
        <w:rPr>
          <w:rFonts w:eastAsia="Times New Roman" w:cs="Arial"/>
          <w:lang w:val="vi-VN"/>
        </w:rPr>
        <w:t>billion</w:t>
      </w:r>
      <w:r w:rsidR="6FB8E5B5" w:rsidRPr="037BC26F">
        <w:rPr>
          <w:rFonts w:eastAsia="Times New Roman" w:cs="Arial"/>
        </w:rPr>
        <w:t>).</w:t>
      </w:r>
      <w:r w:rsidR="00680885" w:rsidRPr="037BC26F">
        <w:rPr>
          <w:rFonts w:eastAsia="Times New Roman" w:cs="Arial"/>
          <w:vertAlign w:val="superscript"/>
          <w:lang w:val="vi-VN"/>
        </w:rPr>
        <w:endnoteReference w:id="5"/>
      </w:r>
    </w:p>
    <w:p w14:paraId="5185B58F" w14:textId="17D206E6" w:rsidR="00B93376" w:rsidRPr="001E0D55" w:rsidRDefault="00161615" w:rsidP="00AE414C">
      <w:pPr>
        <w:rPr>
          <w:rFonts w:cs="Arial"/>
        </w:rPr>
      </w:pPr>
      <w:r w:rsidRPr="7AEDD611">
        <w:rPr>
          <w:rFonts w:cs="Arial"/>
        </w:rPr>
        <w:lastRenderedPageBreak/>
        <w:t xml:space="preserve">As the </w:t>
      </w:r>
      <w:r w:rsidR="00AB0428" w:rsidRPr="7AEDD611">
        <w:rPr>
          <w:rFonts w:cs="Arial"/>
        </w:rPr>
        <w:t xml:space="preserve">fourth </w:t>
      </w:r>
      <w:r w:rsidRPr="7AEDD611">
        <w:rPr>
          <w:rFonts w:cs="Arial"/>
        </w:rPr>
        <w:t>largest garment exporter in the world,</w:t>
      </w:r>
      <w:r w:rsidRPr="7AEDD611">
        <w:rPr>
          <w:rStyle w:val="Rimandonotadichiusura"/>
          <w:rFonts w:cs="Arial"/>
        </w:rPr>
        <w:endnoteReference w:id="6"/>
      </w:r>
      <w:r w:rsidRPr="7AEDD611">
        <w:rPr>
          <w:rFonts w:cs="Arial"/>
        </w:rPr>
        <w:t xml:space="preserve"> </w:t>
      </w:r>
      <w:r w:rsidR="005E7D43">
        <w:rPr>
          <w:rFonts w:cs="Arial"/>
          <w:lang w:val="vi-VN"/>
        </w:rPr>
        <w:t>and the second large</w:t>
      </w:r>
      <w:r w:rsidR="008B1684">
        <w:rPr>
          <w:rFonts w:cs="Arial"/>
          <w:lang w:val="en-US"/>
        </w:rPr>
        <w:t>s</w:t>
      </w:r>
      <w:r w:rsidR="005E7D43">
        <w:rPr>
          <w:rFonts w:cs="Arial"/>
          <w:lang w:val="vi-VN"/>
        </w:rPr>
        <w:t>t footwear exporter in the world,</w:t>
      </w:r>
      <w:r w:rsidR="005E7D43">
        <w:rPr>
          <w:rStyle w:val="Rimandonotadichiusura"/>
          <w:rFonts w:cs="Arial"/>
          <w:lang w:val="vi-VN"/>
        </w:rPr>
        <w:endnoteReference w:id="7"/>
      </w:r>
      <w:r w:rsidR="005E7D43">
        <w:rPr>
          <w:rFonts w:cs="Arial"/>
          <w:lang w:val="vi-VN"/>
        </w:rPr>
        <w:t xml:space="preserve"> </w:t>
      </w:r>
      <w:r w:rsidRPr="7AEDD611">
        <w:rPr>
          <w:rFonts w:cs="Arial"/>
        </w:rPr>
        <w:t>the industry has played a key role in the transition from a centrally planned economy to a market economy</w:t>
      </w:r>
      <w:r w:rsidRPr="7AEDD611">
        <w:rPr>
          <w:rStyle w:val="Rimandonotadichiusura"/>
          <w:rFonts w:cs="Arial"/>
        </w:rPr>
        <w:endnoteReference w:id="8"/>
      </w:r>
      <w:r w:rsidRPr="7AEDD611">
        <w:rPr>
          <w:rFonts w:cs="Arial"/>
        </w:rPr>
        <w:t xml:space="preserve"> and is an important driver of Viet Nam’s integration into the global economy. Prior to the economic shocks sent by COVID-19, the apparel and footwear </w:t>
      </w:r>
      <w:r w:rsidR="72E13216" w:rsidRPr="7AEDD611">
        <w:rPr>
          <w:rFonts w:cs="Arial"/>
        </w:rPr>
        <w:t>industry</w:t>
      </w:r>
      <w:r w:rsidRPr="7AEDD611">
        <w:rPr>
          <w:rFonts w:cs="Arial"/>
        </w:rPr>
        <w:t xml:space="preserve"> had been experiencing significant growth. As of 2018, the apparel industry </w:t>
      </w:r>
      <w:r w:rsidR="083A9E4F" w:rsidRPr="7AEDD611">
        <w:rPr>
          <w:rFonts w:cs="Arial"/>
        </w:rPr>
        <w:t>in Viet Nam</w:t>
      </w:r>
      <w:r w:rsidR="1B4078A9" w:rsidRPr="7AEDD611">
        <w:rPr>
          <w:rFonts w:cs="Arial"/>
        </w:rPr>
        <w:t xml:space="preserve"> </w:t>
      </w:r>
      <w:r w:rsidRPr="7AEDD611">
        <w:rPr>
          <w:rFonts w:cs="Arial"/>
        </w:rPr>
        <w:t>reached an export turnover of more than USD 30.6 billion, making it the third strongest export commodity in the country.</w:t>
      </w:r>
      <w:r w:rsidRPr="7AEDD611">
        <w:rPr>
          <w:rStyle w:val="Rimandonotadichiusura"/>
          <w:rFonts w:cs="Arial"/>
        </w:rPr>
        <w:endnoteReference w:id="9"/>
      </w:r>
      <w:r w:rsidRPr="7AEDD611">
        <w:rPr>
          <w:rFonts w:cs="Arial"/>
        </w:rPr>
        <w:t xml:space="preserve"> Despite the exponential growth that has been a feature of the last decade, the industry is facing significant challenges as exports drop significantly due to COVID-19.</w:t>
      </w:r>
      <w:r w:rsidRPr="7AEDD611">
        <w:rPr>
          <w:rStyle w:val="Rimandonotadichiusura"/>
          <w:rFonts w:cs="Arial"/>
        </w:rPr>
        <w:endnoteReference w:id="10"/>
      </w:r>
      <w:r w:rsidRPr="7AEDD611">
        <w:rPr>
          <w:rFonts w:cs="Arial"/>
        </w:rPr>
        <w:t xml:space="preserve"> </w:t>
      </w:r>
    </w:p>
    <w:p w14:paraId="4661B8EA" w14:textId="25FA58E2" w:rsidR="00161615" w:rsidRPr="00510E72" w:rsidRDefault="007134EF" w:rsidP="00AE414C">
      <w:pPr>
        <w:rPr>
          <w:rFonts w:cs="Arial"/>
        </w:rPr>
      </w:pPr>
      <w:r w:rsidRPr="00F47496">
        <w:rPr>
          <w:rFonts w:cs="Arial"/>
        </w:rPr>
        <w:t xml:space="preserve">The industry is made up of nearly </w:t>
      </w:r>
      <w:r>
        <w:rPr>
          <w:rFonts w:cs="Arial"/>
          <w:lang w:val="vi-VN"/>
        </w:rPr>
        <w:t>6</w:t>
      </w:r>
      <w:r w:rsidRPr="00F47496">
        <w:rPr>
          <w:rFonts w:cs="Arial"/>
        </w:rPr>
        <w:t>,000 apparel</w:t>
      </w:r>
      <w:r>
        <w:rPr>
          <w:rStyle w:val="Rimandonotadichiusura"/>
          <w:rFonts w:cs="Arial"/>
        </w:rPr>
        <w:endnoteReference w:id="11"/>
      </w:r>
      <w:r w:rsidRPr="00F47496">
        <w:rPr>
          <w:rFonts w:cs="Arial"/>
        </w:rPr>
        <w:t xml:space="preserve"> </w:t>
      </w:r>
      <w:r>
        <w:rPr>
          <w:rFonts w:cs="Arial"/>
        </w:rPr>
        <w:t>and</w:t>
      </w:r>
      <w:r>
        <w:rPr>
          <w:rFonts w:cs="Arial"/>
          <w:lang w:val="vi-VN"/>
        </w:rPr>
        <w:t xml:space="preserve"> 3</w:t>
      </w:r>
      <w:r>
        <w:rPr>
          <w:rFonts w:cs="Arial"/>
        </w:rPr>
        <w:t>,</w:t>
      </w:r>
      <w:r>
        <w:rPr>
          <w:rFonts w:cs="Arial"/>
          <w:lang w:val="vi-VN"/>
        </w:rPr>
        <w:t xml:space="preserve">000 footwear </w:t>
      </w:r>
      <w:r w:rsidRPr="00F47496">
        <w:rPr>
          <w:rFonts w:cs="Arial"/>
        </w:rPr>
        <w:t>companies</w:t>
      </w:r>
      <w:r w:rsidR="588B2BB7" w:rsidRPr="7AEDD611">
        <w:rPr>
          <w:rFonts w:cs="Arial"/>
        </w:rPr>
        <w:t>.</w:t>
      </w:r>
      <w:r>
        <w:rPr>
          <w:rStyle w:val="Rimandonotadichiusura"/>
          <w:rFonts w:cs="Arial"/>
        </w:rPr>
        <w:endnoteReference w:id="12"/>
      </w:r>
      <w:r w:rsidRPr="001E0D55">
        <w:rPr>
          <w:rFonts w:cs="Arial"/>
        </w:rPr>
        <w:t xml:space="preserve"> </w:t>
      </w:r>
      <w:r w:rsidR="00161615" w:rsidRPr="7AEDD611">
        <w:rPr>
          <w:rFonts w:cs="Arial"/>
        </w:rPr>
        <w:t>Of the workers</w:t>
      </w:r>
      <w:r w:rsidR="00B9333A">
        <w:rPr>
          <w:rFonts w:cs="Arial"/>
        </w:rPr>
        <w:t xml:space="preserve"> employed by those companies</w:t>
      </w:r>
      <w:r w:rsidR="00161615" w:rsidRPr="7AEDD611">
        <w:rPr>
          <w:rFonts w:cs="Arial"/>
        </w:rPr>
        <w:t xml:space="preserve">, approximately 80% are women, many of whom have migrated from regional areas and have received no vocational training. Most of the industry (58%) is in Ho Chi Minh city and </w:t>
      </w:r>
      <w:r w:rsidR="00765F10">
        <w:rPr>
          <w:rFonts w:cs="Arial"/>
        </w:rPr>
        <w:t xml:space="preserve">the </w:t>
      </w:r>
      <w:r w:rsidR="00161615" w:rsidRPr="7AEDD611">
        <w:rPr>
          <w:rFonts w:cs="Arial"/>
        </w:rPr>
        <w:t>surrounding area, with the next largest concentration (27%) in Hanoi and surrounding provinces.</w:t>
      </w:r>
      <w:r w:rsidR="00161615" w:rsidRPr="7AEDD611">
        <w:rPr>
          <w:rStyle w:val="Rimandonotadichiusura"/>
          <w:rFonts w:cs="Arial"/>
        </w:rPr>
        <w:endnoteReference w:id="13"/>
      </w:r>
    </w:p>
    <w:p w14:paraId="4355A14D" w14:textId="402C7E45" w:rsidR="00B93376" w:rsidRPr="00A50B56" w:rsidRDefault="00B93376" w:rsidP="00A50B56">
      <w:pPr>
        <w:pStyle w:val="Titolo3"/>
      </w:pPr>
      <w:bookmarkStart w:id="12" w:name="_Toc61534751"/>
      <w:bookmarkStart w:id="13" w:name="_Toc62037028"/>
      <w:bookmarkStart w:id="14" w:name="_Toc62473160"/>
      <w:r w:rsidRPr="00A50B56">
        <w:t xml:space="preserve">The </w:t>
      </w:r>
      <w:r w:rsidR="00CC545C">
        <w:t>a</w:t>
      </w:r>
      <w:r w:rsidRPr="00A50B56">
        <w:t xml:space="preserve">pparel and </w:t>
      </w:r>
      <w:r w:rsidR="00CC545C">
        <w:t>f</w:t>
      </w:r>
      <w:r w:rsidRPr="00A50B56">
        <w:t xml:space="preserve">ootwear </w:t>
      </w:r>
      <w:r w:rsidR="00CC545C">
        <w:t>s</w:t>
      </w:r>
      <w:r w:rsidRPr="00A50B56">
        <w:t xml:space="preserve">upply </w:t>
      </w:r>
      <w:r w:rsidR="00CC545C">
        <w:t>c</w:t>
      </w:r>
      <w:r w:rsidRPr="00A50B56">
        <w:t>hain</w:t>
      </w:r>
      <w:bookmarkEnd w:id="12"/>
      <w:bookmarkEnd w:id="13"/>
      <w:bookmarkEnd w:id="14"/>
    </w:p>
    <w:p w14:paraId="4719EFA6" w14:textId="46D2A9CF" w:rsidR="00B93376" w:rsidRDefault="00B93376" w:rsidP="00AE414C">
      <w:pPr>
        <w:rPr>
          <w:rFonts w:cs="Arial"/>
        </w:rPr>
      </w:pPr>
      <w:r w:rsidRPr="7AEDD611">
        <w:rPr>
          <w:rFonts w:cs="Arial"/>
        </w:rPr>
        <w:t xml:space="preserve">The following diagram provides a simplified overview of a global supply chain in the apparel and footwear </w:t>
      </w:r>
      <w:r w:rsidR="38CB049C" w:rsidRPr="7AEDD611">
        <w:rPr>
          <w:rFonts w:cs="Arial"/>
        </w:rPr>
        <w:t>industry</w:t>
      </w:r>
      <w:r w:rsidR="2B3F8FF9" w:rsidRPr="7AEDD611">
        <w:rPr>
          <w:rFonts w:cs="Arial"/>
        </w:rPr>
        <w:t>.</w:t>
      </w:r>
      <w:r w:rsidRPr="7AEDD611">
        <w:rPr>
          <w:rFonts w:cs="Arial"/>
        </w:rPr>
        <w:t xml:space="preserve"> Sub-contractors will often be used at various stages of the supply chain. </w:t>
      </w:r>
    </w:p>
    <w:p w14:paraId="1AC94F21" w14:textId="77777777" w:rsidR="0048353E" w:rsidRPr="009902A0" w:rsidRDefault="0048353E" w:rsidP="00AE414C">
      <w:pPr>
        <w:rPr>
          <w:rFonts w:cs="Arial"/>
        </w:rPr>
      </w:pPr>
    </w:p>
    <w:p w14:paraId="32EFD370" w14:textId="38267107" w:rsidR="00411446" w:rsidRDefault="000D5E43" w:rsidP="00AE414C">
      <w:pPr>
        <w:rPr>
          <w:rFonts w:cs="Arial"/>
        </w:rPr>
      </w:pPr>
      <w:r>
        <w:rPr>
          <w:rFonts w:cs="Arial"/>
          <w:noProof/>
        </w:rPr>
        <w:drawing>
          <wp:inline distT="0" distB="0" distL="0" distR="0" wp14:anchorId="35CAE6B8" wp14:editId="7328407F">
            <wp:extent cx="5943600" cy="2075815"/>
            <wp:effectExtent l="0" t="0" r="0" b="0"/>
            <wp:docPr id="14" name="Immagine 14" descr="Diagram showing overview of a global supply chains from start to finish. Including: raw materials (natural and synthetic fibers); spinning, weaving, knitting and dying; cut, make and trim; warehouse, shipping and transport; brands and retai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descr="Diagram showing overview of a global supply chains from start to finish. Including: raw materials (natural and synthetic fibers); spinning, weaving, knitting and dying; cut, make and trim; warehouse, shipping and transport; brands and retailer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2075815"/>
                    </a:xfrm>
                    <a:prstGeom prst="rect">
                      <a:avLst/>
                    </a:prstGeom>
                  </pic:spPr>
                </pic:pic>
              </a:graphicData>
            </a:graphic>
          </wp:inline>
        </w:drawing>
      </w:r>
    </w:p>
    <w:p w14:paraId="2B41928C" w14:textId="77777777" w:rsidR="0048353E" w:rsidRDefault="0048353E" w:rsidP="00AE414C">
      <w:pPr>
        <w:rPr>
          <w:rFonts w:cs="Arial"/>
        </w:rPr>
      </w:pPr>
    </w:p>
    <w:p w14:paraId="228C3D86" w14:textId="79210DA0" w:rsidR="00883E8F" w:rsidRPr="009902A0" w:rsidRDefault="00B93376" w:rsidP="00AE414C">
      <w:pPr>
        <w:rPr>
          <w:rFonts w:cs="Arial"/>
        </w:rPr>
      </w:pPr>
      <w:r w:rsidRPr="037BC26F">
        <w:rPr>
          <w:rFonts w:cs="Arial"/>
        </w:rPr>
        <w:lastRenderedPageBreak/>
        <w:t>The manufacturing sector in Viet</w:t>
      </w:r>
      <w:r w:rsidR="003B5C7F" w:rsidRPr="037BC26F">
        <w:rPr>
          <w:rFonts w:cs="Arial"/>
        </w:rPr>
        <w:t xml:space="preserve"> N</w:t>
      </w:r>
      <w:r w:rsidRPr="037BC26F">
        <w:rPr>
          <w:rFonts w:cs="Arial"/>
        </w:rPr>
        <w:t>am is highly dependent on global supply chains importing raw materials to produce goods sold in the global marketplace. For example, Viet</w:t>
      </w:r>
      <w:r w:rsidR="003B5C7F" w:rsidRPr="037BC26F">
        <w:rPr>
          <w:rFonts w:cs="Arial"/>
        </w:rPr>
        <w:t xml:space="preserve"> N</w:t>
      </w:r>
      <w:r w:rsidRPr="037BC26F">
        <w:rPr>
          <w:rFonts w:cs="Arial"/>
        </w:rPr>
        <w:t>am sources nearly 98% of its cotton from countries such as the United States, India, Brazil, Australia and Cote d'Ivoire.</w:t>
      </w:r>
      <w:r w:rsidR="00161615" w:rsidRPr="037BC26F">
        <w:rPr>
          <w:rStyle w:val="Rimandonotadichiusura"/>
          <w:rFonts w:cs="Arial"/>
        </w:rPr>
        <w:endnoteReference w:id="14"/>
      </w: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DB0C0F" w14:paraId="5D8E3C49" w14:textId="77777777" w:rsidTr="000D5E43">
        <w:tc>
          <w:tcPr>
            <w:tcW w:w="9350" w:type="dxa"/>
            <w:shd w:val="clear" w:color="auto" w:fill="auto"/>
          </w:tcPr>
          <w:p w14:paraId="607620B3" w14:textId="398FDBE1" w:rsidR="00DB0C0F" w:rsidRPr="00CE0578" w:rsidRDefault="00DB0C0F" w:rsidP="000D5E43">
            <w:pPr>
              <w:pStyle w:val="Titolo5"/>
              <w:outlineLvl w:val="4"/>
            </w:pPr>
            <w:r w:rsidRPr="00CE0578">
              <w:t xml:space="preserve">Who do </w:t>
            </w:r>
            <w:r>
              <w:t>factories and businesses</w:t>
            </w:r>
            <w:r w:rsidRPr="00CE0578">
              <w:t xml:space="preserve"> </w:t>
            </w:r>
            <w:r w:rsidR="00B84DA9">
              <w:t xml:space="preserve">in Viet Nam </w:t>
            </w:r>
            <w:r w:rsidRPr="00CE0578">
              <w:t>supply to?</w:t>
            </w:r>
          </w:p>
          <w:p w14:paraId="565A341E" w14:textId="2DE36469" w:rsidR="00DB0C0F" w:rsidRDefault="00DB0C0F" w:rsidP="00AE414C">
            <w:pPr>
              <w:rPr>
                <w:rFonts w:cs="Arial"/>
              </w:rPr>
            </w:pPr>
            <w:r>
              <w:rPr>
                <w:rFonts w:cs="Arial"/>
              </w:rPr>
              <w:t>Viet</w:t>
            </w:r>
            <w:r w:rsidR="00B84DA9">
              <w:rPr>
                <w:rFonts w:cs="Arial"/>
              </w:rPr>
              <w:t xml:space="preserve"> N</w:t>
            </w:r>
            <w:r>
              <w:rPr>
                <w:rFonts w:cs="Arial"/>
              </w:rPr>
              <w:t>am is a key player in the global garment supply chain. Many of the world’s largest</w:t>
            </w:r>
            <w:r w:rsidRPr="00CE0578">
              <w:rPr>
                <w:rFonts w:cs="Arial"/>
              </w:rPr>
              <w:t xml:space="preserve"> multinational companies have suppliers in Viet</w:t>
            </w:r>
            <w:r w:rsidR="00B84DA9">
              <w:rPr>
                <w:rFonts w:cs="Arial"/>
              </w:rPr>
              <w:t xml:space="preserve"> N</w:t>
            </w:r>
            <w:r w:rsidRPr="00CE0578">
              <w:rPr>
                <w:rFonts w:cs="Arial"/>
              </w:rPr>
              <w:t xml:space="preserve">am. Household brands such as Nike, </w:t>
            </w:r>
            <w:r w:rsidR="00F53384">
              <w:rPr>
                <w:rFonts w:cs="Arial"/>
              </w:rPr>
              <w:t>a</w:t>
            </w:r>
            <w:r w:rsidRPr="00CE0578">
              <w:rPr>
                <w:rFonts w:cs="Arial"/>
              </w:rPr>
              <w:t>didas, Levi</w:t>
            </w:r>
            <w:r>
              <w:rPr>
                <w:rFonts w:cs="Arial"/>
              </w:rPr>
              <w:t>’</w:t>
            </w:r>
            <w:r w:rsidRPr="00CE0578">
              <w:rPr>
                <w:rFonts w:cs="Arial"/>
              </w:rPr>
              <w:t>s, H&amp;M, Gap, VF (</w:t>
            </w:r>
            <w:r>
              <w:rPr>
                <w:rFonts w:cs="Arial"/>
              </w:rPr>
              <w:t xml:space="preserve">The </w:t>
            </w:r>
            <w:r w:rsidRPr="00CE0578">
              <w:rPr>
                <w:rFonts w:cs="Arial"/>
              </w:rPr>
              <w:t>North</w:t>
            </w:r>
            <w:r>
              <w:rPr>
                <w:rFonts w:cs="Arial"/>
              </w:rPr>
              <w:t xml:space="preserve"> F</w:t>
            </w:r>
            <w:r w:rsidRPr="00CE0578">
              <w:rPr>
                <w:rFonts w:cs="Arial"/>
              </w:rPr>
              <w:t xml:space="preserve">ace, Timberland and others) and Inditex (Zara) all </w:t>
            </w:r>
            <w:r>
              <w:rPr>
                <w:rFonts w:cs="Arial"/>
              </w:rPr>
              <w:t>supply from factories in Viet</w:t>
            </w:r>
            <w:r w:rsidR="00CC4B9A">
              <w:rPr>
                <w:rFonts w:cs="Arial"/>
              </w:rPr>
              <w:t xml:space="preserve"> N</w:t>
            </w:r>
            <w:r>
              <w:rPr>
                <w:rFonts w:cs="Arial"/>
              </w:rPr>
              <w:t>am.</w:t>
            </w:r>
            <w:r>
              <w:rPr>
                <w:rStyle w:val="Rimandonotadichiusura"/>
                <w:rFonts w:cs="Arial"/>
              </w:rPr>
              <w:endnoteReference w:id="15"/>
            </w:r>
          </w:p>
        </w:tc>
      </w:tr>
    </w:tbl>
    <w:p w14:paraId="44416379" w14:textId="77777777" w:rsidR="0048353E" w:rsidRDefault="0048353E" w:rsidP="007A49FE">
      <w:pPr>
        <w:pStyle w:val="Titolo2"/>
      </w:pPr>
    </w:p>
    <w:p w14:paraId="49F3E415" w14:textId="3569C9C1" w:rsidR="0048353E" w:rsidRPr="0048353E" w:rsidRDefault="00B93376" w:rsidP="0048353E">
      <w:pPr>
        <w:pStyle w:val="Titolo2"/>
      </w:pPr>
      <w:bookmarkStart w:id="15" w:name="_Toc66872402"/>
      <w:r w:rsidRPr="00A50B56">
        <w:t xml:space="preserve">Responsible </w:t>
      </w:r>
      <w:r w:rsidR="00CC545C">
        <w:t>b</w:t>
      </w:r>
      <w:r w:rsidRPr="00A50B56">
        <w:t xml:space="preserve">usiness </w:t>
      </w:r>
      <w:r w:rsidR="00CC545C">
        <w:t>c</w:t>
      </w:r>
      <w:r w:rsidRPr="00A50B56">
        <w:t xml:space="preserve">onduct </w:t>
      </w:r>
      <w:r w:rsidR="00510E72">
        <w:t xml:space="preserve">and </w:t>
      </w:r>
      <w:r w:rsidR="00CC545C">
        <w:t>s</w:t>
      </w:r>
      <w:r w:rsidR="00510E72">
        <w:t xml:space="preserve">ustainable </w:t>
      </w:r>
      <w:r w:rsidR="00CC545C">
        <w:t>d</w:t>
      </w:r>
      <w:r w:rsidR="00510E72">
        <w:t xml:space="preserve">evelopment </w:t>
      </w:r>
      <w:r w:rsidRPr="00A50B56">
        <w:t>in Viet</w:t>
      </w:r>
      <w:r w:rsidR="003B5C7F" w:rsidRPr="00A50B56">
        <w:t xml:space="preserve"> N</w:t>
      </w:r>
      <w:r w:rsidRPr="00A50B56">
        <w:t>am</w:t>
      </w:r>
      <w:bookmarkEnd w:id="15"/>
    </w:p>
    <w:tbl>
      <w:tblPr>
        <w:tblStyle w:val="Grigliatabella"/>
        <w:tblW w:w="0" w:type="auto"/>
        <w:shd w:val="clear" w:color="auto" w:fill="DEEAF6" w:themeFill="accent5" w:themeFillTint="33"/>
        <w:tblCellMar>
          <w:top w:w="284" w:type="dxa"/>
          <w:left w:w="284" w:type="dxa"/>
          <w:bottom w:w="284" w:type="dxa"/>
          <w:right w:w="284" w:type="dxa"/>
        </w:tblCellMar>
        <w:tblLook w:val="04A0" w:firstRow="1" w:lastRow="0" w:firstColumn="1" w:lastColumn="0" w:noHBand="0" w:noVBand="1"/>
      </w:tblPr>
      <w:tblGrid>
        <w:gridCol w:w="9350"/>
      </w:tblGrid>
      <w:tr w:rsidR="00F31539" w14:paraId="36151F30" w14:textId="77777777" w:rsidTr="000D5E43">
        <w:tc>
          <w:tcPr>
            <w:tcW w:w="9350" w:type="dxa"/>
            <w:shd w:val="clear" w:color="auto" w:fill="auto"/>
          </w:tcPr>
          <w:p w14:paraId="6C56055F" w14:textId="77777777" w:rsidR="00F31539" w:rsidRPr="005D56AF" w:rsidRDefault="00F31539" w:rsidP="000D5E43">
            <w:pPr>
              <w:pStyle w:val="Titolo5"/>
              <w:outlineLvl w:val="4"/>
            </w:pPr>
            <w:r w:rsidRPr="005D56AF">
              <w:t>What is responsible business conduct?</w:t>
            </w:r>
          </w:p>
          <w:p w14:paraId="3B18F177" w14:textId="74517D56" w:rsidR="00F31539" w:rsidRPr="004C7BF9" w:rsidRDefault="00F31539" w:rsidP="00F31539">
            <w:pPr>
              <w:rPr>
                <w:rFonts w:cs="Arial"/>
              </w:rPr>
            </w:pPr>
            <w:r w:rsidRPr="004C7BF9">
              <w:rPr>
                <w:rFonts w:cs="Arial"/>
              </w:rPr>
              <w:t xml:space="preserve">According to the </w:t>
            </w:r>
            <w:r>
              <w:rPr>
                <w:rFonts w:cs="Arial"/>
              </w:rPr>
              <w:t>Organisation for Economic Co-operation and Development (</w:t>
            </w:r>
            <w:r w:rsidRPr="004C7BF9">
              <w:rPr>
                <w:rFonts w:cs="Arial"/>
              </w:rPr>
              <w:t>OECD</w:t>
            </w:r>
            <w:r>
              <w:rPr>
                <w:rFonts w:cs="Arial"/>
              </w:rPr>
              <w:t>)</w:t>
            </w:r>
            <w:r w:rsidRPr="004C7BF9">
              <w:rPr>
                <w:rFonts w:cs="Arial"/>
              </w:rPr>
              <w:t xml:space="preserve">, responsible business conduct means making </w:t>
            </w:r>
            <w:r w:rsidR="00B84DA9">
              <w:rPr>
                <w:rFonts w:cs="Arial"/>
              </w:rPr>
              <w:t>‘</w:t>
            </w:r>
            <w:r w:rsidRPr="004C7BF9">
              <w:rPr>
                <w:rFonts w:cs="Arial"/>
              </w:rPr>
              <w:t>a positive contribution to the economic, environmental and social progress of the countries in which they operate and avoid[</w:t>
            </w:r>
            <w:proofErr w:type="spellStart"/>
            <w:r w:rsidRPr="004C7BF9">
              <w:rPr>
                <w:rFonts w:cs="Arial"/>
              </w:rPr>
              <w:t>ing</w:t>
            </w:r>
            <w:proofErr w:type="spellEnd"/>
            <w:r w:rsidRPr="004C7BF9">
              <w:rPr>
                <w:rFonts w:cs="Arial"/>
              </w:rPr>
              <w:t>] and address[</w:t>
            </w:r>
            <w:proofErr w:type="spellStart"/>
            <w:r w:rsidRPr="004C7BF9">
              <w:rPr>
                <w:rFonts w:cs="Arial"/>
              </w:rPr>
              <w:t>ing</w:t>
            </w:r>
            <w:proofErr w:type="spellEnd"/>
            <w:r w:rsidRPr="004C7BF9">
              <w:rPr>
                <w:rFonts w:cs="Arial"/>
              </w:rPr>
              <w:t>] negative impacts of their activities, including in the supply chain.</w:t>
            </w:r>
            <w:r w:rsidR="00B84DA9">
              <w:rPr>
                <w:rFonts w:cs="Arial"/>
              </w:rPr>
              <w:t>’</w:t>
            </w:r>
            <w:r>
              <w:rPr>
                <w:rStyle w:val="Rimandonotadichiusura"/>
                <w:rFonts w:cs="Arial"/>
              </w:rPr>
              <w:endnoteReference w:id="16"/>
            </w:r>
          </w:p>
          <w:p w14:paraId="46F4480F" w14:textId="0B0E4814" w:rsidR="00F31539" w:rsidRDefault="00F31539" w:rsidP="00F31539">
            <w:pPr>
              <w:rPr>
                <w:rFonts w:cs="Arial"/>
              </w:rPr>
            </w:pPr>
            <w:r w:rsidRPr="004C7BF9">
              <w:rPr>
                <w:rFonts w:cs="Arial"/>
              </w:rPr>
              <w:t xml:space="preserve">Being a responsible business means avoiding and addressing the </w:t>
            </w:r>
            <w:r w:rsidR="00B84DA9">
              <w:rPr>
                <w:rFonts w:cs="Arial"/>
              </w:rPr>
              <w:t>‘</w:t>
            </w:r>
            <w:r w:rsidRPr="004C7BF9">
              <w:rPr>
                <w:rFonts w:cs="Arial"/>
              </w:rPr>
              <w:t>adverse</w:t>
            </w:r>
            <w:r w:rsidR="00B84DA9">
              <w:rPr>
                <w:rFonts w:cs="Arial"/>
              </w:rPr>
              <w:t>’</w:t>
            </w:r>
            <w:r w:rsidRPr="004C7BF9">
              <w:rPr>
                <w:rFonts w:cs="Arial"/>
              </w:rPr>
              <w:t xml:space="preserve"> impacts of your activities and operations, while contributing to sustainable development of the countries in which you operate. This expectation applies to all businesses</w:t>
            </w:r>
            <w:r w:rsidR="00E85DD3">
              <w:rPr>
                <w:rFonts w:cs="Arial"/>
              </w:rPr>
              <w:t>,</w:t>
            </w:r>
            <w:r w:rsidRPr="004C7BF9">
              <w:rPr>
                <w:rFonts w:cs="Arial"/>
              </w:rPr>
              <w:t xml:space="preserve"> regardless of size, sector, structure, location, ownership or legal status.</w:t>
            </w:r>
          </w:p>
          <w:p w14:paraId="5F03F684" w14:textId="7A804A67" w:rsidR="00F31539" w:rsidRPr="00776285" w:rsidRDefault="00F31539" w:rsidP="00F31539">
            <w:pPr>
              <w:rPr>
                <w:rFonts w:cs="Arial"/>
              </w:rPr>
            </w:pPr>
            <w:r w:rsidRPr="004C7BF9">
              <w:rPr>
                <w:rFonts w:cs="Arial"/>
              </w:rPr>
              <w:t>At the heart of responsible business conduct and practice is respect for human rights.</w:t>
            </w:r>
          </w:p>
        </w:tc>
      </w:tr>
    </w:tbl>
    <w:p w14:paraId="6E43F4F4" w14:textId="77777777" w:rsidR="00C064CD" w:rsidRDefault="00C064CD" w:rsidP="00685CCA">
      <w:pPr>
        <w:rPr>
          <w:rFonts w:cs="Arial"/>
          <w:color w:val="222222"/>
          <w:szCs w:val="24"/>
          <w:shd w:val="clear" w:color="auto" w:fill="FFFFFF"/>
        </w:rPr>
      </w:pPr>
    </w:p>
    <w:p w14:paraId="05275C09" w14:textId="7EFA2A0F" w:rsidR="00685CCA" w:rsidRPr="00D87753" w:rsidRDefault="00B93376" w:rsidP="00685CCA">
      <w:pPr>
        <w:rPr>
          <w:rFonts w:cs="Arial"/>
          <w:szCs w:val="24"/>
        </w:rPr>
      </w:pPr>
      <w:r w:rsidRPr="00A84901">
        <w:rPr>
          <w:rFonts w:cs="Arial"/>
          <w:color w:val="222222"/>
          <w:szCs w:val="24"/>
          <w:shd w:val="clear" w:color="auto" w:fill="FFFFFF"/>
        </w:rPr>
        <w:lastRenderedPageBreak/>
        <w:t>Viet</w:t>
      </w:r>
      <w:r w:rsidR="003B5C7F">
        <w:rPr>
          <w:rFonts w:cs="Arial"/>
          <w:color w:val="222222"/>
          <w:szCs w:val="24"/>
          <w:shd w:val="clear" w:color="auto" w:fill="FFFFFF"/>
        </w:rPr>
        <w:t xml:space="preserve"> N</w:t>
      </w:r>
      <w:r w:rsidRPr="00A84901">
        <w:rPr>
          <w:rFonts w:cs="Arial"/>
          <w:color w:val="222222"/>
          <w:szCs w:val="24"/>
          <w:shd w:val="clear" w:color="auto" w:fill="FFFFFF"/>
        </w:rPr>
        <w:t xml:space="preserve">am has engaged in numerous reform processes to ensure greater adherence with international human rights and labour standards. </w:t>
      </w:r>
      <w:r w:rsidRPr="00A84901">
        <w:rPr>
          <w:rFonts w:cs="Arial"/>
          <w:szCs w:val="24"/>
          <w:shd w:val="clear" w:color="auto" w:fill="FFFFFF"/>
        </w:rPr>
        <w:t xml:space="preserve">The OECD has acknowledged that recent economic and social reforms, particularly in the area of human rights and labour rights, </w:t>
      </w:r>
      <w:r w:rsidR="00B84DA9">
        <w:rPr>
          <w:rFonts w:cs="Arial"/>
          <w:szCs w:val="24"/>
          <w:shd w:val="clear" w:color="auto" w:fill="FFFFFF"/>
        </w:rPr>
        <w:t>‘</w:t>
      </w:r>
      <w:r w:rsidRPr="00A84901">
        <w:rPr>
          <w:rFonts w:cs="Arial"/>
          <w:szCs w:val="24"/>
          <w:shd w:val="clear" w:color="auto" w:fill="FFFFFF"/>
        </w:rPr>
        <w:t>represent a positive step in strengthening Viet</w:t>
      </w:r>
      <w:r w:rsidR="003B5C7F">
        <w:rPr>
          <w:rFonts w:cs="Arial"/>
          <w:szCs w:val="24"/>
          <w:shd w:val="clear" w:color="auto" w:fill="FFFFFF"/>
        </w:rPr>
        <w:t xml:space="preserve"> N</w:t>
      </w:r>
      <w:r w:rsidRPr="00A84901">
        <w:rPr>
          <w:rFonts w:cs="Arial"/>
          <w:szCs w:val="24"/>
          <w:shd w:val="clear" w:color="auto" w:fill="FFFFFF"/>
        </w:rPr>
        <w:t>am’s overall policy framework that enables responsible business conduct.</w:t>
      </w:r>
      <w:r w:rsidR="00B84DA9">
        <w:rPr>
          <w:rFonts w:cs="Arial"/>
          <w:szCs w:val="24"/>
          <w:shd w:val="clear" w:color="auto" w:fill="FFFFFF"/>
        </w:rPr>
        <w:t>’</w:t>
      </w:r>
      <w:r w:rsidR="00161615" w:rsidRPr="00A84901">
        <w:rPr>
          <w:rStyle w:val="Rimandonotadichiusura"/>
          <w:rFonts w:cs="Arial"/>
          <w:szCs w:val="24"/>
          <w:shd w:val="clear" w:color="auto" w:fill="FFFFFF"/>
        </w:rPr>
        <w:endnoteReference w:id="17"/>
      </w:r>
      <w:r w:rsidR="00161615" w:rsidRPr="00A84901">
        <w:rPr>
          <w:rFonts w:cs="Arial"/>
          <w:szCs w:val="24"/>
          <w:shd w:val="clear" w:color="auto" w:fill="FFFFFF"/>
        </w:rPr>
        <w:t xml:space="preserve"> </w:t>
      </w:r>
      <w:r w:rsidR="00685CCA">
        <w:rPr>
          <w:rFonts w:cs="Arial"/>
          <w:szCs w:val="24"/>
        </w:rPr>
        <w:t xml:space="preserve">Notably, the Viet Nam Ministry of Justice in collaboration with the United Nations Development Programme (UNDP) and the Government of Sweden, released </w:t>
      </w:r>
      <w:r w:rsidR="00685CCA" w:rsidRPr="00C064CD">
        <w:rPr>
          <w:rStyle w:val="Enfasicorsivo"/>
        </w:rPr>
        <w:t>The Preliminary Assessment of the Regulatory Framework on Responsible Business Practice in Viet Nam</w:t>
      </w:r>
      <w:r w:rsidR="00685CCA">
        <w:rPr>
          <w:rFonts w:cs="Arial"/>
          <w:i/>
          <w:iCs/>
          <w:szCs w:val="24"/>
        </w:rPr>
        <w:t xml:space="preserve"> </w:t>
      </w:r>
      <w:r w:rsidR="00685CCA">
        <w:rPr>
          <w:rFonts w:cs="Arial"/>
          <w:szCs w:val="24"/>
        </w:rPr>
        <w:t>(Preliminary Assessment) in October 2020</w:t>
      </w:r>
      <w:r w:rsidR="00685CCA">
        <w:rPr>
          <w:rFonts w:cs="Arial"/>
          <w:i/>
          <w:iCs/>
          <w:szCs w:val="24"/>
        </w:rPr>
        <w:t>.</w:t>
      </w:r>
      <w:r w:rsidR="00685CCA" w:rsidRPr="00B84DA9">
        <w:rPr>
          <w:rStyle w:val="Rimandonotadichiusura"/>
          <w:rFonts w:cs="Arial"/>
          <w:szCs w:val="24"/>
        </w:rPr>
        <w:endnoteReference w:id="18"/>
      </w:r>
      <w:r w:rsidR="00685CCA">
        <w:rPr>
          <w:rFonts w:cs="Arial"/>
          <w:i/>
          <w:iCs/>
          <w:szCs w:val="24"/>
        </w:rPr>
        <w:t xml:space="preserve"> </w:t>
      </w:r>
      <w:r w:rsidR="00685CCA">
        <w:rPr>
          <w:rFonts w:cs="Arial"/>
          <w:szCs w:val="24"/>
        </w:rPr>
        <w:t>The Preliminary Assessment provides a stocktake on the alignment of the regulatory framework in Viet Nam with international standards on responsible business conduct.</w:t>
      </w:r>
      <w:r w:rsidR="00685CCA" w:rsidRPr="00685CCA">
        <w:rPr>
          <w:rFonts w:cs="Arial"/>
        </w:rPr>
        <w:t xml:space="preserve"> </w:t>
      </w:r>
      <w:r w:rsidR="00685CCA">
        <w:rPr>
          <w:rFonts w:cs="Arial"/>
        </w:rPr>
        <w:t xml:space="preserve">Since 2017, </w:t>
      </w:r>
      <w:r w:rsidR="00685CCA">
        <w:t>the Government of Viet Nam has implemented a range of</w:t>
      </w:r>
      <w:r w:rsidR="00685CCA" w:rsidRPr="00786B31">
        <w:rPr>
          <w:lang w:val="vi-VN"/>
        </w:rPr>
        <w:t xml:space="preserve"> initiaves</w:t>
      </w:r>
      <w:r w:rsidR="00685CCA">
        <w:t xml:space="preserve">, </w:t>
      </w:r>
      <w:r w:rsidR="00685CCA" w:rsidRPr="00786B31">
        <w:rPr>
          <w:lang w:val="vi-VN"/>
        </w:rPr>
        <w:t xml:space="preserve">such as training and workshops for </w:t>
      </w:r>
      <w:r w:rsidR="00685CCA" w:rsidRPr="00786B31">
        <w:t>government officials,</w:t>
      </w:r>
      <w:r w:rsidR="00685CCA" w:rsidRPr="00786B31">
        <w:rPr>
          <w:lang w:val="vi-VN"/>
        </w:rPr>
        <w:t xml:space="preserve"> business associations and corporations</w:t>
      </w:r>
      <w:r w:rsidR="00685CCA">
        <w:t>,</w:t>
      </w:r>
      <w:r w:rsidR="00685CCA" w:rsidRPr="00786B31">
        <w:rPr>
          <w:lang w:val="vi-VN"/>
        </w:rPr>
        <w:t xml:space="preserve"> to </w:t>
      </w:r>
      <w:r w:rsidR="00685CCA">
        <w:t>increase the awareness of the</w:t>
      </w:r>
      <w:r w:rsidR="00685CCA" w:rsidRPr="00786B31">
        <w:rPr>
          <w:lang w:val="vi-VN"/>
        </w:rPr>
        <w:t xml:space="preserve"> UN</w:t>
      </w:r>
      <w:r w:rsidR="00685CCA">
        <w:t xml:space="preserve"> Guiding Principles</w:t>
      </w:r>
      <w:r w:rsidR="00685CCA" w:rsidRPr="00786B31">
        <w:rPr>
          <w:lang w:val="vi-VN"/>
        </w:rPr>
        <w:t xml:space="preserve"> </w:t>
      </w:r>
      <w:r w:rsidR="00DF3A47" w:rsidRPr="00DF3A47">
        <w:rPr>
          <w:lang w:val="en-US"/>
        </w:rPr>
        <w:t>i</w:t>
      </w:r>
      <w:r w:rsidR="00DF3A47">
        <w:rPr>
          <w:lang w:val="en-US"/>
        </w:rPr>
        <w:t>n</w:t>
      </w:r>
      <w:r w:rsidR="00685CCA" w:rsidRPr="00786B31">
        <w:rPr>
          <w:lang w:val="vi-VN"/>
        </w:rPr>
        <w:t xml:space="preserve"> Viet Nam.</w:t>
      </w:r>
      <w:r w:rsidR="00685CCA" w:rsidRPr="00786B31">
        <w:rPr>
          <w:rStyle w:val="Rimandonotadichiusura"/>
          <w:lang w:val="vi-VN"/>
        </w:rPr>
        <w:endnoteReference w:id="19"/>
      </w:r>
    </w:p>
    <w:p w14:paraId="3D267F2E" w14:textId="0AA62B2B" w:rsidR="00161615" w:rsidRDefault="00542C49" w:rsidP="00D1727D">
      <w:pPr>
        <w:rPr>
          <w:rFonts w:cs="Arial"/>
        </w:rPr>
      </w:pPr>
      <w:r w:rsidRPr="00786B31">
        <w:rPr>
          <w:lang w:val="vi-VN"/>
        </w:rPr>
        <w:t>Responsible business conduct in Viet</w:t>
      </w:r>
      <w:r>
        <w:t xml:space="preserve"> N</w:t>
      </w:r>
      <w:r w:rsidRPr="00786B31">
        <w:rPr>
          <w:lang w:val="vi-VN"/>
        </w:rPr>
        <w:t xml:space="preserve">am is also </w:t>
      </w:r>
      <w:r>
        <w:t xml:space="preserve">being implemented through a number of recently ratified trade agreements. </w:t>
      </w:r>
      <w:r w:rsidRPr="00A84901">
        <w:rPr>
          <w:rFonts w:cs="Arial"/>
        </w:rPr>
        <w:t>The EU-Viet</w:t>
      </w:r>
      <w:r>
        <w:rPr>
          <w:rFonts w:cs="Arial"/>
        </w:rPr>
        <w:t xml:space="preserve"> N</w:t>
      </w:r>
      <w:r w:rsidRPr="00A84901">
        <w:rPr>
          <w:rFonts w:cs="Arial"/>
        </w:rPr>
        <w:t>am Free Trade Agreement (EVFTA)</w:t>
      </w:r>
      <w:r>
        <w:rPr>
          <w:rFonts w:cs="Arial"/>
        </w:rPr>
        <w:t xml:space="preserve"> and the </w:t>
      </w:r>
      <w:r>
        <w:t>Comprehensive and Progressive Agreement for Trans-Pacific Partnership (CPTPP)</w:t>
      </w:r>
      <w:r w:rsidRPr="00A84901">
        <w:rPr>
          <w:rFonts w:cs="Arial"/>
        </w:rPr>
        <w:t xml:space="preserve"> make commitments related to the environment and labour rights.</w:t>
      </w:r>
      <w:r>
        <w:rPr>
          <w:rFonts w:cs="Arial"/>
        </w:rPr>
        <w:t xml:space="preserve"> </w:t>
      </w:r>
      <w:r w:rsidRPr="037BC26F">
        <w:rPr>
          <w:rFonts w:cs="Arial"/>
        </w:rPr>
        <w:t>In addition, the Government of Viet Nam released a National Sustainable Development Goals Action Plan (Action Plan) in May 2017.</w:t>
      </w:r>
      <w:r w:rsidRPr="037BC26F">
        <w:rPr>
          <w:rStyle w:val="Rimandonotadichiusura"/>
          <w:rFonts w:cs="Arial"/>
        </w:rPr>
        <w:endnoteReference w:id="20"/>
      </w:r>
      <w:r w:rsidRPr="037BC26F">
        <w:rPr>
          <w:rFonts w:cs="Arial"/>
        </w:rPr>
        <w:t xml:space="preserve"> The Action Plan calls on the private sector to take a proactive role and mobilise resources to support the achievement of the Sustainable Development Goals (SDGs).</w:t>
      </w:r>
      <w:r w:rsidRPr="00D87753">
        <w:rPr>
          <w:rFonts w:cs="Arial"/>
        </w:rPr>
        <w:t xml:space="preserve"> </w:t>
      </w:r>
      <w:r w:rsidR="00E85DD3">
        <w:rPr>
          <w:rFonts w:cs="Arial"/>
        </w:rPr>
        <w:t>D</w:t>
      </w:r>
      <w:r w:rsidR="00E85DD3" w:rsidRPr="00776285">
        <w:rPr>
          <w:rFonts w:cs="Arial"/>
        </w:rPr>
        <w:t>uring the voluntary national review of SDG implementation conducted in 2018</w:t>
      </w:r>
      <w:r w:rsidR="00E85DD3">
        <w:rPr>
          <w:rFonts w:cs="Arial"/>
        </w:rPr>
        <w:t xml:space="preserve">, </w:t>
      </w:r>
      <w:r>
        <w:rPr>
          <w:rFonts w:cs="Arial"/>
        </w:rPr>
        <w:t>Viet Nam outlined achievements made to date under the Action Plan, in addition to chal</w:t>
      </w:r>
      <w:r w:rsidRPr="00776285">
        <w:rPr>
          <w:rFonts w:cs="Arial"/>
        </w:rPr>
        <w:t>lenges.</w:t>
      </w:r>
      <w:r w:rsidRPr="00776285">
        <w:rPr>
          <w:rStyle w:val="Rimandonotadichiusura"/>
        </w:rPr>
        <w:endnoteReference w:id="21"/>
      </w:r>
    </w:p>
    <w:p w14:paraId="39D3DEAD" w14:textId="37859752" w:rsidR="00AA5F79" w:rsidRDefault="00B93376" w:rsidP="00AA5F79">
      <w:pPr>
        <w:rPr>
          <w:rFonts w:cs="Arial"/>
        </w:rPr>
      </w:pPr>
      <w:r w:rsidRPr="7AEDD611">
        <w:rPr>
          <w:rFonts w:cs="Arial"/>
          <w:color w:val="222222"/>
          <w:shd w:val="clear" w:color="auto" w:fill="FFFFFF"/>
        </w:rPr>
        <w:t>These developments signal Viet</w:t>
      </w:r>
      <w:r w:rsidR="003B5C7F" w:rsidRPr="7AEDD611">
        <w:rPr>
          <w:rFonts w:cs="Arial"/>
          <w:color w:val="222222"/>
          <w:shd w:val="clear" w:color="auto" w:fill="FFFFFF"/>
        </w:rPr>
        <w:t xml:space="preserve"> N</w:t>
      </w:r>
      <w:r w:rsidRPr="7AEDD611">
        <w:rPr>
          <w:rFonts w:cs="Arial"/>
          <w:color w:val="222222"/>
          <w:shd w:val="clear" w:color="auto" w:fill="FFFFFF"/>
        </w:rPr>
        <w:t>am’s commitment to ensuring responsible and sustainable economic growth.</w:t>
      </w:r>
    </w:p>
    <w:p w14:paraId="7394CBF5" w14:textId="5D0156F8" w:rsidR="00B93376" w:rsidRPr="009A5017" w:rsidRDefault="00B93376" w:rsidP="00AA5F79">
      <w:pPr>
        <w:rPr>
          <w:rFonts w:cs="Arial"/>
        </w:rPr>
      </w:pPr>
      <w:r>
        <w:rPr>
          <w:rFonts w:cs="Open Sans"/>
          <w:sz w:val="40"/>
          <w:szCs w:val="40"/>
        </w:rPr>
        <w:br w:type="page"/>
      </w:r>
    </w:p>
    <w:p w14:paraId="62EFF565" w14:textId="0414AC10" w:rsidR="00D737F7" w:rsidRPr="00D737F7" w:rsidRDefault="00C064CD" w:rsidP="00883E8F">
      <w:pPr>
        <w:pStyle w:val="Titolo1"/>
      </w:pPr>
      <w:bookmarkStart w:id="16" w:name="_Toc66872403"/>
      <w:r>
        <w:lastRenderedPageBreak/>
        <w:t>P</w:t>
      </w:r>
      <w:r w:rsidRPr="009D1E62">
        <w:t xml:space="preserve">art 2: </w:t>
      </w:r>
      <w:r>
        <w:t>I</w:t>
      </w:r>
      <w:r w:rsidRPr="009D1E62">
        <w:t>ntroduction</w:t>
      </w:r>
      <w:r w:rsidRPr="008A77A9">
        <w:t xml:space="preserve"> to human rights</w:t>
      </w:r>
      <w:bookmarkEnd w:id="16"/>
    </w:p>
    <w:tbl>
      <w:tblPr>
        <w:tblStyle w:val="Grigliatabel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left w:w="142" w:type="dxa"/>
          <w:bottom w:w="142" w:type="dxa"/>
          <w:right w:w="142" w:type="dxa"/>
        </w:tblCellMar>
        <w:tblLook w:val="04A0" w:firstRow="1" w:lastRow="0" w:firstColumn="1" w:lastColumn="0" w:noHBand="0" w:noVBand="1"/>
      </w:tblPr>
      <w:tblGrid>
        <w:gridCol w:w="1838"/>
        <w:gridCol w:w="7371"/>
      </w:tblGrid>
      <w:tr w:rsidR="00C22FD1" w14:paraId="527705CC" w14:textId="77777777" w:rsidTr="006E4965">
        <w:tc>
          <w:tcPr>
            <w:tcW w:w="1838" w:type="dxa"/>
            <w:vAlign w:val="center"/>
          </w:tcPr>
          <w:p w14:paraId="2C9EFC89" w14:textId="65B906BE" w:rsidR="00C22FD1" w:rsidRDefault="00D737F7" w:rsidP="006E4965">
            <w:pPr>
              <w:jc w:val="left"/>
              <w:rPr>
                <w:rFonts w:cs="Arial"/>
              </w:rPr>
            </w:pPr>
            <w:r w:rsidRPr="00D737F7">
              <w:rPr>
                <w:rFonts w:cs="Arial"/>
                <w:noProof/>
              </w:rPr>
              <w:drawing>
                <wp:inline distT="0" distB="0" distL="0" distR="0" wp14:anchorId="06448BBB" wp14:editId="0E2DF036">
                  <wp:extent cx="901700" cy="901700"/>
                  <wp:effectExtent l="0" t="0" r="0" b="0"/>
                  <wp:docPr id="23" name="Immagine 23" descr="ICON&#10;Overview of human rights and key international frameworks&#10;&#10;(icon contains human rights logo over  a series of document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magine 23" descr="ICON&#10;Overview of human rights and key international frameworks&#10;&#10;(icon contains human rights logo over  a series of document symbols)"/>
                          <pic:cNvPicPr/>
                        </pic:nvPicPr>
                        <pic:blipFill>
                          <a:blip r:embed="rId21"/>
                          <a:stretch>
                            <a:fillRect/>
                          </a:stretch>
                        </pic:blipFill>
                        <pic:spPr>
                          <a:xfrm>
                            <a:off x="0" y="0"/>
                            <a:ext cx="901700" cy="901700"/>
                          </a:xfrm>
                          <a:prstGeom prst="rect">
                            <a:avLst/>
                          </a:prstGeom>
                        </pic:spPr>
                      </pic:pic>
                    </a:graphicData>
                  </a:graphic>
                </wp:inline>
              </w:drawing>
            </w:r>
          </w:p>
        </w:tc>
        <w:tc>
          <w:tcPr>
            <w:tcW w:w="7371" w:type="dxa"/>
            <w:vAlign w:val="center"/>
          </w:tcPr>
          <w:p w14:paraId="6A4ACBBD" w14:textId="70B57065" w:rsidR="00C22FD1" w:rsidRPr="00AA3055" w:rsidRDefault="00D737F7" w:rsidP="007A49FE">
            <w:pPr>
              <w:pStyle w:val="Titolo2"/>
              <w:outlineLvl w:val="1"/>
            </w:pPr>
            <w:bookmarkStart w:id="17" w:name="_Toc66872404"/>
            <w:r w:rsidRPr="008A77A9">
              <w:t xml:space="preserve">Overview of human rights and key international </w:t>
            </w:r>
            <w:r w:rsidRPr="00C064CD">
              <w:t>frameworks</w:t>
            </w:r>
            <w:bookmarkEnd w:id="17"/>
          </w:p>
        </w:tc>
      </w:tr>
    </w:tbl>
    <w:p w14:paraId="10FAA5CE" w14:textId="03C62CAA" w:rsidR="00B93376" w:rsidRPr="00AE414C" w:rsidRDefault="00B93376" w:rsidP="001E0D55">
      <w:pPr>
        <w:rPr>
          <w:rFonts w:cs="Arial"/>
          <w:szCs w:val="24"/>
        </w:rPr>
      </w:pPr>
      <w:r w:rsidRPr="00AE414C">
        <w:rPr>
          <w:rFonts w:eastAsiaTheme="minorHAnsi" w:cs="Arial"/>
          <w:szCs w:val="24"/>
        </w:rPr>
        <w:t>Human rights are important for everyone</w:t>
      </w:r>
      <w:r w:rsidR="00E85DD3">
        <w:rPr>
          <w:rFonts w:eastAsiaTheme="minorHAnsi" w:cs="Arial"/>
          <w:szCs w:val="24"/>
        </w:rPr>
        <w:t>—</w:t>
      </w:r>
      <w:r w:rsidRPr="00AE414C">
        <w:rPr>
          <w:rFonts w:eastAsiaTheme="minorHAnsi" w:cs="Arial"/>
          <w:szCs w:val="24"/>
        </w:rPr>
        <w:t>all over the world.</w:t>
      </w:r>
    </w:p>
    <w:p w14:paraId="615D3D65" w14:textId="18139A6C" w:rsidR="00B93376" w:rsidRPr="00AE414C" w:rsidRDefault="00B93376" w:rsidP="00F47496">
      <w:pPr>
        <w:rPr>
          <w:rFonts w:cs="Arial"/>
          <w:szCs w:val="24"/>
        </w:rPr>
      </w:pPr>
      <w:r w:rsidRPr="00AE414C">
        <w:rPr>
          <w:rFonts w:cs="Arial"/>
          <w:szCs w:val="24"/>
        </w:rPr>
        <w:t>Human rights recognise the inherent value of each person, regardless of our background, where we live, what we look like, what we think or what we believe.</w:t>
      </w:r>
    </w:p>
    <w:p w14:paraId="5841874C" w14:textId="131680F0" w:rsidR="00B93376" w:rsidRPr="00AE414C" w:rsidRDefault="00B93376" w:rsidP="00EF0A7C">
      <w:pPr>
        <w:rPr>
          <w:rFonts w:cs="Arial"/>
          <w:szCs w:val="24"/>
        </w:rPr>
      </w:pPr>
      <w:r w:rsidRPr="00AE414C">
        <w:rPr>
          <w:rFonts w:cs="Arial"/>
          <w:szCs w:val="24"/>
        </w:rPr>
        <w:t>Human rights are about being treated fairly, treating others fairly and having the ability to make genuine choices in our daily lives. Respect for human rights is the cornerstone of strong communities in which everyone can make a contribution and feel included.</w:t>
      </w:r>
    </w:p>
    <w:p w14:paraId="6EA3C3A8" w14:textId="5F314F10" w:rsidR="00B93376" w:rsidRPr="00AE414C" w:rsidRDefault="00B93376" w:rsidP="00C326C2">
      <w:pPr>
        <w:rPr>
          <w:rFonts w:cs="Arial"/>
          <w:szCs w:val="24"/>
        </w:rPr>
      </w:pPr>
      <w:r w:rsidRPr="00AE414C">
        <w:rPr>
          <w:rFonts w:cs="Arial"/>
          <w:szCs w:val="24"/>
        </w:rPr>
        <w:t xml:space="preserve">Since the founding of the UN in 1945, governments of the world have agreed to a set of common standards for upholding human rights. They are based on principles of dignity, equality and mutual respect, which are shared across cultures, religions and philosophies. </w:t>
      </w:r>
    </w:p>
    <w:p w14:paraId="48C799BC" w14:textId="5426A7A8" w:rsidR="00B93376" w:rsidRPr="00AE414C" w:rsidRDefault="00B93376" w:rsidP="00C326C2">
      <w:pPr>
        <w:rPr>
          <w:rFonts w:cs="Arial"/>
          <w:szCs w:val="24"/>
        </w:rPr>
      </w:pPr>
      <w:r w:rsidRPr="00AE414C">
        <w:rPr>
          <w:rFonts w:cs="Arial"/>
          <w:szCs w:val="24"/>
        </w:rPr>
        <w:t>The human rights standards agreed to by governments are outlined in three core UN documents, which together form the ‘International Bill of</w:t>
      </w:r>
      <w:r>
        <w:rPr>
          <w:rFonts w:cs="Arial"/>
          <w:szCs w:val="24"/>
        </w:rPr>
        <w:t xml:space="preserve"> Human</w:t>
      </w:r>
      <w:r w:rsidRPr="00AE414C">
        <w:rPr>
          <w:rFonts w:cs="Arial"/>
          <w:szCs w:val="24"/>
        </w:rPr>
        <w:t xml:space="preserve"> Rights’:</w:t>
      </w:r>
    </w:p>
    <w:p w14:paraId="2C619E5C" w14:textId="01B30FE1" w:rsidR="00B93376" w:rsidRPr="00AE414C" w:rsidRDefault="00B93376" w:rsidP="00C326C2">
      <w:pPr>
        <w:pStyle w:val="Paragrafoelenco"/>
        <w:numPr>
          <w:ilvl w:val="0"/>
          <w:numId w:val="1"/>
        </w:numPr>
        <w:contextualSpacing w:val="0"/>
        <w:rPr>
          <w:rFonts w:cs="Arial"/>
          <w:szCs w:val="24"/>
        </w:rPr>
      </w:pPr>
      <w:r w:rsidRPr="00AE414C">
        <w:rPr>
          <w:rFonts w:cs="Arial"/>
          <w:b/>
          <w:bCs/>
          <w:szCs w:val="24"/>
        </w:rPr>
        <w:t>The Universal Declaration of Human Rights</w:t>
      </w:r>
      <w:r w:rsidRPr="00AE414C">
        <w:rPr>
          <w:rFonts w:cs="Arial"/>
          <w:szCs w:val="24"/>
        </w:rPr>
        <w:t xml:space="preserve"> (UDHR)</w:t>
      </w:r>
      <w:r w:rsidR="00E85DD3">
        <w:rPr>
          <w:rFonts w:cs="Arial"/>
          <w:szCs w:val="24"/>
        </w:rPr>
        <w:t>,</w:t>
      </w:r>
      <w:r w:rsidRPr="00AE414C">
        <w:rPr>
          <w:rFonts w:cs="Arial"/>
          <w:szCs w:val="24"/>
        </w:rPr>
        <w:t xml:space="preserve"> adopted by the United Nations in 1948, recognises the basic rights and fundamental freedoms to which all human beings are entitled. It has become a foundation document that has inspired many legally binding international human rights instruments.</w:t>
      </w:r>
    </w:p>
    <w:p w14:paraId="3804F9D4" w14:textId="498FC652" w:rsidR="00B93376" w:rsidRPr="00AE414C" w:rsidRDefault="00B93376" w:rsidP="00C326C2">
      <w:pPr>
        <w:pStyle w:val="Paragrafoelenco"/>
        <w:numPr>
          <w:ilvl w:val="0"/>
          <w:numId w:val="1"/>
        </w:numPr>
        <w:contextualSpacing w:val="0"/>
        <w:rPr>
          <w:rFonts w:cs="Arial"/>
          <w:szCs w:val="24"/>
        </w:rPr>
      </w:pPr>
      <w:proofErr w:type="gramStart"/>
      <w:r w:rsidRPr="00AE414C">
        <w:rPr>
          <w:rFonts w:cs="Arial"/>
          <w:b/>
          <w:bCs/>
          <w:szCs w:val="24"/>
        </w:rPr>
        <w:t>The International Covenant on Economic, Social and Cultural Rights</w:t>
      </w:r>
      <w:r w:rsidRPr="00AE414C">
        <w:rPr>
          <w:rFonts w:cs="Arial"/>
          <w:szCs w:val="24"/>
        </w:rPr>
        <w:t xml:space="preserve"> (ICESCR)</w:t>
      </w:r>
      <w:r w:rsidR="00E85DD3">
        <w:rPr>
          <w:rFonts w:cs="Arial"/>
          <w:szCs w:val="24"/>
        </w:rPr>
        <w:t>,</w:t>
      </w:r>
      <w:proofErr w:type="gramEnd"/>
      <w:r w:rsidRPr="00AE414C">
        <w:rPr>
          <w:rFonts w:cs="Arial"/>
          <w:szCs w:val="24"/>
        </w:rPr>
        <w:t xml:space="preserve"> adopted by the United Nations General Assembly in 1966. The ICESCR was </w:t>
      </w:r>
      <w:r w:rsidR="00D748EA">
        <w:rPr>
          <w:rFonts w:cs="Arial"/>
          <w:szCs w:val="24"/>
        </w:rPr>
        <w:t>ratified</w:t>
      </w:r>
      <w:r w:rsidRPr="00AE414C">
        <w:rPr>
          <w:rFonts w:cs="Arial"/>
          <w:szCs w:val="24"/>
        </w:rPr>
        <w:t xml:space="preserve"> by Viet</w:t>
      </w:r>
      <w:r w:rsidR="003B5C7F">
        <w:rPr>
          <w:rFonts w:cs="Arial"/>
          <w:szCs w:val="24"/>
        </w:rPr>
        <w:t xml:space="preserve"> N</w:t>
      </w:r>
      <w:r w:rsidRPr="00AE414C">
        <w:rPr>
          <w:rFonts w:cs="Arial"/>
          <w:szCs w:val="24"/>
        </w:rPr>
        <w:t xml:space="preserve">am in 1982. </w:t>
      </w:r>
    </w:p>
    <w:p w14:paraId="31F0FBA7" w14:textId="2BB818BF" w:rsidR="00B93376" w:rsidRPr="00AE414C" w:rsidRDefault="00B93376" w:rsidP="00C326C2">
      <w:pPr>
        <w:pStyle w:val="Paragrafoelenco"/>
        <w:numPr>
          <w:ilvl w:val="0"/>
          <w:numId w:val="1"/>
        </w:numPr>
        <w:contextualSpacing w:val="0"/>
        <w:rPr>
          <w:rFonts w:cs="Arial"/>
          <w:szCs w:val="24"/>
        </w:rPr>
      </w:pPr>
      <w:proofErr w:type="gramStart"/>
      <w:r w:rsidRPr="00AE414C">
        <w:rPr>
          <w:rFonts w:cs="Arial"/>
          <w:b/>
          <w:bCs/>
          <w:szCs w:val="24"/>
        </w:rPr>
        <w:t>The International Covenant on Civil and Political Rights</w:t>
      </w:r>
      <w:r w:rsidRPr="00AE414C">
        <w:rPr>
          <w:rFonts w:cs="Arial"/>
          <w:szCs w:val="24"/>
        </w:rPr>
        <w:t xml:space="preserve"> (ICCPR)</w:t>
      </w:r>
      <w:r w:rsidR="00E85DD3">
        <w:rPr>
          <w:rFonts w:cs="Arial"/>
          <w:szCs w:val="24"/>
        </w:rPr>
        <w:t>,</w:t>
      </w:r>
      <w:proofErr w:type="gramEnd"/>
      <w:r w:rsidRPr="00AE414C">
        <w:rPr>
          <w:rFonts w:cs="Arial"/>
          <w:szCs w:val="24"/>
        </w:rPr>
        <w:t xml:space="preserve"> adopted by the United Nations General Assembly in 1966. The ICCPR was </w:t>
      </w:r>
      <w:r w:rsidR="00D748EA">
        <w:rPr>
          <w:rFonts w:cs="Arial"/>
          <w:szCs w:val="24"/>
        </w:rPr>
        <w:t>ratified</w:t>
      </w:r>
      <w:r w:rsidRPr="00AE414C">
        <w:rPr>
          <w:rFonts w:cs="Arial"/>
          <w:szCs w:val="24"/>
        </w:rPr>
        <w:t xml:space="preserve"> by Viet</w:t>
      </w:r>
      <w:r w:rsidR="003B5C7F">
        <w:rPr>
          <w:rFonts w:cs="Arial"/>
          <w:szCs w:val="24"/>
        </w:rPr>
        <w:t xml:space="preserve"> N</w:t>
      </w:r>
      <w:r w:rsidRPr="00AE414C">
        <w:rPr>
          <w:rFonts w:cs="Arial"/>
          <w:szCs w:val="24"/>
        </w:rPr>
        <w:t xml:space="preserve">am in 1982. </w:t>
      </w:r>
    </w:p>
    <w:p w14:paraId="5365B953" w14:textId="797DFE2C" w:rsidR="00C667D2" w:rsidRDefault="00B93376" w:rsidP="00CC2E7F">
      <w:pPr>
        <w:shd w:val="clear" w:color="auto" w:fill="FFFFFF"/>
        <w:textAlignment w:val="baseline"/>
        <w:rPr>
          <w:rFonts w:cs="Open Sans"/>
          <w:szCs w:val="24"/>
          <w:shd w:val="clear" w:color="auto" w:fill="FFFFFF"/>
        </w:rPr>
      </w:pPr>
      <w:r w:rsidRPr="00AE414C">
        <w:rPr>
          <w:rFonts w:cs="Arial"/>
          <w:szCs w:val="24"/>
        </w:rPr>
        <w:lastRenderedPageBreak/>
        <w:t>International human rights law obliges States to respect, protect and fulfil the human rights of individuals within their territory or jurisdiction.</w:t>
      </w:r>
      <w:r w:rsidR="00161615" w:rsidRPr="00AE414C">
        <w:rPr>
          <w:rStyle w:val="Rimandonotadichiusura"/>
          <w:rFonts w:cs="Arial"/>
          <w:szCs w:val="24"/>
        </w:rPr>
        <w:endnoteReference w:id="22"/>
      </w:r>
      <w:r w:rsidR="00161615" w:rsidRPr="00AE414C">
        <w:rPr>
          <w:rFonts w:cs="Arial"/>
          <w:szCs w:val="24"/>
        </w:rPr>
        <w:t xml:space="preserve"> </w:t>
      </w:r>
      <w:r w:rsidRPr="00AE414C">
        <w:rPr>
          <w:rFonts w:cs="Arial"/>
          <w:szCs w:val="24"/>
        </w:rPr>
        <w:t>Human rights include civil and political rights</w:t>
      </w:r>
      <w:r w:rsidR="00E85DD3">
        <w:rPr>
          <w:rFonts w:cs="Arial"/>
          <w:szCs w:val="24"/>
        </w:rPr>
        <w:t>—</w:t>
      </w:r>
      <w:r w:rsidRPr="00AE414C">
        <w:rPr>
          <w:rFonts w:cs="Arial"/>
          <w:szCs w:val="24"/>
        </w:rPr>
        <w:t>like the right to vote and the right to freedom of speech</w:t>
      </w:r>
      <w:r w:rsidR="00765F10">
        <w:rPr>
          <w:rFonts w:cs="Arial"/>
          <w:szCs w:val="24"/>
        </w:rPr>
        <w:t>;</w:t>
      </w:r>
      <w:r w:rsidRPr="00AE414C">
        <w:rPr>
          <w:rFonts w:cs="Arial"/>
          <w:szCs w:val="24"/>
        </w:rPr>
        <w:t xml:space="preserve"> and economic, cultural and social </w:t>
      </w:r>
      <w:r w:rsidR="00E85DD3" w:rsidRPr="00AE414C">
        <w:rPr>
          <w:rFonts w:cs="Arial"/>
          <w:szCs w:val="24"/>
        </w:rPr>
        <w:t>rights</w:t>
      </w:r>
      <w:r w:rsidR="00E85DD3">
        <w:rPr>
          <w:rFonts w:cs="Arial"/>
          <w:szCs w:val="24"/>
        </w:rPr>
        <w:t>—</w:t>
      </w:r>
      <w:r w:rsidRPr="00AE414C">
        <w:rPr>
          <w:rFonts w:cs="Arial"/>
          <w:szCs w:val="24"/>
        </w:rPr>
        <w:t xml:space="preserve">like the right to social security and the rights to speak your language and </w:t>
      </w:r>
      <w:r w:rsidR="00E85DD3" w:rsidRPr="00AE414C">
        <w:rPr>
          <w:rFonts w:cs="Arial"/>
          <w:szCs w:val="24"/>
        </w:rPr>
        <w:t>practi</w:t>
      </w:r>
      <w:r w:rsidR="00E85DD3">
        <w:rPr>
          <w:rFonts w:cs="Arial"/>
          <w:szCs w:val="24"/>
        </w:rPr>
        <w:t>s</w:t>
      </w:r>
      <w:r w:rsidR="00E85DD3" w:rsidRPr="00AE414C">
        <w:rPr>
          <w:rFonts w:cs="Arial"/>
          <w:szCs w:val="24"/>
        </w:rPr>
        <w:t xml:space="preserve">e </w:t>
      </w:r>
      <w:r w:rsidRPr="00AE414C">
        <w:rPr>
          <w:rFonts w:cs="Arial"/>
          <w:szCs w:val="24"/>
        </w:rPr>
        <w:t xml:space="preserve">your religion. </w:t>
      </w:r>
      <w:r w:rsidRPr="00AE414C">
        <w:rPr>
          <w:rFonts w:cs="Arial"/>
          <w:szCs w:val="24"/>
          <w:shd w:val="clear" w:color="auto" w:fill="FFFFFF"/>
        </w:rPr>
        <w:t>The right to work is set out in the U</w:t>
      </w:r>
      <w:r>
        <w:rPr>
          <w:rFonts w:cs="Arial"/>
          <w:szCs w:val="24"/>
          <w:shd w:val="clear" w:color="auto" w:fill="FFFFFF"/>
        </w:rPr>
        <w:t>DHR</w:t>
      </w:r>
      <w:r w:rsidRPr="00AE414C">
        <w:rPr>
          <w:rFonts w:cs="Arial"/>
          <w:szCs w:val="24"/>
          <w:shd w:val="clear" w:color="auto" w:fill="FFFFFF"/>
        </w:rPr>
        <w:t xml:space="preserve">, with Articles 6 and 7 of ICESCR outlining the right to work and the just and favourable conditions of </w:t>
      </w:r>
      <w:r w:rsidR="003F4259" w:rsidRPr="00AE414C">
        <w:rPr>
          <w:rFonts w:cs="Arial"/>
          <w:szCs w:val="24"/>
          <w:shd w:val="clear" w:color="auto" w:fill="FFFFFF"/>
        </w:rPr>
        <w:t>work,</w:t>
      </w:r>
      <w:r>
        <w:rPr>
          <w:rFonts w:cs="Arial"/>
          <w:szCs w:val="24"/>
          <w:shd w:val="clear" w:color="auto" w:fill="FFFFFF"/>
        </w:rPr>
        <w:t xml:space="preserve"> respectively</w:t>
      </w:r>
      <w:r w:rsidRPr="00AE414C">
        <w:rPr>
          <w:rFonts w:cs="Arial"/>
          <w:szCs w:val="24"/>
          <w:shd w:val="clear" w:color="auto" w:fill="FFFFFF"/>
        </w:rPr>
        <w:t>.</w:t>
      </w:r>
      <w:r w:rsidR="00161615" w:rsidRPr="00AE414C">
        <w:rPr>
          <w:rStyle w:val="Rimandonotadichiusura"/>
          <w:rFonts w:cs="Arial"/>
          <w:szCs w:val="24"/>
          <w:shd w:val="clear" w:color="auto" w:fill="FFFFFF"/>
        </w:rPr>
        <w:endnoteReference w:id="23"/>
      </w:r>
    </w:p>
    <w:p w14:paraId="718CCC5A" w14:textId="77777777" w:rsidR="00883E8F" w:rsidRDefault="00883E8F" w:rsidP="00CC2E7F">
      <w:pPr>
        <w:shd w:val="clear" w:color="auto" w:fill="FFFFFF"/>
        <w:textAlignment w:val="baseline"/>
        <w:rPr>
          <w:rFonts w:cs="Open Sans"/>
          <w:szCs w:val="24"/>
          <w:shd w:val="clear" w:color="auto" w:fill="FFFFFF"/>
        </w:rPr>
      </w:pP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C667D2" w14:paraId="1D00F0BD" w14:textId="77777777" w:rsidTr="00C667D2">
        <w:tc>
          <w:tcPr>
            <w:tcW w:w="9350" w:type="dxa"/>
          </w:tcPr>
          <w:p w14:paraId="7D05F44D" w14:textId="77777777" w:rsidR="00C667D2" w:rsidRPr="0093241B" w:rsidRDefault="00C667D2" w:rsidP="00C667D2">
            <w:pPr>
              <w:pStyle w:val="Titolo5"/>
              <w:outlineLvl w:val="4"/>
              <w:rPr>
                <w:lang w:val="en-US"/>
              </w:rPr>
            </w:pPr>
            <w:r>
              <w:rPr>
                <w:lang w:val="en-US"/>
              </w:rPr>
              <w:t xml:space="preserve">International </w:t>
            </w:r>
            <w:r w:rsidRPr="00C667D2">
              <w:t>human</w:t>
            </w:r>
            <w:r>
              <w:rPr>
                <w:lang w:val="en-US"/>
              </w:rPr>
              <w:t xml:space="preserve"> rights instruments in Viet Nam</w:t>
            </w:r>
          </w:p>
          <w:p w14:paraId="687A3B0F" w14:textId="77777777" w:rsidR="00C667D2" w:rsidRPr="0093241B" w:rsidRDefault="00C667D2" w:rsidP="00C667D2">
            <w:pPr>
              <w:rPr>
                <w:rFonts w:cs="Arial"/>
                <w:lang w:val="en-US"/>
              </w:rPr>
            </w:pPr>
            <w:r w:rsidRPr="0093241B">
              <w:rPr>
                <w:rFonts w:cs="Arial"/>
                <w:lang w:val="en-US"/>
              </w:rPr>
              <w:t>Viet</w:t>
            </w:r>
            <w:r>
              <w:rPr>
                <w:rFonts w:cs="Arial"/>
                <w:lang w:val="en-US"/>
              </w:rPr>
              <w:t xml:space="preserve"> N</w:t>
            </w:r>
            <w:r w:rsidRPr="0093241B">
              <w:rPr>
                <w:rFonts w:cs="Arial"/>
                <w:lang w:val="en-US"/>
              </w:rPr>
              <w:t>am has ratified the following international human rights instruments</w:t>
            </w:r>
            <w:r>
              <w:rPr>
                <w:rFonts w:cs="Arial"/>
                <w:lang w:val="en-US"/>
              </w:rPr>
              <w:t>:</w:t>
            </w:r>
          </w:p>
          <w:p w14:paraId="3438AFDA" w14:textId="77777777" w:rsidR="00C667D2" w:rsidRPr="0093241B" w:rsidRDefault="00C667D2" w:rsidP="00C667D2">
            <w:pPr>
              <w:pStyle w:val="Puntoelenco2"/>
              <w:rPr>
                <w:lang w:val="en-US"/>
              </w:rPr>
            </w:pPr>
            <w:r w:rsidRPr="0093241B">
              <w:rPr>
                <w:lang w:val="en-US"/>
              </w:rPr>
              <w:t>International Covenant on Civil and Political Rights</w:t>
            </w:r>
          </w:p>
          <w:p w14:paraId="7DBF0C44" w14:textId="77777777" w:rsidR="00C667D2" w:rsidRPr="0093241B" w:rsidRDefault="00C667D2" w:rsidP="00C667D2">
            <w:pPr>
              <w:pStyle w:val="Puntoelenco2"/>
              <w:rPr>
                <w:lang w:val="en-US"/>
              </w:rPr>
            </w:pPr>
            <w:r w:rsidRPr="0093241B">
              <w:rPr>
                <w:lang w:val="en-US"/>
              </w:rPr>
              <w:t>International Covenant on Economic, Social and Cultural Rights</w:t>
            </w:r>
          </w:p>
          <w:p w14:paraId="2546973F" w14:textId="77777777" w:rsidR="00C667D2" w:rsidRPr="0093241B" w:rsidRDefault="00C667D2" w:rsidP="00C667D2">
            <w:pPr>
              <w:pStyle w:val="Puntoelenco2"/>
              <w:rPr>
                <w:lang w:val="en-US"/>
              </w:rPr>
            </w:pPr>
            <w:r w:rsidRPr="0093241B">
              <w:rPr>
                <w:lang w:val="en-US"/>
              </w:rPr>
              <w:t>Convention on the Elimination of All Forms of Discrimination against Women</w:t>
            </w:r>
          </w:p>
          <w:p w14:paraId="2025202F" w14:textId="77777777" w:rsidR="00C667D2" w:rsidRDefault="00C667D2" w:rsidP="00C667D2">
            <w:pPr>
              <w:pStyle w:val="Puntoelenco2"/>
              <w:rPr>
                <w:lang w:val="en-US"/>
              </w:rPr>
            </w:pPr>
            <w:r w:rsidRPr="0093241B">
              <w:rPr>
                <w:lang w:val="en-US"/>
              </w:rPr>
              <w:t>Convention on the Rights of the Child</w:t>
            </w:r>
          </w:p>
          <w:p w14:paraId="4B506BD0" w14:textId="77777777" w:rsidR="00C667D2" w:rsidRPr="0093241B" w:rsidRDefault="00C667D2" w:rsidP="00C667D2">
            <w:pPr>
              <w:pStyle w:val="Puntoelenco2"/>
              <w:rPr>
                <w:lang w:val="en-US"/>
              </w:rPr>
            </w:pPr>
            <w:r w:rsidRPr="0093241B">
              <w:rPr>
                <w:lang w:val="en-US"/>
              </w:rPr>
              <w:t>Convention on the Rights of Persons with Disabilities</w:t>
            </w:r>
          </w:p>
          <w:p w14:paraId="6744E200" w14:textId="77777777" w:rsidR="00C667D2" w:rsidRPr="0093241B" w:rsidRDefault="00C667D2" w:rsidP="00C667D2">
            <w:pPr>
              <w:pStyle w:val="Puntoelenco2"/>
              <w:rPr>
                <w:lang w:val="en-US"/>
              </w:rPr>
            </w:pPr>
            <w:r w:rsidRPr="0093241B">
              <w:rPr>
                <w:lang w:val="en-US"/>
              </w:rPr>
              <w:t>Convention on the Elimination of All Forms of Racial Discrimination</w:t>
            </w:r>
          </w:p>
          <w:p w14:paraId="621A10BC" w14:textId="659D1550" w:rsidR="00C667D2" w:rsidRPr="00C667D2" w:rsidRDefault="00C667D2" w:rsidP="00C667D2">
            <w:pPr>
              <w:pStyle w:val="Puntoelenco2"/>
              <w:rPr>
                <w:lang w:val="en-US"/>
              </w:rPr>
            </w:pPr>
            <w:r w:rsidRPr="0093241B">
              <w:rPr>
                <w:lang w:val="en-US"/>
              </w:rPr>
              <w:t>Convention against Torture and Other Cruel Inhuman or Degrading Treatment or Punishment</w:t>
            </w:r>
            <w:r>
              <w:rPr>
                <w:lang w:val="en-US"/>
              </w:rPr>
              <w:t>.</w:t>
            </w:r>
          </w:p>
        </w:tc>
      </w:tr>
    </w:tbl>
    <w:p w14:paraId="6115F488" w14:textId="77777777" w:rsidR="00C667D2" w:rsidRDefault="00C667D2" w:rsidP="00CC2E7F">
      <w:pPr>
        <w:shd w:val="clear" w:color="auto" w:fill="FFFFFF"/>
        <w:textAlignment w:val="baseline"/>
        <w:rPr>
          <w:rFonts w:cs="Open Sans"/>
          <w:szCs w:val="24"/>
          <w:shd w:val="clear" w:color="auto" w:fill="FFFFFF"/>
        </w:rPr>
      </w:pPr>
    </w:p>
    <w:p w14:paraId="694F413F" w14:textId="5E094D61" w:rsidR="00E86926" w:rsidRDefault="00E86926" w:rsidP="00E86926"/>
    <w:tbl>
      <w:tblPr>
        <w:tblStyle w:val="Grigliatabella"/>
        <w:tblW w:w="0" w:type="auto"/>
        <w:jc w:val="center"/>
        <w:tblCellMar>
          <w:top w:w="284" w:type="dxa"/>
          <w:left w:w="284" w:type="dxa"/>
          <w:bottom w:w="284" w:type="dxa"/>
          <w:right w:w="284" w:type="dxa"/>
        </w:tblCellMar>
        <w:tblLook w:val="04A0" w:firstRow="1" w:lastRow="0" w:firstColumn="1" w:lastColumn="0" w:noHBand="0" w:noVBand="1"/>
      </w:tblPr>
      <w:tblGrid>
        <w:gridCol w:w="6232"/>
      </w:tblGrid>
      <w:tr w:rsidR="00C667D2" w14:paraId="1A03F0D2" w14:textId="77777777" w:rsidTr="00F511E2">
        <w:trPr>
          <w:jc w:val="center"/>
        </w:trPr>
        <w:tc>
          <w:tcPr>
            <w:tcW w:w="6232" w:type="dxa"/>
          </w:tcPr>
          <w:p w14:paraId="55C82CE6" w14:textId="77777777" w:rsidR="00C667D2" w:rsidRPr="00C667D2" w:rsidRDefault="00C667D2" w:rsidP="00F511E2">
            <w:pPr>
              <w:pStyle w:val="Titolo5"/>
              <w:outlineLvl w:val="4"/>
            </w:pPr>
            <w:proofErr w:type="spellStart"/>
            <w:r w:rsidRPr="00C667D2">
              <w:rPr>
                <w:rStyle w:val="Enfasigrassetto"/>
                <w:b/>
                <w:bCs w:val="0"/>
              </w:rPr>
              <w:lastRenderedPageBreak/>
              <w:t>RightsApp</w:t>
            </w:r>
            <w:proofErr w:type="spellEnd"/>
          </w:p>
          <w:p w14:paraId="7B6F4FDD" w14:textId="77777777" w:rsidR="00C667D2" w:rsidRPr="009731A7" w:rsidRDefault="00C667D2" w:rsidP="00F511E2">
            <w:r w:rsidRPr="009731A7">
              <w:t>The full text of the human rights instruments that Viet</w:t>
            </w:r>
            <w:r>
              <w:t xml:space="preserve"> N</w:t>
            </w:r>
            <w:r w:rsidRPr="009731A7">
              <w:t>am is a party to are available on</w:t>
            </w:r>
            <w:r>
              <w:t xml:space="preserve"> </w:t>
            </w:r>
            <w:proofErr w:type="spellStart"/>
            <w:r w:rsidRPr="009731A7">
              <w:rPr>
                <w:rStyle w:val="Enfasigrassetto"/>
                <w:rFonts w:cs="Arial"/>
                <w:bdr w:val="none" w:sz="0" w:space="0" w:color="auto" w:frame="1"/>
              </w:rPr>
              <w:t>RightsApp</w:t>
            </w:r>
            <w:proofErr w:type="spellEnd"/>
            <w:r w:rsidRPr="009731A7">
              <w:t>, a smartphone application.</w:t>
            </w:r>
          </w:p>
          <w:p w14:paraId="26E8DD36" w14:textId="77777777" w:rsidR="00C667D2" w:rsidRDefault="00C667D2" w:rsidP="00F511E2">
            <w:pPr>
              <w:rPr>
                <w:color w:val="000000"/>
                <w:bdr w:val="none" w:sz="0" w:space="0" w:color="auto" w:frame="1"/>
              </w:rPr>
            </w:pPr>
            <w:r w:rsidRPr="009731A7">
              <w:t xml:space="preserve">To download </w:t>
            </w:r>
            <w:proofErr w:type="spellStart"/>
            <w:r w:rsidRPr="009731A7">
              <w:t>RighstApp</w:t>
            </w:r>
            <w:proofErr w:type="spellEnd"/>
            <w:r w:rsidRPr="009731A7">
              <w:t xml:space="preserve"> search for </w:t>
            </w:r>
            <w:r w:rsidRPr="00E86926">
              <w:t>‘</w:t>
            </w:r>
            <w:proofErr w:type="spellStart"/>
            <w:r w:rsidR="00305B82">
              <w:fldChar w:fldCharType="begin"/>
            </w:r>
            <w:r w:rsidR="00305B82">
              <w:instrText xml:space="preserve"> HYPERLINK "https://apps.apple.com/au/app/rightsapp/id1175228227" \t "_blank" </w:instrText>
            </w:r>
            <w:r w:rsidR="00305B82">
              <w:fldChar w:fldCharType="separate"/>
            </w:r>
            <w:r w:rsidRPr="00E86926">
              <w:rPr>
                <w:rStyle w:val="Collegamentoipertestuale"/>
              </w:rPr>
              <w:t>RightsApp</w:t>
            </w:r>
            <w:proofErr w:type="spellEnd"/>
            <w:r w:rsidR="00305B82">
              <w:rPr>
                <w:rStyle w:val="Collegamentoipertestuale"/>
              </w:rPr>
              <w:fldChar w:fldCharType="end"/>
            </w:r>
            <w:r w:rsidRPr="00E86926">
              <w:t>’</w:t>
            </w:r>
            <w:r w:rsidRPr="009731A7">
              <w:t xml:space="preserve"> in your </w:t>
            </w:r>
            <w:r w:rsidRPr="009731A7">
              <w:rPr>
                <w:bdr w:val="none" w:sz="0" w:space="0" w:color="auto" w:frame="1"/>
              </w:rPr>
              <w:t>Apple or Google Play Store</w:t>
            </w:r>
            <w:r w:rsidRPr="009731A7">
              <w:rPr>
                <w:color w:val="000000"/>
                <w:bdr w:val="none" w:sz="0" w:space="0" w:color="auto" w:frame="1"/>
              </w:rPr>
              <w:t>.</w:t>
            </w:r>
          </w:p>
          <w:p w14:paraId="624C090C" w14:textId="2E80166E" w:rsidR="00C667D2" w:rsidRDefault="00C667D2" w:rsidP="00F511E2">
            <w:pPr>
              <w:jc w:val="center"/>
            </w:pPr>
            <w:r>
              <w:rPr>
                <w:noProof/>
              </w:rPr>
              <w:drawing>
                <wp:inline distT="0" distB="0" distL="0" distR="0" wp14:anchorId="02E94B56" wp14:editId="14DEB05C">
                  <wp:extent cx="3593358" cy="1873955"/>
                  <wp:effectExtent l="0" t="0" r="1270" b="5715"/>
                  <wp:docPr id="15" name="Immagine 15" descr="Image showing  RightsApp logo and text that reads &quot;RightsApp. What if you had one reference guide to international human rights law, in your pocke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descr="Image showing  RightsApp logo and text that reads &quot;RightsApp. What if you had one reference guide to international human rights law, in your pocket?&quot;"/>
                          <pic:cNvPicPr/>
                        </pic:nvPicPr>
                        <pic:blipFill>
                          <a:blip r:embed="rId22">
                            <a:extLst>
                              <a:ext uri="{28A0092B-C50C-407E-A947-70E740481C1C}">
                                <a14:useLocalDpi xmlns:a14="http://schemas.microsoft.com/office/drawing/2010/main" val="0"/>
                              </a:ext>
                            </a:extLst>
                          </a:blip>
                          <a:stretch>
                            <a:fillRect/>
                          </a:stretch>
                        </pic:blipFill>
                        <pic:spPr>
                          <a:xfrm>
                            <a:off x="0" y="0"/>
                            <a:ext cx="3619041" cy="1887349"/>
                          </a:xfrm>
                          <a:prstGeom prst="rect">
                            <a:avLst/>
                          </a:prstGeom>
                        </pic:spPr>
                      </pic:pic>
                    </a:graphicData>
                  </a:graphic>
                </wp:inline>
              </w:drawing>
            </w:r>
          </w:p>
        </w:tc>
      </w:tr>
    </w:tbl>
    <w:p w14:paraId="0450E49F" w14:textId="77777777" w:rsidR="00D737F7" w:rsidRPr="00D737F7" w:rsidRDefault="00D737F7" w:rsidP="00D737F7"/>
    <w:tbl>
      <w:tblPr>
        <w:tblStyle w:val="Grigliatabel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left w:w="142" w:type="dxa"/>
          <w:bottom w:w="142" w:type="dxa"/>
          <w:right w:w="142" w:type="dxa"/>
        </w:tblCellMar>
        <w:tblLook w:val="04A0" w:firstRow="1" w:lastRow="0" w:firstColumn="1" w:lastColumn="0" w:noHBand="0" w:noVBand="1"/>
      </w:tblPr>
      <w:tblGrid>
        <w:gridCol w:w="1838"/>
        <w:gridCol w:w="7371"/>
      </w:tblGrid>
      <w:tr w:rsidR="00D737F7" w14:paraId="6A3AE29E" w14:textId="77777777" w:rsidTr="006E4965">
        <w:tc>
          <w:tcPr>
            <w:tcW w:w="1838" w:type="dxa"/>
            <w:vAlign w:val="center"/>
          </w:tcPr>
          <w:p w14:paraId="2E5F67AD" w14:textId="0ED44723" w:rsidR="00D737F7" w:rsidRDefault="00D737F7" w:rsidP="006E4965">
            <w:pPr>
              <w:jc w:val="left"/>
              <w:rPr>
                <w:rFonts w:cs="Arial"/>
              </w:rPr>
            </w:pPr>
            <w:r w:rsidRPr="00D737F7">
              <w:rPr>
                <w:rFonts w:cs="Arial"/>
                <w:noProof/>
              </w:rPr>
              <w:drawing>
                <wp:inline distT="0" distB="0" distL="0" distR="0" wp14:anchorId="00B9B614" wp14:editId="7B61E8FA">
                  <wp:extent cx="901700" cy="901700"/>
                  <wp:effectExtent l="0" t="0" r="0" b="0"/>
                  <wp:docPr id="22" name="Immagine 22" descr="ICON&#10;Overview of labour rights&#10;&#10;(icon contains image of person in overalls and a hard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magine 22" descr="ICON&#10;Overview of labour rights&#10;&#10;(icon contains image of person in overalls and a hard hat)"/>
                          <pic:cNvPicPr/>
                        </pic:nvPicPr>
                        <pic:blipFill>
                          <a:blip r:embed="rId23"/>
                          <a:stretch>
                            <a:fillRect/>
                          </a:stretch>
                        </pic:blipFill>
                        <pic:spPr>
                          <a:xfrm>
                            <a:off x="0" y="0"/>
                            <a:ext cx="901700" cy="901700"/>
                          </a:xfrm>
                          <a:prstGeom prst="rect">
                            <a:avLst/>
                          </a:prstGeom>
                        </pic:spPr>
                      </pic:pic>
                    </a:graphicData>
                  </a:graphic>
                </wp:inline>
              </w:drawing>
            </w:r>
          </w:p>
        </w:tc>
        <w:tc>
          <w:tcPr>
            <w:tcW w:w="7371" w:type="dxa"/>
            <w:vAlign w:val="center"/>
          </w:tcPr>
          <w:p w14:paraId="1D192F5E" w14:textId="4080DE49" w:rsidR="00D737F7" w:rsidRPr="00AA3055" w:rsidRDefault="00D737F7" w:rsidP="007A49FE">
            <w:pPr>
              <w:pStyle w:val="Titolo2"/>
              <w:outlineLvl w:val="1"/>
            </w:pPr>
            <w:bookmarkStart w:id="18" w:name="_Toc66872405"/>
            <w:r w:rsidRPr="00AE414C">
              <w:t>Overview of labour rights</w:t>
            </w:r>
            <w:bookmarkEnd w:id="18"/>
          </w:p>
        </w:tc>
      </w:tr>
    </w:tbl>
    <w:p w14:paraId="1B083DF6" w14:textId="3BE0C879" w:rsidR="00161615" w:rsidRDefault="00B93376" w:rsidP="001E0D55">
      <w:pPr>
        <w:rPr>
          <w:rFonts w:cs="Arial"/>
          <w:szCs w:val="24"/>
        </w:rPr>
      </w:pPr>
      <w:r w:rsidRPr="00AE414C">
        <w:rPr>
          <w:rFonts w:cs="Arial"/>
          <w:szCs w:val="24"/>
          <w:shd w:val="clear" w:color="auto" w:fill="FFFFFF"/>
        </w:rPr>
        <w:t>Sitting parallel to the human rights system, the I</w:t>
      </w:r>
      <w:r>
        <w:rPr>
          <w:rFonts w:cs="Arial"/>
          <w:szCs w:val="24"/>
          <w:shd w:val="clear" w:color="auto" w:fill="FFFFFF"/>
        </w:rPr>
        <w:t xml:space="preserve">nternational </w:t>
      </w:r>
      <w:r w:rsidRPr="00AE414C">
        <w:rPr>
          <w:rFonts w:cs="Arial"/>
          <w:szCs w:val="24"/>
          <w:shd w:val="clear" w:color="auto" w:fill="FFFFFF"/>
        </w:rPr>
        <w:t>L</w:t>
      </w:r>
      <w:r>
        <w:rPr>
          <w:rFonts w:cs="Arial"/>
          <w:szCs w:val="24"/>
          <w:shd w:val="clear" w:color="auto" w:fill="FFFFFF"/>
        </w:rPr>
        <w:t xml:space="preserve">abour </w:t>
      </w:r>
      <w:r w:rsidRPr="00AE414C">
        <w:rPr>
          <w:rFonts w:cs="Arial"/>
          <w:szCs w:val="24"/>
          <w:shd w:val="clear" w:color="auto" w:fill="FFFFFF"/>
        </w:rPr>
        <w:t>O</w:t>
      </w:r>
      <w:r>
        <w:rPr>
          <w:rFonts w:cs="Arial"/>
          <w:szCs w:val="24"/>
          <w:shd w:val="clear" w:color="auto" w:fill="FFFFFF"/>
        </w:rPr>
        <w:t>rganization (ILO)</w:t>
      </w:r>
      <w:r w:rsidRPr="00AE414C">
        <w:rPr>
          <w:rFonts w:cs="Arial"/>
          <w:szCs w:val="24"/>
          <w:shd w:val="clear" w:color="auto" w:fill="FFFFFF"/>
        </w:rPr>
        <w:t xml:space="preserve"> brings together governments, employers and workers to set labour standards, develop policies and </w:t>
      </w:r>
      <w:r w:rsidRPr="00F5434A">
        <w:rPr>
          <w:rFonts w:cs="Arial"/>
          <w:szCs w:val="24"/>
          <w:shd w:val="clear" w:color="auto" w:fill="FFFFFF"/>
        </w:rPr>
        <w:t>devise programs promoting decent work for all.</w:t>
      </w:r>
      <w:r w:rsidR="00161615" w:rsidRPr="00F5434A">
        <w:rPr>
          <w:rStyle w:val="Rimandonotadichiusura"/>
          <w:rFonts w:cs="Arial"/>
          <w:szCs w:val="24"/>
        </w:rPr>
        <w:endnoteReference w:id="24"/>
      </w:r>
      <w:r w:rsidR="00161615" w:rsidRPr="00F5434A">
        <w:rPr>
          <w:rFonts w:cs="Arial"/>
          <w:szCs w:val="24"/>
          <w:shd w:val="clear" w:color="auto" w:fill="FFFFFF"/>
        </w:rPr>
        <w:t xml:space="preserve"> </w:t>
      </w:r>
      <w:r w:rsidR="00161615" w:rsidRPr="00AE414C">
        <w:rPr>
          <w:rFonts w:cs="Arial"/>
          <w:szCs w:val="24"/>
          <w:shd w:val="clear" w:color="auto" w:fill="FFFFFF"/>
        </w:rPr>
        <w:t>Viet</w:t>
      </w:r>
      <w:r w:rsidR="00161615">
        <w:rPr>
          <w:rFonts w:cs="Arial"/>
          <w:szCs w:val="24"/>
          <w:shd w:val="clear" w:color="auto" w:fill="FFFFFF"/>
        </w:rPr>
        <w:t xml:space="preserve"> N</w:t>
      </w:r>
      <w:r w:rsidR="00161615" w:rsidRPr="00AE414C">
        <w:rPr>
          <w:rFonts w:cs="Arial"/>
          <w:szCs w:val="24"/>
          <w:shd w:val="clear" w:color="auto" w:fill="FFFFFF"/>
        </w:rPr>
        <w:t xml:space="preserve">am re-joined </w:t>
      </w:r>
      <w:r w:rsidR="00161615">
        <w:rPr>
          <w:rFonts w:cs="Arial"/>
          <w:szCs w:val="24"/>
          <w:shd w:val="clear" w:color="auto" w:fill="FFFFFF"/>
        </w:rPr>
        <w:t xml:space="preserve">the ILO </w:t>
      </w:r>
      <w:r w:rsidR="00161615" w:rsidRPr="00AE414C">
        <w:rPr>
          <w:rFonts w:cs="Arial"/>
          <w:szCs w:val="24"/>
          <w:shd w:val="clear" w:color="auto" w:fill="FFFFFF"/>
        </w:rPr>
        <w:t>in 1992.</w:t>
      </w:r>
      <w:r w:rsidR="00161615" w:rsidRPr="00AE414C">
        <w:rPr>
          <w:rStyle w:val="Rimandonotadichiusura"/>
          <w:rFonts w:cs="Arial"/>
          <w:szCs w:val="24"/>
          <w:shd w:val="clear" w:color="auto" w:fill="FFFFFF"/>
        </w:rPr>
        <w:endnoteReference w:id="25"/>
      </w:r>
      <w:r w:rsidR="00161615" w:rsidRPr="00F06696">
        <w:rPr>
          <w:rFonts w:cs="Arial"/>
          <w:szCs w:val="24"/>
        </w:rPr>
        <w:t xml:space="preserve"> </w:t>
      </w:r>
    </w:p>
    <w:p w14:paraId="0E53B9F4" w14:textId="2604C072" w:rsidR="00161615" w:rsidRPr="00F5434A" w:rsidRDefault="00161615" w:rsidP="00F47496">
      <w:pPr>
        <w:rPr>
          <w:rFonts w:cs="Arial"/>
          <w:szCs w:val="24"/>
          <w:shd w:val="clear" w:color="auto" w:fill="FFFFFF"/>
        </w:rPr>
      </w:pPr>
      <w:r w:rsidRPr="00F5434A">
        <w:rPr>
          <w:rFonts w:cs="Arial"/>
          <w:szCs w:val="24"/>
          <w:shd w:val="clear" w:color="auto" w:fill="FFFFFF"/>
        </w:rPr>
        <w:t>The ILO has developed many legal standards and instruments to protect and advance the rights of workers.</w:t>
      </w:r>
      <w:r>
        <w:rPr>
          <w:rFonts w:cs="Arial"/>
          <w:szCs w:val="24"/>
          <w:shd w:val="clear" w:color="auto" w:fill="FFFFFF"/>
        </w:rPr>
        <w:t xml:space="preserve"> </w:t>
      </w:r>
      <w:r w:rsidRPr="00F5434A">
        <w:rPr>
          <w:rFonts w:cs="Arial"/>
          <w:szCs w:val="24"/>
          <w:shd w:val="clear" w:color="auto" w:fill="FFFFFF"/>
        </w:rPr>
        <w:t xml:space="preserve">A key </w:t>
      </w:r>
      <w:r>
        <w:rPr>
          <w:rFonts w:cs="Arial"/>
          <w:szCs w:val="24"/>
          <w:shd w:val="clear" w:color="auto" w:fill="FFFFFF"/>
        </w:rPr>
        <w:t xml:space="preserve">ILO </w:t>
      </w:r>
      <w:r w:rsidRPr="00F5434A">
        <w:rPr>
          <w:rFonts w:cs="Arial"/>
          <w:szCs w:val="24"/>
          <w:shd w:val="clear" w:color="auto" w:fill="FFFFFF"/>
        </w:rPr>
        <w:t>instrument is the</w:t>
      </w:r>
      <w:r w:rsidRPr="00F5434A">
        <w:rPr>
          <w:rFonts w:cs="Arial"/>
          <w:szCs w:val="24"/>
        </w:rPr>
        <w:t xml:space="preserve"> </w:t>
      </w:r>
      <w:r w:rsidRPr="00F5434A">
        <w:rPr>
          <w:rFonts w:cs="Arial"/>
          <w:szCs w:val="24"/>
          <w:shd w:val="clear" w:color="auto" w:fill="FFFFFF"/>
        </w:rPr>
        <w:t>Declaration on Fundamental Principles and Rights at Work</w:t>
      </w:r>
      <w:r w:rsidR="00B65AD2">
        <w:rPr>
          <w:rFonts w:cs="Arial"/>
          <w:szCs w:val="24"/>
          <w:shd w:val="clear" w:color="auto" w:fill="FFFFFF"/>
        </w:rPr>
        <w:t>,</w:t>
      </w:r>
      <w:r w:rsidRPr="00F5434A">
        <w:rPr>
          <w:rStyle w:val="Rimandonotadichiusura"/>
          <w:rFonts w:cs="Arial"/>
          <w:szCs w:val="24"/>
          <w:shd w:val="clear" w:color="auto" w:fill="FFFFFF"/>
        </w:rPr>
        <w:endnoteReference w:id="26"/>
      </w:r>
      <w:r w:rsidRPr="00F5434A">
        <w:rPr>
          <w:rFonts w:cs="Arial"/>
          <w:szCs w:val="24"/>
          <w:shd w:val="clear" w:color="auto" w:fill="FFFFFF"/>
        </w:rPr>
        <w:t xml:space="preserve"> which outlines that member states are obliged to respect, promote and realise the principles of four fundamental rights:</w:t>
      </w:r>
    </w:p>
    <w:p w14:paraId="78001D40" w14:textId="15C63445" w:rsidR="00161615" w:rsidRPr="00C667D2" w:rsidRDefault="00161615" w:rsidP="00C667D2">
      <w:pPr>
        <w:pStyle w:val="Numeroelenco2"/>
      </w:pPr>
      <w:r w:rsidRPr="00C667D2">
        <w:lastRenderedPageBreak/>
        <w:t>freedom of association and the effective recognition of the right to collective bargaining</w:t>
      </w:r>
    </w:p>
    <w:p w14:paraId="649BAAFD" w14:textId="1A073941" w:rsidR="00161615" w:rsidRPr="00C667D2" w:rsidRDefault="00161615" w:rsidP="00C667D2">
      <w:pPr>
        <w:pStyle w:val="Numeroelenco2"/>
      </w:pPr>
      <w:r w:rsidRPr="00C667D2">
        <w:t>elimination of forced labour or compulsory labour</w:t>
      </w:r>
    </w:p>
    <w:p w14:paraId="7859C83A" w14:textId="222C257E" w:rsidR="00161615" w:rsidRPr="00C667D2" w:rsidRDefault="00161615" w:rsidP="00C667D2">
      <w:pPr>
        <w:pStyle w:val="Numeroelenco2"/>
      </w:pPr>
      <w:r w:rsidRPr="00C667D2">
        <w:t>abolition of child labour</w:t>
      </w:r>
    </w:p>
    <w:p w14:paraId="00F9582F" w14:textId="12A71311" w:rsidR="00161615" w:rsidRPr="00F5434A" w:rsidRDefault="00161615" w:rsidP="00C667D2">
      <w:pPr>
        <w:pStyle w:val="Numeroelenco2"/>
      </w:pPr>
      <w:r w:rsidRPr="00F5434A">
        <w:rPr>
          <w:shd w:val="clear" w:color="auto" w:fill="FFFFFF"/>
        </w:rPr>
        <w:t>elimination of discrimination in respect of employment and occupation</w:t>
      </w:r>
      <w:r w:rsidRPr="00F5434A">
        <w:t>.</w:t>
      </w:r>
      <w:r w:rsidRPr="00F5434A">
        <w:rPr>
          <w:rStyle w:val="Rimandonotadichiusura"/>
          <w:rFonts w:cs="Arial"/>
          <w:szCs w:val="24"/>
        </w:rPr>
        <w:endnoteReference w:id="27"/>
      </w:r>
    </w:p>
    <w:p w14:paraId="0D655138" w14:textId="2952FEE9" w:rsidR="009E6285" w:rsidRPr="00776285" w:rsidRDefault="00161615" w:rsidP="001E0D55">
      <w:pPr>
        <w:rPr>
          <w:rFonts w:cs="Arial"/>
        </w:rPr>
      </w:pPr>
      <w:r w:rsidRPr="7AEDD611">
        <w:rPr>
          <w:rFonts w:cs="Arial"/>
        </w:rPr>
        <w:t>These rights are further developed in the ILO’s eight Fundamental Conventions</w:t>
      </w:r>
      <w:r w:rsidR="009E6285" w:rsidRPr="00776285">
        <w:rPr>
          <w:rFonts w:cs="Arial"/>
          <w:lang w:val="vi-VN"/>
        </w:rPr>
        <w:t xml:space="preserve"> and other goverance and techical conventions</w:t>
      </w:r>
      <w:r w:rsidRPr="7AEDD611">
        <w:rPr>
          <w:rFonts w:cs="Arial"/>
        </w:rPr>
        <w:t>.</w:t>
      </w:r>
      <w:r w:rsidRPr="7AEDD611">
        <w:rPr>
          <w:rStyle w:val="Rimandonotadichiusura"/>
          <w:rFonts w:cs="Arial"/>
        </w:rPr>
        <w:endnoteReference w:id="28"/>
      </w:r>
      <w:r w:rsidR="009E6285" w:rsidRPr="00776285">
        <w:rPr>
          <w:rFonts w:cs="Arial"/>
          <w:lang w:val="vi-VN"/>
        </w:rPr>
        <w:t xml:space="preserve"> As </w:t>
      </w:r>
      <w:r w:rsidR="009E6285" w:rsidRPr="00776285">
        <w:rPr>
          <w:rFonts w:cs="Arial"/>
        </w:rPr>
        <w:t xml:space="preserve">of </w:t>
      </w:r>
      <w:r w:rsidR="009E6285" w:rsidRPr="00776285">
        <w:rPr>
          <w:rFonts w:cs="Arial"/>
          <w:lang w:val="vi-VN"/>
        </w:rPr>
        <w:t>December 2020, Viet</w:t>
      </w:r>
      <w:r w:rsidR="00B65AD2">
        <w:rPr>
          <w:rFonts w:cs="Arial"/>
          <w:lang w:val="en-US"/>
        </w:rPr>
        <w:t xml:space="preserve"> N</w:t>
      </w:r>
      <w:r w:rsidR="009E6285" w:rsidRPr="00776285">
        <w:rPr>
          <w:rFonts w:cs="Arial"/>
          <w:lang w:val="vi-VN"/>
        </w:rPr>
        <w:t xml:space="preserve">am has ratified 25 ILO </w:t>
      </w:r>
      <w:r w:rsidR="00B65AD2">
        <w:rPr>
          <w:rFonts w:cs="Arial"/>
          <w:lang w:val="en-US"/>
        </w:rPr>
        <w:t>C</w:t>
      </w:r>
      <w:r w:rsidR="00B65AD2" w:rsidRPr="00776285">
        <w:rPr>
          <w:rFonts w:cs="Arial"/>
          <w:lang w:val="vi-VN"/>
        </w:rPr>
        <w:t>onvent</w:t>
      </w:r>
      <w:r w:rsidR="00B65AD2" w:rsidRPr="00776285">
        <w:rPr>
          <w:rFonts w:cs="Arial"/>
        </w:rPr>
        <w:t>ions</w:t>
      </w:r>
      <w:r w:rsidR="00B65AD2">
        <w:rPr>
          <w:rFonts w:cs="Arial"/>
        </w:rPr>
        <w:t>,</w:t>
      </w:r>
      <w:r w:rsidR="00B65AD2" w:rsidRPr="00776285">
        <w:rPr>
          <w:rFonts w:cs="Arial"/>
          <w:lang w:val="vi-VN"/>
        </w:rPr>
        <w:t xml:space="preserve"> </w:t>
      </w:r>
      <w:r w:rsidR="009E6285" w:rsidRPr="00776285">
        <w:rPr>
          <w:rFonts w:cs="Arial"/>
          <w:lang w:val="vi-VN"/>
        </w:rPr>
        <w:t xml:space="preserve">which include </w:t>
      </w:r>
      <w:r w:rsidR="25CF7409" w:rsidRPr="00776285">
        <w:rPr>
          <w:rFonts w:cs="Arial"/>
        </w:rPr>
        <w:t>seven</w:t>
      </w:r>
      <w:r w:rsidR="009E6285" w:rsidRPr="00776285">
        <w:rPr>
          <w:rFonts w:cs="Arial"/>
          <w:lang w:val="vi-VN"/>
        </w:rPr>
        <w:t xml:space="preserve"> of </w:t>
      </w:r>
      <w:r w:rsidR="7495B912" w:rsidRPr="00776285">
        <w:rPr>
          <w:rFonts w:cs="Arial"/>
        </w:rPr>
        <w:t>eight</w:t>
      </w:r>
      <w:r w:rsidR="009E6285" w:rsidRPr="00776285">
        <w:rPr>
          <w:rFonts w:cs="Arial"/>
          <w:lang w:val="vi-VN"/>
        </w:rPr>
        <w:t xml:space="preserve"> </w:t>
      </w:r>
      <w:r w:rsidR="009E6285" w:rsidRPr="7AEDD611">
        <w:rPr>
          <w:rFonts w:cs="Arial"/>
        </w:rPr>
        <w:t>Fundamental Conventions</w:t>
      </w:r>
      <w:r w:rsidR="009E6285" w:rsidRPr="7AEDD611">
        <w:rPr>
          <w:rFonts w:cs="Arial"/>
          <w:lang w:val="vi-VN"/>
        </w:rPr>
        <w:t xml:space="preserve">, </w:t>
      </w:r>
      <w:r w:rsidR="63296085" w:rsidRPr="00776285">
        <w:rPr>
          <w:rFonts w:cs="Arial"/>
        </w:rPr>
        <w:t>three</w:t>
      </w:r>
      <w:r w:rsidR="009E6285" w:rsidRPr="7AEDD611">
        <w:rPr>
          <w:rFonts w:cs="Arial"/>
          <w:lang w:val="vi-VN"/>
        </w:rPr>
        <w:t xml:space="preserve"> of</w:t>
      </w:r>
      <w:r w:rsidR="009E6285" w:rsidRPr="7AEDD611">
        <w:rPr>
          <w:rFonts w:cs="Arial"/>
        </w:rPr>
        <w:t xml:space="preserve"> the</w:t>
      </w:r>
      <w:r w:rsidR="009E6285" w:rsidRPr="7AEDD611">
        <w:rPr>
          <w:rFonts w:cs="Arial"/>
          <w:lang w:val="vi-VN"/>
        </w:rPr>
        <w:t xml:space="preserve"> </w:t>
      </w:r>
      <w:r w:rsidR="56AF1A21" w:rsidRPr="00776285">
        <w:rPr>
          <w:rFonts w:cs="Arial"/>
        </w:rPr>
        <w:t>four</w:t>
      </w:r>
      <w:r w:rsidR="009E6285" w:rsidRPr="7AEDD611">
        <w:rPr>
          <w:rFonts w:cs="Arial"/>
          <w:lang w:val="vi-VN"/>
        </w:rPr>
        <w:t xml:space="preserve"> </w:t>
      </w:r>
      <w:r w:rsidR="009E6285" w:rsidRPr="7AEDD611">
        <w:rPr>
          <w:rFonts w:cs="Arial"/>
        </w:rPr>
        <w:t>Governance Conventions</w:t>
      </w:r>
      <w:r w:rsidR="009E6285" w:rsidRPr="7AEDD611">
        <w:rPr>
          <w:rFonts w:cs="Arial"/>
          <w:lang w:val="vi-VN"/>
        </w:rPr>
        <w:t xml:space="preserve"> and </w:t>
      </w:r>
      <w:r w:rsidR="00B65AD2">
        <w:rPr>
          <w:rFonts w:cs="Arial"/>
          <w:lang w:val="en-US"/>
        </w:rPr>
        <w:t>15</w:t>
      </w:r>
      <w:r w:rsidR="00B65AD2" w:rsidRPr="7AEDD611">
        <w:rPr>
          <w:rFonts w:cs="Arial"/>
          <w:lang w:val="vi-VN"/>
        </w:rPr>
        <w:t xml:space="preserve"> </w:t>
      </w:r>
      <w:r w:rsidR="009E6285" w:rsidRPr="7AEDD611">
        <w:rPr>
          <w:rFonts w:cs="Arial"/>
          <w:lang w:val="vi-VN"/>
        </w:rPr>
        <w:t xml:space="preserve">of 178 </w:t>
      </w:r>
      <w:r w:rsidR="009E6285" w:rsidRPr="7AEDD611">
        <w:rPr>
          <w:rFonts w:cs="Arial"/>
        </w:rPr>
        <w:t>technical Conventions</w:t>
      </w:r>
      <w:r w:rsidR="009E6285" w:rsidRPr="00B84DA9">
        <w:rPr>
          <w:rStyle w:val="apple-converted-space"/>
          <w:rFonts w:eastAsiaTheme="majorEastAsia" w:cs="Arial"/>
          <w:bCs/>
          <w:lang w:val="vi-VN"/>
        </w:rPr>
        <w:t>.</w:t>
      </w:r>
      <w:r w:rsidR="009E6285" w:rsidRPr="7AEDD611">
        <w:rPr>
          <w:rStyle w:val="Rimandonotadichiusura"/>
          <w:rFonts w:eastAsiaTheme="majorEastAsia" w:cs="Arial"/>
          <w:lang w:val="vi-VN"/>
        </w:rPr>
        <w:endnoteReference w:id="29"/>
      </w:r>
    </w:p>
    <w:p w14:paraId="760D594B" w14:textId="77777777" w:rsidR="00D737F7" w:rsidRDefault="00D737F7" w:rsidP="00D737F7">
      <w:pPr>
        <w:jc w:val="left"/>
      </w:pPr>
    </w:p>
    <w:p w14:paraId="3A4C60E9" w14:textId="7CDF8651" w:rsidR="00D737F7" w:rsidRDefault="00D737F7">
      <w:pPr>
        <w:keepLines w:val="0"/>
        <w:spacing w:before="0" w:after="120" w:line="264" w:lineRule="auto"/>
        <w:jc w:val="left"/>
      </w:pPr>
      <w:r>
        <w:br w:type="page"/>
      </w:r>
    </w:p>
    <w:p w14:paraId="2E6177EE" w14:textId="589228A7" w:rsidR="00B93376" w:rsidRPr="008A77A9" w:rsidRDefault="00E86926" w:rsidP="009D1E62">
      <w:pPr>
        <w:pStyle w:val="Titolo1"/>
      </w:pPr>
      <w:bookmarkStart w:id="19" w:name="_Toc66872406"/>
      <w:r>
        <w:lastRenderedPageBreak/>
        <w:t>P</w:t>
      </w:r>
      <w:r w:rsidRPr="008A77A9">
        <w:t xml:space="preserve">art 3: </w:t>
      </w:r>
      <w:r>
        <w:t>B</w:t>
      </w:r>
      <w:r w:rsidRPr="008A77A9">
        <w:t>usiness and human rights: key developments and frameworks</w:t>
      </w:r>
      <w:bookmarkEnd w:id="19"/>
    </w:p>
    <w:p w14:paraId="51E3B068" w14:textId="1FCFADA1" w:rsidR="00B93376" w:rsidRPr="00F5434A" w:rsidRDefault="00B93376" w:rsidP="007A49FE">
      <w:pPr>
        <w:pStyle w:val="Titolo2"/>
      </w:pPr>
      <w:bookmarkStart w:id="20" w:name="_Toc66872407"/>
      <w:r w:rsidRPr="00F5434A">
        <w:t>Overview</w:t>
      </w:r>
      <w:bookmarkEnd w:id="20"/>
    </w:p>
    <w:p w14:paraId="25CD1CEF" w14:textId="51FD7D7A" w:rsidR="00B93376" w:rsidRPr="00F5434A" w:rsidRDefault="00B93376" w:rsidP="00C326C2">
      <w:pPr>
        <w:rPr>
          <w:rFonts w:cs="Arial"/>
          <w:szCs w:val="24"/>
        </w:rPr>
      </w:pPr>
      <w:r w:rsidRPr="00F5434A">
        <w:rPr>
          <w:rFonts w:cs="Arial"/>
          <w:szCs w:val="24"/>
        </w:rPr>
        <w:t xml:space="preserve">The business and human rights landscape has evolved significantly over recent decades. Driven by increased globalisation, liberalisation of markets, new societal demands and technological developments, the role of business in society has become more prominent. As a result, there has been increased attention on the </w:t>
      </w:r>
      <w:r w:rsidR="0034313F">
        <w:rPr>
          <w:rFonts w:cs="Arial"/>
          <w:szCs w:val="24"/>
        </w:rPr>
        <w:t>impact</w:t>
      </w:r>
      <w:r w:rsidR="0034313F" w:rsidRPr="00F5434A">
        <w:rPr>
          <w:rFonts w:cs="Arial"/>
          <w:szCs w:val="24"/>
        </w:rPr>
        <w:t xml:space="preserve"> </w:t>
      </w:r>
      <w:r w:rsidRPr="00F5434A">
        <w:rPr>
          <w:rFonts w:cs="Arial"/>
          <w:szCs w:val="24"/>
        </w:rPr>
        <w:t>of business</w:t>
      </w:r>
      <w:r w:rsidR="00B65AD2">
        <w:rPr>
          <w:rFonts w:cs="Arial"/>
          <w:szCs w:val="24"/>
        </w:rPr>
        <w:t>es</w:t>
      </w:r>
      <w:r w:rsidRPr="00F5434A">
        <w:rPr>
          <w:rFonts w:cs="Arial"/>
          <w:szCs w:val="24"/>
        </w:rPr>
        <w:t xml:space="preserve"> in society</w:t>
      </w:r>
      <w:r>
        <w:rPr>
          <w:rFonts w:cs="Arial"/>
          <w:szCs w:val="24"/>
        </w:rPr>
        <w:t>,</w:t>
      </w:r>
      <w:r w:rsidRPr="00F5434A">
        <w:rPr>
          <w:rFonts w:cs="Arial"/>
          <w:szCs w:val="24"/>
        </w:rPr>
        <w:t xml:space="preserve"> including their relationship to human rights. Apparel and footwear companies and their manufacturing operations have come under scrutiny. Civil society campaigns and increased media attention in the 1980s and 1990s led to increased pressure for companies to take a more ethical and social approach to their operations and practices.</w:t>
      </w:r>
      <w:r w:rsidR="00161615" w:rsidRPr="00F5434A">
        <w:rPr>
          <w:rStyle w:val="Rimandonotadichiusura"/>
          <w:rFonts w:cs="Arial"/>
          <w:szCs w:val="24"/>
        </w:rPr>
        <w:endnoteReference w:id="30"/>
      </w:r>
      <w:r w:rsidR="00161615" w:rsidRPr="00F5434A">
        <w:rPr>
          <w:rFonts w:cs="Arial"/>
          <w:szCs w:val="24"/>
        </w:rPr>
        <w:t xml:space="preserve"> </w:t>
      </w:r>
    </w:p>
    <w:p w14:paraId="553F2C82" w14:textId="1DF3F760" w:rsidR="00B93376" w:rsidRPr="00F5434A" w:rsidRDefault="00B93376" w:rsidP="2C64A9F0">
      <w:pPr>
        <w:rPr>
          <w:rFonts w:cs="Arial"/>
        </w:rPr>
      </w:pPr>
      <w:r w:rsidRPr="2C64A9F0">
        <w:rPr>
          <w:rFonts w:cs="Arial"/>
        </w:rPr>
        <w:t xml:space="preserve">In June 2011, the </w:t>
      </w:r>
      <w:r w:rsidR="00E82382" w:rsidRPr="2C64A9F0">
        <w:rPr>
          <w:rFonts w:cs="Arial"/>
        </w:rPr>
        <w:t>UN</w:t>
      </w:r>
      <w:r w:rsidRPr="2C64A9F0">
        <w:rPr>
          <w:rFonts w:cs="Arial"/>
        </w:rPr>
        <w:t xml:space="preserve"> Human Rights Council unanimously adopted the UN Guiding Principles. The UN Guiding Principles provide a global standard for addressing and preventing human rights impacts associated with business activity. Nearly a decade after their adoption, the UN Guiding Principles have been implemented into law, policy and practice around the world. The widespread and rapid uptake of the UN Guiding Principles, and other key frameworks below, highlight the increasing expectation on companies to operate in a sustainable, responsible and rights-respecting manner.</w:t>
      </w:r>
    </w:p>
    <w:p w14:paraId="7484FB3A" w14:textId="5D74CCC5" w:rsidR="00B93376" w:rsidRPr="00F5434A" w:rsidRDefault="00B93376" w:rsidP="007A49FE">
      <w:pPr>
        <w:pStyle w:val="Titolo2"/>
      </w:pPr>
      <w:bookmarkStart w:id="21" w:name="_Toc66872408"/>
      <w:r w:rsidRPr="00F5434A">
        <w:t>Relationship between human rights and business</w:t>
      </w:r>
      <w:bookmarkEnd w:id="21"/>
    </w:p>
    <w:p w14:paraId="10E3729B" w14:textId="7B33ABFF" w:rsidR="00B93376" w:rsidRPr="00B45092" w:rsidRDefault="00B93376" w:rsidP="0008790A">
      <w:pPr>
        <w:rPr>
          <w:rFonts w:cs="Arial"/>
          <w:szCs w:val="24"/>
          <w:shd w:val="clear" w:color="auto" w:fill="FFFFFF"/>
        </w:rPr>
      </w:pPr>
      <w:r w:rsidRPr="00B45092">
        <w:rPr>
          <w:rFonts w:cs="Arial"/>
          <w:szCs w:val="24"/>
          <w:shd w:val="clear" w:color="auto" w:fill="FFFFFF"/>
        </w:rPr>
        <w:t xml:space="preserve">Almost all human rights are relevant to business. </w:t>
      </w:r>
      <w:r w:rsidR="00B65AD2">
        <w:rPr>
          <w:rFonts w:cs="Arial"/>
          <w:szCs w:val="24"/>
          <w:shd w:val="clear" w:color="auto" w:fill="FFFFFF"/>
        </w:rPr>
        <w:t>The a</w:t>
      </w:r>
      <w:r w:rsidRPr="00B45092">
        <w:rPr>
          <w:rFonts w:cs="Arial"/>
          <w:szCs w:val="24"/>
          <w:shd w:val="clear" w:color="auto" w:fill="FFFFFF"/>
        </w:rPr>
        <w:t xml:space="preserve">ctivities </w:t>
      </w:r>
      <w:r w:rsidR="00B65AD2">
        <w:rPr>
          <w:rFonts w:cs="Arial"/>
          <w:szCs w:val="24"/>
          <w:shd w:val="clear" w:color="auto" w:fill="FFFFFF"/>
        </w:rPr>
        <w:t xml:space="preserve">of a business </w:t>
      </w:r>
      <w:r w:rsidRPr="00B45092">
        <w:rPr>
          <w:rFonts w:cs="Arial"/>
          <w:szCs w:val="24"/>
          <w:shd w:val="clear" w:color="auto" w:fill="FFFFFF"/>
        </w:rPr>
        <w:t>can have an impact</w:t>
      </w:r>
      <w:r w:rsidR="00B65AD2">
        <w:rPr>
          <w:rFonts w:cs="Arial"/>
          <w:szCs w:val="24"/>
          <w:shd w:val="clear" w:color="auto" w:fill="FFFFFF"/>
        </w:rPr>
        <w:t>—</w:t>
      </w:r>
      <w:r w:rsidRPr="00B45092">
        <w:rPr>
          <w:rFonts w:cs="Arial"/>
          <w:szCs w:val="24"/>
          <w:shd w:val="clear" w:color="auto" w:fill="FFFFFF"/>
        </w:rPr>
        <w:t>both positive and negative</w:t>
      </w:r>
      <w:r w:rsidR="00B65AD2">
        <w:rPr>
          <w:rFonts w:cs="Arial"/>
          <w:szCs w:val="24"/>
          <w:shd w:val="clear" w:color="auto" w:fill="FFFFFF"/>
        </w:rPr>
        <w:t>—</w:t>
      </w:r>
      <w:r w:rsidRPr="00B45092">
        <w:rPr>
          <w:rFonts w:cs="Arial"/>
          <w:szCs w:val="24"/>
          <w:shd w:val="clear" w:color="auto" w:fill="FFFFFF"/>
        </w:rPr>
        <w:t xml:space="preserve">on many people, including employees, customers, suppliers and their employees, and communities in which a business operates. </w:t>
      </w:r>
    </w:p>
    <w:p w14:paraId="381BDF4A" w14:textId="51B25433" w:rsidR="00B93376" w:rsidRDefault="00B93376" w:rsidP="00AD0E7C">
      <w:pPr>
        <w:rPr>
          <w:rFonts w:cs="Arial"/>
          <w:szCs w:val="24"/>
        </w:rPr>
      </w:pPr>
      <w:r w:rsidRPr="00B45092">
        <w:rPr>
          <w:rFonts w:cs="Arial"/>
          <w:szCs w:val="24"/>
        </w:rPr>
        <w:t xml:space="preserve">Globally, businesses are increasingly recognising that respecting human rights is not only the right thing to do, </w:t>
      </w:r>
      <w:r w:rsidR="003F4259" w:rsidRPr="00B45092">
        <w:rPr>
          <w:rFonts w:cs="Arial"/>
          <w:szCs w:val="24"/>
        </w:rPr>
        <w:t>but also</w:t>
      </w:r>
      <w:r w:rsidRPr="00B45092">
        <w:rPr>
          <w:rFonts w:cs="Arial"/>
          <w:szCs w:val="24"/>
        </w:rPr>
        <w:t xml:space="preserve"> good for business. Increasingly</w:t>
      </w:r>
      <w:r w:rsidR="00B65AD2">
        <w:rPr>
          <w:rFonts w:cs="Arial"/>
          <w:szCs w:val="24"/>
        </w:rPr>
        <w:t>,</w:t>
      </w:r>
      <w:r w:rsidRPr="00B45092">
        <w:rPr>
          <w:rFonts w:cs="Arial"/>
          <w:szCs w:val="24"/>
        </w:rPr>
        <w:t xml:space="preserve"> consumers, investors and governments are all expecting businesses to operate in a responsible and sustainable manner. There is growing evidence </w:t>
      </w:r>
      <w:r>
        <w:rPr>
          <w:rFonts w:cs="Arial"/>
          <w:szCs w:val="24"/>
        </w:rPr>
        <w:t xml:space="preserve">of </w:t>
      </w:r>
      <w:r w:rsidRPr="00B45092">
        <w:rPr>
          <w:rFonts w:cs="Arial"/>
          <w:szCs w:val="24"/>
        </w:rPr>
        <w:t>social and economic value for a company that embeds human rights considerations into its core business practices, and significant costs when human rights are ignored.</w:t>
      </w:r>
      <w:r w:rsidR="00161615" w:rsidRPr="00B45092">
        <w:rPr>
          <w:rStyle w:val="Rimandonotadichiusura"/>
          <w:rFonts w:cs="Arial"/>
          <w:szCs w:val="24"/>
        </w:rPr>
        <w:endnoteReference w:id="31"/>
      </w:r>
      <w:r w:rsidR="00161615" w:rsidRPr="00B45092">
        <w:rPr>
          <w:rFonts w:cs="Arial"/>
          <w:szCs w:val="24"/>
        </w:rPr>
        <w:t xml:space="preserve"> </w:t>
      </w:r>
      <w:r w:rsidRPr="00B45092">
        <w:rPr>
          <w:rFonts w:cs="Arial"/>
          <w:szCs w:val="24"/>
        </w:rPr>
        <w:t>Respecting human rights is not just about risk management, it can also create new business opportunities</w:t>
      </w:r>
      <w:r w:rsidR="00B65AD2">
        <w:rPr>
          <w:rFonts w:cs="Arial"/>
          <w:szCs w:val="24"/>
        </w:rPr>
        <w:t>,</w:t>
      </w:r>
      <w:r w:rsidRPr="00B45092">
        <w:rPr>
          <w:rFonts w:cs="Arial"/>
          <w:szCs w:val="24"/>
        </w:rPr>
        <w:t xml:space="preserve"> including access to markets, capital, suppliers and consumers.</w:t>
      </w:r>
    </w:p>
    <w:p w14:paraId="3EB46545" w14:textId="122A3C0B" w:rsidR="00B93376" w:rsidRPr="00F5434A" w:rsidRDefault="00B93376" w:rsidP="007A49FE">
      <w:pPr>
        <w:pStyle w:val="Titolo2"/>
      </w:pPr>
      <w:bookmarkStart w:id="22" w:name="_Toc66872409"/>
      <w:r w:rsidRPr="00F5434A">
        <w:lastRenderedPageBreak/>
        <w:t>UN Guiding Principles on Business and Human Rights</w:t>
      </w:r>
      <w:bookmarkEnd w:id="22"/>
    </w:p>
    <w:p w14:paraId="44806134" w14:textId="4155079D" w:rsidR="00B93376" w:rsidRPr="00B45092" w:rsidRDefault="00B93376" w:rsidP="009842F8">
      <w:pPr>
        <w:rPr>
          <w:rFonts w:cs="Arial"/>
          <w:szCs w:val="24"/>
        </w:rPr>
      </w:pPr>
      <w:r w:rsidRPr="00B45092">
        <w:rPr>
          <w:rFonts w:cs="Arial"/>
          <w:szCs w:val="24"/>
        </w:rPr>
        <w:t>Whil</w:t>
      </w:r>
      <w:r>
        <w:rPr>
          <w:rFonts w:cs="Arial"/>
          <w:szCs w:val="24"/>
        </w:rPr>
        <w:t>e</w:t>
      </w:r>
      <w:r w:rsidRPr="00B45092">
        <w:rPr>
          <w:rFonts w:cs="Arial"/>
          <w:szCs w:val="24"/>
        </w:rPr>
        <w:t xml:space="preserve"> the focus of international human rights law has historically been on the nation state</w:t>
      </w:r>
      <w:r w:rsidR="00B65AD2">
        <w:rPr>
          <w:rFonts w:cs="Arial"/>
          <w:szCs w:val="24"/>
        </w:rPr>
        <w:t>,</w:t>
      </w:r>
      <w:r w:rsidRPr="00B45092">
        <w:rPr>
          <w:rFonts w:cs="Arial"/>
          <w:szCs w:val="24"/>
        </w:rPr>
        <w:t xml:space="preserve"> rather than business, the endorsement of the UN Guiding Principles highlighted the role and responsibility of business to respect human rights.</w:t>
      </w:r>
    </w:p>
    <w:p w14:paraId="022F5419" w14:textId="085A3D6B" w:rsidR="00B93376" w:rsidRPr="00B45092" w:rsidRDefault="00B93376" w:rsidP="009842F8">
      <w:pPr>
        <w:rPr>
          <w:rFonts w:cs="Arial"/>
          <w:szCs w:val="24"/>
        </w:rPr>
      </w:pPr>
      <w:r w:rsidRPr="00B45092">
        <w:rPr>
          <w:rFonts w:cs="Arial"/>
          <w:szCs w:val="24"/>
        </w:rPr>
        <w:t>The UN Guiding Principles are significant in that their endorsement signals the first time the global community agreed to a common understanding</w:t>
      </w:r>
      <w:r w:rsidR="00B84DA9">
        <w:rPr>
          <w:rFonts w:cs="Arial"/>
          <w:szCs w:val="24"/>
        </w:rPr>
        <w:t xml:space="preserve"> of</w:t>
      </w:r>
      <w:r w:rsidRPr="00B45092">
        <w:rPr>
          <w:rFonts w:cs="Arial"/>
          <w:szCs w:val="24"/>
        </w:rPr>
        <w:t xml:space="preserve"> the relationship between business and human rights, outlining the role and responsibility of both States and business.</w:t>
      </w:r>
      <w:r w:rsidRPr="00B45092">
        <w:rPr>
          <w:rFonts w:cs="Arial"/>
          <w:color w:val="222222"/>
          <w:szCs w:val="24"/>
          <w:shd w:val="clear" w:color="auto" w:fill="FFFFFF"/>
        </w:rPr>
        <w:t xml:space="preserve"> </w:t>
      </w:r>
    </w:p>
    <w:p w14:paraId="299DE727" w14:textId="1FD6DA70" w:rsidR="00B93376" w:rsidRPr="00B45092" w:rsidRDefault="00B93376" w:rsidP="009B5683">
      <w:pPr>
        <w:rPr>
          <w:rFonts w:cs="Arial"/>
          <w:szCs w:val="24"/>
        </w:rPr>
      </w:pPr>
      <w:r w:rsidRPr="00B45092">
        <w:rPr>
          <w:rFonts w:cs="Arial"/>
          <w:szCs w:val="24"/>
        </w:rPr>
        <w:t xml:space="preserve">The UN Guiding Principles operate on a three-pillar framework, known as the Protect, Respect, Remedy Framework, which consists of: </w:t>
      </w:r>
    </w:p>
    <w:p w14:paraId="29B989E7" w14:textId="66E2B532" w:rsidR="00B93376" w:rsidRPr="00C667D2" w:rsidRDefault="00B65AD2" w:rsidP="00C667D2">
      <w:pPr>
        <w:pStyle w:val="Numeroelenco2"/>
        <w:numPr>
          <w:ilvl w:val="0"/>
          <w:numId w:val="27"/>
        </w:numPr>
      </w:pPr>
      <w:r w:rsidRPr="00C667D2">
        <w:t xml:space="preserve">the </w:t>
      </w:r>
      <w:r w:rsidR="00B93376" w:rsidRPr="00C667D2">
        <w:t xml:space="preserve">duty </w:t>
      </w:r>
      <w:r w:rsidRPr="00C667D2">
        <w:t xml:space="preserve">of the State </w:t>
      </w:r>
      <w:r w:rsidR="00B93376" w:rsidRPr="00C667D2">
        <w:t>to protect human rights</w:t>
      </w:r>
    </w:p>
    <w:p w14:paraId="4DEC2860" w14:textId="224E2897" w:rsidR="00B93376" w:rsidRPr="00C667D2" w:rsidRDefault="00B93376" w:rsidP="00C667D2">
      <w:pPr>
        <w:pStyle w:val="Numeroelenco2"/>
      </w:pPr>
      <w:r w:rsidRPr="00C667D2">
        <w:t>corporate responsibility to respect human rights</w:t>
      </w:r>
    </w:p>
    <w:p w14:paraId="77D5D352" w14:textId="2B77F223" w:rsidR="00B93376" w:rsidRPr="00C667D2" w:rsidRDefault="00B65AD2" w:rsidP="00C667D2">
      <w:pPr>
        <w:pStyle w:val="Numeroelenco2"/>
      </w:pPr>
      <w:r w:rsidRPr="00C667D2">
        <w:t xml:space="preserve">access </w:t>
      </w:r>
      <w:r w:rsidR="00B93376" w:rsidRPr="00C667D2">
        <w:t>to appropriate and effective remedy for victims of business-related abuse.</w:t>
      </w:r>
    </w:p>
    <w:p w14:paraId="15DF8880" w14:textId="0366166F" w:rsidR="00D35666" w:rsidRDefault="00B93376" w:rsidP="009B5683">
      <w:pPr>
        <w:rPr>
          <w:rFonts w:cs="Arial"/>
          <w:szCs w:val="24"/>
        </w:rPr>
      </w:pPr>
      <w:r w:rsidRPr="00B45092">
        <w:rPr>
          <w:rFonts w:cs="Arial"/>
          <w:szCs w:val="24"/>
        </w:rPr>
        <w:t xml:space="preserve">The UN Guiding Principles are now a global standard for preventing and addressing adverse human rights impacts related to business. </w:t>
      </w:r>
    </w:p>
    <w:p w14:paraId="7E774376" w14:textId="77777777" w:rsidR="00D737F7" w:rsidRDefault="00D737F7" w:rsidP="009B5683">
      <w:pPr>
        <w:rPr>
          <w:rFonts w:cs="Arial"/>
          <w:szCs w:val="24"/>
        </w:rPr>
      </w:pP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687416" w14:paraId="50513031" w14:textId="77777777" w:rsidTr="00C667D2">
        <w:tc>
          <w:tcPr>
            <w:tcW w:w="9350" w:type="dxa"/>
            <w:shd w:val="clear" w:color="auto" w:fill="auto"/>
          </w:tcPr>
          <w:p w14:paraId="20241A5F" w14:textId="77777777" w:rsidR="00687416" w:rsidRPr="001C6072" w:rsidRDefault="00687416" w:rsidP="00687416">
            <w:pPr>
              <w:rPr>
                <w:rFonts w:cs="Arial"/>
                <w:i/>
                <w:iCs/>
              </w:rPr>
            </w:pPr>
            <w:r w:rsidRPr="001C6072">
              <w:rPr>
                <w:rFonts w:cs="Arial"/>
                <w:i/>
                <w:iCs/>
              </w:rPr>
              <w:t xml:space="preserve">The responsibility to respect human rights is a global standard of expected conduct for all business enterprises wherever they operate. It exists independently of States’ abilities and/or willingness to fulfil their own human </w:t>
            </w:r>
            <w:proofErr w:type="gramStart"/>
            <w:r w:rsidRPr="001C6072">
              <w:rPr>
                <w:rFonts w:cs="Arial"/>
                <w:i/>
                <w:iCs/>
              </w:rPr>
              <w:t>rights obligations, and</w:t>
            </w:r>
            <w:proofErr w:type="gramEnd"/>
            <w:r w:rsidRPr="001C6072">
              <w:rPr>
                <w:rFonts w:cs="Arial"/>
                <w:i/>
                <w:iCs/>
              </w:rPr>
              <w:t xml:space="preserve"> does not diminish those obligations. And it exists over and above compliance with national laws and regulations protecting human rights.</w:t>
            </w:r>
          </w:p>
          <w:p w14:paraId="1F63BCDD" w14:textId="71CBE6AE" w:rsidR="00687416" w:rsidRDefault="00687416" w:rsidP="00C667D2">
            <w:pPr>
              <w:jc w:val="right"/>
              <w:rPr>
                <w:rFonts w:cs="Arial"/>
              </w:rPr>
            </w:pPr>
            <w:r w:rsidRPr="001C6072">
              <w:rPr>
                <w:rFonts w:cs="Arial"/>
              </w:rPr>
              <w:t xml:space="preserve">Commentary to UN Guiding </w:t>
            </w:r>
            <w:proofErr w:type="gramStart"/>
            <w:r w:rsidRPr="001C6072">
              <w:rPr>
                <w:rFonts w:cs="Arial"/>
              </w:rPr>
              <w:t>Principle</w:t>
            </w:r>
            <w:proofErr w:type="gramEnd"/>
            <w:r w:rsidRPr="001C6072">
              <w:rPr>
                <w:rFonts w:cs="Arial"/>
              </w:rPr>
              <w:t xml:space="preserve"> Article 11</w:t>
            </w:r>
          </w:p>
        </w:tc>
      </w:tr>
    </w:tbl>
    <w:p w14:paraId="62AE703E" w14:textId="6E15A957" w:rsidR="00C667D2" w:rsidRDefault="00C667D2" w:rsidP="009B5683">
      <w:pPr>
        <w:rPr>
          <w:rFonts w:cs="Arial"/>
          <w:szCs w:val="24"/>
        </w:rPr>
      </w:pPr>
    </w:p>
    <w:p w14:paraId="52C86D4B" w14:textId="5184D1FD" w:rsidR="00687416" w:rsidRDefault="00C667D2" w:rsidP="00C667D2">
      <w:pPr>
        <w:keepLines w:val="0"/>
        <w:spacing w:before="0" w:after="120" w:line="264" w:lineRule="auto"/>
        <w:jc w:val="left"/>
        <w:rPr>
          <w:rFonts w:cs="Arial"/>
          <w:szCs w:val="24"/>
        </w:rPr>
      </w:pPr>
      <w:r>
        <w:rPr>
          <w:rFonts w:cs="Arial"/>
          <w:szCs w:val="24"/>
        </w:rPr>
        <w:br w:type="page"/>
      </w:r>
    </w:p>
    <w:tbl>
      <w:tblPr>
        <w:tblStyle w:val="Grigliatabella"/>
        <w:tblW w:w="0" w:type="auto"/>
        <w:shd w:val="clear" w:color="auto" w:fill="DEEAF6" w:themeFill="accent5" w:themeFillTint="33"/>
        <w:tblCellMar>
          <w:top w:w="284" w:type="dxa"/>
          <w:left w:w="284" w:type="dxa"/>
          <w:bottom w:w="284" w:type="dxa"/>
          <w:right w:w="284" w:type="dxa"/>
        </w:tblCellMar>
        <w:tblLook w:val="04A0" w:firstRow="1" w:lastRow="0" w:firstColumn="1" w:lastColumn="0" w:noHBand="0" w:noVBand="1"/>
      </w:tblPr>
      <w:tblGrid>
        <w:gridCol w:w="9350"/>
      </w:tblGrid>
      <w:tr w:rsidR="00687416" w14:paraId="6EEE36D4" w14:textId="77777777" w:rsidTr="00C667D2">
        <w:tc>
          <w:tcPr>
            <w:tcW w:w="9350" w:type="dxa"/>
            <w:shd w:val="clear" w:color="auto" w:fill="auto"/>
          </w:tcPr>
          <w:p w14:paraId="7317549B" w14:textId="29751C44" w:rsidR="00EC5D17" w:rsidRPr="00274D10" w:rsidRDefault="00EC5D17" w:rsidP="00274D10">
            <w:pPr>
              <w:jc w:val="center"/>
              <w:rPr>
                <w:rFonts w:cs="Arial"/>
                <w:b/>
                <w:bCs/>
              </w:rPr>
            </w:pPr>
            <w:r>
              <w:rPr>
                <w:rFonts w:cs="Arial"/>
                <w:b/>
                <w:bCs/>
              </w:rPr>
              <w:lastRenderedPageBreak/>
              <w:t>How is this different from</w:t>
            </w:r>
            <w:r w:rsidRPr="00D83CC4">
              <w:rPr>
                <w:rFonts w:cs="Arial"/>
                <w:b/>
                <w:bCs/>
              </w:rPr>
              <w:t xml:space="preserve"> </w:t>
            </w:r>
            <w:r w:rsidR="00B84DA9">
              <w:rPr>
                <w:rFonts w:cs="Arial"/>
                <w:b/>
                <w:bCs/>
              </w:rPr>
              <w:t>c</w:t>
            </w:r>
            <w:r w:rsidRPr="00D83CC4">
              <w:rPr>
                <w:rFonts w:cs="Arial"/>
                <w:b/>
                <w:bCs/>
              </w:rPr>
              <w:t xml:space="preserve">orporate </w:t>
            </w:r>
            <w:r w:rsidR="00B84DA9">
              <w:rPr>
                <w:rFonts w:cs="Arial"/>
                <w:b/>
                <w:bCs/>
              </w:rPr>
              <w:t>s</w:t>
            </w:r>
            <w:r w:rsidRPr="00D83CC4">
              <w:rPr>
                <w:rFonts w:cs="Arial"/>
                <w:b/>
                <w:bCs/>
              </w:rPr>
              <w:t xml:space="preserve">ocial </w:t>
            </w:r>
            <w:r w:rsidR="00B84DA9">
              <w:rPr>
                <w:rFonts w:cs="Arial"/>
                <w:b/>
                <w:bCs/>
              </w:rPr>
              <w:t>r</w:t>
            </w:r>
            <w:r w:rsidRPr="00D83CC4">
              <w:rPr>
                <w:rFonts w:cs="Arial"/>
                <w:b/>
                <w:bCs/>
              </w:rPr>
              <w:t>esponsibility</w:t>
            </w:r>
            <w:r>
              <w:rPr>
                <w:rFonts w:cs="Arial"/>
                <w:b/>
                <w:bCs/>
              </w:rPr>
              <w:t>?</w:t>
            </w:r>
          </w:p>
          <w:p w14:paraId="17B3B683" w14:textId="44256978" w:rsidR="00EC5D17" w:rsidRDefault="00EC5D17" w:rsidP="00EC5D17">
            <w:pPr>
              <w:rPr>
                <w:rFonts w:cs="Arial"/>
                <w:color w:val="000000"/>
              </w:rPr>
            </w:pPr>
            <w:r w:rsidRPr="7AEDD611">
              <w:rPr>
                <w:rFonts w:cs="Arial"/>
                <w:color w:val="000000" w:themeColor="text1"/>
              </w:rPr>
              <w:t xml:space="preserve">Corporate </w:t>
            </w:r>
            <w:r w:rsidR="007F29D2">
              <w:rPr>
                <w:rFonts w:cs="Arial"/>
                <w:color w:val="000000" w:themeColor="text1"/>
              </w:rPr>
              <w:t>s</w:t>
            </w:r>
            <w:r w:rsidRPr="7AEDD611">
              <w:rPr>
                <w:rFonts w:cs="Arial"/>
                <w:color w:val="000000" w:themeColor="text1"/>
              </w:rPr>
              <w:t xml:space="preserve">ocial </w:t>
            </w:r>
            <w:r w:rsidR="007F29D2">
              <w:rPr>
                <w:rFonts w:cs="Arial"/>
                <w:color w:val="000000" w:themeColor="text1"/>
              </w:rPr>
              <w:t>r</w:t>
            </w:r>
            <w:r w:rsidRPr="7AEDD611">
              <w:rPr>
                <w:rFonts w:cs="Arial"/>
                <w:color w:val="000000" w:themeColor="text1"/>
              </w:rPr>
              <w:t xml:space="preserve">esponsibility (CSR) is often viewed as a voluntary commitment, philanthropic exercise, or a form of self-regulation. Historically, the approach to responsible business conduct in Viet Nam’s apparel and footwear </w:t>
            </w:r>
            <w:r w:rsidR="590858CB" w:rsidRPr="7AEDD611">
              <w:rPr>
                <w:rFonts w:cs="Arial"/>
                <w:color w:val="000000" w:themeColor="text1"/>
              </w:rPr>
              <w:t>industry</w:t>
            </w:r>
            <w:r w:rsidRPr="7AEDD611">
              <w:rPr>
                <w:rFonts w:cs="Arial"/>
                <w:color w:val="000000" w:themeColor="text1"/>
              </w:rPr>
              <w:t xml:space="preserve"> has been through the lens of CSR. </w:t>
            </w:r>
          </w:p>
          <w:p w14:paraId="646D8712" w14:textId="6C32701E" w:rsidR="00EC5D17" w:rsidRDefault="00EC5D17" w:rsidP="00EC5D17">
            <w:pPr>
              <w:rPr>
                <w:rFonts w:cs="Arial"/>
                <w:color w:val="000000"/>
              </w:rPr>
            </w:pPr>
            <w:r>
              <w:rPr>
                <w:rFonts w:cs="Arial"/>
                <w:color w:val="000000"/>
              </w:rPr>
              <w:t>While there is no universal definition of CSR</w:t>
            </w:r>
            <w:r w:rsidR="00B65AD2">
              <w:rPr>
                <w:rFonts w:cs="Arial"/>
                <w:color w:val="000000"/>
              </w:rPr>
              <w:t>,</w:t>
            </w:r>
            <w:r>
              <w:rPr>
                <w:rFonts w:cs="Arial"/>
                <w:color w:val="000000"/>
              </w:rPr>
              <w:t xml:space="preserve"> and its practice varies widely, the emphasis of CSR tends to be focused on</w:t>
            </w:r>
            <w:r w:rsidRPr="00D83CC4">
              <w:rPr>
                <w:rFonts w:cs="Arial"/>
                <w:color w:val="000000"/>
              </w:rPr>
              <w:t xml:space="preserve"> making a positive contribution to society by helping address well-known issues and causes</w:t>
            </w:r>
            <w:r>
              <w:rPr>
                <w:rFonts w:cs="Arial"/>
                <w:color w:val="000000"/>
              </w:rPr>
              <w:t>. It is often seen as an ‘add-on’ and exists separately to core business functions and operations.</w:t>
            </w:r>
          </w:p>
          <w:p w14:paraId="58E3A251" w14:textId="3923AAC2" w:rsidR="00EC5D17" w:rsidRDefault="00EC5D17" w:rsidP="00EC5D17">
            <w:pPr>
              <w:rPr>
                <w:rFonts w:cs="Arial"/>
                <w:color w:val="000000"/>
              </w:rPr>
            </w:pPr>
            <w:r w:rsidRPr="7AEDD611">
              <w:rPr>
                <w:rFonts w:cs="Arial"/>
                <w:color w:val="000000" w:themeColor="text1"/>
              </w:rPr>
              <w:t xml:space="preserve">Unlike optional CSR approaches, the </w:t>
            </w:r>
            <w:r w:rsidR="52896E66" w:rsidRPr="7AEDD611">
              <w:rPr>
                <w:rFonts w:cs="Arial"/>
                <w:color w:val="000000" w:themeColor="text1"/>
              </w:rPr>
              <w:t>business</w:t>
            </w:r>
            <w:r w:rsidRPr="7AEDD611">
              <w:rPr>
                <w:rFonts w:cs="Arial"/>
                <w:color w:val="000000" w:themeColor="text1"/>
              </w:rPr>
              <w:t xml:space="preserve"> responsibility to respect</w:t>
            </w:r>
            <w:r w:rsidR="53691599" w:rsidRPr="7AEDD611">
              <w:rPr>
                <w:rFonts w:cs="Arial"/>
                <w:color w:val="000000" w:themeColor="text1"/>
              </w:rPr>
              <w:t xml:space="preserve"> human rights</w:t>
            </w:r>
            <w:r w:rsidRPr="7AEDD611">
              <w:rPr>
                <w:rFonts w:cs="Arial"/>
                <w:color w:val="000000" w:themeColor="text1"/>
              </w:rPr>
              <w:t>, as enshrined in the UN Guiding Principles, requires businesses to investigate and address potential or actual human rights impacts on people. It requires embedding policies and practices into business operations and strategies.</w:t>
            </w:r>
          </w:p>
          <w:p w14:paraId="1D5C09BC" w14:textId="6A4C097E" w:rsidR="00687416" w:rsidRDefault="00EC5D17" w:rsidP="009B5683">
            <w:pPr>
              <w:rPr>
                <w:rFonts w:cs="Arial"/>
              </w:rPr>
            </w:pPr>
            <w:r>
              <w:rPr>
                <w:rFonts w:cs="Arial"/>
              </w:rPr>
              <w:t>A key component of the UN Guiding Principles is that a business cannot offset its human rights responsibilities</w:t>
            </w:r>
            <w:r w:rsidR="00B65AD2">
              <w:rPr>
                <w:rFonts w:cs="Arial"/>
              </w:rPr>
              <w:t>:</w:t>
            </w:r>
            <w:r>
              <w:rPr>
                <w:rFonts w:cs="Arial"/>
              </w:rPr>
              <w:t xml:space="preserve"> a business cannot negate its responsibilities in one area by doing good in another. </w:t>
            </w:r>
          </w:p>
        </w:tc>
      </w:tr>
    </w:tbl>
    <w:p w14:paraId="4657EF51" w14:textId="518FA536" w:rsidR="00D35666" w:rsidRPr="00D35666" w:rsidRDefault="00D35666" w:rsidP="00D35666">
      <w:pPr>
        <w:rPr>
          <w:rFonts w:cs="Arial"/>
          <w:szCs w:val="24"/>
        </w:rPr>
      </w:pPr>
    </w:p>
    <w:p w14:paraId="40EA1CAD" w14:textId="420EA189" w:rsidR="00B93376" w:rsidRPr="00F5434A" w:rsidRDefault="00B93376" w:rsidP="007A49FE">
      <w:pPr>
        <w:pStyle w:val="Titolo2"/>
      </w:pPr>
      <w:bookmarkStart w:id="23" w:name="_Toc66872410"/>
      <w:r w:rsidRPr="00F5434A">
        <w:t>Other Relevant Frameworks</w:t>
      </w:r>
      <w:bookmarkEnd w:id="23"/>
    </w:p>
    <w:p w14:paraId="1C12611A" w14:textId="31BE7038" w:rsidR="00B93376" w:rsidRPr="00580434" w:rsidRDefault="00B93376" w:rsidP="00C326C2">
      <w:pPr>
        <w:rPr>
          <w:rFonts w:cs="Arial"/>
          <w:szCs w:val="24"/>
        </w:rPr>
      </w:pPr>
      <w:r w:rsidRPr="00580434">
        <w:rPr>
          <w:rFonts w:cs="Arial"/>
          <w:szCs w:val="24"/>
        </w:rPr>
        <w:t>The UN Guiding Principles do not operate in isolation. There are a number of other relevant and complementary frameworks that need to be considered by businesses.</w:t>
      </w:r>
    </w:p>
    <w:p w14:paraId="1F1C8E12" w14:textId="2375B34E" w:rsidR="00B93376" w:rsidRPr="00C73734" w:rsidRDefault="00B93376" w:rsidP="00CF565E">
      <w:pPr>
        <w:pStyle w:val="Titolo3"/>
        <w:numPr>
          <w:ilvl w:val="0"/>
          <w:numId w:val="7"/>
        </w:numPr>
      </w:pPr>
      <w:bookmarkStart w:id="24" w:name="_Toc61534761"/>
      <w:bookmarkStart w:id="25" w:name="_Toc62037038"/>
      <w:bookmarkStart w:id="26" w:name="_Toc62473170"/>
      <w:r w:rsidRPr="00C73734">
        <w:t>OECD Guidelines for Multinational Enterprises</w:t>
      </w:r>
      <w:bookmarkEnd w:id="24"/>
      <w:bookmarkEnd w:id="25"/>
      <w:bookmarkEnd w:id="26"/>
    </w:p>
    <w:p w14:paraId="74F8305B" w14:textId="36DA2E85" w:rsidR="00B93376" w:rsidRDefault="00B93376" w:rsidP="00C326C2">
      <w:pPr>
        <w:rPr>
          <w:rFonts w:cs="Arial"/>
          <w:szCs w:val="24"/>
        </w:rPr>
      </w:pPr>
      <w:r w:rsidRPr="00580434">
        <w:rPr>
          <w:rFonts w:cs="Arial"/>
          <w:szCs w:val="24"/>
        </w:rPr>
        <w:t>The OECD Guidelines for Multinational Enterprises (OECD Guidelines) are recommendations from States to multinational enterprises on responsible business conduct. The OECD Guidelines</w:t>
      </w:r>
      <w:r w:rsidR="00007D03">
        <w:rPr>
          <w:rFonts w:cs="Arial"/>
          <w:szCs w:val="24"/>
        </w:rPr>
        <w:t xml:space="preserve"> provide a global framework and</w:t>
      </w:r>
      <w:r w:rsidRPr="00580434">
        <w:rPr>
          <w:rFonts w:cs="Arial"/>
          <w:szCs w:val="24"/>
        </w:rPr>
        <w:t xml:space="preserve"> articulate responsible business conduct standards across a range of issues</w:t>
      </w:r>
      <w:r w:rsidR="00B65AD2">
        <w:rPr>
          <w:rFonts w:cs="Arial"/>
          <w:szCs w:val="24"/>
        </w:rPr>
        <w:t>,</w:t>
      </w:r>
      <w:r w:rsidRPr="00580434">
        <w:rPr>
          <w:rFonts w:cs="Arial"/>
          <w:szCs w:val="24"/>
        </w:rPr>
        <w:t xml:space="preserve"> such as human rights, labour rights and the environment. </w:t>
      </w:r>
    </w:p>
    <w:p w14:paraId="30049FE4" w14:textId="7C7A450C" w:rsidR="00016DFC" w:rsidRPr="001C7444" w:rsidRDefault="00B93376" w:rsidP="00016DFC">
      <w:pPr>
        <w:rPr>
          <w:rFonts w:cs="Arial"/>
          <w:szCs w:val="24"/>
        </w:rPr>
      </w:pPr>
      <w:r w:rsidRPr="00580434">
        <w:rPr>
          <w:rFonts w:cs="Arial"/>
          <w:szCs w:val="24"/>
        </w:rPr>
        <w:lastRenderedPageBreak/>
        <w:t xml:space="preserve">The OECD Guidelines were revised in 2011 to ensure alignment with the UN Guiding Principles. The OECD Guidelines apply the UN Guiding Principles’ concept of due diligence </w:t>
      </w:r>
      <w:r>
        <w:rPr>
          <w:rFonts w:cs="Arial"/>
          <w:szCs w:val="24"/>
        </w:rPr>
        <w:t>(which will be discussed further</w:t>
      </w:r>
      <w:r w:rsidR="00010CCA">
        <w:rPr>
          <w:rFonts w:cs="Arial"/>
          <w:szCs w:val="24"/>
        </w:rPr>
        <w:t xml:space="preserve"> in Part 5</w:t>
      </w:r>
      <w:r>
        <w:rPr>
          <w:rFonts w:cs="Arial"/>
          <w:szCs w:val="24"/>
        </w:rPr>
        <w:t xml:space="preserve">) </w:t>
      </w:r>
      <w:r w:rsidRPr="00580434">
        <w:rPr>
          <w:rFonts w:cs="Arial"/>
          <w:szCs w:val="24"/>
        </w:rPr>
        <w:t>to all aspects of corporate responsibility</w:t>
      </w:r>
      <w:r w:rsidR="00620B7A">
        <w:rPr>
          <w:rFonts w:cs="Arial"/>
          <w:szCs w:val="24"/>
        </w:rPr>
        <w:t>.</w:t>
      </w:r>
      <w:r w:rsidR="00161615" w:rsidRPr="00580434">
        <w:rPr>
          <w:rStyle w:val="Rimandonotadichiusura"/>
          <w:rFonts w:cs="Arial"/>
          <w:szCs w:val="24"/>
        </w:rPr>
        <w:endnoteReference w:id="32"/>
      </w:r>
      <w:r w:rsidR="00161615">
        <w:rPr>
          <w:rFonts w:cs="Arial"/>
          <w:szCs w:val="24"/>
        </w:rPr>
        <w:t xml:space="preserve"> The OECD </w:t>
      </w:r>
      <w:r w:rsidR="00B65AD2">
        <w:rPr>
          <w:rFonts w:cs="Arial"/>
          <w:szCs w:val="24"/>
        </w:rPr>
        <w:t xml:space="preserve">has </w:t>
      </w:r>
      <w:r w:rsidR="00161615">
        <w:rPr>
          <w:rFonts w:cs="Arial"/>
          <w:szCs w:val="24"/>
        </w:rPr>
        <w:t>also</w:t>
      </w:r>
      <w:r w:rsidR="00161615">
        <w:rPr>
          <w:rFonts w:cs="Arial"/>
        </w:rPr>
        <w:t xml:space="preserve"> published a range of sector-based guidance on applying due diligence</w:t>
      </w:r>
      <w:r w:rsidR="00B65AD2">
        <w:rPr>
          <w:rFonts w:cs="Arial"/>
        </w:rPr>
        <w:t>,</w:t>
      </w:r>
      <w:r w:rsidR="00161615">
        <w:rPr>
          <w:rFonts w:cs="Arial"/>
        </w:rPr>
        <w:t xml:space="preserve"> including for the garment and footwear supply chains</w:t>
      </w:r>
      <w:r w:rsidR="00EB61F2">
        <w:rPr>
          <w:rFonts w:cs="Arial"/>
        </w:rPr>
        <w:t>.</w:t>
      </w:r>
      <w:r w:rsidR="00161615">
        <w:rPr>
          <w:rStyle w:val="Rimandonotadichiusura"/>
          <w:rFonts w:cs="Arial"/>
        </w:rPr>
        <w:endnoteReference w:id="33"/>
      </w:r>
      <w:r>
        <w:rPr>
          <w:rFonts w:cs="Arial"/>
        </w:rPr>
        <w:t xml:space="preserve"> The OECD Guidelines </w:t>
      </w:r>
      <w:r w:rsidRPr="00580434">
        <w:rPr>
          <w:rFonts w:cs="Arial"/>
          <w:szCs w:val="24"/>
        </w:rPr>
        <w:t>require adhering States to develop grievance mechanism</w:t>
      </w:r>
      <w:r>
        <w:rPr>
          <w:rFonts w:cs="Arial"/>
          <w:szCs w:val="24"/>
        </w:rPr>
        <w:t>s</w:t>
      </w:r>
      <w:r w:rsidRPr="00580434">
        <w:rPr>
          <w:rFonts w:cs="Arial"/>
          <w:szCs w:val="24"/>
        </w:rPr>
        <w:t xml:space="preserve"> to address complaints between companies covered by the OECD Guidelines, and individuals who feel negatively impacted by irresponsible business conduct. The grievance mechanisms established by States are called National Contact Points (NCPs)</w:t>
      </w:r>
      <w:r w:rsidR="00016DFC">
        <w:rPr>
          <w:rFonts w:cs="Arial"/>
          <w:szCs w:val="24"/>
        </w:rPr>
        <w:t xml:space="preserve"> </w:t>
      </w:r>
      <w:r w:rsidR="00016DFC">
        <w:rPr>
          <w:rFonts w:cs="Arial"/>
        </w:rPr>
        <w:t xml:space="preserve">and can be accessed by anyone who </w:t>
      </w:r>
      <w:r w:rsidR="00B65AD2">
        <w:rPr>
          <w:rFonts w:cs="Arial"/>
        </w:rPr>
        <w:t xml:space="preserve">considers </w:t>
      </w:r>
      <w:r w:rsidR="00016DFC">
        <w:rPr>
          <w:rFonts w:cs="Arial"/>
        </w:rPr>
        <w:t>that the standards articulated in the OECD Guidelines have been breached</w:t>
      </w:r>
      <w:r w:rsidRPr="00580434">
        <w:rPr>
          <w:rFonts w:cs="Arial"/>
          <w:szCs w:val="24"/>
        </w:rPr>
        <w:t>.</w:t>
      </w:r>
    </w:p>
    <w:p w14:paraId="4CE13229" w14:textId="335BED69" w:rsidR="00016DFC" w:rsidRPr="00F27896" w:rsidRDefault="00016DFC" w:rsidP="00C326C2">
      <w:pPr>
        <w:rPr>
          <w:rFonts w:cs="Arial"/>
          <w:szCs w:val="24"/>
          <w:lang w:val="vi-VN"/>
        </w:rPr>
      </w:pPr>
      <w:r w:rsidRPr="00F27896">
        <w:rPr>
          <w:rFonts w:cs="Arial"/>
          <w:szCs w:val="24"/>
        </w:rPr>
        <w:t xml:space="preserve">While </w:t>
      </w:r>
      <w:r w:rsidRPr="00F27896">
        <w:rPr>
          <w:rFonts w:cs="Arial"/>
          <w:szCs w:val="24"/>
          <w:lang w:val="vi-VN"/>
        </w:rPr>
        <w:t>Viet</w:t>
      </w:r>
      <w:r w:rsidRPr="00F27896">
        <w:rPr>
          <w:rFonts w:cs="Arial"/>
          <w:szCs w:val="24"/>
        </w:rPr>
        <w:t xml:space="preserve"> Nam</w:t>
      </w:r>
      <w:r w:rsidRPr="00F27896">
        <w:rPr>
          <w:rFonts w:cs="Arial"/>
          <w:szCs w:val="24"/>
          <w:lang w:val="vi-VN"/>
        </w:rPr>
        <w:t xml:space="preserve"> is </w:t>
      </w:r>
      <w:r w:rsidRPr="00F27896">
        <w:rPr>
          <w:rFonts w:cs="Arial"/>
          <w:szCs w:val="24"/>
        </w:rPr>
        <w:t>not an adhering country to the OECD Guidelines, it</w:t>
      </w:r>
      <w:r w:rsidRPr="00F27896">
        <w:rPr>
          <w:rFonts w:cs="Arial"/>
          <w:szCs w:val="24"/>
          <w:lang w:val="vi-VN"/>
        </w:rPr>
        <w:t xml:space="preserve"> has </w:t>
      </w:r>
      <w:r w:rsidRPr="00F27896">
        <w:rPr>
          <w:rFonts w:cs="Arial"/>
          <w:szCs w:val="24"/>
        </w:rPr>
        <w:t>participated in</w:t>
      </w:r>
      <w:r w:rsidRPr="00F27896">
        <w:rPr>
          <w:rFonts w:cs="Arial"/>
          <w:szCs w:val="24"/>
          <w:lang w:val="vi-VN"/>
        </w:rPr>
        <w:t xml:space="preserve"> </w:t>
      </w:r>
      <w:r w:rsidRPr="00F27896">
        <w:rPr>
          <w:rFonts w:cs="Arial"/>
          <w:szCs w:val="24"/>
        </w:rPr>
        <w:t>various</w:t>
      </w:r>
      <w:r w:rsidRPr="00F27896">
        <w:rPr>
          <w:rFonts w:cs="Arial"/>
          <w:szCs w:val="24"/>
          <w:lang w:val="vi-VN"/>
        </w:rPr>
        <w:t xml:space="preserve"> forums and regional programs organi</w:t>
      </w:r>
      <w:r w:rsidRPr="00F27896">
        <w:rPr>
          <w:rFonts w:cs="Arial"/>
          <w:szCs w:val="24"/>
        </w:rPr>
        <w:t>s</w:t>
      </w:r>
      <w:r w:rsidRPr="00F27896">
        <w:rPr>
          <w:rFonts w:cs="Arial"/>
          <w:szCs w:val="24"/>
          <w:lang w:val="vi-VN"/>
        </w:rPr>
        <w:t xml:space="preserve">ed by </w:t>
      </w:r>
      <w:r w:rsidRPr="00F27896">
        <w:rPr>
          <w:rFonts w:cs="Arial"/>
          <w:szCs w:val="24"/>
        </w:rPr>
        <w:t xml:space="preserve">the </w:t>
      </w:r>
      <w:r w:rsidRPr="00F27896">
        <w:rPr>
          <w:rFonts w:cs="Arial"/>
          <w:szCs w:val="24"/>
          <w:lang w:val="vi-VN"/>
        </w:rPr>
        <w:t>OECD</w:t>
      </w:r>
      <w:r w:rsidRPr="00F27896">
        <w:rPr>
          <w:rFonts w:cs="Arial"/>
          <w:szCs w:val="24"/>
        </w:rPr>
        <w:t>, including a joint project on promoting responsible supply chains in Asia</w:t>
      </w:r>
      <w:r w:rsidRPr="00F27896">
        <w:rPr>
          <w:rFonts w:cs="Arial"/>
          <w:szCs w:val="24"/>
          <w:lang w:val="vi-VN"/>
        </w:rPr>
        <w:t>.</w:t>
      </w:r>
      <w:r w:rsidRPr="00F27896">
        <w:rPr>
          <w:rStyle w:val="Rimandonotadichiusura"/>
          <w:rFonts w:cs="Arial"/>
          <w:szCs w:val="24"/>
          <w:lang w:val="vi-VN"/>
        </w:rPr>
        <w:endnoteReference w:id="34"/>
      </w:r>
      <w:r w:rsidRPr="00F27896">
        <w:rPr>
          <w:rFonts w:cs="Arial"/>
          <w:szCs w:val="24"/>
          <w:lang w:val="vi-VN"/>
        </w:rPr>
        <w:t xml:space="preserve"> </w:t>
      </w:r>
    </w:p>
    <w:p w14:paraId="31CAA863" w14:textId="6E506C37" w:rsidR="00B93376" w:rsidRPr="00E03AF9" w:rsidRDefault="00B93376" w:rsidP="008A77A9">
      <w:pPr>
        <w:pStyle w:val="Titolo3"/>
      </w:pPr>
      <w:bookmarkStart w:id="27" w:name="_Toc61534762"/>
      <w:bookmarkStart w:id="28" w:name="_Toc62037039"/>
      <w:bookmarkStart w:id="29" w:name="_Toc62473171"/>
      <w:r w:rsidRPr="00E03AF9">
        <w:t>Sustainable Development Goals</w:t>
      </w:r>
      <w:bookmarkEnd w:id="27"/>
      <w:bookmarkEnd w:id="28"/>
      <w:bookmarkEnd w:id="29"/>
    </w:p>
    <w:p w14:paraId="75A53BE2" w14:textId="3A226870" w:rsidR="00161615" w:rsidRDefault="00B93376" w:rsidP="00C326C2">
      <w:pPr>
        <w:rPr>
          <w:rFonts w:cs="Arial"/>
          <w:szCs w:val="24"/>
        </w:rPr>
      </w:pPr>
      <w:r w:rsidRPr="00580434">
        <w:rPr>
          <w:rFonts w:cs="Arial"/>
          <w:szCs w:val="24"/>
        </w:rPr>
        <w:t>The adoption of the S</w:t>
      </w:r>
      <w:r>
        <w:rPr>
          <w:rFonts w:cs="Arial"/>
          <w:szCs w:val="24"/>
        </w:rPr>
        <w:t>ustainable Development Goals (S</w:t>
      </w:r>
      <w:r w:rsidRPr="00580434">
        <w:rPr>
          <w:rFonts w:cs="Arial"/>
          <w:szCs w:val="24"/>
        </w:rPr>
        <w:t>DGs</w:t>
      </w:r>
      <w:r>
        <w:rPr>
          <w:rFonts w:cs="Arial"/>
          <w:szCs w:val="24"/>
        </w:rPr>
        <w:t>)</w:t>
      </w:r>
      <w:r w:rsidRPr="00580434">
        <w:rPr>
          <w:rFonts w:cs="Arial"/>
          <w:szCs w:val="24"/>
        </w:rPr>
        <w:t xml:space="preserve"> by the UN General Assembly in September 2015 has placed an increased spotlight on the role of business in advancing social goals and outcomes. The SDGs </w:t>
      </w:r>
      <w:r w:rsidRPr="008738A6">
        <w:rPr>
          <w:rFonts w:cs="Arial"/>
          <w:szCs w:val="24"/>
        </w:rPr>
        <w:t xml:space="preserve">provide a blueprint for a sustainable and just future </w:t>
      </w:r>
      <w:r w:rsidR="00B84DA9">
        <w:rPr>
          <w:rFonts w:cs="Arial"/>
          <w:szCs w:val="24"/>
        </w:rPr>
        <w:t xml:space="preserve">for all by 2030 </w:t>
      </w:r>
      <w:r w:rsidRPr="008738A6">
        <w:rPr>
          <w:rFonts w:cs="Arial"/>
          <w:szCs w:val="24"/>
        </w:rPr>
        <w:t>and call for concerted action by States, business, and civil society to end poverty and ensure no one is left behind.</w:t>
      </w:r>
      <w:r w:rsidR="00161615" w:rsidRPr="008738A6">
        <w:rPr>
          <w:rStyle w:val="Rimandonotadichiusura"/>
          <w:rFonts w:cs="Arial"/>
          <w:szCs w:val="24"/>
        </w:rPr>
        <w:endnoteReference w:id="35"/>
      </w:r>
      <w:r w:rsidR="00161615" w:rsidRPr="00DB1074">
        <w:rPr>
          <w:rFonts w:cs="Arial"/>
          <w:szCs w:val="24"/>
        </w:rPr>
        <w:t xml:space="preserve"> </w:t>
      </w:r>
      <w:r w:rsidR="00161615" w:rsidRPr="00580434">
        <w:rPr>
          <w:rFonts w:cs="Arial"/>
          <w:szCs w:val="24"/>
        </w:rPr>
        <w:t xml:space="preserve">The SDGs specifically emphasise the role of business as </w:t>
      </w:r>
      <w:r w:rsidR="00161615">
        <w:rPr>
          <w:rFonts w:cs="Arial"/>
          <w:szCs w:val="24"/>
        </w:rPr>
        <w:t xml:space="preserve">a </w:t>
      </w:r>
      <w:r w:rsidR="00161615" w:rsidRPr="00580434">
        <w:rPr>
          <w:rFonts w:cs="Arial"/>
          <w:szCs w:val="24"/>
        </w:rPr>
        <w:t xml:space="preserve">key partner, calling on </w:t>
      </w:r>
      <w:r w:rsidR="00B84DA9">
        <w:rPr>
          <w:rFonts w:cs="Arial"/>
          <w:szCs w:val="24"/>
        </w:rPr>
        <w:t>‘</w:t>
      </w:r>
      <w:r w:rsidR="00161615" w:rsidRPr="00580434">
        <w:rPr>
          <w:rFonts w:cs="Arial"/>
          <w:szCs w:val="24"/>
        </w:rPr>
        <w:t>all businesses to apply their creativity and innovation to solving sustainable development challenges.</w:t>
      </w:r>
      <w:r w:rsidR="00B84DA9">
        <w:rPr>
          <w:rFonts w:cs="Arial"/>
          <w:szCs w:val="24"/>
        </w:rPr>
        <w:t>’</w:t>
      </w:r>
      <w:r w:rsidR="00161615" w:rsidRPr="00580434">
        <w:rPr>
          <w:rStyle w:val="Rimandonotadichiusura"/>
          <w:rFonts w:cs="Arial"/>
          <w:szCs w:val="24"/>
        </w:rPr>
        <w:endnoteReference w:id="36"/>
      </w:r>
      <w:r w:rsidR="00161615" w:rsidRPr="00580434">
        <w:rPr>
          <w:rFonts w:cs="Arial"/>
          <w:szCs w:val="24"/>
        </w:rPr>
        <w:t xml:space="preserve"> While acknowledging the role of business as a driver of economic development and infrastructure, the SDGs explicitly call for business to act in accordance with the UN Guiding Principles.</w:t>
      </w:r>
      <w:r w:rsidR="00161615" w:rsidRPr="00580434">
        <w:rPr>
          <w:rStyle w:val="Rimandonotadichiusura"/>
          <w:rFonts w:cs="Arial"/>
          <w:szCs w:val="24"/>
        </w:rPr>
        <w:endnoteReference w:id="37"/>
      </w:r>
    </w:p>
    <w:p w14:paraId="314C501D" w14:textId="6F78A9C7" w:rsidR="00B93376" w:rsidRDefault="00161615" w:rsidP="00C326C2">
      <w:pPr>
        <w:rPr>
          <w:rFonts w:cs="Arial"/>
          <w:szCs w:val="24"/>
        </w:rPr>
      </w:pPr>
      <w:r w:rsidRPr="00580434">
        <w:rPr>
          <w:rFonts w:cs="Arial"/>
          <w:szCs w:val="24"/>
        </w:rPr>
        <w:t>For many businesses, it m</w:t>
      </w:r>
      <w:r>
        <w:rPr>
          <w:rFonts w:cs="Arial"/>
          <w:szCs w:val="24"/>
        </w:rPr>
        <w:t>ay</w:t>
      </w:r>
      <w:r w:rsidRPr="00580434">
        <w:rPr>
          <w:rFonts w:cs="Arial"/>
          <w:szCs w:val="24"/>
        </w:rPr>
        <w:t xml:space="preserve"> be tempting to approach the SDGs through a CSR lens</w:t>
      </w:r>
      <w:r w:rsidR="00EF114C">
        <w:rPr>
          <w:rFonts w:cs="Arial"/>
          <w:szCs w:val="24"/>
        </w:rPr>
        <w:t>,</w:t>
      </w:r>
      <w:r w:rsidR="00A6647C">
        <w:rPr>
          <w:rFonts w:cs="Arial"/>
          <w:szCs w:val="24"/>
        </w:rPr>
        <w:t xml:space="preserve"> for example by making an ad-hoc voluntary contribution to a cause</w:t>
      </w:r>
      <w:r w:rsidRPr="00580434">
        <w:rPr>
          <w:rFonts w:cs="Arial"/>
          <w:szCs w:val="24"/>
        </w:rPr>
        <w:t xml:space="preserve">. </w:t>
      </w:r>
      <w:r>
        <w:rPr>
          <w:rFonts w:cs="Arial"/>
          <w:szCs w:val="24"/>
        </w:rPr>
        <w:t>However,</w:t>
      </w:r>
      <w:r w:rsidRPr="00580434">
        <w:rPr>
          <w:rFonts w:cs="Arial"/>
          <w:szCs w:val="24"/>
        </w:rPr>
        <w:t xml:space="preserve"> the role of business in achieving the SDGs can only be fully realised if all businesses fulfil their responsibility to respect human rights as outlined by the UN Guiding Principles</w:t>
      </w:r>
      <w:r>
        <w:rPr>
          <w:rFonts w:cs="Arial"/>
          <w:szCs w:val="24"/>
        </w:rPr>
        <w:t xml:space="preserve"> and the OECD Guidelines</w:t>
      </w:r>
      <w:r w:rsidRPr="00580434">
        <w:rPr>
          <w:rFonts w:cs="Arial"/>
          <w:szCs w:val="24"/>
        </w:rPr>
        <w:t xml:space="preserve">. This has been acknowledged by the UN Working Group on Business and Human Rights (UN Working Group). The UN Working Group emphasised that </w:t>
      </w:r>
      <w:r w:rsidR="00B84DA9">
        <w:rPr>
          <w:rFonts w:cs="Arial"/>
          <w:szCs w:val="24"/>
        </w:rPr>
        <w:t>‘</w:t>
      </w:r>
      <w:r w:rsidRPr="00580434">
        <w:rPr>
          <w:rFonts w:cs="Arial"/>
          <w:szCs w:val="24"/>
        </w:rPr>
        <w:t>business strategies to contribute to the SDGs are no substitute for human rights due diligence. Robust human rights due diligence enables and contributes to sustainable development.</w:t>
      </w:r>
      <w:r w:rsidR="00B84DA9">
        <w:rPr>
          <w:rFonts w:cs="Arial"/>
          <w:szCs w:val="24"/>
        </w:rPr>
        <w:t>’</w:t>
      </w:r>
      <w:r w:rsidRPr="00580434">
        <w:rPr>
          <w:rStyle w:val="Rimandonotadichiusura"/>
          <w:rFonts w:cs="Arial"/>
          <w:szCs w:val="24"/>
        </w:rPr>
        <w:endnoteReference w:id="38"/>
      </w:r>
    </w:p>
    <w:p w14:paraId="60A89263" w14:textId="38C79A64" w:rsidR="00E600A6" w:rsidRPr="00F27896" w:rsidRDefault="10E865D6" w:rsidP="00C326C2">
      <w:pPr>
        <w:rPr>
          <w:rFonts w:cs="Arial"/>
        </w:rPr>
      </w:pPr>
      <w:r w:rsidRPr="00F27896">
        <w:rPr>
          <w:rFonts w:cs="Arial"/>
          <w:lang w:val="vi-VN"/>
        </w:rPr>
        <w:lastRenderedPageBreak/>
        <w:t>Viet</w:t>
      </w:r>
      <w:r w:rsidR="25417CB6" w:rsidRPr="00F27896">
        <w:rPr>
          <w:rFonts w:cs="Arial"/>
          <w:lang w:val="vi-VN"/>
        </w:rPr>
        <w:t xml:space="preserve"> </w:t>
      </w:r>
      <w:r w:rsidR="0EF4BBD0" w:rsidRPr="00F27896">
        <w:rPr>
          <w:rFonts w:cs="Arial"/>
          <w:lang w:val="vi-VN"/>
        </w:rPr>
        <w:t>N</w:t>
      </w:r>
      <w:r w:rsidRPr="00F27896">
        <w:rPr>
          <w:rFonts w:cs="Arial"/>
          <w:lang w:val="vi-VN"/>
        </w:rPr>
        <w:t>am</w:t>
      </w:r>
      <w:r w:rsidR="00E600A6" w:rsidRPr="00F27896">
        <w:rPr>
          <w:rFonts w:cs="Arial"/>
          <w:lang w:val="vi-VN"/>
        </w:rPr>
        <w:t xml:space="preserve"> adopted </w:t>
      </w:r>
      <w:r w:rsidR="00E600A6" w:rsidRPr="7AEDD611">
        <w:rPr>
          <w:rFonts w:cs="Arial"/>
          <w:color w:val="000000"/>
          <w:spacing w:val="6"/>
        </w:rPr>
        <w:t>the National Action Plan to implement the 2030 Agenda for SDGs (SDG NAP) as per Decision 633/QD-</w:t>
      </w:r>
      <w:proofErr w:type="spellStart"/>
      <w:r w:rsidR="00E600A6" w:rsidRPr="7AEDD611">
        <w:rPr>
          <w:rFonts w:cs="Arial"/>
          <w:color w:val="000000"/>
          <w:spacing w:val="6"/>
        </w:rPr>
        <w:t>TTg</w:t>
      </w:r>
      <w:proofErr w:type="spellEnd"/>
      <w:r w:rsidR="00E600A6" w:rsidRPr="7AEDD611">
        <w:rPr>
          <w:rFonts w:cs="Arial"/>
          <w:color w:val="000000"/>
          <w:spacing w:val="6"/>
        </w:rPr>
        <w:t xml:space="preserve"> dated 10 May 2017 of the Prime Minister</w:t>
      </w:r>
      <w:r w:rsidR="00E600A6" w:rsidRPr="7AEDD611">
        <w:rPr>
          <w:rFonts w:cs="Arial"/>
          <w:color w:val="000000"/>
          <w:spacing w:val="6"/>
          <w:lang w:val="vi-VN"/>
        </w:rPr>
        <w:t>.</w:t>
      </w:r>
      <w:r w:rsidR="00E600A6" w:rsidRPr="7AEDD611">
        <w:rPr>
          <w:rStyle w:val="Rimandonotadichiusura"/>
          <w:rFonts w:cs="Arial"/>
          <w:color w:val="000000"/>
          <w:spacing w:val="6"/>
          <w:lang w:val="vi-VN"/>
        </w:rPr>
        <w:endnoteReference w:id="39"/>
      </w:r>
    </w:p>
    <w:p w14:paraId="782271A4" w14:textId="042D13E3" w:rsidR="00B93376" w:rsidRPr="004A06C2" w:rsidRDefault="00B93376" w:rsidP="008A77A9">
      <w:pPr>
        <w:pStyle w:val="Titolo3"/>
      </w:pPr>
      <w:bookmarkStart w:id="30" w:name="_Toc61534763"/>
      <w:bookmarkStart w:id="31" w:name="_Toc62037040"/>
      <w:bookmarkStart w:id="32" w:name="_Toc62473172"/>
      <w:r w:rsidRPr="004A06C2">
        <w:t>UN Global Compact</w:t>
      </w:r>
      <w:bookmarkEnd w:id="30"/>
      <w:bookmarkEnd w:id="31"/>
      <w:bookmarkEnd w:id="32"/>
      <w:r w:rsidRPr="004A06C2">
        <w:t xml:space="preserve"> </w:t>
      </w:r>
    </w:p>
    <w:p w14:paraId="19E9F824" w14:textId="046E6AA9" w:rsidR="00B93376" w:rsidRPr="001748F8" w:rsidRDefault="00B93376" w:rsidP="004D37A9">
      <w:pPr>
        <w:rPr>
          <w:rFonts w:cs="Arial"/>
          <w:szCs w:val="24"/>
        </w:rPr>
      </w:pPr>
      <w:r w:rsidRPr="001748F8">
        <w:rPr>
          <w:rFonts w:cs="Arial"/>
          <w:szCs w:val="24"/>
        </w:rPr>
        <w:t xml:space="preserve">The UN Global Compact is the </w:t>
      </w:r>
      <w:r w:rsidR="00EF114C" w:rsidRPr="001748F8">
        <w:rPr>
          <w:rFonts w:cs="Arial"/>
          <w:szCs w:val="24"/>
        </w:rPr>
        <w:t>world</w:t>
      </w:r>
      <w:r w:rsidR="00EF114C">
        <w:rPr>
          <w:rFonts w:cs="Arial"/>
          <w:szCs w:val="24"/>
        </w:rPr>
        <w:t>’</w:t>
      </w:r>
      <w:r w:rsidR="00EF114C" w:rsidRPr="001748F8">
        <w:rPr>
          <w:rFonts w:cs="Arial"/>
          <w:szCs w:val="24"/>
        </w:rPr>
        <w:t xml:space="preserve">s </w:t>
      </w:r>
      <w:r w:rsidRPr="001748F8">
        <w:rPr>
          <w:rFonts w:cs="Arial"/>
          <w:szCs w:val="24"/>
        </w:rPr>
        <w:t>largest corporate sustainability initiative. It is a voluntary initiative that seeks to align business operations and strategies with ten universally accepted principles in the areas of human rights, labour, environment and anti-corruption. It was launched in 2000 by former UN Secretary</w:t>
      </w:r>
      <w:r w:rsidR="00EF114C">
        <w:rPr>
          <w:rFonts w:cs="Arial"/>
          <w:szCs w:val="24"/>
        </w:rPr>
        <w:t>-</w:t>
      </w:r>
      <w:r w:rsidRPr="001748F8">
        <w:rPr>
          <w:rFonts w:cs="Arial"/>
          <w:szCs w:val="24"/>
        </w:rPr>
        <w:t>General Kofi Annan to engage the private sector in addressing development challenges.</w:t>
      </w:r>
    </w:p>
    <w:p w14:paraId="2CB213BC" w14:textId="29C628A8" w:rsidR="00B93376" w:rsidRDefault="00B93376" w:rsidP="00D6693C">
      <w:pPr>
        <w:rPr>
          <w:rFonts w:cs="Arial"/>
          <w:szCs w:val="24"/>
        </w:rPr>
      </w:pPr>
      <w:r w:rsidRPr="001748F8">
        <w:rPr>
          <w:rFonts w:cs="Arial"/>
          <w:szCs w:val="24"/>
        </w:rPr>
        <w:t>In Viet</w:t>
      </w:r>
      <w:r w:rsidR="003B5C7F">
        <w:rPr>
          <w:rFonts w:cs="Arial"/>
          <w:szCs w:val="24"/>
        </w:rPr>
        <w:t xml:space="preserve"> N</w:t>
      </w:r>
      <w:r w:rsidRPr="001748F8">
        <w:rPr>
          <w:rFonts w:cs="Arial"/>
          <w:szCs w:val="24"/>
        </w:rPr>
        <w:t>am, implementation of the UN Global Compact</w:t>
      </w:r>
      <w:r w:rsidR="001508A1">
        <w:rPr>
          <w:rFonts w:cs="Arial"/>
          <w:szCs w:val="24"/>
        </w:rPr>
        <w:t>’s</w:t>
      </w:r>
      <w:r w:rsidRPr="001748F8">
        <w:rPr>
          <w:rFonts w:cs="Arial"/>
          <w:szCs w:val="24"/>
        </w:rPr>
        <w:t xml:space="preserve"> Ten Principles is driven by the local network, the Global Compact Network of Viet</w:t>
      </w:r>
      <w:r w:rsidR="00925A4E">
        <w:rPr>
          <w:rFonts w:cs="Arial"/>
          <w:szCs w:val="24"/>
        </w:rPr>
        <w:t xml:space="preserve"> N</w:t>
      </w:r>
      <w:r w:rsidRPr="001748F8">
        <w:rPr>
          <w:rFonts w:cs="Arial"/>
          <w:szCs w:val="24"/>
        </w:rPr>
        <w:t>am (GCNV). GCNV was launched in 2007 by VCCI and the United Nations in Viet</w:t>
      </w:r>
      <w:r w:rsidR="00925A4E">
        <w:rPr>
          <w:rFonts w:cs="Arial"/>
          <w:szCs w:val="24"/>
        </w:rPr>
        <w:t xml:space="preserve"> N</w:t>
      </w:r>
      <w:r w:rsidRPr="001748F8">
        <w:rPr>
          <w:rFonts w:cs="Arial"/>
          <w:szCs w:val="24"/>
        </w:rPr>
        <w:t xml:space="preserve">am. The goal of GCNV is to be a national centre of excellence for corporate responsibility. The GCNV seeks to identify challenges and solutions related to interactions between business and the community, environment, government and consumers, in order to advance corporate sustainability and contribute to the </w:t>
      </w:r>
      <w:r w:rsidR="00B84DA9">
        <w:rPr>
          <w:rFonts w:cs="Arial"/>
          <w:szCs w:val="24"/>
        </w:rPr>
        <w:t>achievement</w:t>
      </w:r>
      <w:r w:rsidRPr="001748F8">
        <w:rPr>
          <w:rFonts w:cs="Arial"/>
          <w:szCs w:val="24"/>
        </w:rPr>
        <w:t xml:space="preserve"> of the SDGs. </w:t>
      </w:r>
    </w:p>
    <w:p w14:paraId="32128B6D" w14:textId="0C7B98A3" w:rsidR="00C667D2" w:rsidRDefault="00C667D2" w:rsidP="00D6693C">
      <w:pPr>
        <w:rPr>
          <w:rFonts w:cs="Arial"/>
          <w:szCs w:val="24"/>
        </w:rPr>
      </w:pP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C667D2" w14:paraId="11ADB794" w14:textId="77777777" w:rsidTr="00C667D2">
        <w:tc>
          <w:tcPr>
            <w:tcW w:w="9350" w:type="dxa"/>
          </w:tcPr>
          <w:p w14:paraId="465409A5" w14:textId="77777777" w:rsidR="00C667D2" w:rsidRPr="001E1AFE" w:rsidRDefault="00C667D2" w:rsidP="00C667D2">
            <w:pPr>
              <w:pStyle w:val="Titolo5"/>
              <w:outlineLvl w:val="4"/>
            </w:pPr>
            <w:r w:rsidRPr="001E1AFE">
              <w:lastRenderedPageBreak/>
              <w:t>The Ten Principles of the UN Global Compact</w:t>
            </w:r>
          </w:p>
          <w:p w14:paraId="2102E7C5" w14:textId="77777777" w:rsidR="00C667D2" w:rsidRPr="00624AE1" w:rsidRDefault="00C667D2" w:rsidP="00C667D2">
            <w:pPr>
              <w:rPr>
                <w:rStyle w:val="Enfasigrassetto"/>
              </w:rPr>
            </w:pPr>
            <w:r w:rsidRPr="00624AE1">
              <w:rPr>
                <w:rStyle w:val="Enfasigrassetto"/>
              </w:rPr>
              <w:t>Human Rights</w:t>
            </w:r>
          </w:p>
          <w:p w14:paraId="07822877" w14:textId="77777777" w:rsidR="00C667D2" w:rsidRPr="001E1AFE" w:rsidRDefault="00C667D2" w:rsidP="00C667D2">
            <w:pPr>
              <w:rPr>
                <w:rFonts w:cs="Arial"/>
              </w:rPr>
            </w:pPr>
            <w:r w:rsidRPr="001E1AFE">
              <w:rPr>
                <w:rFonts w:cs="Arial"/>
              </w:rPr>
              <w:t>Principle 1: Businesses should support and respect the protection of internationally proclaimed human rights</w:t>
            </w:r>
          </w:p>
          <w:p w14:paraId="2757240A" w14:textId="77777777" w:rsidR="00C667D2" w:rsidRPr="001E1AFE" w:rsidRDefault="00C667D2" w:rsidP="00C667D2">
            <w:pPr>
              <w:rPr>
                <w:rFonts w:cs="Arial"/>
              </w:rPr>
            </w:pPr>
            <w:r w:rsidRPr="001E1AFE">
              <w:rPr>
                <w:rFonts w:cs="Arial"/>
              </w:rPr>
              <w:t xml:space="preserve">Principle 2: </w:t>
            </w:r>
            <w:r>
              <w:rPr>
                <w:rFonts w:cs="Arial"/>
              </w:rPr>
              <w:t>M</w:t>
            </w:r>
            <w:r w:rsidRPr="001E1AFE">
              <w:rPr>
                <w:rFonts w:cs="Arial"/>
              </w:rPr>
              <w:t>ake sure that they are not complicit in human rights abuses</w:t>
            </w:r>
          </w:p>
          <w:p w14:paraId="550E600F" w14:textId="77777777" w:rsidR="00C667D2" w:rsidRPr="00624AE1" w:rsidRDefault="00C667D2" w:rsidP="00C667D2">
            <w:pPr>
              <w:rPr>
                <w:rStyle w:val="Enfasigrassetto"/>
              </w:rPr>
            </w:pPr>
            <w:r w:rsidRPr="00624AE1">
              <w:rPr>
                <w:rStyle w:val="Enfasigrassetto"/>
              </w:rPr>
              <w:t>Labour</w:t>
            </w:r>
          </w:p>
          <w:p w14:paraId="238803C8" w14:textId="77777777" w:rsidR="00C667D2" w:rsidRPr="001E1AFE" w:rsidRDefault="00C667D2" w:rsidP="00C667D2">
            <w:pPr>
              <w:rPr>
                <w:rFonts w:cs="Arial"/>
              </w:rPr>
            </w:pPr>
            <w:r w:rsidRPr="001E1AFE">
              <w:rPr>
                <w:rFonts w:cs="Arial"/>
              </w:rPr>
              <w:t>Principle 3: Businesses should uphold the freedom of association and the effective recognition of the right to collective bargaining</w:t>
            </w:r>
          </w:p>
          <w:p w14:paraId="3405CB73" w14:textId="77777777" w:rsidR="00C667D2" w:rsidRPr="001E1AFE" w:rsidRDefault="00C667D2" w:rsidP="00C667D2">
            <w:pPr>
              <w:rPr>
                <w:rFonts w:cs="Arial"/>
              </w:rPr>
            </w:pPr>
            <w:r w:rsidRPr="001E1AFE">
              <w:rPr>
                <w:rFonts w:cs="Arial"/>
              </w:rPr>
              <w:t xml:space="preserve">Principle 4: </w:t>
            </w:r>
            <w:r>
              <w:rPr>
                <w:rFonts w:cs="Arial"/>
              </w:rPr>
              <w:t>T</w:t>
            </w:r>
            <w:r w:rsidRPr="001E1AFE">
              <w:rPr>
                <w:rFonts w:cs="Arial"/>
              </w:rPr>
              <w:t>he elimination of all forms of forced and compulsory labour</w:t>
            </w:r>
          </w:p>
          <w:p w14:paraId="5D5AD2AB" w14:textId="77777777" w:rsidR="00C667D2" w:rsidRPr="001E1AFE" w:rsidRDefault="00C667D2" w:rsidP="00C667D2">
            <w:pPr>
              <w:rPr>
                <w:rFonts w:cs="Arial"/>
              </w:rPr>
            </w:pPr>
            <w:r w:rsidRPr="001E1AFE">
              <w:rPr>
                <w:rFonts w:cs="Arial"/>
              </w:rPr>
              <w:t xml:space="preserve">Principle 5: </w:t>
            </w:r>
            <w:r>
              <w:rPr>
                <w:rFonts w:cs="Arial"/>
              </w:rPr>
              <w:t>T</w:t>
            </w:r>
            <w:r w:rsidRPr="001E1AFE">
              <w:rPr>
                <w:rFonts w:cs="Arial"/>
              </w:rPr>
              <w:t>he effective abolition of child labour</w:t>
            </w:r>
          </w:p>
          <w:p w14:paraId="0050C670" w14:textId="77777777" w:rsidR="00C667D2" w:rsidRPr="001E1AFE" w:rsidRDefault="00C667D2" w:rsidP="00C667D2">
            <w:pPr>
              <w:rPr>
                <w:rFonts w:cs="Arial"/>
              </w:rPr>
            </w:pPr>
            <w:r w:rsidRPr="001E1AFE">
              <w:rPr>
                <w:rFonts w:cs="Arial"/>
              </w:rPr>
              <w:t xml:space="preserve">Principle 6: </w:t>
            </w:r>
            <w:r>
              <w:rPr>
                <w:rFonts w:cs="Arial"/>
              </w:rPr>
              <w:t>T</w:t>
            </w:r>
            <w:r w:rsidRPr="001E1AFE">
              <w:rPr>
                <w:rFonts w:cs="Arial"/>
              </w:rPr>
              <w:t>he elimination of discrimination in respect of employment and occupation.</w:t>
            </w:r>
          </w:p>
          <w:p w14:paraId="35D961C6" w14:textId="77777777" w:rsidR="00C667D2" w:rsidRPr="00624AE1" w:rsidRDefault="00C667D2" w:rsidP="00C667D2">
            <w:pPr>
              <w:rPr>
                <w:rStyle w:val="Enfasigrassetto"/>
              </w:rPr>
            </w:pPr>
            <w:r w:rsidRPr="00624AE1">
              <w:rPr>
                <w:rStyle w:val="Enfasigrassetto"/>
              </w:rPr>
              <w:t>Environment</w:t>
            </w:r>
          </w:p>
          <w:p w14:paraId="6F88AD6A" w14:textId="77777777" w:rsidR="00C667D2" w:rsidRPr="001E1AFE" w:rsidRDefault="00C667D2" w:rsidP="00C667D2">
            <w:pPr>
              <w:rPr>
                <w:rFonts w:cs="Arial"/>
              </w:rPr>
            </w:pPr>
            <w:r w:rsidRPr="001E1AFE">
              <w:rPr>
                <w:rFonts w:cs="Arial"/>
              </w:rPr>
              <w:t>Principle 7: Businesses should support a precautionary approach to environmental challenges</w:t>
            </w:r>
          </w:p>
          <w:p w14:paraId="6971A47B" w14:textId="77777777" w:rsidR="00C667D2" w:rsidRPr="001E1AFE" w:rsidRDefault="00C667D2" w:rsidP="00C667D2">
            <w:pPr>
              <w:rPr>
                <w:rFonts w:cs="Arial"/>
              </w:rPr>
            </w:pPr>
            <w:r w:rsidRPr="001E1AFE">
              <w:rPr>
                <w:rFonts w:cs="Arial"/>
              </w:rPr>
              <w:t xml:space="preserve">Principle 8: </w:t>
            </w:r>
            <w:r>
              <w:rPr>
                <w:rFonts w:cs="Arial"/>
              </w:rPr>
              <w:t>U</w:t>
            </w:r>
            <w:r w:rsidRPr="001E1AFE">
              <w:rPr>
                <w:rFonts w:cs="Arial"/>
              </w:rPr>
              <w:t>ndertake initiatives to promote greater environmental responsibility</w:t>
            </w:r>
          </w:p>
          <w:p w14:paraId="47BFEEF4" w14:textId="77777777" w:rsidR="00C667D2" w:rsidRPr="001E1AFE" w:rsidRDefault="00C667D2" w:rsidP="00C667D2">
            <w:pPr>
              <w:rPr>
                <w:rFonts w:cs="Arial"/>
              </w:rPr>
            </w:pPr>
            <w:r w:rsidRPr="001E1AFE">
              <w:rPr>
                <w:rFonts w:cs="Arial"/>
              </w:rPr>
              <w:t xml:space="preserve">Principle 9: </w:t>
            </w:r>
            <w:r>
              <w:rPr>
                <w:rFonts w:cs="Arial"/>
              </w:rPr>
              <w:t>E</w:t>
            </w:r>
            <w:r w:rsidRPr="001E1AFE">
              <w:rPr>
                <w:rFonts w:cs="Arial"/>
              </w:rPr>
              <w:t>ncourage the development and diffusion of environmentally friendly technologies.</w:t>
            </w:r>
          </w:p>
          <w:p w14:paraId="293EF28A" w14:textId="77777777" w:rsidR="00C667D2" w:rsidRPr="00624AE1" w:rsidRDefault="00C667D2" w:rsidP="00C667D2">
            <w:pPr>
              <w:rPr>
                <w:rStyle w:val="Enfasigrassetto"/>
              </w:rPr>
            </w:pPr>
            <w:r w:rsidRPr="00624AE1">
              <w:rPr>
                <w:rStyle w:val="Enfasigrassetto"/>
              </w:rPr>
              <w:t>Anti-Corruption</w:t>
            </w:r>
          </w:p>
          <w:p w14:paraId="7B6FF8EE" w14:textId="56FC4C19" w:rsidR="00C667D2" w:rsidRDefault="00C667D2" w:rsidP="00D6693C">
            <w:pPr>
              <w:rPr>
                <w:rFonts w:cs="Arial"/>
              </w:rPr>
            </w:pPr>
            <w:r w:rsidRPr="001E1AFE">
              <w:rPr>
                <w:rFonts w:cs="Arial"/>
              </w:rPr>
              <w:t>Principle 10: Businesses should work against corruption in all its forms, including extortion and bribery.</w:t>
            </w:r>
          </w:p>
        </w:tc>
      </w:tr>
    </w:tbl>
    <w:p w14:paraId="766ED8DB" w14:textId="77777777" w:rsidR="00C667D2" w:rsidRDefault="00C667D2" w:rsidP="00D6693C">
      <w:pPr>
        <w:rPr>
          <w:rFonts w:cs="Arial"/>
          <w:szCs w:val="24"/>
        </w:rPr>
      </w:pPr>
    </w:p>
    <w:p w14:paraId="32767FA7" w14:textId="290315FA" w:rsidR="00B93376" w:rsidRPr="00062E85" w:rsidRDefault="00B93376" w:rsidP="00D6693C">
      <w:pPr>
        <w:rPr>
          <w:rFonts w:cs="Arial"/>
          <w:sz w:val="22"/>
          <w:szCs w:val="22"/>
        </w:rPr>
      </w:pPr>
      <w:r w:rsidRPr="000C4F04">
        <w:rPr>
          <w:rFonts w:cs="Arial"/>
          <w:szCs w:val="24"/>
        </w:rPr>
        <w:lastRenderedPageBreak/>
        <w:t>By signing up to the UN Global Compact, a business is making a commitment to uphold and implement the UN Global Compact’s Ten Principles on human rights, labour, the environment and anti-corruption. The UN Guiding Principles and the OECD Guidelines provide the practical tools and actions to make this possible.</w:t>
      </w:r>
    </w:p>
    <w:p w14:paraId="5B8E01A0" w14:textId="23F08E13" w:rsidR="00B93376" w:rsidRPr="003A06FB" w:rsidRDefault="00B93376" w:rsidP="007A49FE">
      <w:pPr>
        <w:pStyle w:val="Titolo2"/>
      </w:pPr>
      <w:bookmarkStart w:id="33" w:name="_Toc66872411"/>
      <w:r w:rsidRPr="003A06FB">
        <w:t>National and regional developments</w:t>
      </w:r>
      <w:bookmarkStart w:id="34" w:name="_Toc36674623"/>
      <w:bookmarkEnd w:id="33"/>
    </w:p>
    <w:p w14:paraId="4EBBBB2A" w14:textId="66F4BA66" w:rsidR="00161615" w:rsidRDefault="00B93376" w:rsidP="00C326C2">
      <w:pPr>
        <w:rPr>
          <w:rFonts w:cs="Arial"/>
          <w:szCs w:val="24"/>
        </w:rPr>
      </w:pPr>
      <w:r w:rsidRPr="00E94968">
        <w:rPr>
          <w:rFonts w:cs="Arial"/>
          <w:szCs w:val="24"/>
        </w:rPr>
        <w:t xml:space="preserve">Nearly a decade after the endorsement by the </w:t>
      </w:r>
      <w:r w:rsidR="00F268A3">
        <w:rPr>
          <w:rFonts w:cs="Arial"/>
          <w:szCs w:val="24"/>
        </w:rPr>
        <w:t xml:space="preserve">UN </w:t>
      </w:r>
      <w:r w:rsidRPr="00E94968">
        <w:rPr>
          <w:rFonts w:cs="Arial"/>
          <w:szCs w:val="24"/>
        </w:rPr>
        <w:t>Human Rights Council, the UN Guiding Principles are increasingly</w:t>
      </w:r>
      <w:r w:rsidR="00B84DA9">
        <w:rPr>
          <w:rFonts w:cs="Arial"/>
          <w:szCs w:val="24"/>
        </w:rPr>
        <w:t xml:space="preserve"> being embedded</w:t>
      </w:r>
      <w:r w:rsidRPr="00E94968">
        <w:rPr>
          <w:rFonts w:cs="Arial"/>
          <w:szCs w:val="24"/>
        </w:rPr>
        <w:t xml:space="preserve"> in</w:t>
      </w:r>
      <w:r w:rsidR="00B84DA9">
        <w:rPr>
          <w:rFonts w:cs="Arial"/>
          <w:szCs w:val="24"/>
        </w:rPr>
        <w:t>to</w:t>
      </w:r>
      <w:r w:rsidRPr="00E94968">
        <w:rPr>
          <w:rFonts w:cs="Arial"/>
          <w:szCs w:val="24"/>
        </w:rPr>
        <w:t xml:space="preserve"> law, policy and practice. Three years after the adoption of the UN Guiding Principles, the UN Human Rights Council called on all Member States to develop National Action Plans (NAPs) to support the implementation of the UN Guiding Principles.</w:t>
      </w:r>
      <w:r w:rsidR="00161615" w:rsidRPr="00E94968">
        <w:rPr>
          <w:rStyle w:val="Rimandonotadichiusura"/>
          <w:rFonts w:cs="Arial"/>
          <w:szCs w:val="24"/>
        </w:rPr>
        <w:endnoteReference w:id="40"/>
      </w:r>
      <w:r w:rsidR="00161615" w:rsidRPr="00E94968">
        <w:rPr>
          <w:rFonts w:cs="Arial"/>
          <w:szCs w:val="24"/>
        </w:rPr>
        <w:t xml:space="preserve"> As a result, countries from all over the world have been engaging in processes to develop these action plans to outline key priorities and actions to drive responsible and sustainable business conduct. As of </w:t>
      </w:r>
      <w:r w:rsidR="00855ED0">
        <w:rPr>
          <w:rFonts w:cs="Arial"/>
          <w:szCs w:val="24"/>
        </w:rPr>
        <w:t>January 2021</w:t>
      </w:r>
      <w:r w:rsidR="00161615" w:rsidRPr="00E94968">
        <w:rPr>
          <w:rFonts w:cs="Arial"/>
          <w:szCs w:val="24"/>
        </w:rPr>
        <w:t>, 2</w:t>
      </w:r>
      <w:r w:rsidR="00161615">
        <w:rPr>
          <w:rFonts w:cs="Arial"/>
          <w:szCs w:val="24"/>
        </w:rPr>
        <w:t>5</w:t>
      </w:r>
      <w:r w:rsidR="00161615" w:rsidRPr="00E94968">
        <w:rPr>
          <w:rFonts w:cs="Arial"/>
          <w:szCs w:val="24"/>
        </w:rPr>
        <w:t xml:space="preserve"> countries have developed a NAP and an additional 1</w:t>
      </w:r>
      <w:r w:rsidR="00161615">
        <w:rPr>
          <w:rFonts w:cs="Arial"/>
          <w:szCs w:val="24"/>
        </w:rPr>
        <w:t>7</w:t>
      </w:r>
      <w:r w:rsidR="00161615" w:rsidRPr="00E94968">
        <w:rPr>
          <w:rFonts w:cs="Arial"/>
          <w:szCs w:val="24"/>
        </w:rPr>
        <w:t xml:space="preserve"> are in the process of doing so.</w:t>
      </w:r>
      <w:r w:rsidR="00161615" w:rsidRPr="00E94968">
        <w:rPr>
          <w:rStyle w:val="Rimandonotadichiusura"/>
          <w:rFonts w:cs="Arial"/>
          <w:szCs w:val="24"/>
        </w:rPr>
        <w:endnoteReference w:id="41"/>
      </w:r>
    </w:p>
    <w:p w14:paraId="559FCD9E" w14:textId="77777777" w:rsidR="00D737F7" w:rsidRDefault="00D737F7" w:rsidP="00C326C2">
      <w:pPr>
        <w:rPr>
          <w:rFonts w:cs="Arial"/>
          <w:szCs w:val="24"/>
        </w:rPr>
      </w:pPr>
    </w:p>
    <w:tbl>
      <w:tblPr>
        <w:tblStyle w:val="Grigliatabella"/>
        <w:tblW w:w="0" w:type="auto"/>
        <w:shd w:val="clear" w:color="auto" w:fill="DEEAF6" w:themeFill="accent5" w:themeFillTint="33"/>
        <w:tblCellMar>
          <w:top w:w="284" w:type="dxa"/>
          <w:left w:w="284" w:type="dxa"/>
          <w:bottom w:w="284" w:type="dxa"/>
          <w:right w:w="284" w:type="dxa"/>
        </w:tblCellMar>
        <w:tblLook w:val="04A0" w:firstRow="1" w:lastRow="0" w:firstColumn="1" w:lastColumn="0" w:noHBand="0" w:noVBand="1"/>
      </w:tblPr>
      <w:tblGrid>
        <w:gridCol w:w="9350"/>
      </w:tblGrid>
      <w:tr w:rsidR="00E600A6" w14:paraId="702DF2E4" w14:textId="77777777" w:rsidTr="00624AE1">
        <w:tc>
          <w:tcPr>
            <w:tcW w:w="9350" w:type="dxa"/>
            <w:shd w:val="clear" w:color="auto" w:fill="auto"/>
          </w:tcPr>
          <w:p w14:paraId="329E4DB6" w14:textId="77777777" w:rsidR="00E600A6" w:rsidRPr="00262223" w:rsidRDefault="00E600A6" w:rsidP="00274D10">
            <w:pPr>
              <w:jc w:val="center"/>
              <w:rPr>
                <w:rFonts w:cs="Arial"/>
                <w:b/>
                <w:bCs/>
              </w:rPr>
            </w:pPr>
            <w:r w:rsidRPr="00262223">
              <w:rPr>
                <w:rFonts w:cs="Arial"/>
                <w:b/>
                <w:bCs/>
              </w:rPr>
              <w:t>National Action Plans on Business and Human Rights in Asia</w:t>
            </w:r>
          </w:p>
          <w:p w14:paraId="2B1F7A51" w14:textId="77777777" w:rsidR="00E600A6" w:rsidRDefault="00E600A6" w:rsidP="00E600A6">
            <w:pPr>
              <w:rPr>
                <w:rFonts w:cs="Arial"/>
              </w:rPr>
            </w:pPr>
            <w:r>
              <w:rPr>
                <w:rFonts w:cs="Arial"/>
              </w:rPr>
              <w:t>While many of the earlier NAPs on business and human rights were developed in Europe, there is an increasing number of countries in Asia engaging in the process, signalling the drive within the region to increase the quality of foreign direct investment and ensure that economic growth is achieved in a sustainable and rights-respecting manner.</w:t>
            </w:r>
          </w:p>
          <w:p w14:paraId="71A42C58" w14:textId="77777777" w:rsidR="00E600A6" w:rsidRDefault="00E600A6" w:rsidP="00E600A6">
            <w:pPr>
              <w:rPr>
                <w:rFonts w:cs="Arial"/>
              </w:rPr>
            </w:pPr>
            <w:r>
              <w:rPr>
                <w:rFonts w:cs="Arial"/>
              </w:rPr>
              <w:t xml:space="preserve">Following an extensive and wide-ranging consultation process, Thailand was the first country in Asia to publish a stand-alone NAP on business and human rights. In addition, </w:t>
            </w:r>
            <w:r w:rsidRPr="00C44004">
              <w:rPr>
                <w:rFonts w:cs="Arial"/>
              </w:rPr>
              <w:t>South Korea has a chapter on business and human rights within</w:t>
            </w:r>
            <w:r>
              <w:rPr>
                <w:rFonts w:cs="Arial"/>
              </w:rPr>
              <w:t xml:space="preserve"> its</w:t>
            </w:r>
            <w:r w:rsidRPr="00C44004">
              <w:rPr>
                <w:rFonts w:cs="Arial"/>
              </w:rPr>
              <w:t xml:space="preserve"> broader human rights national action plan.</w:t>
            </w:r>
            <w:r>
              <w:rPr>
                <w:rFonts w:cs="Arial"/>
              </w:rPr>
              <w:t xml:space="preserve"> Japan published its NAP on business and human rights on 16 October 2020.</w:t>
            </w:r>
          </w:p>
          <w:p w14:paraId="424631A4" w14:textId="77777777" w:rsidR="00E600A6" w:rsidRDefault="00E600A6" w:rsidP="00E600A6">
            <w:pPr>
              <w:rPr>
                <w:rFonts w:cs="Arial"/>
              </w:rPr>
            </w:pPr>
            <w:r>
              <w:rPr>
                <w:rFonts w:cs="Arial"/>
              </w:rPr>
              <w:t xml:space="preserve">A number of other countries in the region have committed to developing a NAP, these include India, Indonesia, Malaysia, Mongolia, Pakistan and the Philippines. </w:t>
            </w:r>
          </w:p>
          <w:p w14:paraId="19EB3C38" w14:textId="218BED51" w:rsidR="00E600A6" w:rsidRDefault="00E600A6" w:rsidP="00E600A6">
            <w:pPr>
              <w:rPr>
                <w:rFonts w:cs="Arial"/>
              </w:rPr>
            </w:pPr>
            <w:r>
              <w:rPr>
                <w:rFonts w:cs="Arial"/>
              </w:rPr>
              <w:lastRenderedPageBreak/>
              <w:t xml:space="preserve">In addition, business and human rights has become </w:t>
            </w:r>
            <w:r w:rsidR="008A6763">
              <w:rPr>
                <w:rFonts w:cs="Arial"/>
              </w:rPr>
              <w:t xml:space="preserve">a </w:t>
            </w:r>
            <w:r>
              <w:rPr>
                <w:rFonts w:cs="Arial"/>
              </w:rPr>
              <w:t xml:space="preserve">priority area for the </w:t>
            </w:r>
            <w:r w:rsidRPr="00C44004">
              <w:rPr>
                <w:rFonts w:cs="Arial"/>
              </w:rPr>
              <w:t>ASEAN Intergovernmental Commission on Human Rights (AICHR)</w:t>
            </w:r>
            <w:r>
              <w:rPr>
                <w:rFonts w:cs="Arial"/>
              </w:rPr>
              <w:t>. Through its meetings and workshops, AICHR has provided an important platform for governments in the ASEAN region to learn from each other, particularly in relation to the development of NAPs.</w:t>
            </w:r>
          </w:p>
          <w:p w14:paraId="396EF15B" w14:textId="3E8A74E4" w:rsidR="00E600A6" w:rsidRDefault="008A6763" w:rsidP="00C326C2">
            <w:pPr>
              <w:rPr>
                <w:rFonts w:cs="Arial"/>
              </w:rPr>
            </w:pPr>
            <w:r>
              <w:rPr>
                <w:rFonts w:cs="Arial"/>
              </w:rPr>
              <w:t>Do you w</w:t>
            </w:r>
            <w:r w:rsidR="00E600A6">
              <w:rPr>
                <w:rFonts w:cs="Arial"/>
              </w:rPr>
              <w:t xml:space="preserve">ant to know more about NAPs on business and human rights? See the Danish Institute of Human Rights Global NAPs webpage which provides a comprehensive portal for all information related to NAPs. Available at: </w:t>
            </w:r>
            <w:hyperlink r:id="rId24" w:history="1">
              <w:r w:rsidR="00E600A6" w:rsidRPr="004C5F38">
                <w:rPr>
                  <w:rStyle w:val="Collegamentoipertestuale"/>
                  <w:rFonts w:cs="Arial"/>
                </w:rPr>
                <w:t>https://globalnaps.org/</w:t>
              </w:r>
            </w:hyperlink>
            <w:r w:rsidR="00E600A6">
              <w:rPr>
                <w:rFonts w:cs="Arial"/>
              </w:rPr>
              <w:t xml:space="preserve"> </w:t>
            </w:r>
          </w:p>
        </w:tc>
      </w:tr>
    </w:tbl>
    <w:p w14:paraId="0F662599" w14:textId="77777777" w:rsidR="00D737F7" w:rsidRDefault="00D737F7" w:rsidP="00DF228D">
      <w:pPr>
        <w:spacing w:line="276" w:lineRule="auto"/>
        <w:rPr>
          <w:rFonts w:cs="Arial"/>
          <w:szCs w:val="24"/>
        </w:rPr>
      </w:pPr>
    </w:p>
    <w:p w14:paraId="533A0CD9" w14:textId="6EA01C2F" w:rsidR="00B93376" w:rsidRDefault="00B93376" w:rsidP="00DF228D">
      <w:pPr>
        <w:spacing w:line="276" w:lineRule="auto"/>
        <w:rPr>
          <w:rFonts w:cs="Arial"/>
          <w:szCs w:val="24"/>
        </w:rPr>
      </w:pPr>
      <w:r w:rsidRPr="00781D22">
        <w:rPr>
          <w:rFonts w:cs="Arial"/>
          <w:szCs w:val="24"/>
        </w:rPr>
        <w:t xml:space="preserve">In addition to the development of </w:t>
      </w:r>
      <w:r>
        <w:rPr>
          <w:rFonts w:cs="Arial"/>
          <w:szCs w:val="24"/>
        </w:rPr>
        <w:t xml:space="preserve">these </w:t>
      </w:r>
      <w:r w:rsidRPr="00781D22">
        <w:rPr>
          <w:rFonts w:cs="Arial"/>
          <w:szCs w:val="24"/>
        </w:rPr>
        <w:t xml:space="preserve">policy frameworks, </w:t>
      </w:r>
      <w:r w:rsidR="003F4259" w:rsidRPr="00781D22">
        <w:rPr>
          <w:rFonts w:cs="Arial"/>
          <w:szCs w:val="24"/>
        </w:rPr>
        <w:t>several</w:t>
      </w:r>
      <w:r w:rsidRPr="00781D22">
        <w:rPr>
          <w:rFonts w:cs="Arial"/>
          <w:szCs w:val="24"/>
        </w:rPr>
        <w:t xml:space="preserve"> countries have introduced legislation to mandate corporate transparency or human rights due diligence. The development of such legislation recognises and attempts to fill the gaps created by focusing solely on voluntary initiatives and/or self-regulation. </w:t>
      </w:r>
    </w:p>
    <w:tbl>
      <w:tblPr>
        <w:tblStyle w:val="Grigliatabella"/>
        <w:tblW w:w="0" w:type="auto"/>
        <w:shd w:val="clear" w:color="auto" w:fill="DEEAF6" w:themeFill="accent5" w:themeFillTint="33"/>
        <w:tblCellMar>
          <w:top w:w="284" w:type="dxa"/>
          <w:left w:w="284" w:type="dxa"/>
          <w:bottom w:w="284" w:type="dxa"/>
          <w:right w:w="284" w:type="dxa"/>
        </w:tblCellMar>
        <w:tblLook w:val="04A0" w:firstRow="1" w:lastRow="0" w:firstColumn="1" w:lastColumn="0" w:noHBand="0" w:noVBand="1"/>
      </w:tblPr>
      <w:tblGrid>
        <w:gridCol w:w="9350"/>
      </w:tblGrid>
      <w:tr w:rsidR="00E600A6" w14:paraId="1C08A7E3" w14:textId="77777777" w:rsidTr="00624AE1">
        <w:tc>
          <w:tcPr>
            <w:tcW w:w="9350" w:type="dxa"/>
            <w:shd w:val="clear" w:color="auto" w:fill="auto"/>
          </w:tcPr>
          <w:p w14:paraId="7D8C5425" w14:textId="2C914E4F" w:rsidR="00E600A6" w:rsidRPr="00477DF4" w:rsidRDefault="00E600A6" w:rsidP="00624AE1">
            <w:pPr>
              <w:pStyle w:val="Titolo5"/>
              <w:outlineLvl w:val="4"/>
            </w:pPr>
            <w:r w:rsidRPr="00477DF4">
              <w:lastRenderedPageBreak/>
              <w:t xml:space="preserve">Soft </w:t>
            </w:r>
            <w:r w:rsidR="00A6647C" w:rsidRPr="00477DF4">
              <w:t>l</w:t>
            </w:r>
            <w:r w:rsidRPr="00477DF4">
              <w:t xml:space="preserve">aw to </w:t>
            </w:r>
            <w:r w:rsidR="00A6647C" w:rsidRPr="00477DF4">
              <w:t>h</w:t>
            </w:r>
            <w:r w:rsidRPr="00477DF4">
              <w:t xml:space="preserve">ard </w:t>
            </w:r>
            <w:r w:rsidR="00A6647C" w:rsidRPr="00477DF4">
              <w:t>l</w:t>
            </w:r>
            <w:r w:rsidRPr="00477DF4">
              <w:t xml:space="preserve">aw: Legislative </w:t>
            </w:r>
            <w:r w:rsidR="00A6647C" w:rsidRPr="00477DF4">
              <w:t>d</w:t>
            </w:r>
            <w:r w:rsidRPr="00477DF4">
              <w:t>evelopments</w:t>
            </w:r>
          </w:p>
          <w:p w14:paraId="0B8511D2" w14:textId="79026EA3" w:rsidR="00E600A6" w:rsidRDefault="00E600A6" w:rsidP="00477DF4">
            <w:r>
              <w:t xml:space="preserve">There is growing momentum from countries around the world to develop legislation that requires businesses to </w:t>
            </w:r>
            <w:r w:rsidR="001950D3">
              <w:t>‘</w:t>
            </w:r>
            <w:r>
              <w:t>know and show</w:t>
            </w:r>
            <w:r w:rsidR="001950D3">
              <w:t>’</w:t>
            </w:r>
            <w:r>
              <w:t xml:space="preserve"> they respect human rights.</w:t>
            </w:r>
          </w:p>
          <w:p w14:paraId="0B095ADE" w14:textId="207B6623" w:rsidR="00E600A6" w:rsidRPr="006A1532" w:rsidRDefault="00E600A6" w:rsidP="00477DF4">
            <w:r>
              <w:t>The content and scope of these laws varies from country to country. For example, some legislation is issue specific, focusing on areas such as modern slavery or child labour, while others cover all human rights and environmental issues. In addition, some legislation is focused on reporting (for example</w:t>
            </w:r>
            <w:r w:rsidR="00225BA4">
              <w:t>,</w:t>
            </w:r>
            <w:r>
              <w:t xml:space="preserve"> Australia and the United Kingdom have modern slavery legislation)</w:t>
            </w:r>
            <w:r w:rsidR="008A6763">
              <w:t>,</w:t>
            </w:r>
            <w:r>
              <w:t xml:space="preserve"> whereas others require businesses to engage in the process of human rights due diligence (such as the French Duty of Vigilance Law).</w:t>
            </w:r>
            <w:r w:rsidR="00225BA4">
              <w:t xml:space="preserve"> Examples include:</w:t>
            </w:r>
          </w:p>
          <w:p w14:paraId="00EFA542" w14:textId="77777777" w:rsidR="00E600A6" w:rsidRPr="00624AE1" w:rsidRDefault="00E600A6" w:rsidP="00624AE1">
            <w:pPr>
              <w:pStyle w:val="Puntoelenco2"/>
            </w:pPr>
            <w:r w:rsidRPr="00624AE1">
              <w:t xml:space="preserve">Australia: </w:t>
            </w:r>
            <w:r w:rsidRPr="00624AE1">
              <w:rPr>
                <w:rStyle w:val="Enfasicorsivo"/>
              </w:rPr>
              <w:t>Modern Slavery Act 2018</w:t>
            </w:r>
            <w:r w:rsidRPr="00624AE1">
              <w:t xml:space="preserve"> (</w:t>
            </w:r>
            <w:proofErr w:type="spellStart"/>
            <w:r w:rsidRPr="00624AE1">
              <w:t>Cth</w:t>
            </w:r>
            <w:proofErr w:type="spellEnd"/>
            <w:r w:rsidRPr="00624AE1">
              <w:t xml:space="preserve">), </w:t>
            </w:r>
            <w:r w:rsidRPr="00624AE1">
              <w:rPr>
                <w:rStyle w:val="Enfasicorsivo"/>
              </w:rPr>
              <w:t>Modern Slavery Act 2018</w:t>
            </w:r>
            <w:r w:rsidRPr="00624AE1">
              <w:t xml:space="preserve"> (NSW)</w:t>
            </w:r>
          </w:p>
          <w:p w14:paraId="04A387B5" w14:textId="340FADE9" w:rsidR="00E600A6" w:rsidRPr="00624AE1" w:rsidRDefault="00E600A6" w:rsidP="00624AE1">
            <w:pPr>
              <w:pStyle w:val="Puntoelenco2"/>
            </w:pPr>
            <w:r w:rsidRPr="00624AE1">
              <w:t xml:space="preserve">France: </w:t>
            </w:r>
            <w:r w:rsidRPr="00624AE1">
              <w:rPr>
                <w:rStyle w:val="Enfasicorsivo"/>
              </w:rPr>
              <w:t>French Corporate Duty of Vigilance Law</w:t>
            </w:r>
            <w:r w:rsidR="00502B5C" w:rsidRPr="00624AE1">
              <w:rPr>
                <w:rStyle w:val="Enfasicorsivo"/>
              </w:rPr>
              <w:t xml:space="preserve"> 2017</w:t>
            </w:r>
          </w:p>
          <w:p w14:paraId="1099DD1C" w14:textId="77777777" w:rsidR="00E600A6" w:rsidRPr="00624AE1" w:rsidRDefault="00E600A6" w:rsidP="00624AE1">
            <w:pPr>
              <w:pStyle w:val="Puntoelenco2"/>
            </w:pPr>
            <w:r w:rsidRPr="00624AE1">
              <w:t xml:space="preserve">United Kingdom: </w:t>
            </w:r>
            <w:r w:rsidRPr="00624AE1">
              <w:rPr>
                <w:rStyle w:val="Enfasicorsivo"/>
              </w:rPr>
              <w:t>Modern Slavery Act 2015</w:t>
            </w:r>
            <w:r w:rsidRPr="00624AE1">
              <w:t xml:space="preserve"> (UK)</w:t>
            </w:r>
          </w:p>
          <w:p w14:paraId="79C43C8A" w14:textId="77777777" w:rsidR="00E600A6" w:rsidRPr="00624AE1" w:rsidRDefault="00E600A6" w:rsidP="00624AE1">
            <w:pPr>
              <w:pStyle w:val="Puntoelenco2"/>
            </w:pPr>
            <w:r w:rsidRPr="00624AE1">
              <w:t xml:space="preserve">United States: </w:t>
            </w:r>
            <w:r w:rsidRPr="00624AE1">
              <w:rPr>
                <w:rStyle w:val="Enfasicorsivo"/>
              </w:rPr>
              <w:t>California Transparency in Supply Chains Act</w:t>
            </w:r>
            <w:r w:rsidRPr="00624AE1">
              <w:t xml:space="preserve"> of 2010 (SB 657)</w:t>
            </w:r>
          </w:p>
          <w:p w14:paraId="785371FF" w14:textId="77777777" w:rsidR="00E600A6" w:rsidRPr="00624AE1" w:rsidRDefault="00E600A6" w:rsidP="00624AE1">
            <w:pPr>
              <w:pStyle w:val="Puntoelenco2"/>
            </w:pPr>
            <w:r w:rsidRPr="00624AE1">
              <w:t xml:space="preserve">Netherlands: </w:t>
            </w:r>
            <w:r w:rsidRPr="00624AE1">
              <w:rPr>
                <w:rStyle w:val="Enfasicorsivo"/>
              </w:rPr>
              <w:t>Child Labour Due Diligence Act 2019</w:t>
            </w:r>
          </w:p>
          <w:p w14:paraId="34493D65" w14:textId="283F8429" w:rsidR="00E600A6" w:rsidRPr="00477DF4" w:rsidRDefault="00E600A6" w:rsidP="00624AE1">
            <w:pPr>
              <w:pStyle w:val="Puntoelenco2"/>
              <w:rPr>
                <w:rFonts w:cs="Open Sans"/>
                <w:color w:val="000000"/>
              </w:rPr>
            </w:pPr>
            <w:r w:rsidRPr="00624AE1">
              <w:t xml:space="preserve">EU: </w:t>
            </w:r>
            <w:r w:rsidRPr="00624AE1">
              <w:rPr>
                <w:rStyle w:val="Enfasicorsivo"/>
              </w:rPr>
              <w:t>EU Directive on Non-Financial Disclosures</w:t>
            </w:r>
            <w:r w:rsidRPr="00477DF4">
              <w:rPr>
                <w:rFonts w:cs="Open Sans"/>
                <w:color w:val="000000"/>
              </w:rPr>
              <w:t xml:space="preserve"> (Directive 2014/95/EU).</w:t>
            </w:r>
          </w:p>
          <w:p w14:paraId="055EAC67" w14:textId="43BF1748" w:rsidR="00E600A6" w:rsidRDefault="00E600A6" w:rsidP="00477DF4">
            <w:r w:rsidRPr="009D3E14">
              <w:t xml:space="preserve">In addition to the </w:t>
            </w:r>
            <w:r>
              <w:t xml:space="preserve">above, there are </w:t>
            </w:r>
            <w:r w:rsidR="4523159B" w:rsidRPr="7AEDD611">
              <w:t>similar</w:t>
            </w:r>
            <w:r w:rsidR="10E865D6" w:rsidRPr="7AEDD611">
              <w:t xml:space="preserve"> </w:t>
            </w:r>
            <w:r>
              <w:t xml:space="preserve">developments taking place in a number of countries and regions, particularly in Europe. </w:t>
            </w:r>
            <w:r w:rsidR="4523159B" w:rsidRPr="7AEDD611">
              <w:t>T</w:t>
            </w:r>
            <w:r w:rsidR="10E865D6" w:rsidRPr="7AEDD611">
              <w:t>he</w:t>
            </w:r>
            <w:r>
              <w:t xml:space="preserve"> European Commission has announced its</w:t>
            </w:r>
            <w:r w:rsidRPr="000C4F04">
              <w:t xml:space="preserve"> commit</w:t>
            </w:r>
            <w:r>
              <w:t>ment</w:t>
            </w:r>
            <w:r w:rsidRPr="000C4F04">
              <w:t xml:space="preserve"> to introducing rules for mandatory </w:t>
            </w:r>
            <w:r>
              <w:t>human rights and environmental</w:t>
            </w:r>
            <w:r w:rsidRPr="000C4F04">
              <w:t xml:space="preserve"> due diligence</w:t>
            </w:r>
            <w:r w:rsidR="7C65DF5C" w:rsidRPr="7AEDD611">
              <w:t xml:space="preserve"> for the European Union</w:t>
            </w:r>
            <w:r>
              <w:t>.</w:t>
            </w:r>
          </w:p>
        </w:tc>
      </w:tr>
      <w:bookmarkEnd w:id="34"/>
    </w:tbl>
    <w:p w14:paraId="156FB4C3" w14:textId="21E56D05" w:rsidR="00D51FB8" w:rsidRDefault="00D51FB8" w:rsidP="00D51FB8">
      <w:pPr>
        <w:spacing w:line="276" w:lineRule="auto"/>
        <w:rPr>
          <w:rFonts w:cs="Arial"/>
          <w:szCs w:val="24"/>
        </w:rPr>
      </w:pPr>
    </w:p>
    <w:p w14:paraId="7E176B0A" w14:textId="7B818BD2" w:rsidR="00D51FB8" w:rsidRDefault="00D51FB8">
      <w:pPr>
        <w:spacing w:before="0" w:after="120" w:line="264" w:lineRule="auto"/>
        <w:rPr>
          <w:rFonts w:cs="Arial"/>
          <w:szCs w:val="24"/>
        </w:rPr>
      </w:pPr>
      <w:r>
        <w:rPr>
          <w:rFonts w:cs="Arial"/>
          <w:szCs w:val="24"/>
        </w:rPr>
        <w:br w:type="page"/>
      </w:r>
    </w:p>
    <w:p w14:paraId="031480C4" w14:textId="0133D32F" w:rsidR="00B93376" w:rsidRPr="00D51FB8" w:rsidRDefault="002B6D23" w:rsidP="00D51FB8">
      <w:pPr>
        <w:pStyle w:val="Titolo1"/>
        <w:rPr>
          <w:rStyle w:val="Titolo1Carattere"/>
        </w:rPr>
      </w:pPr>
      <w:bookmarkStart w:id="35" w:name="_Toc66872412"/>
      <w:r>
        <w:rPr>
          <w:rStyle w:val="Titolo1Carattere"/>
        </w:rPr>
        <w:lastRenderedPageBreak/>
        <w:t>P</w:t>
      </w:r>
      <w:r w:rsidRPr="009D1E62">
        <w:rPr>
          <w:rStyle w:val="Titolo1Carattere"/>
        </w:rPr>
        <w:t xml:space="preserve">art 4: </w:t>
      </w:r>
      <w:r>
        <w:rPr>
          <w:rStyle w:val="Titolo1Carattere"/>
        </w:rPr>
        <w:t>R</w:t>
      </w:r>
      <w:r w:rsidRPr="009D1E62">
        <w:rPr>
          <w:rStyle w:val="Titolo1Carattere"/>
        </w:rPr>
        <w:t xml:space="preserve">ights at risk: key challenges for the apparel and footwear </w:t>
      </w:r>
      <w:r w:rsidRPr="7AEDD611">
        <w:rPr>
          <w:rStyle w:val="Titolo1Carattere"/>
        </w:rPr>
        <w:t>industry</w:t>
      </w:r>
      <w:r w:rsidRPr="009D1E62">
        <w:rPr>
          <w:rStyle w:val="Titolo1Carattere"/>
        </w:rPr>
        <w:t xml:space="preserve"> in </w:t>
      </w:r>
      <w:r>
        <w:rPr>
          <w:rStyle w:val="Titolo1Carattere"/>
        </w:rPr>
        <w:t>V</w:t>
      </w:r>
      <w:r w:rsidRPr="009D1E62">
        <w:rPr>
          <w:rStyle w:val="Titolo1Carattere"/>
        </w:rPr>
        <w:t xml:space="preserve">iet </w:t>
      </w:r>
      <w:r>
        <w:rPr>
          <w:rStyle w:val="Titolo1Carattere"/>
        </w:rPr>
        <w:t>N</w:t>
      </w:r>
      <w:r w:rsidRPr="009D1E62">
        <w:rPr>
          <w:rStyle w:val="Titolo1Carattere"/>
        </w:rPr>
        <w:t>am</w:t>
      </w:r>
      <w:bookmarkEnd w:id="35"/>
    </w:p>
    <w:p w14:paraId="04CC83EB" w14:textId="53E18673" w:rsidR="00B93376" w:rsidRPr="00781D22" w:rsidRDefault="00B93376" w:rsidP="00DC7D20">
      <w:pPr>
        <w:rPr>
          <w:rFonts w:cs="Arial"/>
          <w:szCs w:val="24"/>
          <w:shd w:val="clear" w:color="auto" w:fill="FFFFFF"/>
        </w:rPr>
      </w:pPr>
      <w:r w:rsidRPr="00781D22">
        <w:rPr>
          <w:rFonts w:cs="Arial"/>
          <w:szCs w:val="24"/>
          <w:shd w:val="clear" w:color="auto" w:fill="FFFFFF"/>
        </w:rPr>
        <w:t xml:space="preserve">Economic development and global trade have contributed positively to the realisation of rights for many, assisting them to escape a life of poverty and hardship. However, business activities and supply chains are also linked to adverse human rights impacts. A business can </w:t>
      </w:r>
      <w:r w:rsidR="008A6763">
        <w:rPr>
          <w:rFonts w:cs="Arial"/>
          <w:szCs w:val="24"/>
          <w:shd w:val="clear" w:color="auto" w:fill="FFFFFF"/>
        </w:rPr>
        <w:t xml:space="preserve">have an </w:t>
      </w:r>
      <w:r w:rsidRPr="00781D22">
        <w:rPr>
          <w:rFonts w:cs="Arial"/>
          <w:szCs w:val="24"/>
          <w:shd w:val="clear" w:color="auto" w:fill="FFFFFF"/>
        </w:rPr>
        <w:t xml:space="preserve">impact </w:t>
      </w:r>
      <w:r w:rsidR="008A6763">
        <w:rPr>
          <w:rFonts w:cs="Arial"/>
          <w:szCs w:val="24"/>
          <w:shd w:val="clear" w:color="auto" w:fill="FFFFFF"/>
        </w:rPr>
        <w:t xml:space="preserve">on </w:t>
      </w:r>
      <w:r w:rsidRPr="00781D22">
        <w:rPr>
          <w:rFonts w:cs="Arial"/>
          <w:szCs w:val="24"/>
          <w:shd w:val="clear" w:color="auto" w:fill="FFFFFF"/>
        </w:rPr>
        <w:t>a wide range of rights</w:t>
      </w:r>
      <w:r w:rsidR="008A6763">
        <w:rPr>
          <w:rFonts w:cs="Arial"/>
          <w:szCs w:val="24"/>
          <w:shd w:val="clear" w:color="auto" w:fill="FFFFFF"/>
        </w:rPr>
        <w:t>,</w:t>
      </w:r>
      <w:r w:rsidRPr="00781D22">
        <w:rPr>
          <w:rFonts w:cs="Arial"/>
          <w:szCs w:val="24"/>
          <w:shd w:val="clear" w:color="auto" w:fill="FFFFFF"/>
        </w:rPr>
        <w:t xml:space="preserve"> including civil and political rights and economic, cultural and social rights.</w:t>
      </w:r>
    </w:p>
    <w:p w14:paraId="17B3A8B8" w14:textId="35195A0A" w:rsidR="00B93376" w:rsidRPr="00781D22" w:rsidRDefault="00B93376" w:rsidP="00DC7D20">
      <w:pPr>
        <w:rPr>
          <w:rFonts w:cs="Arial"/>
          <w:shd w:val="clear" w:color="auto" w:fill="FFFFFF"/>
        </w:rPr>
      </w:pPr>
      <w:r w:rsidRPr="7AEDD611">
        <w:rPr>
          <w:rFonts w:cs="Arial"/>
          <w:shd w:val="clear" w:color="auto" w:fill="FFFFFF"/>
        </w:rPr>
        <w:t xml:space="preserve">Following the introduction of the UN Guiding Principles, businesses are now expected to know and show that they respect human rights in their operations, activities and relationships. This section is designed to help businesses working in and with the apparel and footwear </w:t>
      </w:r>
      <w:r w:rsidR="0D261310" w:rsidRPr="7AEDD611">
        <w:rPr>
          <w:rFonts w:cs="Arial"/>
          <w:shd w:val="clear" w:color="auto" w:fill="FFFFFF"/>
        </w:rPr>
        <w:t>industry</w:t>
      </w:r>
      <w:r w:rsidRPr="7AEDD611">
        <w:rPr>
          <w:rFonts w:cs="Arial"/>
          <w:shd w:val="clear" w:color="auto" w:fill="FFFFFF"/>
        </w:rPr>
        <w:t xml:space="preserve"> in Viet</w:t>
      </w:r>
      <w:r w:rsidR="00925A4E" w:rsidRPr="7AEDD611">
        <w:rPr>
          <w:rFonts w:cs="Arial"/>
          <w:shd w:val="clear" w:color="auto" w:fill="FFFFFF"/>
        </w:rPr>
        <w:t xml:space="preserve"> N</w:t>
      </w:r>
      <w:r w:rsidRPr="7AEDD611">
        <w:rPr>
          <w:rFonts w:cs="Arial"/>
          <w:shd w:val="clear" w:color="auto" w:fill="FFFFFF"/>
        </w:rPr>
        <w:t>am to understand and identify key human rights risks that may exist in their operations or business relationships.</w:t>
      </w:r>
    </w:p>
    <w:p w14:paraId="7357EE12" w14:textId="71E3E26B" w:rsidR="00D737F7" w:rsidRPr="00D737F7" w:rsidRDefault="00B93376" w:rsidP="00D737F7">
      <w:pPr>
        <w:rPr>
          <w:rFonts w:cs="Open Sans"/>
          <w:szCs w:val="24"/>
          <w:shd w:val="clear" w:color="auto" w:fill="FFFFFF"/>
        </w:rPr>
      </w:pPr>
      <w:r w:rsidRPr="00781D22">
        <w:rPr>
          <w:rFonts w:cs="Arial"/>
          <w:szCs w:val="24"/>
        </w:rPr>
        <w:t xml:space="preserve">The risks will vary from business to business, </w:t>
      </w:r>
      <w:r w:rsidR="008A6763">
        <w:rPr>
          <w:rFonts w:cs="Arial"/>
          <w:szCs w:val="24"/>
        </w:rPr>
        <w:t>so</w:t>
      </w:r>
      <w:r w:rsidRPr="00781D22">
        <w:rPr>
          <w:rFonts w:cs="Arial"/>
          <w:szCs w:val="24"/>
        </w:rPr>
        <w:t xml:space="preserve"> </w:t>
      </w:r>
      <w:r w:rsidRPr="00781D22">
        <w:rPr>
          <w:rFonts w:cs="Arial"/>
          <w:szCs w:val="24"/>
          <w:shd w:val="clear" w:color="auto" w:fill="FFFFFF"/>
        </w:rPr>
        <w:t xml:space="preserve">the following list is not exhaustive and should be seen as a starting point rather than a definitive list. </w:t>
      </w:r>
      <w:r w:rsidRPr="00781D22">
        <w:rPr>
          <w:rFonts w:cs="Arial"/>
          <w:szCs w:val="24"/>
        </w:rPr>
        <w:t>Given the heightened risks to workers that can arise, this section particularly focuses on labour rights and issues related to labour exploitation</w:t>
      </w:r>
      <w:r w:rsidR="004B3EA3">
        <w:rPr>
          <w:rFonts w:cs="Arial"/>
          <w:szCs w:val="24"/>
        </w:rPr>
        <w:t xml:space="preserve">. </w:t>
      </w:r>
      <w:r w:rsidR="004B3EA3">
        <w:rPr>
          <w:rFonts w:cs="Arial"/>
          <w:szCs w:val="24"/>
          <w:shd w:val="clear" w:color="auto" w:fill="FFFFFF"/>
        </w:rPr>
        <w:t>H</w:t>
      </w:r>
      <w:r w:rsidRPr="00781D22">
        <w:rPr>
          <w:rFonts w:cs="Arial"/>
          <w:szCs w:val="24"/>
          <w:shd w:val="clear" w:color="auto" w:fill="FFFFFF"/>
        </w:rPr>
        <w:t>owever, it is</w:t>
      </w:r>
      <w:r w:rsidR="00AA1FDE">
        <w:rPr>
          <w:rFonts w:cs="Arial"/>
          <w:szCs w:val="24"/>
          <w:shd w:val="clear" w:color="auto" w:fill="FFFFFF"/>
        </w:rPr>
        <w:t xml:space="preserve"> also</w:t>
      </w:r>
      <w:r w:rsidRPr="00781D22">
        <w:rPr>
          <w:rFonts w:cs="Arial"/>
          <w:szCs w:val="24"/>
          <w:shd w:val="clear" w:color="auto" w:fill="FFFFFF"/>
        </w:rPr>
        <w:t xml:space="preserve"> important to think about the impacts on other key groups such as consumers and surrounding </w:t>
      </w:r>
      <w:r w:rsidRPr="00EE2BD3">
        <w:rPr>
          <w:rFonts w:cs="Open Sans"/>
          <w:szCs w:val="24"/>
          <w:shd w:val="clear" w:color="auto" w:fill="FFFFFF"/>
        </w:rPr>
        <w:t>communities.</w:t>
      </w:r>
    </w:p>
    <w:tbl>
      <w:tblPr>
        <w:tblStyle w:val="Grigliatabel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left w:w="142" w:type="dxa"/>
          <w:bottom w:w="142" w:type="dxa"/>
          <w:right w:w="142" w:type="dxa"/>
        </w:tblCellMar>
        <w:tblLook w:val="04A0" w:firstRow="1" w:lastRow="0" w:firstColumn="1" w:lastColumn="0" w:noHBand="0" w:noVBand="1"/>
      </w:tblPr>
      <w:tblGrid>
        <w:gridCol w:w="1838"/>
        <w:gridCol w:w="7371"/>
      </w:tblGrid>
      <w:tr w:rsidR="00D737F7" w14:paraId="4E59D24C" w14:textId="77777777" w:rsidTr="006E4965">
        <w:tc>
          <w:tcPr>
            <w:tcW w:w="1838" w:type="dxa"/>
            <w:vAlign w:val="center"/>
          </w:tcPr>
          <w:p w14:paraId="7058AE9A" w14:textId="4378207F" w:rsidR="00D737F7" w:rsidRDefault="00D737F7" w:rsidP="006E4965">
            <w:pPr>
              <w:jc w:val="left"/>
              <w:rPr>
                <w:rFonts w:cs="Arial"/>
              </w:rPr>
            </w:pPr>
            <w:r w:rsidRPr="00D737F7">
              <w:rPr>
                <w:rFonts w:cs="Arial"/>
                <w:noProof/>
              </w:rPr>
              <w:drawing>
                <wp:inline distT="0" distB="0" distL="0" distR="0" wp14:anchorId="7283935B" wp14:editId="0575142E">
                  <wp:extent cx="901700" cy="901700"/>
                  <wp:effectExtent l="0" t="0" r="0" b="0"/>
                  <wp:docPr id="25" name="Immagine 25" descr="ICON&#10;At-risk and vulnerable groups&#10;&#10;(icon contains image of woman and child 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magine 25" descr="ICON&#10;At-risk and vulnerable groups&#10;&#10;(icon contains image of woman and child holding hands)"/>
                          <pic:cNvPicPr/>
                        </pic:nvPicPr>
                        <pic:blipFill>
                          <a:blip r:embed="rId25"/>
                          <a:stretch>
                            <a:fillRect/>
                          </a:stretch>
                        </pic:blipFill>
                        <pic:spPr>
                          <a:xfrm>
                            <a:off x="0" y="0"/>
                            <a:ext cx="901700" cy="901700"/>
                          </a:xfrm>
                          <a:prstGeom prst="rect">
                            <a:avLst/>
                          </a:prstGeom>
                        </pic:spPr>
                      </pic:pic>
                    </a:graphicData>
                  </a:graphic>
                </wp:inline>
              </w:drawing>
            </w:r>
          </w:p>
        </w:tc>
        <w:tc>
          <w:tcPr>
            <w:tcW w:w="7371" w:type="dxa"/>
            <w:vAlign w:val="center"/>
          </w:tcPr>
          <w:p w14:paraId="152F303A" w14:textId="660F8D32" w:rsidR="00D737F7" w:rsidRPr="00AA3055" w:rsidRDefault="00D737F7" w:rsidP="007A49FE">
            <w:pPr>
              <w:pStyle w:val="Titolo2"/>
              <w:outlineLvl w:val="1"/>
            </w:pPr>
            <w:bookmarkStart w:id="36" w:name="_Toc66872413"/>
            <w:r w:rsidRPr="00EE2BD3">
              <w:t>At-risk and vulnerable groups</w:t>
            </w:r>
            <w:bookmarkEnd w:id="36"/>
          </w:p>
        </w:tc>
      </w:tr>
    </w:tbl>
    <w:p w14:paraId="6688D146" w14:textId="2FF1F01E" w:rsidR="002B6D23" w:rsidRPr="002B6D23" w:rsidRDefault="00B93376" w:rsidP="002B6D23">
      <w:pPr>
        <w:pStyle w:val="Nessunaspaziatura"/>
        <w:spacing w:before="240" w:after="240"/>
        <w:rPr>
          <w:rFonts w:ascii="Open Sans" w:hAnsi="Open Sans" w:cs="Open Sans"/>
          <w:sz w:val="24"/>
          <w:szCs w:val="24"/>
          <w:shd w:val="clear" w:color="auto" w:fill="FFFFFF"/>
        </w:rPr>
      </w:pPr>
      <w:r w:rsidRPr="00EE2BD3">
        <w:rPr>
          <w:rFonts w:ascii="Open Sans" w:hAnsi="Open Sans" w:cs="Open Sans"/>
          <w:sz w:val="24"/>
          <w:szCs w:val="24"/>
          <w:shd w:val="clear" w:color="auto" w:fill="FFFFFF"/>
        </w:rPr>
        <w:t xml:space="preserve">The following sections highlight that there are some groups of people that are particularly vulnerable to discrimination, exploitation and/or abuse. In the apparel and footwear </w:t>
      </w:r>
      <w:r w:rsidR="2EAACA38" w:rsidRPr="00EE2BD3">
        <w:rPr>
          <w:rFonts w:ascii="Open Sans" w:hAnsi="Open Sans" w:cs="Open Sans"/>
          <w:sz w:val="24"/>
          <w:szCs w:val="24"/>
        </w:rPr>
        <w:t>industry</w:t>
      </w:r>
      <w:r w:rsidR="00940D35" w:rsidRPr="00EE2BD3">
        <w:rPr>
          <w:rFonts w:ascii="Open Sans" w:hAnsi="Open Sans" w:cs="Open Sans"/>
          <w:sz w:val="24"/>
          <w:szCs w:val="24"/>
        </w:rPr>
        <w:t xml:space="preserve"> </w:t>
      </w:r>
      <w:r w:rsidRPr="00EE2BD3">
        <w:rPr>
          <w:rFonts w:ascii="Open Sans" w:hAnsi="Open Sans" w:cs="Open Sans"/>
          <w:sz w:val="24"/>
          <w:szCs w:val="24"/>
          <w:shd w:val="clear" w:color="auto" w:fill="FFFFFF"/>
        </w:rPr>
        <w:t>in Viet</w:t>
      </w:r>
      <w:r w:rsidR="00925A4E" w:rsidRPr="00EE2BD3">
        <w:rPr>
          <w:rFonts w:ascii="Open Sans" w:hAnsi="Open Sans" w:cs="Open Sans"/>
          <w:sz w:val="24"/>
          <w:szCs w:val="24"/>
        </w:rPr>
        <w:t xml:space="preserve"> N</w:t>
      </w:r>
      <w:r w:rsidRPr="00EE2BD3">
        <w:rPr>
          <w:rFonts w:ascii="Open Sans" w:hAnsi="Open Sans" w:cs="Open Sans"/>
          <w:sz w:val="24"/>
          <w:szCs w:val="24"/>
          <w:shd w:val="clear" w:color="auto" w:fill="FFFFFF"/>
        </w:rPr>
        <w:t>am, these groups include women, children and migrant workers. The attributes of these groups and the challenges they face do not exist in isolation and may intersect, further exacerbating their position and ability to push back against power or abuse. For example, it can be the interplay of migrant status and gender that makes migrant women vulnerable to exploitative recruitment and working conditions.</w:t>
      </w:r>
      <w:r w:rsidR="00161615" w:rsidRPr="00EE2BD3">
        <w:rPr>
          <w:rStyle w:val="Rimandonotadichiusura"/>
          <w:rFonts w:cs="Open Sans"/>
          <w:sz w:val="24"/>
          <w:szCs w:val="24"/>
          <w:shd w:val="clear" w:color="auto" w:fill="FFFFFF"/>
        </w:rPr>
        <w:endnoteReference w:id="42"/>
      </w:r>
      <w:r w:rsidR="00161615" w:rsidRPr="00EE2BD3">
        <w:rPr>
          <w:rFonts w:ascii="Open Sans" w:hAnsi="Open Sans" w:cs="Open Sans"/>
          <w:sz w:val="24"/>
          <w:szCs w:val="24"/>
          <w:shd w:val="clear" w:color="auto" w:fill="FFFFFF"/>
        </w:rPr>
        <w:t xml:space="preserve"> </w:t>
      </w:r>
      <w:r w:rsidR="00E22AB8" w:rsidRPr="00EE2BD3">
        <w:rPr>
          <w:rFonts w:ascii="Open Sans" w:hAnsi="Open Sans" w:cs="Open Sans"/>
          <w:sz w:val="24"/>
          <w:szCs w:val="24"/>
          <w:shd w:val="clear" w:color="auto" w:fill="FFFFFF"/>
        </w:rPr>
        <w:t>S</w:t>
      </w:r>
      <w:r w:rsidR="00161615" w:rsidRPr="00EE2BD3">
        <w:rPr>
          <w:rFonts w:ascii="Open Sans" w:hAnsi="Open Sans" w:cs="Open Sans"/>
          <w:sz w:val="24"/>
          <w:szCs w:val="24"/>
          <w:shd w:val="clear" w:color="auto" w:fill="FFFFFF"/>
        </w:rPr>
        <w:t xml:space="preserve">pecial attention must </w:t>
      </w:r>
      <w:r w:rsidR="00E22AB8" w:rsidRPr="00EE2BD3">
        <w:rPr>
          <w:rFonts w:ascii="Open Sans" w:hAnsi="Open Sans" w:cs="Open Sans"/>
          <w:sz w:val="24"/>
          <w:szCs w:val="24"/>
          <w:shd w:val="clear" w:color="auto" w:fill="FFFFFF"/>
        </w:rPr>
        <w:t xml:space="preserve">therefore </w:t>
      </w:r>
      <w:r w:rsidR="00161615" w:rsidRPr="00EE2BD3">
        <w:rPr>
          <w:rFonts w:ascii="Open Sans" w:hAnsi="Open Sans" w:cs="Open Sans"/>
          <w:sz w:val="24"/>
          <w:szCs w:val="24"/>
          <w:shd w:val="clear" w:color="auto" w:fill="FFFFFF"/>
        </w:rPr>
        <w:t xml:space="preserve">be paid to these particular vulnerabilities to ensure workers are protected and are not subjected to discrimination, exploitation or abuse. </w:t>
      </w:r>
    </w:p>
    <w:p w14:paraId="44EAE9A0" w14:textId="2538B500" w:rsidR="00161615" w:rsidRPr="00EE2BD3" w:rsidRDefault="00161615" w:rsidP="00624AE1">
      <w:pPr>
        <w:pStyle w:val="Puntoelenco2"/>
        <w:rPr>
          <w:shd w:val="clear" w:color="auto" w:fill="FFFFFF"/>
        </w:rPr>
      </w:pPr>
      <w:r w:rsidRPr="002B6D23">
        <w:rPr>
          <w:rStyle w:val="Enfasigrassetto"/>
        </w:rPr>
        <w:lastRenderedPageBreak/>
        <w:t>Women</w:t>
      </w:r>
      <w:r w:rsidRPr="00EE2BD3">
        <w:rPr>
          <w:b/>
          <w:bCs/>
          <w:shd w:val="clear" w:color="auto" w:fill="FFFFFF"/>
        </w:rPr>
        <w:t xml:space="preserve"> </w:t>
      </w:r>
      <w:r w:rsidRPr="00EE2BD3">
        <w:rPr>
          <w:shd w:val="clear" w:color="auto" w:fill="FFFFFF"/>
        </w:rPr>
        <w:t xml:space="preserve">make </w:t>
      </w:r>
      <w:r w:rsidRPr="00624AE1">
        <w:t>up</w:t>
      </w:r>
      <w:r w:rsidRPr="00EE2BD3">
        <w:rPr>
          <w:shd w:val="clear" w:color="auto" w:fill="FFFFFF"/>
        </w:rPr>
        <w:t xml:space="preserve"> over 80% of the apparel and footwear </w:t>
      </w:r>
      <w:r w:rsidR="6693CBED" w:rsidRPr="00EE2BD3">
        <w:rPr>
          <w:shd w:val="clear" w:color="auto" w:fill="FFFFFF"/>
        </w:rPr>
        <w:t>industry</w:t>
      </w:r>
      <w:r w:rsidRPr="00EE2BD3">
        <w:rPr>
          <w:shd w:val="clear" w:color="auto" w:fill="FFFFFF"/>
        </w:rPr>
        <w:t xml:space="preserve"> in Viet Nam.</w:t>
      </w:r>
      <w:r w:rsidRPr="00EE2BD3">
        <w:rPr>
          <w:rStyle w:val="Rimandonotadichiusura"/>
          <w:rFonts w:cs="Open Sans"/>
          <w:szCs w:val="24"/>
          <w:shd w:val="clear" w:color="auto" w:fill="FFFFFF"/>
        </w:rPr>
        <w:endnoteReference w:id="43"/>
      </w:r>
      <w:r w:rsidRPr="00EE2BD3">
        <w:rPr>
          <w:shd w:val="clear" w:color="auto" w:fill="FFFFFF"/>
        </w:rPr>
        <w:t xml:space="preserve"> </w:t>
      </w:r>
      <w:r w:rsidR="00B93376" w:rsidRPr="00EE2BD3">
        <w:rPr>
          <w:shd w:val="clear" w:color="auto" w:fill="FFFFFF"/>
        </w:rPr>
        <w:t>Most of the women are under 30 years of age and come from rural areas.</w:t>
      </w:r>
      <w:r w:rsidRPr="00EE2BD3">
        <w:rPr>
          <w:rStyle w:val="Rimandonotadichiusura"/>
          <w:rFonts w:cs="Open Sans"/>
          <w:szCs w:val="24"/>
          <w:shd w:val="clear" w:color="auto" w:fill="FFFFFF"/>
        </w:rPr>
        <w:endnoteReference w:id="44"/>
      </w:r>
      <w:r w:rsidRPr="00EE2BD3">
        <w:rPr>
          <w:shd w:val="clear" w:color="auto" w:fill="FFFFFF"/>
        </w:rPr>
        <w:t xml:space="preserve"> </w:t>
      </w:r>
      <w:r w:rsidR="00B93376" w:rsidRPr="00EE2BD3">
        <w:rPr>
          <w:shd w:val="clear" w:color="auto" w:fill="FFFFFF"/>
        </w:rPr>
        <w:t>For many women working in factories, it is their first job in the formal sector, making them particularly vulnerable to abuse and harassment. In addition, women tend to make up the majority of front-line workers</w:t>
      </w:r>
      <w:r w:rsidR="00E22AB8" w:rsidRPr="00EE2BD3">
        <w:rPr>
          <w:shd w:val="clear" w:color="auto" w:fill="FFFFFF"/>
        </w:rPr>
        <w:t>,</w:t>
      </w:r>
      <w:r w:rsidR="00B93376" w:rsidRPr="00EE2BD3">
        <w:rPr>
          <w:shd w:val="clear" w:color="auto" w:fill="FFFFFF"/>
        </w:rPr>
        <w:t xml:space="preserve"> whereas management positions are generally held by men. Research commissioned by the </w:t>
      </w:r>
      <w:r w:rsidR="00B84DA9" w:rsidRPr="00EE2BD3">
        <w:rPr>
          <w:shd w:val="clear" w:color="auto" w:fill="FFFFFF"/>
        </w:rPr>
        <w:t xml:space="preserve">Government of Viet Nam </w:t>
      </w:r>
      <w:r w:rsidR="00B93376" w:rsidRPr="00EE2BD3">
        <w:rPr>
          <w:shd w:val="clear" w:color="auto" w:fill="FFFFFF"/>
        </w:rPr>
        <w:t>found that women are excluded from more technical and highly remunerated roles.</w:t>
      </w:r>
      <w:r w:rsidRPr="00EE2BD3">
        <w:rPr>
          <w:rStyle w:val="Rimandonotadichiusura"/>
          <w:rFonts w:cs="Open Sans"/>
          <w:szCs w:val="24"/>
          <w:shd w:val="clear" w:color="auto" w:fill="FFFFFF"/>
        </w:rPr>
        <w:endnoteReference w:id="45"/>
      </w:r>
      <w:r w:rsidRPr="00EE2BD3">
        <w:rPr>
          <w:shd w:val="clear" w:color="auto" w:fill="FFFFFF"/>
        </w:rPr>
        <w:t xml:space="preserve"> In addition, the ILO’s Better Work Program found that women workers were less likely to be promoted and to receive training than their male counterparts, despite the fact that women, on average, had been employed at the same factory for longer periods of time.</w:t>
      </w:r>
      <w:r w:rsidRPr="00EE2BD3">
        <w:rPr>
          <w:rStyle w:val="Rimandonotadichiusura"/>
          <w:rFonts w:cs="Open Sans"/>
          <w:szCs w:val="24"/>
          <w:shd w:val="clear" w:color="auto" w:fill="FFFFFF"/>
        </w:rPr>
        <w:endnoteReference w:id="46"/>
      </w:r>
    </w:p>
    <w:p w14:paraId="426F7067" w14:textId="49477897" w:rsidR="00161615" w:rsidRPr="00EE2BD3" w:rsidRDefault="00161615" w:rsidP="00624AE1">
      <w:pPr>
        <w:pStyle w:val="Puntoelenco2"/>
        <w:rPr>
          <w:shd w:val="clear" w:color="auto" w:fill="FFFFFF"/>
        </w:rPr>
      </w:pPr>
      <w:r w:rsidRPr="002B6D23">
        <w:rPr>
          <w:rStyle w:val="Enfasigrassetto"/>
          <w:szCs w:val="24"/>
        </w:rPr>
        <w:t>Migrant workers</w:t>
      </w:r>
      <w:bookmarkStart w:id="37" w:name="_Toc36674673"/>
      <w:r w:rsidRPr="00EE2BD3">
        <w:rPr>
          <w:shd w:val="clear" w:color="auto" w:fill="FFFFFF"/>
        </w:rPr>
        <w:t xml:space="preserve"> are also overrepresented in the apparel and footwear </w:t>
      </w:r>
      <w:r w:rsidR="70829982" w:rsidRPr="00EE2BD3">
        <w:rPr>
          <w:shd w:val="clear" w:color="auto" w:fill="FFFFFF"/>
        </w:rPr>
        <w:t xml:space="preserve">industry </w:t>
      </w:r>
      <w:r w:rsidRPr="00EE2BD3">
        <w:rPr>
          <w:shd w:val="clear" w:color="auto" w:fill="FFFFFF"/>
        </w:rPr>
        <w:t>and are particularly vulnerable to exploitation.</w:t>
      </w:r>
      <w:r w:rsidR="004272D4" w:rsidRPr="00EE2BD3">
        <w:rPr>
          <w:shd w:val="clear" w:color="auto" w:fill="FFFFFF"/>
        </w:rPr>
        <w:t xml:space="preserve"> </w:t>
      </w:r>
      <w:r w:rsidR="00E43255" w:rsidRPr="00EE2BD3">
        <w:t>Approximately 80% of workers in the sector are women who have migrated from rural to urban areas in search of employment</w:t>
      </w:r>
      <w:r w:rsidR="00E40D3B" w:rsidRPr="00EE2BD3">
        <w:t>.</w:t>
      </w:r>
      <w:r w:rsidR="00E43255" w:rsidRPr="00EE2BD3">
        <w:rPr>
          <w:rStyle w:val="Rimandonotadichiusura"/>
          <w:rFonts w:cs="Open Sans"/>
          <w:szCs w:val="24"/>
          <w:lang w:val="vi-VN"/>
        </w:rPr>
        <w:endnoteReference w:id="47"/>
      </w:r>
      <w:r w:rsidR="00E43255" w:rsidRPr="00EE2BD3">
        <w:rPr>
          <w:lang w:val="vi-VN"/>
        </w:rPr>
        <w:t xml:space="preserve"> </w:t>
      </w:r>
      <w:r w:rsidR="00E43255" w:rsidRPr="00EE2BD3">
        <w:rPr>
          <w:shd w:val="clear" w:color="auto" w:fill="FFFFFF"/>
        </w:rPr>
        <w:t>Many migrant workers in the apparel and footwear sector are living in poverty and/or supporting entire families, allowing employers to take advantage of their economic vulnerability.</w:t>
      </w:r>
      <w:r w:rsidR="00E43255" w:rsidRPr="00EE2BD3">
        <w:rPr>
          <w:rStyle w:val="Rimandonotadichiusura"/>
          <w:rFonts w:cs="Open Sans"/>
          <w:szCs w:val="24"/>
          <w:shd w:val="clear" w:color="auto" w:fill="FFFFFF"/>
        </w:rPr>
        <w:endnoteReference w:id="48"/>
      </w:r>
      <w:r w:rsidR="00E40D3B" w:rsidRPr="00EE2BD3">
        <w:rPr>
          <w:shd w:val="clear" w:color="auto" w:fill="FFFFFF"/>
        </w:rPr>
        <w:t xml:space="preserve"> </w:t>
      </w:r>
      <w:r w:rsidRPr="00EE2BD3">
        <w:rPr>
          <w:shd w:val="clear" w:color="auto" w:fill="FFFFFF"/>
        </w:rPr>
        <w:t xml:space="preserve">According to Anti-Slavery International, many migrant workers view their situation in factories </w:t>
      </w:r>
      <w:r w:rsidR="00B84DA9" w:rsidRPr="00EE2BD3">
        <w:rPr>
          <w:shd w:val="clear" w:color="auto" w:fill="FFFFFF"/>
        </w:rPr>
        <w:t>‘</w:t>
      </w:r>
      <w:r w:rsidRPr="00EE2BD3">
        <w:rPr>
          <w:shd w:val="clear" w:color="auto" w:fill="FFFFFF"/>
        </w:rPr>
        <w:t>as one of survival</w:t>
      </w:r>
      <w:r w:rsidR="00B84DA9" w:rsidRPr="00EE2BD3">
        <w:rPr>
          <w:shd w:val="clear" w:color="auto" w:fill="FFFFFF"/>
        </w:rPr>
        <w:t xml:space="preserve">’ </w:t>
      </w:r>
      <w:r w:rsidRPr="00EE2BD3">
        <w:rPr>
          <w:shd w:val="clear" w:color="auto" w:fill="FFFFFF"/>
        </w:rPr>
        <w:t xml:space="preserve">and </w:t>
      </w:r>
      <w:r w:rsidR="00B84DA9" w:rsidRPr="00EE2BD3">
        <w:rPr>
          <w:shd w:val="clear" w:color="auto" w:fill="FFFFFF"/>
        </w:rPr>
        <w:t>‘</w:t>
      </w:r>
      <w:r w:rsidRPr="00EE2BD3">
        <w:rPr>
          <w:shd w:val="clear" w:color="auto" w:fill="FFFFFF"/>
        </w:rPr>
        <w:t>do not feel equipped to find alternative work and so leaving is not a matter of choice for them</w:t>
      </w:r>
      <w:r w:rsidR="00B84DA9" w:rsidRPr="00EE2BD3">
        <w:rPr>
          <w:shd w:val="clear" w:color="auto" w:fill="FFFFFF"/>
        </w:rPr>
        <w:t>’</w:t>
      </w:r>
      <w:r w:rsidR="00E22AB8" w:rsidRPr="00EE2BD3">
        <w:rPr>
          <w:shd w:val="clear" w:color="auto" w:fill="FFFFFF"/>
        </w:rPr>
        <w:t>.</w:t>
      </w:r>
      <w:r w:rsidRPr="00EE2BD3">
        <w:rPr>
          <w:rStyle w:val="Rimandonotadichiusura"/>
          <w:rFonts w:cs="Open Sans"/>
          <w:szCs w:val="24"/>
          <w:shd w:val="clear" w:color="auto" w:fill="FFFFFF"/>
        </w:rPr>
        <w:endnoteReference w:id="49"/>
      </w:r>
      <w:bookmarkEnd w:id="37"/>
    </w:p>
    <w:p w14:paraId="27A58595" w14:textId="0C945500" w:rsidR="002E7EF0" w:rsidRPr="002B6D23" w:rsidRDefault="00161615" w:rsidP="00624AE1">
      <w:pPr>
        <w:pStyle w:val="Puntoelenco2"/>
        <w:rPr>
          <w:shd w:val="clear" w:color="auto" w:fill="FFFFFF"/>
        </w:rPr>
      </w:pPr>
      <w:r w:rsidRPr="002B6D23">
        <w:rPr>
          <w:rStyle w:val="Enfasigrassetto"/>
        </w:rPr>
        <w:t>Children</w:t>
      </w:r>
      <w:r w:rsidRPr="7AEDD611">
        <w:rPr>
          <w:b/>
          <w:shd w:val="clear" w:color="auto" w:fill="FFFFFF"/>
        </w:rPr>
        <w:t xml:space="preserve"> </w:t>
      </w:r>
      <w:r w:rsidR="002E7EF0" w:rsidRPr="7AEDD611">
        <w:rPr>
          <w:shd w:val="clear" w:color="auto" w:fill="FFFFFF"/>
        </w:rPr>
        <w:t xml:space="preserve">can be vulnerable within the apparel and footwear </w:t>
      </w:r>
      <w:r w:rsidR="731B1B01" w:rsidRPr="7AEDD611">
        <w:rPr>
          <w:shd w:val="clear" w:color="auto" w:fill="FFFFFF"/>
        </w:rPr>
        <w:t>industry</w:t>
      </w:r>
      <w:r w:rsidR="002E7EF0" w:rsidRPr="7AEDD611">
        <w:rPr>
          <w:shd w:val="clear" w:color="auto" w:fill="FFFFFF"/>
        </w:rPr>
        <w:t xml:space="preserve"> as employers, </w:t>
      </w:r>
      <w:r w:rsidR="00E22AB8" w:rsidRPr="7AEDD611">
        <w:t>depend</w:t>
      </w:r>
      <w:r w:rsidR="00E22AB8">
        <w:t>a</w:t>
      </w:r>
      <w:r w:rsidR="00E22AB8" w:rsidRPr="7AEDD611">
        <w:t xml:space="preserve">nts </w:t>
      </w:r>
      <w:r w:rsidR="002E7EF0" w:rsidRPr="7AEDD611">
        <w:t xml:space="preserve">of workers and as </w:t>
      </w:r>
      <w:r w:rsidR="002E7EF0" w:rsidRPr="00624AE1">
        <w:t>members</w:t>
      </w:r>
      <w:r w:rsidR="002E7EF0" w:rsidRPr="7AEDD611">
        <w:t xml:space="preserve"> of the community.</w:t>
      </w:r>
      <w:r w:rsidR="002E7EF0" w:rsidRPr="7AEDD611">
        <w:rPr>
          <w:rStyle w:val="Rimandonotadichiusura"/>
          <w:rFonts w:cs="Arial"/>
        </w:rPr>
        <w:endnoteReference w:id="50"/>
      </w:r>
      <w:r w:rsidR="002E7EF0" w:rsidRPr="7AEDD611">
        <w:t xml:space="preserve"> Working children in this sector are at risk of low wages and long working hours and other abuses. </w:t>
      </w:r>
      <w:r w:rsidR="002E7EF0" w:rsidRPr="7AEDD611">
        <w:rPr>
          <w:shd w:val="clear" w:color="auto" w:fill="FFFFFF"/>
        </w:rPr>
        <w:t>Those that enter the workforce at a young age are less likely to receive formal education, further exposing them to discrimination and exploitation. The risk of child labour is more relevant than ever. According to UNICEF and the ILO, the COVID-19 pandemic is likely to cause a rise in child labour due to the loss of incomes, rising unemployment, falling living standards and closure of schools.</w:t>
      </w:r>
      <w:r w:rsidR="002E7EF0" w:rsidRPr="7AEDD611">
        <w:rPr>
          <w:rStyle w:val="Rimandonotadichiusura"/>
          <w:rFonts w:cs="Arial"/>
          <w:shd w:val="clear" w:color="auto" w:fill="FFFFFF"/>
        </w:rPr>
        <w:endnoteReference w:id="51"/>
      </w:r>
      <w:r w:rsidR="002E7EF0" w:rsidRPr="7AEDD611">
        <w:rPr>
          <w:shd w:val="clear" w:color="auto" w:fill="FFFFFF"/>
        </w:rPr>
        <w:t xml:space="preserve"> </w:t>
      </w:r>
      <w:r w:rsidR="002E7EF0" w:rsidRPr="7AEDD611">
        <w:t>In light of the high proportion of women workers with children in this sector, many working mothers are often denied breastfeeding opportunities, maternity protection, access to affordable childcare, and have poor health and nutrition.</w:t>
      </w:r>
      <w:r w:rsidR="002E7EF0" w:rsidRPr="7AEDD611">
        <w:rPr>
          <w:rStyle w:val="Rimandonotadichiusura"/>
          <w:rFonts w:cs="Arial"/>
          <w:lang w:val="vi-VN"/>
        </w:rPr>
        <w:endnoteReference w:id="52"/>
      </w:r>
      <w:r w:rsidR="002E7EF0" w:rsidRPr="7AEDD611">
        <w:t xml:space="preserve"> Given the over</w:t>
      </w:r>
      <w:r w:rsidR="00E22AB8">
        <w:t>-</w:t>
      </w:r>
      <w:r w:rsidR="002E7EF0" w:rsidRPr="7AEDD611">
        <w:t xml:space="preserve">representation of migrant workers in the sector and the lack of living wage, </w:t>
      </w:r>
      <w:r w:rsidR="002E7EF0" w:rsidRPr="7AEDD611">
        <w:rPr>
          <w:lang w:val="vi-VN"/>
        </w:rPr>
        <w:t xml:space="preserve">many children </w:t>
      </w:r>
      <w:r w:rsidR="002E7EF0" w:rsidRPr="7AEDD611">
        <w:t>do not have access to</w:t>
      </w:r>
      <w:r w:rsidR="002E7EF0" w:rsidRPr="7AEDD611">
        <w:rPr>
          <w:lang w:val="vi-VN"/>
        </w:rPr>
        <w:t xml:space="preserve"> </w:t>
      </w:r>
      <w:r w:rsidR="002E7EF0" w:rsidRPr="7AEDD611">
        <w:t>decent and family-friendly living conditions</w:t>
      </w:r>
      <w:r w:rsidR="002E7EF0" w:rsidRPr="7AEDD611">
        <w:rPr>
          <w:lang w:val="vi-VN"/>
        </w:rPr>
        <w:t>.</w:t>
      </w:r>
      <w:r w:rsidR="002E7EF0" w:rsidRPr="7AEDD611">
        <w:rPr>
          <w:rStyle w:val="Rimandonotadichiusura"/>
          <w:rFonts w:cs="Arial"/>
          <w:lang w:val="vi-VN"/>
        </w:rPr>
        <w:endnoteReference w:id="53"/>
      </w:r>
    </w:p>
    <w:p w14:paraId="2B7933E1" w14:textId="77777777" w:rsidR="00D737F7" w:rsidRPr="00D737F7" w:rsidRDefault="00D737F7" w:rsidP="00D737F7"/>
    <w:tbl>
      <w:tblPr>
        <w:tblStyle w:val="Grigliatabel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left w:w="142" w:type="dxa"/>
          <w:bottom w:w="142" w:type="dxa"/>
          <w:right w:w="142" w:type="dxa"/>
        </w:tblCellMar>
        <w:tblLook w:val="04A0" w:firstRow="1" w:lastRow="0" w:firstColumn="1" w:lastColumn="0" w:noHBand="0" w:noVBand="1"/>
      </w:tblPr>
      <w:tblGrid>
        <w:gridCol w:w="1838"/>
        <w:gridCol w:w="7371"/>
      </w:tblGrid>
      <w:tr w:rsidR="00D737F7" w14:paraId="77B09AD0" w14:textId="77777777" w:rsidTr="006E4965">
        <w:tc>
          <w:tcPr>
            <w:tcW w:w="1838" w:type="dxa"/>
            <w:vAlign w:val="center"/>
          </w:tcPr>
          <w:p w14:paraId="63C80432" w14:textId="6766EF6B" w:rsidR="00D737F7" w:rsidRDefault="00D737F7" w:rsidP="006E4965">
            <w:pPr>
              <w:jc w:val="left"/>
              <w:rPr>
                <w:rFonts w:cs="Arial"/>
              </w:rPr>
            </w:pPr>
            <w:r w:rsidRPr="00D737F7">
              <w:rPr>
                <w:rFonts w:cs="Arial"/>
                <w:noProof/>
              </w:rPr>
              <w:lastRenderedPageBreak/>
              <w:drawing>
                <wp:inline distT="0" distB="0" distL="0" distR="0" wp14:anchorId="72FBB8E3" wp14:editId="55E8C28E">
                  <wp:extent cx="901700" cy="901700"/>
                  <wp:effectExtent l="0" t="0" r="0" b="0"/>
                  <wp:docPr id="28" name="Immagine 28" descr="ICON&#10;Forced labour&#10;&#10;(icon contains handcuff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magine 28" descr="ICON&#10;Forced labour&#10;&#10;(icon contains handcuffs symbol)"/>
                          <pic:cNvPicPr/>
                        </pic:nvPicPr>
                        <pic:blipFill>
                          <a:blip r:embed="rId26"/>
                          <a:stretch>
                            <a:fillRect/>
                          </a:stretch>
                        </pic:blipFill>
                        <pic:spPr>
                          <a:xfrm>
                            <a:off x="0" y="0"/>
                            <a:ext cx="901700" cy="901700"/>
                          </a:xfrm>
                          <a:prstGeom prst="rect">
                            <a:avLst/>
                          </a:prstGeom>
                        </pic:spPr>
                      </pic:pic>
                    </a:graphicData>
                  </a:graphic>
                </wp:inline>
              </w:drawing>
            </w:r>
          </w:p>
        </w:tc>
        <w:tc>
          <w:tcPr>
            <w:tcW w:w="7371" w:type="dxa"/>
            <w:vAlign w:val="center"/>
          </w:tcPr>
          <w:p w14:paraId="0B55DA9E" w14:textId="7222CE07" w:rsidR="00D737F7" w:rsidRPr="00AA3055" w:rsidRDefault="00D737F7" w:rsidP="007A49FE">
            <w:pPr>
              <w:pStyle w:val="Titolo2"/>
              <w:outlineLvl w:val="1"/>
            </w:pPr>
            <w:bookmarkStart w:id="38" w:name="_Toc66872414"/>
            <w:r w:rsidRPr="00DC7D20">
              <w:t>Forced labour</w:t>
            </w:r>
            <w:bookmarkEnd w:id="38"/>
          </w:p>
        </w:tc>
      </w:tr>
    </w:tbl>
    <w:p w14:paraId="6EA4B934" w14:textId="1F76A59C" w:rsidR="00161615" w:rsidRPr="00DC7D20" w:rsidRDefault="008C0144" w:rsidP="001E0D55">
      <w:pPr>
        <w:rPr>
          <w:rFonts w:cs="Arial"/>
          <w:szCs w:val="24"/>
          <w:shd w:val="clear" w:color="auto" w:fill="FFFFFF"/>
        </w:rPr>
      </w:pPr>
      <w:r w:rsidRPr="00DC7D20">
        <w:rPr>
          <w:rFonts w:cs="Arial"/>
          <w:shd w:val="clear" w:color="auto" w:fill="FFFFFF"/>
        </w:rPr>
        <w:t xml:space="preserve">Unfortunately, </w:t>
      </w:r>
      <w:r>
        <w:rPr>
          <w:rFonts w:cs="Arial"/>
          <w:shd w:val="clear" w:color="auto" w:fill="FFFFFF"/>
        </w:rPr>
        <w:t xml:space="preserve">forms of modern </w:t>
      </w:r>
      <w:r w:rsidR="00E22AB8">
        <w:rPr>
          <w:rFonts w:cs="Arial"/>
          <w:shd w:val="clear" w:color="auto" w:fill="FFFFFF"/>
        </w:rPr>
        <w:t>slavery—</w:t>
      </w:r>
      <w:r>
        <w:rPr>
          <w:rFonts w:cs="Arial"/>
          <w:shd w:val="clear" w:color="auto" w:fill="FFFFFF"/>
        </w:rPr>
        <w:t xml:space="preserve">such as </w:t>
      </w:r>
      <w:r w:rsidRPr="00DC7D20">
        <w:rPr>
          <w:rFonts w:cs="Arial"/>
          <w:shd w:val="clear" w:color="auto" w:fill="FFFFFF"/>
        </w:rPr>
        <w:t>forced labour</w:t>
      </w:r>
      <w:r>
        <w:rPr>
          <w:rFonts w:cs="Arial"/>
          <w:shd w:val="clear" w:color="auto" w:fill="FFFFFF"/>
        </w:rPr>
        <w:t>, debt bondage and human trafficking</w:t>
      </w:r>
      <w:r w:rsidR="00E22AB8">
        <w:rPr>
          <w:rFonts w:cs="Arial"/>
          <w:shd w:val="clear" w:color="auto" w:fill="FFFFFF"/>
        </w:rPr>
        <w:t xml:space="preserve">—are </w:t>
      </w:r>
      <w:r w:rsidRPr="00DC7D20">
        <w:rPr>
          <w:rFonts w:cs="Arial"/>
          <w:shd w:val="clear" w:color="auto" w:fill="FFFFFF"/>
        </w:rPr>
        <w:t>prevalent in apparel and footwear supply chains</w:t>
      </w:r>
      <w:r w:rsidR="00B93376" w:rsidRPr="00DC7D20">
        <w:rPr>
          <w:rFonts w:cs="Arial"/>
          <w:szCs w:val="24"/>
          <w:shd w:val="clear" w:color="auto" w:fill="FFFFFF"/>
        </w:rPr>
        <w:t xml:space="preserve">. No country is immune from these gross human rights violations. It </w:t>
      </w:r>
      <w:r w:rsidR="00E22AB8">
        <w:rPr>
          <w:rFonts w:cs="Arial"/>
          <w:szCs w:val="24"/>
          <w:shd w:val="clear" w:color="auto" w:fill="FFFFFF"/>
        </w:rPr>
        <w:t>a</w:t>
      </w:r>
      <w:r w:rsidR="00E22AB8" w:rsidRPr="00DC7D20">
        <w:rPr>
          <w:rFonts w:cs="Arial"/>
          <w:szCs w:val="24"/>
          <w:shd w:val="clear" w:color="auto" w:fill="FFFFFF"/>
        </w:rPr>
        <w:t xml:space="preserve">ffects </w:t>
      </w:r>
      <w:r w:rsidR="00B93376" w:rsidRPr="00DC7D20">
        <w:rPr>
          <w:rFonts w:cs="Arial"/>
          <w:szCs w:val="24"/>
          <w:shd w:val="clear" w:color="auto" w:fill="FFFFFF"/>
        </w:rPr>
        <w:t>all regions of the world.</w:t>
      </w:r>
      <w:r w:rsidR="00161615" w:rsidRPr="00DC7D20">
        <w:rPr>
          <w:rStyle w:val="Rimandonotadichiusura"/>
          <w:rFonts w:eastAsiaTheme="majorEastAsia" w:cs="Arial"/>
          <w:szCs w:val="24"/>
        </w:rPr>
        <w:endnoteReference w:id="54"/>
      </w:r>
    </w:p>
    <w:p w14:paraId="003B997A" w14:textId="4E72070D" w:rsidR="000F6AEE" w:rsidRDefault="00161615" w:rsidP="00EF0A7C">
      <w:pPr>
        <w:rPr>
          <w:rFonts w:cs="Arial"/>
          <w:shd w:val="clear" w:color="auto" w:fill="FFFFFF"/>
        </w:rPr>
      </w:pPr>
      <w:r w:rsidRPr="7AEDD611">
        <w:rPr>
          <w:rFonts w:cs="Arial"/>
          <w:shd w:val="clear" w:color="auto" w:fill="FFFFFF"/>
        </w:rPr>
        <w:t>Vietnamese labour law prohibits forced labour and human trafficking,</w:t>
      </w:r>
      <w:r w:rsidRPr="7AEDD611">
        <w:rPr>
          <w:rStyle w:val="Rimandonotadichiusura"/>
          <w:rFonts w:cs="Arial"/>
          <w:shd w:val="clear" w:color="auto" w:fill="FFFFFF"/>
        </w:rPr>
        <w:endnoteReference w:id="55"/>
      </w:r>
      <w:r w:rsidRPr="7AEDD611">
        <w:rPr>
          <w:rFonts w:cs="Arial"/>
          <w:shd w:val="clear" w:color="auto" w:fill="FFFFFF"/>
        </w:rPr>
        <w:t xml:space="preserve"> however the global demand for fast and cheap products has generated an environment in which regulations are not always followed or enforced, leading to labour rights violations, including forced labour.</w:t>
      </w:r>
      <w:r w:rsidRPr="7AEDD611">
        <w:rPr>
          <w:rStyle w:val="Rimandonotadichiusura"/>
          <w:rFonts w:cs="Arial"/>
          <w:shd w:val="clear" w:color="auto" w:fill="FFFFFF"/>
        </w:rPr>
        <w:endnoteReference w:id="56"/>
      </w:r>
      <w:r w:rsidRPr="7AEDD611">
        <w:rPr>
          <w:rFonts w:cs="Arial"/>
          <w:shd w:val="clear" w:color="auto" w:fill="FFFFFF"/>
        </w:rPr>
        <w:t xml:space="preserve"> </w:t>
      </w:r>
      <w:r w:rsidR="00B93376" w:rsidRPr="7AEDD611">
        <w:rPr>
          <w:rFonts w:eastAsiaTheme="majorEastAsia" w:cs="Arial"/>
          <w:shd w:val="clear" w:color="auto" w:fill="FFFFFF"/>
        </w:rPr>
        <w:t>Anti-</w:t>
      </w:r>
      <w:r w:rsidR="00075C79" w:rsidRPr="7AEDD611">
        <w:rPr>
          <w:rFonts w:eastAsiaTheme="majorEastAsia" w:cs="Arial"/>
          <w:shd w:val="clear" w:color="auto" w:fill="FFFFFF"/>
        </w:rPr>
        <w:t>S</w:t>
      </w:r>
      <w:r w:rsidR="00B93376" w:rsidRPr="7AEDD611">
        <w:rPr>
          <w:rFonts w:eastAsiaTheme="majorEastAsia" w:cs="Arial"/>
          <w:shd w:val="clear" w:color="auto" w:fill="FFFFFF"/>
        </w:rPr>
        <w:t>lavery International report</w:t>
      </w:r>
      <w:r w:rsidR="00B93376" w:rsidRPr="7AEDD611">
        <w:rPr>
          <w:rFonts w:cs="Arial"/>
          <w:shd w:val="clear" w:color="auto" w:fill="FFFFFF"/>
        </w:rPr>
        <w:t xml:space="preserve">s </w:t>
      </w:r>
      <w:r w:rsidR="00B93376" w:rsidRPr="7AEDD611">
        <w:rPr>
          <w:rFonts w:eastAsiaTheme="majorEastAsia" w:cs="Arial"/>
          <w:shd w:val="clear" w:color="auto" w:fill="FFFFFF"/>
        </w:rPr>
        <w:t>that</w:t>
      </w:r>
      <w:r w:rsidR="00B93376" w:rsidRPr="7AEDD611">
        <w:rPr>
          <w:rFonts w:cs="Arial"/>
          <w:shd w:val="clear" w:color="auto" w:fill="FFFFFF"/>
        </w:rPr>
        <w:t xml:space="preserve"> although domestic legislation has improved in recent years with respect to forced and child labour, there are still considerable numbers of people at risk of labour exploitation in the </w:t>
      </w:r>
      <w:r w:rsidR="2237FE59" w:rsidRPr="7AEDD611">
        <w:rPr>
          <w:rFonts w:cs="Arial"/>
          <w:shd w:val="clear" w:color="auto" w:fill="FFFFFF"/>
        </w:rPr>
        <w:t>apparel industry</w:t>
      </w:r>
      <w:r w:rsidR="00B93376" w:rsidRPr="7AEDD611">
        <w:rPr>
          <w:rFonts w:cs="Arial"/>
          <w:shd w:val="clear" w:color="auto" w:fill="FFFFFF"/>
        </w:rPr>
        <w:t xml:space="preserve"> in Viet</w:t>
      </w:r>
      <w:r w:rsidR="00925A4E" w:rsidRPr="7AEDD611">
        <w:rPr>
          <w:rFonts w:cs="Arial"/>
          <w:shd w:val="clear" w:color="auto" w:fill="FFFFFF"/>
        </w:rPr>
        <w:t xml:space="preserve"> N</w:t>
      </w:r>
      <w:r w:rsidR="00B93376" w:rsidRPr="7AEDD611">
        <w:rPr>
          <w:rFonts w:cs="Arial"/>
          <w:shd w:val="clear" w:color="auto" w:fill="FFFFFF"/>
        </w:rPr>
        <w:t>am.</w:t>
      </w:r>
      <w:r w:rsidRPr="7AEDD611">
        <w:rPr>
          <w:rStyle w:val="Rimandonotadichiusura"/>
          <w:rFonts w:cs="Arial"/>
          <w:shd w:val="clear" w:color="auto" w:fill="FFFFFF"/>
        </w:rPr>
        <w:endnoteReference w:id="57"/>
      </w:r>
      <w:r w:rsidRPr="7AEDD611">
        <w:rPr>
          <w:rFonts w:cs="Arial"/>
          <w:shd w:val="clear" w:color="auto" w:fill="FFFFFF"/>
        </w:rPr>
        <w:t xml:space="preserve"> </w:t>
      </w:r>
    </w:p>
    <w:p w14:paraId="07855205" w14:textId="77777777" w:rsidR="00883E8F" w:rsidRDefault="00883E8F" w:rsidP="00EF0A7C">
      <w:pPr>
        <w:rPr>
          <w:rFonts w:cs="Arial"/>
          <w:shd w:val="clear" w:color="auto" w:fill="FFFFFF"/>
        </w:rPr>
      </w:pPr>
    </w:p>
    <w:tbl>
      <w:tblPr>
        <w:tblStyle w:val="Grigliatabella"/>
        <w:tblW w:w="0" w:type="auto"/>
        <w:shd w:val="clear" w:color="auto" w:fill="DEEAF6" w:themeFill="accent5" w:themeFillTint="33"/>
        <w:tblCellMar>
          <w:top w:w="284" w:type="dxa"/>
          <w:left w:w="284" w:type="dxa"/>
          <w:bottom w:w="284" w:type="dxa"/>
          <w:right w:w="284" w:type="dxa"/>
        </w:tblCellMar>
        <w:tblLook w:val="04A0" w:firstRow="1" w:lastRow="0" w:firstColumn="1" w:lastColumn="0" w:noHBand="0" w:noVBand="1"/>
      </w:tblPr>
      <w:tblGrid>
        <w:gridCol w:w="9350"/>
      </w:tblGrid>
      <w:tr w:rsidR="001A5CEB" w14:paraId="4E4CF479" w14:textId="77777777" w:rsidTr="00624AE1">
        <w:tc>
          <w:tcPr>
            <w:tcW w:w="9350" w:type="dxa"/>
            <w:shd w:val="clear" w:color="auto" w:fill="auto"/>
          </w:tcPr>
          <w:p w14:paraId="66971743" w14:textId="102B58BE" w:rsidR="001A5CEB" w:rsidRPr="002B6D23" w:rsidRDefault="001A5CEB" w:rsidP="002B6D23">
            <w:pPr>
              <w:pStyle w:val="Titolo5"/>
              <w:outlineLvl w:val="4"/>
            </w:pPr>
            <w:r w:rsidRPr="002B6D23">
              <w:t xml:space="preserve">Viet Nam’s </w:t>
            </w:r>
            <w:r w:rsidR="00A6647C" w:rsidRPr="002B6D23">
              <w:t>a</w:t>
            </w:r>
            <w:r w:rsidRPr="002B6D23">
              <w:t>mended Labour Code</w:t>
            </w:r>
          </w:p>
          <w:p w14:paraId="7FE9FAF1" w14:textId="35C35750" w:rsidR="001A5CEB" w:rsidRPr="00274D10" w:rsidRDefault="001A5CEB" w:rsidP="002B6D23">
            <w:pPr>
              <w:rPr>
                <w:shd w:val="clear" w:color="auto" w:fill="FFFFFF"/>
              </w:rPr>
            </w:pPr>
            <w:r w:rsidRPr="002B6D23">
              <w:t xml:space="preserve">On 20 November 2019, the Viet Nam National Assembly passed its amended Labour Code No. 45/2019/QH14, </w:t>
            </w:r>
            <w:r w:rsidR="00E22AB8" w:rsidRPr="002B6D23">
              <w:t>that commenced</w:t>
            </w:r>
            <w:r w:rsidRPr="002B6D23">
              <w:t xml:space="preserve"> </w:t>
            </w:r>
            <w:r w:rsidR="00E22AB8" w:rsidRPr="002B6D23">
              <w:t xml:space="preserve">on </w:t>
            </w:r>
            <w:r w:rsidRPr="002B6D23">
              <w:t xml:space="preserve">1 January 2021. The new Labour Code broadens the scope of coverage of the previous Labour Code, strengthens the rights of workers in Viet Nam and is an important step towards aligning domestic laws with international standards. </w:t>
            </w:r>
            <w:r w:rsidRPr="00A84901">
              <w:t xml:space="preserve">The revised Labour Code has been welcomed by the International Labour </w:t>
            </w:r>
            <w:r w:rsidR="00E22AB8" w:rsidRPr="00A84901">
              <w:t>Organi</w:t>
            </w:r>
            <w:r w:rsidR="00E22AB8">
              <w:t>z</w:t>
            </w:r>
            <w:r w:rsidR="00E22AB8" w:rsidRPr="00A84901">
              <w:t>ation</w:t>
            </w:r>
            <w:r w:rsidRPr="00A84901">
              <w:t>, unions and civil society organisations.</w:t>
            </w:r>
            <w:r w:rsidRPr="00A84901">
              <w:rPr>
                <w:rStyle w:val="Rimandonotadichiusura"/>
                <w:rFonts w:cs="Arial"/>
              </w:rPr>
              <w:endnoteReference w:id="58"/>
            </w:r>
          </w:p>
        </w:tc>
      </w:tr>
    </w:tbl>
    <w:p w14:paraId="38E641BD" w14:textId="77777777" w:rsidR="00D737F7" w:rsidRDefault="00D737F7" w:rsidP="00951000">
      <w:pPr>
        <w:rPr>
          <w:rFonts w:cs="Arial"/>
          <w:szCs w:val="24"/>
          <w:shd w:val="clear" w:color="auto" w:fill="FFFFFF"/>
        </w:rPr>
      </w:pPr>
    </w:p>
    <w:p w14:paraId="7A683618" w14:textId="5C941B40" w:rsidR="00161615" w:rsidRPr="004004C6" w:rsidRDefault="00B93376" w:rsidP="00951000">
      <w:pPr>
        <w:rPr>
          <w:rFonts w:cs="Arial"/>
          <w:szCs w:val="24"/>
          <w:shd w:val="clear" w:color="auto" w:fill="FFFFFF"/>
        </w:rPr>
      </w:pPr>
      <w:r w:rsidRPr="00DC7D20">
        <w:rPr>
          <w:rFonts w:cs="Arial"/>
          <w:szCs w:val="24"/>
          <w:shd w:val="clear" w:color="auto" w:fill="FFFFFF"/>
        </w:rPr>
        <w:lastRenderedPageBreak/>
        <w:t xml:space="preserve">The ILO Forced Labour Convention 1930 (No.29) defines forced labour as </w:t>
      </w:r>
      <w:r w:rsidR="001950D3">
        <w:rPr>
          <w:rFonts w:cs="Arial"/>
          <w:szCs w:val="24"/>
          <w:shd w:val="clear" w:color="auto" w:fill="FFFFFF"/>
        </w:rPr>
        <w:t>‘</w:t>
      </w:r>
      <w:r w:rsidRPr="00DC7D20">
        <w:rPr>
          <w:rFonts w:cs="Arial"/>
          <w:szCs w:val="24"/>
          <w:shd w:val="clear" w:color="auto" w:fill="FFFFFF"/>
        </w:rPr>
        <w:t>all work or service which is exacted from any person under the menace of any penalty and for which the said person has not offered himself voluntarily</w:t>
      </w:r>
      <w:r w:rsidR="001950D3">
        <w:rPr>
          <w:rFonts w:cs="Arial"/>
          <w:szCs w:val="24"/>
          <w:shd w:val="clear" w:color="auto" w:fill="FFFFFF"/>
        </w:rPr>
        <w:t>’</w:t>
      </w:r>
      <w:r w:rsidRPr="00DC7D20">
        <w:rPr>
          <w:rFonts w:cs="Arial"/>
          <w:szCs w:val="24"/>
          <w:shd w:val="clear" w:color="auto" w:fill="FFFFFF"/>
        </w:rPr>
        <w:t>.</w:t>
      </w:r>
      <w:r w:rsidR="00161615" w:rsidRPr="00DC7D20">
        <w:rPr>
          <w:rStyle w:val="Rimandonotadichiusura"/>
          <w:rFonts w:cs="Arial"/>
          <w:szCs w:val="24"/>
          <w:shd w:val="clear" w:color="auto" w:fill="FFFFFF"/>
        </w:rPr>
        <w:endnoteReference w:id="59"/>
      </w:r>
      <w:r w:rsidR="00161615" w:rsidRPr="00DC7D20">
        <w:rPr>
          <w:rFonts w:cs="Arial"/>
          <w:szCs w:val="24"/>
          <w:shd w:val="clear" w:color="auto" w:fill="FFFFFF"/>
        </w:rPr>
        <w:t xml:space="preserve"> </w:t>
      </w:r>
      <w:r w:rsidRPr="00DC7D20">
        <w:rPr>
          <w:rFonts w:cs="Arial"/>
          <w:szCs w:val="24"/>
          <w:shd w:val="clear" w:color="auto" w:fill="FFFFFF"/>
        </w:rPr>
        <w:t>Viet</w:t>
      </w:r>
      <w:r w:rsidR="00925A4E">
        <w:rPr>
          <w:rFonts w:cs="Arial"/>
          <w:szCs w:val="24"/>
          <w:shd w:val="clear" w:color="auto" w:fill="FFFFFF"/>
        </w:rPr>
        <w:t xml:space="preserve"> N</w:t>
      </w:r>
      <w:r w:rsidRPr="00DC7D20">
        <w:rPr>
          <w:rFonts w:cs="Arial"/>
          <w:szCs w:val="24"/>
          <w:shd w:val="clear" w:color="auto" w:fill="FFFFFF"/>
        </w:rPr>
        <w:t xml:space="preserve">am ratified the Forced Labour Convention in 2007 </w:t>
      </w:r>
      <w:r>
        <w:rPr>
          <w:rFonts w:cs="Arial"/>
          <w:szCs w:val="24"/>
          <w:shd w:val="clear" w:color="auto" w:fill="FFFFFF"/>
        </w:rPr>
        <w:t>and the</w:t>
      </w:r>
      <w:r w:rsidRPr="00DC7D20">
        <w:rPr>
          <w:rFonts w:cs="Arial"/>
          <w:szCs w:val="24"/>
          <w:shd w:val="clear" w:color="auto" w:fill="FFFFFF"/>
        </w:rPr>
        <w:t xml:space="preserve"> Abolition of Forced Labour Convention (105)</w:t>
      </w:r>
      <w:r>
        <w:rPr>
          <w:rFonts w:cs="Arial"/>
          <w:szCs w:val="24"/>
          <w:shd w:val="clear" w:color="auto" w:fill="FFFFFF"/>
        </w:rPr>
        <w:t xml:space="preserve"> in 2020</w:t>
      </w:r>
      <w:r w:rsidRPr="00DC7D20">
        <w:rPr>
          <w:rFonts w:cs="Arial"/>
          <w:szCs w:val="24"/>
          <w:shd w:val="clear" w:color="auto" w:fill="FFFFFF"/>
        </w:rPr>
        <w:t>.</w:t>
      </w:r>
      <w:r w:rsidR="00161615" w:rsidRPr="00DC7D20">
        <w:rPr>
          <w:rStyle w:val="Rimandonotadichiusura"/>
          <w:rFonts w:cs="Arial"/>
          <w:szCs w:val="24"/>
          <w:shd w:val="clear" w:color="auto" w:fill="FFFFFF"/>
        </w:rPr>
        <w:endnoteReference w:id="60"/>
      </w:r>
      <w:r w:rsidR="00161615">
        <w:rPr>
          <w:rFonts w:cs="Arial"/>
          <w:szCs w:val="24"/>
          <w:shd w:val="clear" w:color="auto" w:fill="FFFFFF"/>
        </w:rPr>
        <w:t xml:space="preserve"> </w:t>
      </w:r>
    </w:p>
    <w:p w14:paraId="50AAA9CB" w14:textId="10790685" w:rsidR="00AA1AFE" w:rsidRDefault="00161615" w:rsidP="00C326C2">
      <w:pPr>
        <w:shd w:val="clear" w:color="auto" w:fill="FFFFFF"/>
        <w:rPr>
          <w:rFonts w:cs="Arial"/>
          <w:szCs w:val="24"/>
          <w:shd w:val="clear" w:color="auto" w:fill="FFFFFF"/>
        </w:rPr>
      </w:pPr>
      <w:r>
        <w:rPr>
          <w:rFonts w:cs="Arial"/>
          <w:szCs w:val="24"/>
          <w:shd w:val="clear" w:color="auto" w:fill="FFFFFF"/>
        </w:rPr>
        <w:t>The OECD encourages b</w:t>
      </w:r>
      <w:r w:rsidRPr="004004C6">
        <w:rPr>
          <w:rFonts w:cs="Arial"/>
          <w:szCs w:val="24"/>
          <w:shd w:val="clear" w:color="auto" w:fill="FFFFFF"/>
        </w:rPr>
        <w:t xml:space="preserve">usinesses </w:t>
      </w:r>
      <w:r w:rsidR="00B84DA9">
        <w:rPr>
          <w:rFonts w:cs="Arial"/>
          <w:szCs w:val="24"/>
          <w:shd w:val="clear" w:color="auto" w:fill="FFFFFF"/>
        </w:rPr>
        <w:t>‘</w:t>
      </w:r>
      <w:r w:rsidRPr="004004C6">
        <w:rPr>
          <w:rFonts w:cs="Arial"/>
          <w:szCs w:val="24"/>
          <w:shd w:val="clear" w:color="auto" w:fill="FFFFFF"/>
        </w:rPr>
        <w:t>to adopt a zero-tolerance policy for forced labour in their own operations and their supply chain</w:t>
      </w:r>
      <w:r w:rsidR="00B84DA9">
        <w:rPr>
          <w:rFonts w:cs="Arial"/>
          <w:szCs w:val="24"/>
          <w:shd w:val="clear" w:color="auto" w:fill="FFFFFF"/>
        </w:rPr>
        <w:t>’</w:t>
      </w:r>
      <w:r w:rsidRPr="004004C6">
        <w:rPr>
          <w:rFonts w:cs="Arial"/>
          <w:szCs w:val="24"/>
          <w:shd w:val="clear" w:color="auto" w:fill="FFFFFF"/>
        </w:rPr>
        <w:t>,</w:t>
      </w:r>
      <w:r w:rsidRPr="004004C6">
        <w:rPr>
          <w:rStyle w:val="Rimandonotadichiusura"/>
          <w:rFonts w:cs="Arial"/>
          <w:szCs w:val="24"/>
          <w:shd w:val="clear" w:color="auto" w:fill="FFFFFF"/>
        </w:rPr>
        <w:endnoteReference w:id="61"/>
      </w:r>
      <w:r w:rsidRPr="004004C6">
        <w:rPr>
          <w:rFonts w:cs="Arial"/>
          <w:szCs w:val="24"/>
          <w:shd w:val="clear" w:color="auto" w:fill="FFFFFF"/>
        </w:rPr>
        <w:t xml:space="preserve"> and in situations where any of the warning signs of forced labour are identified, the business will need to undertake a review of the work and the work-related processes to determine whether workers are freely engaged to do the work, with no threat or menace.</w:t>
      </w:r>
      <w:r w:rsidRPr="004004C6">
        <w:rPr>
          <w:rStyle w:val="Rimandonotadichiusura"/>
          <w:rFonts w:cs="Arial"/>
          <w:szCs w:val="24"/>
        </w:rPr>
        <w:endnoteReference w:id="62"/>
      </w:r>
      <w:r w:rsidRPr="004004C6">
        <w:rPr>
          <w:rFonts w:cs="Arial"/>
          <w:szCs w:val="24"/>
        </w:rPr>
        <w:t xml:space="preserve"> </w:t>
      </w:r>
      <w:r w:rsidR="00B93376" w:rsidRPr="004004C6">
        <w:rPr>
          <w:rFonts w:cs="Arial"/>
          <w:szCs w:val="24"/>
          <w:shd w:val="clear" w:color="auto" w:fill="FFFFFF"/>
        </w:rPr>
        <w:t xml:space="preserve">The ILO has developed a set of indicators to assist businesses </w:t>
      </w:r>
      <w:r w:rsidR="008A67DE">
        <w:rPr>
          <w:rFonts w:cs="Arial"/>
          <w:szCs w:val="24"/>
          <w:shd w:val="clear" w:color="auto" w:fill="FFFFFF"/>
        </w:rPr>
        <w:t xml:space="preserve">to </w:t>
      </w:r>
      <w:r w:rsidR="00B93376" w:rsidRPr="004004C6">
        <w:rPr>
          <w:rFonts w:cs="Arial"/>
          <w:szCs w:val="24"/>
          <w:shd w:val="clear" w:color="auto" w:fill="FFFFFF"/>
        </w:rPr>
        <w:t xml:space="preserve">recognise the </w:t>
      </w:r>
      <w:r w:rsidR="00E22AB8">
        <w:rPr>
          <w:rFonts w:cs="Arial"/>
          <w:szCs w:val="24"/>
          <w:shd w:val="clear" w:color="auto" w:fill="FFFFFF"/>
        </w:rPr>
        <w:t>‘</w:t>
      </w:r>
      <w:r w:rsidR="00B93376" w:rsidRPr="004004C6">
        <w:rPr>
          <w:rFonts w:cs="Arial"/>
          <w:szCs w:val="24"/>
          <w:shd w:val="clear" w:color="auto" w:fill="FFFFFF"/>
        </w:rPr>
        <w:t>red flags</w:t>
      </w:r>
      <w:r w:rsidR="00E22AB8">
        <w:rPr>
          <w:rFonts w:cs="Arial"/>
          <w:szCs w:val="24"/>
          <w:shd w:val="clear" w:color="auto" w:fill="FFFFFF"/>
        </w:rPr>
        <w:t>’</w:t>
      </w:r>
      <w:r w:rsidR="00B93376" w:rsidRPr="004004C6">
        <w:rPr>
          <w:rFonts w:cs="Arial"/>
          <w:szCs w:val="24"/>
          <w:shd w:val="clear" w:color="auto" w:fill="FFFFFF"/>
        </w:rPr>
        <w:t xml:space="preserve"> of forced labour.</w:t>
      </w:r>
      <w:r w:rsidRPr="004004C6">
        <w:rPr>
          <w:rStyle w:val="Rimandonotadichiusura"/>
          <w:rFonts w:cs="Arial"/>
          <w:szCs w:val="24"/>
        </w:rPr>
        <w:endnoteReference w:id="63"/>
      </w:r>
      <w:r w:rsidRPr="004004C6">
        <w:rPr>
          <w:rFonts w:cs="Arial"/>
          <w:szCs w:val="24"/>
          <w:shd w:val="clear" w:color="auto" w:fill="FFFFFF"/>
        </w:rPr>
        <w:t xml:space="preserve"> </w:t>
      </w:r>
      <w:r w:rsidR="00B93376" w:rsidRPr="004004C6">
        <w:rPr>
          <w:rFonts w:cs="Arial"/>
          <w:szCs w:val="24"/>
          <w:shd w:val="clear" w:color="auto" w:fill="FFFFFF"/>
        </w:rPr>
        <w:t>These indicators should provide a warning sign and include:</w:t>
      </w:r>
    </w:p>
    <w:p w14:paraId="088423FE" w14:textId="77777777" w:rsidR="0097618E" w:rsidRPr="00DB375B" w:rsidRDefault="0097618E" w:rsidP="0097618E">
      <w:pPr>
        <w:rPr>
          <w:shd w:val="clear" w:color="auto" w:fill="FFFFFF"/>
          <w:lang w:val="vi-VN"/>
        </w:rPr>
      </w:pPr>
    </w:p>
    <w:tbl>
      <w:tblPr>
        <w:tblStyle w:val="Grigliatabella"/>
        <w:tblW w:w="0" w:type="auto"/>
        <w:jc w:val="center"/>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shd w:val="clear" w:color="auto" w:fill="E7E6E6" w:themeFill="background2"/>
        <w:tblCellMar>
          <w:left w:w="284" w:type="dxa"/>
          <w:right w:w="284" w:type="dxa"/>
        </w:tblCellMar>
        <w:tblLook w:val="04A0" w:firstRow="1" w:lastRow="0" w:firstColumn="1" w:lastColumn="0" w:noHBand="0" w:noVBand="1"/>
      </w:tblPr>
      <w:tblGrid>
        <w:gridCol w:w="4341"/>
        <w:gridCol w:w="4899"/>
      </w:tblGrid>
      <w:tr w:rsidR="0097618E" w:rsidRPr="00C23441" w14:paraId="67443365" w14:textId="77777777" w:rsidTr="006E4965">
        <w:trPr>
          <w:cantSplit/>
          <w:jc w:val="center"/>
        </w:trPr>
        <w:tc>
          <w:tcPr>
            <w:tcW w:w="4390" w:type="dxa"/>
            <w:shd w:val="clear" w:color="auto" w:fill="E7E6E6" w:themeFill="background2"/>
          </w:tcPr>
          <w:p w14:paraId="5065889C" w14:textId="67DAF599" w:rsidR="0097618E" w:rsidRPr="00C87DEA" w:rsidRDefault="0097618E" w:rsidP="006E4965">
            <w:pPr>
              <w:rPr>
                <w:lang w:val="vi-VN"/>
              </w:rPr>
            </w:pPr>
            <w:r w:rsidRPr="003A11D6">
              <w:t>Abuse of vulnerability</w:t>
            </w:r>
          </w:p>
        </w:tc>
        <w:tc>
          <w:tcPr>
            <w:tcW w:w="4960" w:type="dxa"/>
            <w:shd w:val="clear" w:color="auto" w:fill="E7E6E6" w:themeFill="background2"/>
          </w:tcPr>
          <w:p w14:paraId="6236B17F" w14:textId="2A7F36A8" w:rsidR="0097618E" w:rsidRPr="00C23441" w:rsidRDefault="0097618E" w:rsidP="006E4965">
            <w:r w:rsidRPr="003A11D6">
              <w:t>Isolation</w:t>
            </w:r>
          </w:p>
        </w:tc>
      </w:tr>
      <w:tr w:rsidR="0097618E" w:rsidRPr="00C23441" w14:paraId="51D9F272" w14:textId="77777777" w:rsidTr="006E4965">
        <w:trPr>
          <w:cantSplit/>
          <w:jc w:val="center"/>
        </w:trPr>
        <w:tc>
          <w:tcPr>
            <w:tcW w:w="4390" w:type="dxa"/>
            <w:shd w:val="clear" w:color="auto" w:fill="E7E6E6" w:themeFill="background2"/>
          </w:tcPr>
          <w:p w14:paraId="3E7496DD" w14:textId="44A8B1DF" w:rsidR="0097618E" w:rsidRPr="00C23441" w:rsidRDefault="0097618E" w:rsidP="006E4965">
            <w:r w:rsidRPr="003A11D6">
              <w:t>Deception</w:t>
            </w:r>
          </w:p>
        </w:tc>
        <w:tc>
          <w:tcPr>
            <w:tcW w:w="4960" w:type="dxa"/>
            <w:shd w:val="clear" w:color="auto" w:fill="E7E6E6" w:themeFill="background2"/>
          </w:tcPr>
          <w:p w14:paraId="19CC68B7" w14:textId="0B94B33C" w:rsidR="0097618E" w:rsidRPr="00C23441" w:rsidRDefault="0097618E" w:rsidP="006E4965">
            <w:r w:rsidRPr="003A11D6">
              <w:t>Physical and sexual violence</w:t>
            </w:r>
          </w:p>
        </w:tc>
      </w:tr>
      <w:tr w:rsidR="0097618E" w:rsidRPr="00C23441" w14:paraId="255107C6" w14:textId="77777777" w:rsidTr="006E4965">
        <w:trPr>
          <w:cantSplit/>
          <w:jc w:val="center"/>
        </w:trPr>
        <w:tc>
          <w:tcPr>
            <w:tcW w:w="4390" w:type="dxa"/>
            <w:shd w:val="clear" w:color="auto" w:fill="E7E6E6" w:themeFill="background2"/>
          </w:tcPr>
          <w:p w14:paraId="3136E192" w14:textId="6A3C2325" w:rsidR="0097618E" w:rsidRPr="00C23441" w:rsidRDefault="0097618E" w:rsidP="006E4965">
            <w:r w:rsidRPr="003A11D6">
              <w:t>Restriction of movement</w:t>
            </w:r>
          </w:p>
        </w:tc>
        <w:tc>
          <w:tcPr>
            <w:tcW w:w="4960" w:type="dxa"/>
            <w:shd w:val="clear" w:color="auto" w:fill="E7E6E6" w:themeFill="background2"/>
          </w:tcPr>
          <w:p w14:paraId="217875EF" w14:textId="2B128823" w:rsidR="0097618E" w:rsidRPr="00C23441" w:rsidRDefault="0097618E" w:rsidP="006E4965">
            <w:r w:rsidRPr="003A11D6">
              <w:t>Intimidation and threats</w:t>
            </w:r>
          </w:p>
        </w:tc>
      </w:tr>
      <w:tr w:rsidR="0097618E" w:rsidRPr="00C23441" w14:paraId="4433D4CC" w14:textId="77777777" w:rsidTr="006E4965">
        <w:trPr>
          <w:cantSplit/>
          <w:jc w:val="center"/>
        </w:trPr>
        <w:tc>
          <w:tcPr>
            <w:tcW w:w="4390" w:type="dxa"/>
            <w:shd w:val="clear" w:color="auto" w:fill="E7E6E6" w:themeFill="background2"/>
          </w:tcPr>
          <w:p w14:paraId="30A40861" w14:textId="4E89D11F" w:rsidR="0097618E" w:rsidRPr="00C23441" w:rsidRDefault="0097618E" w:rsidP="006E4965">
            <w:r w:rsidRPr="003A11D6">
              <w:t>Retention of identity documents</w:t>
            </w:r>
          </w:p>
        </w:tc>
        <w:tc>
          <w:tcPr>
            <w:tcW w:w="4960" w:type="dxa"/>
            <w:shd w:val="clear" w:color="auto" w:fill="E7E6E6" w:themeFill="background2"/>
          </w:tcPr>
          <w:p w14:paraId="1FE235BA" w14:textId="5E037BAD" w:rsidR="0097618E" w:rsidRPr="00C23441" w:rsidRDefault="0097618E" w:rsidP="006E4965">
            <w:r w:rsidRPr="003A11D6">
              <w:t>Withholding of wages and excessive overtime</w:t>
            </w:r>
          </w:p>
        </w:tc>
      </w:tr>
      <w:tr w:rsidR="0097618E" w:rsidRPr="00C23441" w14:paraId="1FB8E1DD" w14:textId="77777777" w:rsidTr="006E4965">
        <w:trPr>
          <w:cantSplit/>
          <w:trHeight w:val="474"/>
          <w:jc w:val="center"/>
        </w:trPr>
        <w:tc>
          <w:tcPr>
            <w:tcW w:w="4390" w:type="dxa"/>
            <w:shd w:val="clear" w:color="auto" w:fill="E7E6E6" w:themeFill="background2"/>
          </w:tcPr>
          <w:p w14:paraId="137760BE" w14:textId="46E81621" w:rsidR="0097618E" w:rsidRPr="00C23441" w:rsidRDefault="0097618E" w:rsidP="006E4965">
            <w:r w:rsidRPr="003A11D6">
              <w:t>Debt bondage</w:t>
            </w:r>
          </w:p>
        </w:tc>
        <w:tc>
          <w:tcPr>
            <w:tcW w:w="4960" w:type="dxa"/>
            <w:shd w:val="clear" w:color="auto" w:fill="E7E6E6" w:themeFill="background2"/>
          </w:tcPr>
          <w:p w14:paraId="65C70933" w14:textId="0255BEB8" w:rsidR="0097618E" w:rsidRPr="00C23441" w:rsidRDefault="0097618E" w:rsidP="006E4965">
            <w:r w:rsidRPr="003A11D6">
              <w:t>Abusive working and living conditions</w:t>
            </w:r>
          </w:p>
        </w:tc>
      </w:tr>
    </w:tbl>
    <w:p w14:paraId="1271ACAF" w14:textId="77777777" w:rsidR="00624AE1" w:rsidRDefault="00624AE1" w:rsidP="00C326C2">
      <w:pPr>
        <w:shd w:val="clear" w:color="auto" w:fill="FFFFFF"/>
        <w:rPr>
          <w:rFonts w:cs="Arial"/>
          <w:szCs w:val="24"/>
          <w:shd w:val="clear" w:color="auto" w:fill="FFFFFF"/>
        </w:rPr>
      </w:pPr>
    </w:p>
    <w:tbl>
      <w:tblPr>
        <w:tblStyle w:val="Grigliatabella"/>
        <w:tblW w:w="0" w:type="auto"/>
        <w:tblCellMar>
          <w:top w:w="284" w:type="dxa"/>
          <w:left w:w="284" w:type="dxa"/>
          <w:bottom w:w="284" w:type="dxa"/>
          <w:right w:w="567" w:type="dxa"/>
        </w:tblCellMar>
        <w:tblLook w:val="04A0" w:firstRow="1" w:lastRow="0" w:firstColumn="1" w:lastColumn="0" w:noHBand="0" w:noVBand="1"/>
      </w:tblPr>
      <w:tblGrid>
        <w:gridCol w:w="9350"/>
      </w:tblGrid>
      <w:tr w:rsidR="002B6D23" w14:paraId="6E62321C" w14:textId="77777777" w:rsidTr="0097618E">
        <w:tc>
          <w:tcPr>
            <w:tcW w:w="9350" w:type="dxa"/>
          </w:tcPr>
          <w:p w14:paraId="465BD1F1" w14:textId="77777777" w:rsidR="003A11D6" w:rsidRPr="002B6D23" w:rsidRDefault="003A11D6" w:rsidP="003A11D6">
            <w:pPr>
              <w:pStyle w:val="Titolo5"/>
              <w:outlineLvl w:val="4"/>
            </w:pPr>
            <w:r w:rsidRPr="002B6D23">
              <w:lastRenderedPageBreak/>
              <w:t>Examples of forced labour</w:t>
            </w:r>
          </w:p>
          <w:p w14:paraId="4B91F3AD" w14:textId="77777777" w:rsidR="003A11D6" w:rsidRPr="002B6D23" w:rsidRDefault="003A11D6" w:rsidP="0097618E">
            <w:pPr>
              <w:pStyle w:val="Puntoelenco2"/>
            </w:pPr>
            <w:r w:rsidRPr="002B6D23">
              <w:t xml:space="preserve">Workers are unable to leave their employment because their passports and identity documents are retained by the employer </w:t>
            </w:r>
          </w:p>
          <w:p w14:paraId="393E079E" w14:textId="36A0CB4E" w:rsidR="003A11D6" w:rsidRPr="002B6D23" w:rsidRDefault="003A11D6" w:rsidP="0097618E">
            <w:pPr>
              <w:pStyle w:val="Puntoelenco2"/>
            </w:pPr>
            <w:r w:rsidRPr="002B6D23">
              <w:t>Workers are unable to leave their employment as they are required by their employer or a recruiter to pay off expenses, such as travel, visa or onboarding/training costs (also known as debt bondage)</w:t>
            </w:r>
          </w:p>
          <w:p w14:paraId="1BB71516" w14:textId="77777777" w:rsidR="003A11D6" w:rsidRPr="002B6D23" w:rsidRDefault="003A11D6" w:rsidP="0097618E">
            <w:pPr>
              <w:pStyle w:val="Puntoelenco2"/>
            </w:pPr>
            <w:r w:rsidRPr="002B6D23">
              <w:t>Workers have been tricked into a job by an employer or recruiter, through the promise of compensation, and/or working and living conditions</w:t>
            </w:r>
          </w:p>
          <w:p w14:paraId="16C3BE24" w14:textId="2D01E1E6" w:rsidR="002B6D23" w:rsidRPr="003A11D6" w:rsidRDefault="003A11D6" w:rsidP="0097618E">
            <w:pPr>
              <w:pStyle w:val="Puntoelenco2"/>
            </w:pPr>
            <w:r w:rsidRPr="002B6D23">
              <w:t>Workers are threatened that they will lose their job if they complain about working conditions, harassment or pay.</w:t>
            </w:r>
          </w:p>
        </w:tc>
      </w:tr>
    </w:tbl>
    <w:p w14:paraId="6A0BECCD" w14:textId="2C8E91A6" w:rsidR="002B6D23" w:rsidRDefault="002B6D23" w:rsidP="00C326C2">
      <w:pPr>
        <w:shd w:val="clear" w:color="auto" w:fill="FFFFFF"/>
        <w:rPr>
          <w:rFonts w:cs="Arial"/>
          <w:szCs w:val="24"/>
          <w:shd w:val="clear" w:color="auto" w:fill="FFFFFF"/>
        </w:rPr>
      </w:pP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3A11D6" w14:paraId="618A19CF" w14:textId="77777777" w:rsidTr="003A11D6">
        <w:tc>
          <w:tcPr>
            <w:tcW w:w="9350" w:type="dxa"/>
          </w:tcPr>
          <w:p w14:paraId="0A0D0B7F" w14:textId="77777777" w:rsidR="003A11D6" w:rsidRPr="003A11D6" w:rsidRDefault="003A11D6" w:rsidP="003A11D6">
            <w:pPr>
              <w:pStyle w:val="Titolo5"/>
              <w:outlineLvl w:val="4"/>
            </w:pPr>
            <w:r w:rsidRPr="003A11D6">
              <w:t>Additional guidance</w:t>
            </w:r>
          </w:p>
          <w:p w14:paraId="317EACD4" w14:textId="77777777" w:rsidR="003A11D6" w:rsidRPr="003A11D6" w:rsidRDefault="003A11D6" w:rsidP="003A11D6">
            <w:r w:rsidRPr="003A11D6">
              <w:t>VCCI and the ILO have produced guidance material for employers in Viet Nam on preventing forced labour in textile and garment supply chains.</w:t>
            </w:r>
          </w:p>
          <w:p w14:paraId="2E327A49" w14:textId="166B3667" w:rsidR="003A11D6" w:rsidRPr="003A11D6" w:rsidRDefault="003A11D6" w:rsidP="00C326C2">
            <w:r w:rsidRPr="003A11D6">
              <w:t xml:space="preserve">See, Preventing forced labour in the textile and garment supply chains in Viet Nam: guide for employers, International Labour Organization and Viet Nam Chamber of Commerce and Industry. – Hanoi: ILO and VCCI, 2016. Available in Vietnamese and English at: </w:t>
            </w:r>
            <w:hyperlink r:id="rId27" w:history="1">
              <w:r w:rsidRPr="003A11D6">
                <w:rPr>
                  <w:rStyle w:val="Collegamentoipertestuale"/>
                </w:rPr>
                <w:t>https://www.ilo.org/hanoi/Whatwedo/Publications/WCMS_464452/lang--vi/index.htm</w:t>
              </w:r>
            </w:hyperlink>
            <w:r w:rsidRPr="003A11D6">
              <w:t xml:space="preserve">. </w:t>
            </w:r>
          </w:p>
        </w:tc>
      </w:tr>
    </w:tbl>
    <w:p w14:paraId="169350C7" w14:textId="77777777" w:rsidR="003A11D6" w:rsidRPr="003A11D6" w:rsidRDefault="003A11D6" w:rsidP="003A11D6">
      <w:bookmarkStart w:id="39" w:name="_Toc36674659"/>
    </w:p>
    <w:p w14:paraId="6C57A1C8" w14:textId="77777777" w:rsidR="00D737F7" w:rsidRPr="00D737F7" w:rsidRDefault="00D737F7" w:rsidP="00D737F7"/>
    <w:tbl>
      <w:tblPr>
        <w:tblStyle w:val="Grigliatabel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left w:w="142" w:type="dxa"/>
          <w:bottom w:w="142" w:type="dxa"/>
          <w:right w:w="142" w:type="dxa"/>
        </w:tblCellMar>
        <w:tblLook w:val="04A0" w:firstRow="1" w:lastRow="0" w:firstColumn="1" w:lastColumn="0" w:noHBand="0" w:noVBand="1"/>
      </w:tblPr>
      <w:tblGrid>
        <w:gridCol w:w="1838"/>
        <w:gridCol w:w="7371"/>
      </w:tblGrid>
      <w:tr w:rsidR="00D737F7" w14:paraId="47413A64" w14:textId="77777777" w:rsidTr="006E4965">
        <w:tc>
          <w:tcPr>
            <w:tcW w:w="1838" w:type="dxa"/>
            <w:vAlign w:val="center"/>
          </w:tcPr>
          <w:p w14:paraId="78E6539D" w14:textId="7AD2E145" w:rsidR="00D737F7" w:rsidRDefault="00D737F7" w:rsidP="006E4965">
            <w:pPr>
              <w:jc w:val="left"/>
              <w:rPr>
                <w:rFonts w:cs="Arial"/>
              </w:rPr>
            </w:pPr>
            <w:r w:rsidRPr="00D737F7">
              <w:rPr>
                <w:rFonts w:cs="Arial"/>
                <w:noProof/>
              </w:rPr>
              <w:lastRenderedPageBreak/>
              <w:drawing>
                <wp:inline distT="0" distB="0" distL="0" distR="0" wp14:anchorId="07191579" wp14:editId="66F0C2DA">
                  <wp:extent cx="901700" cy="901700"/>
                  <wp:effectExtent l="0" t="0" r="0" b="0"/>
                  <wp:docPr id="30" name="Immagine 30" descr="ICON&#10;Child labour&#10;&#10;(icon contains figures of two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 30" descr="ICON&#10;Child labour&#10;&#10;(icon contains figures of two children)"/>
                          <pic:cNvPicPr/>
                        </pic:nvPicPr>
                        <pic:blipFill>
                          <a:blip r:embed="rId28"/>
                          <a:stretch>
                            <a:fillRect/>
                          </a:stretch>
                        </pic:blipFill>
                        <pic:spPr>
                          <a:xfrm>
                            <a:off x="0" y="0"/>
                            <a:ext cx="901700" cy="901700"/>
                          </a:xfrm>
                          <a:prstGeom prst="rect">
                            <a:avLst/>
                          </a:prstGeom>
                        </pic:spPr>
                      </pic:pic>
                    </a:graphicData>
                  </a:graphic>
                </wp:inline>
              </w:drawing>
            </w:r>
          </w:p>
        </w:tc>
        <w:tc>
          <w:tcPr>
            <w:tcW w:w="7371" w:type="dxa"/>
            <w:vAlign w:val="center"/>
          </w:tcPr>
          <w:p w14:paraId="3722A5D9" w14:textId="767DF45A" w:rsidR="00D737F7" w:rsidRPr="00AA3055" w:rsidRDefault="00D737F7" w:rsidP="007A49FE">
            <w:pPr>
              <w:pStyle w:val="Titolo2"/>
              <w:outlineLvl w:val="1"/>
            </w:pPr>
            <w:bookmarkStart w:id="40" w:name="_Toc66872415"/>
            <w:r w:rsidRPr="0056788D">
              <w:t>Child labour</w:t>
            </w:r>
            <w:bookmarkEnd w:id="40"/>
          </w:p>
        </w:tc>
      </w:tr>
    </w:tbl>
    <w:bookmarkEnd w:id="39"/>
    <w:p w14:paraId="6AEC42F5" w14:textId="7769C406" w:rsidR="00B93376" w:rsidRPr="0022009B" w:rsidRDefault="00B93376" w:rsidP="00C326C2">
      <w:pPr>
        <w:rPr>
          <w:rFonts w:cs="Arial"/>
          <w:szCs w:val="24"/>
          <w:shd w:val="clear" w:color="auto" w:fill="FFFFFF"/>
        </w:rPr>
      </w:pPr>
      <w:r w:rsidRPr="0022009B">
        <w:rPr>
          <w:rFonts w:cs="Arial"/>
          <w:szCs w:val="24"/>
          <w:shd w:val="clear" w:color="auto" w:fill="FFFFFF"/>
        </w:rPr>
        <w:t>As well as the human rights that are laid out in the Universal Declaration of Human Rights, children and young people are entitled to additional rights which recognise that they have special needs to help them survive and develop to their full potential. Due to their vulnerability to exploitation and abuse, children also have the right to special protection.</w:t>
      </w:r>
    </w:p>
    <w:p w14:paraId="2A968696" w14:textId="0E68278D" w:rsidR="00161615" w:rsidRPr="0022009B" w:rsidRDefault="00B93376" w:rsidP="00C326C2">
      <w:pPr>
        <w:rPr>
          <w:rFonts w:cs="Arial"/>
        </w:rPr>
      </w:pPr>
      <w:r w:rsidRPr="00710D5E">
        <w:t xml:space="preserve">The specific rights of children are </w:t>
      </w:r>
      <w:r w:rsidR="00E22AB8">
        <w:t>set</w:t>
      </w:r>
      <w:r w:rsidR="00E22AB8" w:rsidRPr="00710D5E">
        <w:t xml:space="preserve"> </w:t>
      </w:r>
      <w:r w:rsidRPr="00710D5E">
        <w:t>out in the Convention on the Rights of the Child (1989) which was ratified by Viet</w:t>
      </w:r>
      <w:r w:rsidR="00925A4E" w:rsidRPr="00710D5E">
        <w:t xml:space="preserve"> N</w:t>
      </w:r>
      <w:r w:rsidRPr="00710D5E">
        <w:t>am in 1990.</w:t>
      </w:r>
      <w:r w:rsidR="00161615" w:rsidRPr="00710D5E">
        <w:rPr>
          <w:vertAlign w:val="superscript"/>
        </w:rPr>
        <w:endnoteReference w:id="64"/>
      </w:r>
      <w:r w:rsidR="00161615" w:rsidRPr="00710D5E">
        <w:rPr>
          <w:vertAlign w:val="superscript"/>
        </w:rPr>
        <w:t xml:space="preserve"> </w:t>
      </w:r>
      <w:r w:rsidRPr="00710D5E">
        <w:t>According to the ILO, Viet</w:t>
      </w:r>
      <w:r w:rsidR="00925A4E" w:rsidRPr="00710D5E">
        <w:t xml:space="preserve"> N</w:t>
      </w:r>
      <w:r w:rsidRPr="00710D5E">
        <w:t xml:space="preserve">am </w:t>
      </w:r>
      <w:r w:rsidR="00B84DA9">
        <w:t>‘</w:t>
      </w:r>
      <w:r w:rsidRPr="00710D5E">
        <w:t>laid the foundation for effective and sustainable action against child labour</w:t>
      </w:r>
      <w:r w:rsidR="00B84DA9">
        <w:t>’</w:t>
      </w:r>
      <w:r w:rsidRPr="00710D5E">
        <w:t>,</w:t>
      </w:r>
      <w:r w:rsidR="00161615" w:rsidRPr="00B84DA9">
        <w:rPr>
          <w:vertAlign w:val="superscript"/>
        </w:rPr>
        <w:endnoteReference w:id="65"/>
      </w:r>
      <w:r w:rsidR="00161615" w:rsidRPr="00710D5E">
        <w:t xml:space="preserve"> </w:t>
      </w:r>
      <w:r w:rsidRPr="00710D5E">
        <w:t>by ratifying the Worst Forms of Child Labour Convention</w:t>
      </w:r>
      <w:r w:rsidR="00161615" w:rsidRPr="00710D5E">
        <w:rPr>
          <w:vertAlign w:val="superscript"/>
        </w:rPr>
        <w:endnoteReference w:id="66"/>
      </w:r>
      <w:r w:rsidR="00161615" w:rsidRPr="00710D5E">
        <w:t xml:space="preserve"> in 2000, and the Minimum Age Convention</w:t>
      </w:r>
      <w:r w:rsidR="00161615" w:rsidRPr="00710D5E">
        <w:rPr>
          <w:vertAlign w:val="superscript"/>
        </w:rPr>
        <w:endnoteReference w:id="67"/>
      </w:r>
      <w:r w:rsidR="00161615" w:rsidRPr="00710D5E">
        <w:t xml:space="preserve"> in 2003. Despite this international commitment, child labour in Viet Nam does exist, particularly in the informal sector.</w:t>
      </w:r>
      <w:r w:rsidR="00161615" w:rsidRPr="00710D5E">
        <w:rPr>
          <w:vertAlign w:val="superscript"/>
        </w:rPr>
        <w:endnoteReference w:id="68"/>
      </w:r>
    </w:p>
    <w:p w14:paraId="6FCB18C4" w14:textId="18099FC4" w:rsidR="00161615" w:rsidRPr="0022009B" w:rsidRDefault="00161615" w:rsidP="00C326C2">
      <w:pPr>
        <w:rPr>
          <w:rFonts w:cs="Arial"/>
          <w:szCs w:val="24"/>
          <w:shd w:val="clear" w:color="auto" w:fill="FFFFFF"/>
        </w:rPr>
      </w:pPr>
      <w:r w:rsidRPr="0022009B">
        <w:rPr>
          <w:rFonts w:cs="Arial"/>
          <w:szCs w:val="24"/>
          <w:shd w:val="clear" w:color="auto" w:fill="FFFFFF"/>
        </w:rPr>
        <w:t>Child labour is work that children should not be doing because they are too young, or if they are old enough to work, because it is dangerous or unsuitable for them. Whether or not work performed by children is defined as child labour depends on the child’s age, the hours and type of work and the conditions in which the work is performed.</w:t>
      </w:r>
      <w:r w:rsidRPr="0022009B">
        <w:rPr>
          <w:rStyle w:val="Rimandonotadichiusura"/>
          <w:rFonts w:cs="Arial"/>
          <w:szCs w:val="24"/>
          <w:shd w:val="clear" w:color="auto" w:fill="FFFFFF"/>
        </w:rPr>
        <w:endnoteReference w:id="69"/>
      </w:r>
    </w:p>
    <w:p w14:paraId="0710F25E" w14:textId="67B3B711" w:rsidR="00161615" w:rsidRPr="0022009B" w:rsidRDefault="00161615" w:rsidP="00C326C2">
      <w:pPr>
        <w:rPr>
          <w:rFonts w:cs="Arial"/>
          <w:szCs w:val="24"/>
          <w:shd w:val="clear" w:color="auto" w:fill="FFFFFF"/>
        </w:rPr>
      </w:pPr>
      <w:r w:rsidRPr="0022009B">
        <w:rPr>
          <w:rFonts w:cs="Arial"/>
          <w:szCs w:val="24"/>
          <w:shd w:val="clear" w:color="auto" w:fill="FFFFFF"/>
        </w:rPr>
        <w:t>Child labour</w:t>
      </w:r>
      <w:r>
        <w:rPr>
          <w:rFonts w:cs="Arial"/>
          <w:szCs w:val="24"/>
          <w:shd w:val="clear" w:color="auto" w:fill="FFFFFF"/>
        </w:rPr>
        <w:t xml:space="preserve"> </w:t>
      </w:r>
      <w:r w:rsidRPr="0022009B">
        <w:rPr>
          <w:rFonts w:cs="Arial"/>
          <w:szCs w:val="24"/>
          <w:shd w:val="clear" w:color="auto" w:fill="FFFFFF"/>
        </w:rPr>
        <w:t xml:space="preserve">can be defined as work that </w:t>
      </w:r>
      <w:r w:rsidR="00B84DA9">
        <w:rPr>
          <w:rFonts w:cs="Arial"/>
          <w:szCs w:val="24"/>
          <w:shd w:val="clear" w:color="auto" w:fill="FFFFFF"/>
        </w:rPr>
        <w:t>‘</w:t>
      </w:r>
      <w:r w:rsidRPr="0022009B">
        <w:rPr>
          <w:rFonts w:cs="Arial"/>
          <w:szCs w:val="24"/>
          <w:shd w:val="clear" w:color="auto" w:fill="FFFFFF"/>
        </w:rPr>
        <w:t>deprives children of their childhood, their potential and their dignity, and that is harmful to physical and mental development</w:t>
      </w:r>
      <w:r w:rsidR="00B84DA9">
        <w:rPr>
          <w:rFonts w:cs="Arial"/>
          <w:szCs w:val="24"/>
          <w:shd w:val="clear" w:color="auto" w:fill="FFFFFF"/>
        </w:rPr>
        <w:t>’</w:t>
      </w:r>
      <w:r w:rsidRPr="0022009B">
        <w:rPr>
          <w:rFonts w:cs="Arial"/>
          <w:szCs w:val="24"/>
          <w:shd w:val="clear" w:color="auto" w:fill="FFFFFF"/>
        </w:rPr>
        <w:t>.</w:t>
      </w:r>
      <w:r w:rsidRPr="0022009B">
        <w:rPr>
          <w:rStyle w:val="Rimandonotadichiusura"/>
          <w:rFonts w:cs="Arial"/>
          <w:szCs w:val="24"/>
          <w:shd w:val="clear" w:color="auto" w:fill="FFFFFF"/>
        </w:rPr>
        <w:endnoteReference w:id="70"/>
      </w:r>
      <w:r w:rsidR="003A11D6">
        <w:rPr>
          <w:rFonts w:cs="Arial"/>
          <w:szCs w:val="24"/>
          <w:shd w:val="clear" w:color="auto" w:fill="FFFFFF"/>
        </w:rPr>
        <w:t xml:space="preserve"> </w:t>
      </w:r>
      <w:r w:rsidRPr="0022009B">
        <w:rPr>
          <w:rFonts w:cs="Arial"/>
          <w:szCs w:val="24"/>
          <w:shd w:val="clear" w:color="auto" w:fill="FFFFFF"/>
        </w:rPr>
        <w:t>The ILO explains that child labour refers to</w:t>
      </w:r>
      <w:r w:rsidR="003A11D6">
        <w:rPr>
          <w:rFonts w:cs="Arial"/>
          <w:szCs w:val="24"/>
          <w:shd w:val="clear" w:color="auto" w:fill="FFFFFF"/>
        </w:rPr>
        <w:t xml:space="preserve"> </w:t>
      </w:r>
      <w:r w:rsidRPr="0022009B">
        <w:rPr>
          <w:rFonts w:cs="Arial"/>
          <w:szCs w:val="24"/>
          <w:shd w:val="clear" w:color="auto" w:fill="FFFFFF"/>
        </w:rPr>
        <w:t>work that is:</w:t>
      </w:r>
    </w:p>
    <w:p w14:paraId="34CD364F" w14:textId="28D0B509" w:rsidR="00161615" w:rsidRPr="0097618E" w:rsidRDefault="00D02D09" w:rsidP="0097618E">
      <w:pPr>
        <w:pStyle w:val="Numeroelenco2"/>
        <w:numPr>
          <w:ilvl w:val="0"/>
          <w:numId w:val="28"/>
        </w:numPr>
        <w:rPr>
          <w:shd w:val="clear" w:color="auto" w:fill="FFFFFF"/>
        </w:rPr>
      </w:pPr>
      <w:r w:rsidRPr="0097618E">
        <w:rPr>
          <w:shd w:val="clear" w:color="auto" w:fill="FFFFFF"/>
        </w:rPr>
        <w:t>mentally</w:t>
      </w:r>
      <w:r w:rsidR="00161615" w:rsidRPr="0097618E">
        <w:rPr>
          <w:shd w:val="clear" w:color="auto" w:fill="FFFFFF"/>
        </w:rPr>
        <w:t>, physically, socially or morally dangerous and harmful to children, and/or</w:t>
      </w:r>
    </w:p>
    <w:p w14:paraId="5BCB1E0D" w14:textId="69BDEF50" w:rsidR="00161615" w:rsidRPr="0022009B" w:rsidRDefault="00D02D09" w:rsidP="003A11D6">
      <w:pPr>
        <w:pStyle w:val="Numeroelenco2"/>
        <w:rPr>
          <w:shd w:val="clear" w:color="auto" w:fill="FFFFFF"/>
        </w:rPr>
      </w:pPr>
      <w:r>
        <w:rPr>
          <w:shd w:val="clear" w:color="auto" w:fill="FFFFFF"/>
        </w:rPr>
        <w:t>i</w:t>
      </w:r>
      <w:r w:rsidRPr="0022009B">
        <w:rPr>
          <w:shd w:val="clear" w:color="auto" w:fill="FFFFFF"/>
        </w:rPr>
        <w:t xml:space="preserve">nterferes </w:t>
      </w:r>
      <w:r w:rsidR="00161615" w:rsidRPr="0022009B">
        <w:rPr>
          <w:shd w:val="clear" w:color="auto" w:fill="FFFFFF"/>
        </w:rPr>
        <w:t>with their schooling</w:t>
      </w:r>
      <w:r w:rsidR="00161615">
        <w:rPr>
          <w:shd w:val="clear" w:color="auto" w:fill="FFFFFF"/>
        </w:rPr>
        <w:t xml:space="preserve"> </w:t>
      </w:r>
      <w:r w:rsidR="00161615" w:rsidRPr="0022009B">
        <w:rPr>
          <w:shd w:val="clear" w:color="auto" w:fill="FFFFFF"/>
        </w:rPr>
        <w:t>by</w:t>
      </w:r>
      <w:r w:rsidR="00161615">
        <w:rPr>
          <w:shd w:val="clear" w:color="auto" w:fill="FFFFFF"/>
        </w:rPr>
        <w:t xml:space="preserve"> </w:t>
      </w:r>
      <w:r w:rsidR="00161615" w:rsidRPr="0022009B">
        <w:rPr>
          <w:shd w:val="clear" w:color="auto" w:fill="FFFFFF"/>
        </w:rPr>
        <w:t>depriving them of the opportunity to attend school;</w:t>
      </w:r>
      <w:r w:rsidR="00161615">
        <w:rPr>
          <w:shd w:val="clear" w:color="auto" w:fill="FFFFFF"/>
        </w:rPr>
        <w:t xml:space="preserve"> </w:t>
      </w:r>
      <w:r w:rsidR="00161615" w:rsidRPr="0022009B">
        <w:rPr>
          <w:shd w:val="clear" w:color="auto" w:fill="FFFFFF"/>
        </w:rPr>
        <w:t>obliging them to leave school prematurely; or</w:t>
      </w:r>
      <w:r w:rsidR="00161615">
        <w:rPr>
          <w:shd w:val="clear" w:color="auto" w:fill="FFFFFF"/>
        </w:rPr>
        <w:t xml:space="preserve"> </w:t>
      </w:r>
      <w:r w:rsidR="00161615" w:rsidRPr="0022009B">
        <w:rPr>
          <w:shd w:val="clear" w:color="auto" w:fill="FFFFFF"/>
        </w:rPr>
        <w:t>requiring them to attempt to combine school attendance with excessively long and heavy work.</w:t>
      </w:r>
      <w:r w:rsidR="00161615" w:rsidRPr="0022009B">
        <w:rPr>
          <w:rStyle w:val="Rimandonotadichiusura"/>
          <w:rFonts w:cs="Arial"/>
          <w:szCs w:val="24"/>
          <w:shd w:val="clear" w:color="auto" w:fill="FFFFFF"/>
        </w:rPr>
        <w:endnoteReference w:id="71"/>
      </w:r>
    </w:p>
    <w:p w14:paraId="79772709" w14:textId="1AF1B7F7" w:rsidR="00161615" w:rsidRPr="0022009B" w:rsidRDefault="00161615" w:rsidP="00C326C2">
      <w:pPr>
        <w:rPr>
          <w:rFonts w:cs="Arial"/>
          <w:shd w:val="clear" w:color="auto" w:fill="FFFFFF"/>
        </w:rPr>
      </w:pPr>
      <w:r w:rsidRPr="7AEDD611">
        <w:rPr>
          <w:rFonts w:cs="Arial"/>
          <w:shd w:val="clear" w:color="auto" w:fill="FFFFFF"/>
        </w:rPr>
        <w:lastRenderedPageBreak/>
        <w:t xml:space="preserve">In Viet Nam, children under the age of 15 </w:t>
      </w:r>
      <w:r w:rsidR="00D02D09">
        <w:rPr>
          <w:rFonts w:cs="Arial"/>
          <w:shd w:val="clear" w:color="auto" w:fill="FFFFFF"/>
        </w:rPr>
        <w:t xml:space="preserve">years </w:t>
      </w:r>
      <w:r w:rsidRPr="7AEDD611">
        <w:rPr>
          <w:rFonts w:cs="Arial"/>
          <w:shd w:val="clear" w:color="auto" w:fill="FFFFFF"/>
        </w:rPr>
        <w:t>are prohibited from working.</w:t>
      </w:r>
      <w:r w:rsidRPr="7AEDD611">
        <w:rPr>
          <w:rStyle w:val="Rimandonotadichiusura"/>
          <w:rFonts w:cs="Arial"/>
          <w:shd w:val="clear" w:color="auto" w:fill="FFFFFF"/>
        </w:rPr>
        <w:endnoteReference w:id="72"/>
      </w:r>
      <w:r w:rsidRPr="7AEDD611">
        <w:rPr>
          <w:rFonts w:cs="Arial"/>
          <w:shd w:val="clear" w:color="auto" w:fill="FFFFFF"/>
        </w:rPr>
        <w:t xml:space="preserve"> </w:t>
      </w:r>
      <w:r w:rsidR="00CC0B6E" w:rsidRPr="0022009B">
        <w:rPr>
          <w:rFonts w:cs="Arial"/>
          <w:shd w:val="clear" w:color="auto" w:fill="FFFFFF"/>
        </w:rPr>
        <w:t xml:space="preserve">The ILO, Ministry of Labour, Invalids and Social Affairs (MOLISA) and General Statistics Office (GSO) published the results of </w:t>
      </w:r>
      <w:r w:rsidR="00CC0B6E">
        <w:rPr>
          <w:rFonts w:cs="Arial"/>
          <w:shd w:val="clear" w:color="auto" w:fill="FFFFFF"/>
        </w:rPr>
        <w:t>the</w:t>
      </w:r>
      <w:r w:rsidR="00CC0B6E">
        <w:rPr>
          <w:rFonts w:cs="Arial"/>
          <w:shd w:val="clear" w:color="auto" w:fill="FFFFFF"/>
          <w:lang w:val="vi-VN"/>
        </w:rPr>
        <w:t xml:space="preserve"> second </w:t>
      </w:r>
      <w:r w:rsidR="00CC0B6E" w:rsidRPr="0022009B">
        <w:rPr>
          <w:rFonts w:cs="Arial"/>
          <w:shd w:val="clear" w:color="auto" w:fill="FFFFFF"/>
        </w:rPr>
        <w:t>national survey in 20</w:t>
      </w:r>
      <w:r w:rsidR="00CC0B6E">
        <w:rPr>
          <w:rFonts w:cs="Arial"/>
          <w:shd w:val="clear" w:color="auto" w:fill="FFFFFF"/>
          <w:lang w:val="vi-VN"/>
        </w:rPr>
        <w:t>20</w:t>
      </w:r>
      <w:r w:rsidR="00CC0B6E" w:rsidRPr="0022009B">
        <w:rPr>
          <w:rFonts w:cs="Arial"/>
          <w:shd w:val="clear" w:color="auto" w:fill="FFFFFF"/>
        </w:rPr>
        <w:t>. The survey found that in Viet</w:t>
      </w:r>
      <w:r w:rsidR="00CC0B6E">
        <w:rPr>
          <w:rFonts w:cs="Arial"/>
          <w:shd w:val="clear" w:color="auto" w:fill="FFFFFF"/>
        </w:rPr>
        <w:t xml:space="preserve"> N</w:t>
      </w:r>
      <w:r w:rsidR="00CC0B6E" w:rsidRPr="0022009B">
        <w:rPr>
          <w:rFonts w:cs="Arial"/>
          <w:shd w:val="clear" w:color="auto" w:fill="FFFFFF"/>
        </w:rPr>
        <w:t xml:space="preserve">am, there were </w:t>
      </w:r>
      <w:r w:rsidR="00CC0B6E" w:rsidRPr="005D670D">
        <w:rPr>
          <w:color w:val="000000" w:themeColor="text1"/>
        </w:rPr>
        <w:t>4</w:t>
      </w:r>
      <w:r w:rsidR="00CC0B6E" w:rsidRPr="005D670D">
        <w:rPr>
          <w:color w:val="000000" w:themeColor="text1"/>
          <w:lang w:val="vi-VN"/>
        </w:rPr>
        <w:t>4</w:t>
      </w:r>
      <w:r w:rsidR="00CC0B6E">
        <w:rPr>
          <w:color w:val="000000" w:themeColor="text1"/>
        </w:rPr>
        <w:t>,</w:t>
      </w:r>
      <w:r w:rsidR="00CC0B6E" w:rsidRPr="005D670D">
        <w:rPr>
          <w:color w:val="000000" w:themeColor="text1"/>
          <w:lang w:val="vi-VN"/>
        </w:rPr>
        <w:t xml:space="preserve">597 </w:t>
      </w:r>
      <w:r w:rsidR="00CC0B6E" w:rsidRPr="0022009B">
        <w:rPr>
          <w:rFonts w:cs="Arial"/>
          <w:shd w:val="clear" w:color="auto" w:fill="FFFFFF"/>
        </w:rPr>
        <w:t xml:space="preserve">child labourers in the garment and textile </w:t>
      </w:r>
      <w:r w:rsidR="094623DE" w:rsidRPr="0022009B">
        <w:rPr>
          <w:rFonts w:cs="Arial"/>
          <w:shd w:val="clear" w:color="auto" w:fill="FFFFFF"/>
        </w:rPr>
        <w:t>industry</w:t>
      </w:r>
      <w:r w:rsidR="00CC0B6E" w:rsidRPr="0022009B">
        <w:rPr>
          <w:rFonts w:cs="Arial"/>
          <w:shd w:val="clear" w:color="auto" w:fill="FFFFFF"/>
        </w:rPr>
        <w:t xml:space="preserve">, accounting for </w:t>
      </w:r>
      <w:r w:rsidR="00CC0B6E">
        <w:rPr>
          <w:rFonts w:cs="Arial"/>
          <w:shd w:val="clear" w:color="auto" w:fill="FFFFFF"/>
          <w:lang w:val="vi-VN"/>
        </w:rPr>
        <w:t>5</w:t>
      </w:r>
      <w:r w:rsidR="00CC0B6E" w:rsidRPr="0022009B">
        <w:rPr>
          <w:rFonts w:cs="Arial"/>
          <w:shd w:val="clear" w:color="auto" w:fill="FFFFFF"/>
        </w:rPr>
        <w:t>% of all child labour in Viet</w:t>
      </w:r>
      <w:r w:rsidR="00CC0B6E">
        <w:rPr>
          <w:rFonts w:cs="Arial"/>
          <w:shd w:val="clear" w:color="auto" w:fill="FFFFFF"/>
        </w:rPr>
        <w:t xml:space="preserve"> N</w:t>
      </w:r>
      <w:r w:rsidR="00CC0B6E" w:rsidRPr="0022009B">
        <w:rPr>
          <w:rFonts w:cs="Arial"/>
          <w:shd w:val="clear" w:color="auto" w:fill="FFFFFF"/>
        </w:rPr>
        <w:t>am.</w:t>
      </w:r>
      <w:r w:rsidR="00CC0B6E">
        <w:rPr>
          <w:rStyle w:val="Rimandonotadichiusura"/>
          <w:rFonts w:cs="Arial"/>
          <w:shd w:val="clear" w:color="auto" w:fill="FFFFFF"/>
        </w:rPr>
        <w:endnoteReference w:id="73"/>
      </w:r>
      <w:r w:rsidR="00CC0B6E">
        <w:rPr>
          <w:rFonts w:cs="Arial"/>
          <w:shd w:val="clear" w:color="auto" w:fill="FFFFFF"/>
        </w:rPr>
        <w:t xml:space="preserve"> </w:t>
      </w:r>
      <w:r w:rsidR="00CC0B6E" w:rsidRPr="006926F4">
        <w:rPr>
          <w:rFonts w:cs="Arial"/>
          <w:shd w:val="clear" w:color="auto" w:fill="FFFFFF"/>
        </w:rPr>
        <w:t xml:space="preserve">Of the </w:t>
      </w:r>
      <w:r w:rsidR="00CC0B6E">
        <w:rPr>
          <w:rFonts w:cs="Arial"/>
          <w:shd w:val="clear" w:color="auto" w:fill="FFFFFF"/>
        </w:rPr>
        <w:t>44,597</w:t>
      </w:r>
      <w:r w:rsidR="6D20C974" w:rsidRPr="7AEDD611">
        <w:rPr>
          <w:rFonts w:cs="Arial"/>
        </w:rPr>
        <w:t>,</w:t>
      </w:r>
      <w:r w:rsidR="00CC0B6E">
        <w:rPr>
          <w:rFonts w:cs="Arial"/>
          <w:shd w:val="clear" w:color="auto" w:fill="FFFFFF"/>
        </w:rPr>
        <w:t xml:space="preserve"> </w:t>
      </w:r>
      <w:r w:rsidR="00CC0B6E" w:rsidRPr="00BC3913">
        <w:rPr>
          <w:rFonts w:cs="Arial"/>
          <w:shd w:val="clear" w:color="auto" w:fill="FFFFFF"/>
        </w:rPr>
        <w:t>19.8</w:t>
      </w:r>
      <w:r w:rsidR="00CC0B6E" w:rsidRPr="006926F4">
        <w:rPr>
          <w:rFonts w:cs="Arial"/>
          <w:shd w:val="clear" w:color="auto" w:fill="FFFFFF"/>
        </w:rPr>
        <w:t>% were under the age of 15</w:t>
      </w:r>
      <w:r w:rsidR="00D02D09">
        <w:rPr>
          <w:rFonts w:cs="Arial"/>
          <w:shd w:val="clear" w:color="auto" w:fill="FFFFFF"/>
        </w:rPr>
        <w:t xml:space="preserve"> years</w:t>
      </w:r>
      <w:r w:rsidR="00CC0B6E" w:rsidRPr="006926F4">
        <w:rPr>
          <w:rFonts w:cs="Arial"/>
          <w:shd w:val="clear" w:color="auto" w:fill="FFFFFF"/>
        </w:rPr>
        <w:t xml:space="preserve">. </w:t>
      </w:r>
      <w:r w:rsidR="00CC0B6E" w:rsidRPr="005D670D">
        <w:rPr>
          <w:color w:val="000000" w:themeColor="text1"/>
          <w:lang w:val="vi-VN"/>
        </w:rPr>
        <w:t xml:space="preserve">Notably, </w:t>
      </w:r>
      <w:r w:rsidR="00CC0B6E">
        <w:rPr>
          <w:color w:val="000000" w:themeColor="text1"/>
        </w:rPr>
        <w:t>the survey found that</w:t>
      </w:r>
      <w:r w:rsidR="00CC0B6E">
        <w:rPr>
          <w:color w:val="000000" w:themeColor="text1"/>
          <w:lang w:val="vi-VN"/>
        </w:rPr>
        <w:t xml:space="preserve"> </w:t>
      </w:r>
      <w:r w:rsidR="00CC0B6E">
        <w:rPr>
          <w:color w:val="000000" w:themeColor="text1"/>
        </w:rPr>
        <w:t>approximately</w:t>
      </w:r>
      <w:r w:rsidR="00CC0B6E">
        <w:rPr>
          <w:color w:val="000000" w:themeColor="text1"/>
          <w:lang w:val="vi-VN"/>
        </w:rPr>
        <w:t xml:space="preserve"> </w:t>
      </w:r>
      <w:r w:rsidR="00CC0B6E" w:rsidRPr="005D670D">
        <w:rPr>
          <w:color w:val="000000" w:themeColor="text1"/>
          <w:lang w:val="vi-VN"/>
        </w:rPr>
        <w:t>42</w:t>
      </w:r>
      <w:r w:rsidR="00CC0B6E">
        <w:rPr>
          <w:color w:val="000000" w:themeColor="text1"/>
        </w:rPr>
        <w:t>,</w:t>
      </w:r>
      <w:r w:rsidR="00CC0B6E" w:rsidRPr="005D670D">
        <w:rPr>
          <w:color w:val="000000" w:themeColor="text1"/>
          <w:lang w:val="vi-VN"/>
        </w:rPr>
        <w:t xml:space="preserve">801 children working in garment production and </w:t>
      </w:r>
      <w:r w:rsidR="00CC0B6E" w:rsidRPr="005D670D">
        <w:rPr>
          <w:color w:val="000000" w:themeColor="text1"/>
        </w:rPr>
        <w:t xml:space="preserve">6,156 </w:t>
      </w:r>
      <w:r w:rsidR="00CC0B6E" w:rsidRPr="005D670D">
        <w:rPr>
          <w:color w:val="000000" w:themeColor="text1"/>
          <w:lang w:val="vi-VN"/>
        </w:rPr>
        <w:t>chidren wo</w:t>
      </w:r>
      <w:r w:rsidR="00CC0B6E">
        <w:rPr>
          <w:color w:val="000000" w:themeColor="text1"/>
        </w:rPr>
        <w:t>r</w:t>
      </w:r>
      <w:r w:rsidR="00CC0B6E" w:rsidRPr="005D670D">
        <w:rPr>
          <w:color w:val="000000" w:themeColor="text1"/>
          <w:lang w:val="vi-VN"/>
        </w:rPr>
        <w:t xml:space="preserve">king in footwear production are </w:t>
      </w:r>
      <w:proofErr w:type="spellStart"/>
      <w:r w:rsidR="00CC0B6E">
        <w:rPr>
          <w:color w:val="000000" w:themeColor="text1"/>
        </w:rPr>
        <w:t>en</w:t>
      </w:r>
      <w:proofErr w:type="spellEnd"/>
      <w:r w:rsidR="00CC0B6E" w:rsidRPr="005D670D">
        <w:rPr>
          <w:color w:val="000000" w:themeColor="text1"/>
          <w:lang w:val="vi-VN"/>
        </w:rPr>
        <w:t xml:space="preserve">gaged with </w:t>
      </w:r>
      <w:r w:rsidR="00CC0B6E" w:rsidRPr="005D670D">
        <w:rPr>
          <w:color w:val="000000" w:themeColor="text1"/>
        </w:rPr>
        <w:t>hazardous wo</w:t>
      </w:r>
      <w:r w:rsidR="00CC0B6E" w:rsidRPr="006926F4">
        <w:rPr>
          <w:color w:val="000000" w:themeColor="text1"/>
        </w:rPr>
        <w:t>rk</w:t>
      </w:r>
      <w:r w:rsidR="00CC0B6E">
        <w:rPr>
          <w:color w:val="000000" w:themeColor="text1"/>
        </w:rPr>
        <w:t>.</w:t>
      </w:r>
      <w:r w:rsidR="00CC0B6E" w:rsidRPr="006926F4">
        <w:rPr>
          <w:rStyle w:val="Rimandonotadichiusura"/>
          <w:color w:val="000000" w:themeColor="text1"/>
          <w:lang w:val="vi-VN"/>
        </w:rPr>
        <w:endnoteReference w:id="74"/>
      </w:r>
      <w:r w:rsidR="00CC0B6E" w:rsidRPr="006926F4">
        <w:rPr>
          <w:color w:val="000000" w:themeColor="text1"/>
          <w:lang w:val="vi-VN"/>
        </w:rPr>
        <w:t xml:space="preserve"> </w:t>
      </w:r>
    </w:p>
    <w:p w14:paraId="2A9DEF99" w14:textId="74830594" w:rsidR="00B93376" w:rsidRPr="0022009B" w:rsidRDefault="0007522E" w:rsidP="00C326C2">
      <w:pPr>
        <w:rPr>
          <w:rFonts w:cs="Arial"/>
          <w:shd w:val="clear" w:color="auto" w:fill="FFFFFF"/>
        </w:rPr>
      </w:pPr>
      <w:r w:rsidRPr="006926F4">
        <w:rPr>
          <w:rFonts w:cs="Arial"/>
          <w:shd w:val="clear" w:color="auto" w:fill="FFFFFF"/>
        </w:rPr>
        <w:t>According to UNICEF, while child labour among children under 15 years of age is rare in exporting apparel and footwear factories</w:t>
      </w:r>
      <w:r w:rsidRPr="002B1174">
        <w:rPr>
          <w:rFonts w:cs="Arial"/>
          <w:shd w:val="clear" w:color="auto" w:fill="FFFFFF"/>
        </w:rPr>
        <w:t xml:space="preserve"> themselves</w:t>
      </w:r>
      <w:r w:rsidRPr="006926F4">
        <w:rPr>
          <w:rFonts w:cs="Arial"/>
          <w:shd w:val="clear" w:color="auto" w:fill="FFFFFF"/>
        </w:rPr>
        <w:t xml:space="preserve">, </w:t>
      </w:r>
      <w:r w:rsidRPr="0022009B">
        <w:rPr>
          <w:rFonts w:cs="Arial"/>
          <w:shd w:val="clear" w:color="auto" w:fill="FFFFFF"/>
        </w:rPr>
        <w:t xml:space="preserve">it is more </w:t>
      </w:r>
      <w:r>
        <w:rPr>
          <w:rFonts w:cs="Arial"/>
          <w:shd w:val="clear" w:color="auto" w:fill="FFFFFF"/>
        </w:rPr>
        <w:t>common</w:t>
      </w:r>
      <w:r w:rsidRPr="0022009B">
        <w:rPr>
          <w:rFonts w:cs="Arial"/>
          <w:shd w:val="clear" w:color="auto" w:fill="FFFFFF"/>
        </w:rPr>
        <w:t xml:space="preserve"> amongst </w:t>
      </w:r>
      <w:r>
        <w:rPr>
          <w:rFonts w:cs="Arial"/>
          <w:shd w:val="clear" w:color="auto" w:fill="FFFFFF"/>
        </w:rPr>
        <w:t xml:space="preserve">factory </w:t>
      </w:r>
      <w:r w:rsidRPr="0022009B">
        <w:rPr>
          <w:rFonts w:cs="Arial"/>
          <w:shd w:val="clear" w:color="auto" w:fill="FFFFFF"/>
        </w:rPr>
        <w:t>suppliers</w:t>
      </w:r>
      <w:r w:rsidR="00161615" w:rsidRPr="7AEDD611">
        <w:rPr>
          <w:rFonts w:cs="Arial"/>
          <w:shd w:val="clear" w:color="auto" w:fill="FFFFFF"/>
        </w:rPr>
        <w:t>,</w:t>
      </w:r>
      <w:r w:rsidR="00161615" w:rsidRPr="7AEDD611">
        <w:rPr>
          <w:rStyle w:val="Rimandonotadichiusura"/>
          <w:rFonts w:cs="Arial"/>
          <w:shd w:val="clear" w:color="auto" w:fill="FFFFFF"/>
        </w:rPr>
        <w:endnoteReference w:id="75"/>
      </w:r>
      <w:r w:rsidR="00161615" w:rsidRPr="7AEDD611">
        <w:rPr>
          <w:rFonts w:cs="Arial"/>
          <w:shd w:val="clear" w:color="auto" w:fill="FFFFFF"/>
        </w:rPr>
        <w:t xml:space="preserve"> many of which operate in more informal settings and do not have </w:t>
      </w:r>
      <w:r w:rsidR="00D02D09">
        <w:rPr>
          <w:rFonts w:cs="Arial"/>
          <w:shd w:val="clear" w:color="auto" w:fill="FFFFFF"/>
        </w:rPr>
        <w:t xml:space="preserve">a </w:t>
      </w:r>
      <w:r w:rsidR="00161615" w:rsidRPr="7AEDD611">
        <w:rPr>
          <w:rFonts w:cs="Arial"/>
          <w:shd w:val="clear" w:color="auto" w:fill="FFFFFF"/>
        </w:rPr>
        <w:t xml:space="preserve">direct interface with major international brands and retailers. Child labour in the informal sector is hard to regulate. Informal employment is common in the apparel and footwear </w:t>
      </w:r>
      <w:r w:rsidR="3A326C53" w:rsidRPr="7AEDD611">
        <w:rPr>
          <w:rFonts w:cs="Arial"/>
          <w:shd w:val="clear" w:color="auto" w:fill="FFFFFF"/>
        </w:rPr>
        <w:t>industry</w:t>
      </w:r>
      <w:r w:rsidR="00161615" w:rsidRPr="7AEDD611">
        <w:rPr>
          <w:rFonts w:cs="Arial"/>
          <w:shd w:val="clear" w:color="auto" w:fill="FFFFFF"/>
        </w:rPr>
        <w:t>, and formal sectors may subcontract to others who utilise child labour both in and outside of Viet Nam.</w:t>
      </w:r>
      <w:r w:rsidR="00161615" w:rsidRPr="7AEDD611">
        <w:rPr>
          <w:rStyle w:val="Rimandonotadichiusura"/>
          <w:rFonts w:cs="Arial"/>
          <w:shd w:val="clear" w:color="auto" w:fill="FFFFFF"/>
        </w:rPr>
        <w:endnoteReference w:id="76"/>
      </w:r>
      <w:r w:rsidR="00161615" w:rsidRPr="7AEDD611">
        <w:rPr>
          <w:rFonts w:cs="Arial"/>
          <w:shd w:val="clear" w:color="auto" w:fill="FFFFFF"/>
        </w:rPr>
        <w:t xml:space="preserve"> An example of this is in cotton harvesting, which is known to employ high rates of informal seasonal workers,</w:t>
      </w:r>
      <w:r w:rsidR="00161615" w:rsidRPr="7AEDD611">
        <w:rPr>
          <w:rStyle w:val="Rimandonotadichiusura"/>
          <w:rFonts w:cs="Arial"/>
          <w:shd w:val="clear" w:color="auto" w:fill="FFFFFF"/>
        </w:rPr>
        <w:endnoteReference w:id="77"/>
      </w:r>
      <w:r w:rsidR="00161615" w:rsidRPr="7AEDD611">
        <w:rPr>
          <w:rFonts w:cs="Arial"/>
          <w:shd w:val="clear" w:color="auto" w:fill="FFFFFF"/>
        </w:rPr>
        <w:t xml:space="preserve"> often children due to their small hands which employers claim minimise damage to the crop.</w:t>
      </w:r>
      <w:r w:rsidR="00161615" w:rsidRPr="7AEDD611">
        <w:rPr>
          <w:rStyle w:val="Rimandonotadichiusura"/>
          <w:rFonts w:cs="Arial"/>
          <w:shd w:val="clear" w:color="auto" w:fill="FFFFFF"/>
        </w:rPr>
        <w:endnoteReference w:id="78"/>
      </w:r>
      <w:r w:rsidR="00161615" w:rsidRPr="7AEDD611">
        <w:rPr>
          <w:rFonts w:cs="Arial"/>
          <w:shd w:val="clear" w:color="auto" w:fill="FFFFFF"/>
        </w:rPr>
        <w:t xml:space="preserve"> </w:t>
      </w:r>
      <w:r w:rsidR="00B93376" w:rsidRPr="7AEDD611">
        <w:rPr>
          <w:rFonts w:cs="Arial"/>
          <w:shd w:val="clear" w:color="auto" w:fill="FFFFFF"/>
        </w:rPr>
        <w:t>It is therefore important for businesses at all levels of the supply chain to engage with their suppliers to get a better understanding about the risks or actual incidences of child labour.</w:t>
      </w:r>
    </w:p>
    <w:p w14:paraId="5C5DFE68" w14:textId="4A1E10EF" w:rsidR="00D737F7" w:rsidRDefault="00B93376" w:rsidP="00C326C2">
      <w:pPr>
        <w:rPr>
          <w:rFonts w:cs="Arial"/>
          <w:szCs w:val="24"/>
          <w:shd w:val="clear" w:color="auto" w:fill="FFFFFF"/>
        </w:rPr>
      </w:pPr>
      <w:r w:rsidRPr="0022009B">
        <w:rPr>
          <w:rFonts w:cs="Arial"/>
          <w:szCs w:val="24"/>
          <w:shd w:val="clear" w:color="auto" w:fill="FFFFFF"/>
        </w:rPr>
        <w:t>In light of the impacts of COVID-19, including the additional financial pressures on families and households, businesses should be conscious of the greater risk and likelihood of children entering the workforce.</w:t>
      </w:r>
    </w:p>
    <w:p w14:paraId="73410106" w14:textId="1FD14269" w:rsidR="00D737F7" w:rsidRPr="00D737F7" w:rsidRDefault="00883E8F" w:rsidP="00883E8F">
      <w:pPr>
        <w:keepLines w:val="0"/>
        <w:spacing w:before="0" w:after="120" w:line="264" w:lineRule="auto"/>
        <w:jc w:val="left"/>
      </w:pPr>
      <w:r>
        <w:br w:type="page"/>
      </w:r>
    </w:p>
    <w:tbl>
      <w:tblPr>
        <w:tblStyle w:val="Grigliatabel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left w:w="142" w:type="dxa"/>
          <w:bottom w:w="142" w:type="dxa"/>
          <w:right w:w="142" w:type="dxa"/>
        </w:tblCellMar>
        <w:tblLook w:val="04A0" w:firstRow="1" w:lastRow="0" w:firstColumn="1" w:lastColumn="0" w:noHBand="0" w:noVBand="1"/>
      </w:tblPr>
      <w:tblGrid>
        <w:gridCol w:w="1838"/>
        <w:gridCol w:w="7371"/>
      </w:tblGrid>
      <w:tr w:rsidR="00D737F7" w14:paraId="17525C45" w14:textId="77777777" w:rsidTr="006E4965">
        <w:tc>
          <w:tcPr>
            <w:tcW w:w="1838" w:type="dxa"/>
            <w:vAlign w:val="center"/>
          </w:tcPr>
          <w:p w14:paraId="5E14E67F" w14:textId="79045F3B" w:rsidR="00D737F7" w:rsidRDefault="00D737F7" w:rsidP="006E4965">
            <w:pPr>
              <w:jc w:val="left"/>
              <w:rPr>
                <w:rFonts w:cs="Arial"/>
              </w:rPr>
            </w:pPr>
            <w:r w:rsidRPr="00D737F7">
              <w:rPr>
                <w:rFonts w:cs="Arial"/>
                <w:noProof/>
              </w:rPr>
              <w:lastRenderedPageBreak/>
              <w:drawing>
                <wp:inline distT="0" distB="0" distL="0" distR="0" wp14:anchorId="37C64043" wp14:editId="22977C63">
                  <wp:extent cx="901700" cy="901700"/>
                  <wp:effectExtent l="0" t="0" r="0" b="0"/>
                  <wp:docPr id="32" name="Immagine 32" descr="ICON&#10;Lack of a living wage and excessive hours&#10;&#10;(icon contains symbol of a bag of money and a clock on a scale. The scale is unbalanced towards the 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magine 32" descr="ICON&#10;Lack of a living wage and excessive hours&#10;&#10;(icon contains symbol of a bag of money and a clock on a scale. The scale is unbalanced towards the clock)"/>
                          <pic:cNvPicPr/>
                        </pic:nvPicPr>
                        <pic:blipFill>
                          <a:blip r:embed="rId29"/>
                          <a:stretch>
                            <a:fillRect/>
                          </a:stretch>
                        </pic:blipFill>
                        <pic:spPr>
                          <a:xfrm>
                            <a:off x="0" y="0"/>
                            <a:ext cx="901700" cy="901700"/>
                          </a:xfrm>
                          <a:prstGeom prst="rect">
                            <a:avLst/>
                          </a:prstGeom>
                        </pic:spPr>
                      </pic:pic>
                    </a:graphicData>
                  </a:graphic>
                </wp:inline>
              </w:drawing>
            </w:r>
          </w:p>
        </w:tc>
        <w:tc>
          <w:tcPr>
            <w:tcW w:w="7371" w:type="dxa"/>
            <w:vAlign w:val="center"/>
          </w:tcPr>
          <w:p w14:paraId="62DB6F86" w14:textId="62469DBC" w:rsidR="00D737F7" w:rsidRPr="00AA3055" w:rsidRDefault="00D737F7" w:rsidP="007A49FE">
            <w:pPr>
              <w:pStyle w:val="Titolo2"/>
              <w:outlineLvl w:val="1"/>
            </w:pPr>
            <w:bookmarkStart w:id="41" w:name="_Toc36674661"/>
            <w:bookmarkStart w:id="42" w:name="_Toc66872416"/>
            <w:r w:rsidRPr="0056788D">
              <w:t>Lack of a living wage</w:t>
            </w:r>
            <w:bookmarkEnd w:id="41"/>
            <w:r w:rsidRPr="0056788D">
              <w:t xml:space="preserve"> and excessive hours</w:t>
            </w:r>
            <w:bookmarkEnd w:id="42"/>
          </w:p>
        </w:tc>
      </w:tr>
    </w:tbl>
    <w:p w14:paraId="6D92687D" w14:textId="3F4A5436" w:rsidR="00161615" w:rsidRDefault="00B93376" w:rsidP="00C326C2">
      <w:pPr>
        <w:rPr>
          <w:rFonts w:cs="Arial"/>
          <w:szCs w:val="24"/>
          <w:shd w:val="clear" w:color="auto" w:fill="FFFFFF"/>
        </w:rPr>
      </w:pPr>
      <w:r w:rsidRPr="0022009B">
        <w:rPr>
          <w:rFonts w:cs="Arial"/>
          <w:szCs w:val="24"/>
          <w:shd w:val="clear" w:color="auto" w:fill="FFFFFF"/>
        </w:rPr>
        <w:t>A living wage is the minimum income a worker requires to meet their basic needs.</w:t>
      </w:r>
      <w:r w:rsidRPr="0022009B">
        <w:rPr>
          <w:rFonts w:cs="Arial"/>
          <w:szCs w:val="24"/>
        </w:rPr>
        <w:t xml:space="preserve"> </w:t>
      </w:r>
      <w:r w:rsidRPr="0022009B">
        <w:rPr>
          <w:rFonts w:cs="Arial"/>
          <w:szCs w:val="24"/>
          <w:shd w:val="clear" w:color="auto" w:fill="FFFFFF"/>
        </w:rPr>
        <w:t>There are various ways to estimate living wage levels, but in Viet</w:t>
      </w:r>
      <w:r w:rsidR="00925A4E">
        <w:rPr>
          <w:rFonts w:cs="Arial"/>
          <w:szCs w:val="24"/>
          <w:shd w:val="clear" w:color="auto" w:fill="FFFFFF"/>
        </w:rPr>
        <w:t xml:space="preserve"> N</w:t>
      </w:r>
      <w:r w:rsidRPr="0022009B">
        <w:rPr>
          <w:rFonts w:cs="Arial"/>
          <w:szCs w:val="24"/>
          <w:shd w:val="clear" w:color="auto" w:fill="FFFFFF"/>
        </w:rPr>
        <w:t xml:space="preserve">am, Oxfam reports that the two key benchmarks are the Asia Floor Wage and the Global Living Wage Coalition (also known as the </w:t>
      </w:r>
      <w:r w:rsidR="00B84DA9">
        <w:rPr>
          <w:rFonts w:cs="Arial"/>
          <w:szCs w:val="24"/>
          <w:shd w:val="clear" w:color="auto" w:fill="FFFFFF"/>
        </w:rPr>
        <w:t>‘</w:t>
      </w:r>
      <w:r w:rsidRPr="0022009B">
        <w:rPr>
          <w:rFonts w:cs="Arial"/>
          <w:szCs w:val="24"/>
          <w:shd w:val="clear" w:color="auto" w:fill="FFFFFF"/>
        </w:rPr>
        <w:t>Anker methodology</w:t>
      </w:r>
      <w:r w:rsidR="00B84DA9">
        <w:rPr>
          <w:rFonts w:cs="Arial"/>
          <w:szCs w:val="24"/>
          <w:shd w:val="clear" w:color="auto" w:fill="FFFFFF"/>
        </w:rPr>
        <w:t>’</w:t>
      </w:r>
      <w:r w:rsidRPr="0022009B">
        <w:rPr>
          <w:rFonts w:cs="Arial"/>
          <w:szCs w:val="24"/>
          <w:shd w:val="clear" w:color="auto" w:fill="FFFFFF"/>
        </w:rPr>
        <w:t>).</w:t>
      </w:r>
      <w:r w:rsidR="00161615" w:rsidRPr="0022009B">
        <w:rPr>
          <w:rStyle w:val="Rimandonotadichiusura"/>
          <w:rFonts w:cs="Arial"/>
          <w:szCs w:val="24"/>
          <w:shd w:val="clear" w:color="auto" w:fill="FFFFFF"/>
        </w:rPr>
        <w:endnoteReference w:id="79"/>
      </w:r>
    </w:p>
    <w:p w14:paraId="218D7B4E" w14:textId="77777777" w:rsidR="00D737F7" w:rsidRDefault="00D737F7" w:rsidP="00C326C2">
      <w:pPr>
        <w:rPr>
          <w:rFonts w:cs="Arial"/>
          <w:szCs w:val="24"/>
          <w:shd w:val="clear" w:color="auto" w:fill="FFFFFF"/>
        </w:rPr>
      </w:pPr>
    </w:p>
    <w:tbl>
      <w:tblPr>
        <w:tblStyle w:val="Grigliatabella"/>
        <w:tblW w:w="0" w:type="auto"/>
        <w:shd w:val="clear" w:color="auto" w:fill="DEEAF6" w:themeFill="accent5" w:themeFillTint="33"/>
        <w:tblCellMar>
          <w:top w:w="284" w:type="dxa"/>
          <w:left w:w="284" w:type="dxa"/>
          <w:bottom w:w="284" w:type="dxa"/>
          <w:right w:w="284" w:type="dxa"/>
        </w:tblCellMar>
        <w:tblLook w:val="04A0" w:firstRow="1" w:lastRow="0" w:firstColumn="1" w:lastColumn="0" w:noHBand="0" w:noVBand="1"/>
      </w:tblPr>
      <w:tblGrid>
        <w:gridCol w:w="9350"/>
      </w:tblGrid>
      <w:tr w:rsidR="001F0981" w14:paraId="0B4EC333" w14:textId="77777777" w:rsidTr="009A5C86">
        <w:tc>
          <w:tcPr>
            <w:tcW w:w="9350" w:type="dxa"/>
            <w:shd w:val="clear" w:color="auto" w:fill="auto"/>
          </w:tcPr>
          <w:p w14:paraId="35DAA6E6" w14:textId="77777777" w:rsidR="001F0981" w:rsidRPr="009A5C86" w:rsidRDefault="001F0981" w:rsidP="009A5C86">
            <w:pPr>
              <w:pStyle w:val="Titolo5"/>
              <w:outlineLvl w:val="4"/>
            </w:pPr>
            <w:r w:rsidRPr="009A5C86">
              <w:t>What is a living wage?</w:t>
            </w:r>
          </w:p>
          <w:p w14:paraId="2C67426E" w14:textId="234D007A" w:rsidR="00E46DB4" w:rsidRPr="009A5C86" w:rsidRDefault="00B84DA9" w:rsidP="009A5C86">
            <w:pPr>
              <w:rPr>
                <w:rStyle w:val="Enfasicorsivo"/>
              </w:rPr>
            </w:pPr>
            <w:r w:rsidRPr="009A5C86">
              <w:rPr>
                <w:rStyle w:val="Enfasicorsivo"/>
              </w:rPr>
              <w:t>‘</w:t>
            </w:r>
            <w:r w:rsidR="001F0981" w:rsidRPr="009A5C86">
              <w:rPr>
                <w:rStyle w:val="Enfasicorsivo"/>
              </w:rPr>
              <w:t>Remuneration received for a standard work week by a worker in a particular place sufficient to afford a decent standard of living for the worker and her or his family. Elements of a decent standard of living include food, water, housing, education, health care, transport, clothing and other essential needs, including provision for unexpected events.</w:t>
            </w:r>
            <w:r w:rsidRPr="009A5C86">
              <w:rPr>
                <w:rStyle w:val="Enfasicorsivo"/>
              </w:rPr>
              <w:t>’</w:t>
            </w:r>
          </w:p>
          <w:p w14:paraId="57484A14" w14:textId="45D7E4BD" w:rsidR="001F0981" w:rsidRPr="000A76E1" w:rsidRDefault="00E46DB4" w:rsidP="009A5C86">
            <w:pPr>
              <w:jc w:val="right"/>
              <w:rPr>
                <w:i/>
                <w:iCs/>
                <w:color w:val="4D4D4F"/>
                <w:shd w:val="clear" w:color="auto" w:fill="FFFFFF"/>
              </w:rPr>
            </w:pPr>
            <w:r w:rsidRPr="009A5C86">
              <w:t>The Global Living Wage Coalition</w:t>
            </w:r>
            <w:r w:rsidR="001F0981" w:rsidRPr="009A5C86">
              <w:rPr>
                <w:rStyle w:val="Rimandonotadichiusura"/>
              </w:rPr>
              <w:endnoteReference w:id="80"/>
            </w:r>
          </w:p>
        </w:tc>
      </w:tr>
    </w:tbl>
    <w:p w14:paraId="002C00A2" w14:textId="77777777" w:rsidR="00C13033" w:rsidRDefault="00C13033" w:rsidP="4C11E64F">
      <w:pPr>
        <w:rPr>
          <w:rFonts w:cs="Arial"/>
          <w:shd w:val="clear" w:color="auto" w:fill="FFFFFF"/>
        </w:rPr>
      </w:pPr>
    </w:p>
    <w:p w14:paraId="30C184D8" w14:textId="3E20821A" w:rsidR="00161615" w:rsidRPr="009805D1" w:rsidRDefault="00161615" w:rsidP="4C11E64F">
      <w:pPr>
        <w:rPr>
          <w:rFonts w:cs="Arial"/>
        </w:rPr>
      </w:pPr>
      <w:r w:rsidRPr="2C64A9F0">
        <w:rPr>
          <w:rFonts w:cs="Arial"/>
          <w:shd w:val="clear" w:color="auto" w:fill="FFFFFF"/>
        </w:rPr>
        <w:t xml:space="preserve">A living wage is not the same as the minimum wage even though their objectives are the same: </w:t>
      </w:r>
      <w:r w:rsidR="00B84DA9">
        <w:rPr>
          <w:rFonts w:cs="Arial"/>
          <w:shd w:val="clear" w:color="auto" w:fill="FFFFFF"/>
        </w:rPr>
        <w:t>‘</w:t>
      </w:r>
      <w:r w:rsidRPr="2C64A9F0">
        <w:rPr>
          <w:rFonts w:cs="Arial"/>
          <w:shd w:val="clear" w:color="auto" w:fill="FFFFFF"/>
        </w:rPr>
        <w:t>to ensure full-time workers don’t live in poverty</w:t>
      </w:r>
      <w:r w:rsidR="00B84DA9">
        <w:rPr>
          <w:rFonts w:cs="Arial"/>
          <w:shd w:val="clear" w:color="auto" w:fill="FFFFFF"/>
        </w:rPr>
        <w:t>’</w:t>
      </w:r>
      <w:r w:rsidRPr="2C64A9F0">
        <w:rPr>
          <w:rFonts w:cs="Arial"/>
        </w:rPr>
        <w:t>.</w:t>
      </w:r>
      <w:r w:rsidRPr="2C64A9F0">
        <w:rPr>
          <w:rStyle w:val="Rimandonotadichiusura"/>
          <w:rFonts w:cs="Arial"/>
        </w:rPr>
        <w:endnoteReference w:id="81"/>
      </w:r>
      <w:r w:rsidRPr="2C64A9F0">
        <w:rPr>
          <w:rFonts w:cs="Arial"/>
        </w:rPr>
        <w:t xml:space="preserve"> </w:t>
      </w:r>
      <w:r w:rsidRPr="2C64A9F0">
        <w:rPr>
          <w:rFonts w:cs="Arial"/>
          <w:shd w:val="clear" w:color="auto" w:fill="FFFFFF"/>
        </w:rPr>
        <w:t>In Viet</w:t>
      </w:r>
      <w:r w:rsidRPr="2C64A9F0">
        <w:rPr>
          <w:rFonts w:cs="Arial"/>
        </w:rPr>
        <w:t xml:space="preserve"> N</w:t>
      </w:r>
      <w:r w:rsidRPr="2C64A9F0">
        <w:rPr>
          <w:rFonts w:cs="Arial"/>
          <w:shd w:val="clear" w:color="auto" w:fill="FFFFFF"/>
        </w:rPr>
        <w:t xml:space="preserve">am, the minimum wage is set by the National Wage Council, made up of 15 members, five from the </w:t>
      </w:r>
      <w:r w:rsidRPr="2C64A9F0">
        <w:rPr>
          <w:rFonts w:cs="Arial"/>
        </w:rPr>
        <w:t>Ministry of Labour</w:t>
      </w:r>
      <w:r w:rsidRPr="2C64A9F0">
        <w:rPr>
          <w:rFonts w:cs="Arial"/>
          <w:shd w:val="clear" w:color="auto" w:fill="FFFFFF"/>
        </w:rPr>
        <w:t xml:space="preserve"> (representing the State), five from the VCCI (representing the employers) and five from the Viet</w:t>
      </w:r>
      <w:r w:rsidRPr="2C64A9F0">
        <w:rPr>
          <w:rFonts w:cs="Arial"/>
        </w:rPr>
        <w:t xml:space="preserve"> N</w:t>
      </w:r>
      <w:r w:rsidRPr="2C64A9F0">
        <w:rPr>
          <w:rFonts w:cs="Arial"/>
          <w:shd w:val="clear" w:color="auto" w:fill="FFFFFF"/>
        </w:rPr>
        <w:t xml:space="preserve">am General Confederation of Labour </w:t>
      </w:r>
      <w:r w:rsidRPr="2C64A9F0">
        <w:rPr>
          <w:rFonts w:cs="Arial"/>
        </w:rPr>
        <w:t xml:space="preserve">(VGCL) </w:t>
      </w:r>
      <w:r w:rsidRPr="2C64A9F0">
        <w:rPr>
          <w:rFonts w:cs="Arial"/>
          <w:shd w:val="clear" w:color="auto" w:fill="FFFFFF"/>
        </w:rPr>
        <w:t>(representing the employees). The council holds annual meetings to debate the national minimum wage for the next year.</w:t>
      </w:r>
      <w:r w:rsidRPr="2C64A9F0">
        <w:rPr>
          <w:rStyle w:val="Rimandonotadichiusura"/>
          <w:rFonts w:cs="Arial"/>
          <w:shd w:val="clear" w:color="auto" w:fill="FFFFFF"/>
        </w:rPr>
        <w:endnoteReference w:id="82"/>
      </w:r>
      <w:r w:rsidRPr="2C64A9F0">
        <w:rPr>
          <w:rFonts w:cs="Arial"/>
          <w:color w:val="333333"/>
        </w:rPr>
        <w:t xml:space="preserve"> </w:t>
      </w:r>
      <w:r w:rsidRPr="2C64A9F0">
        <w:rPr>
          <w:rFonts w:cs="Arial"/>
        </w:rPr>
        <w:t xml:space="preserve">Following guidance from the National Wage Council, the minimum wage was raised in Viet Nam in January 2019. The Fair Wear Foundation welcomed the increase, acknowledging that this is a </w:t>
      </w:r>
      <w:r w:rsidR="00B84DA9">
        <w:rPr>
          <w:rFonts w:cs="Arial"/>
        </w:rPr>
        <w:t>‘</w:t>
      </w:r>
      <w:r w:rsidRPr="2C64A9F0">
        <w:rPr>
          <w:rFonts w:cs="Arial"/>
        </w:rPr>
        <w:t>big step in the right direction</w:t>
      </w:r>
      <w:r w:rsidR="00B84DA9">
        <w:rPr>
          <w:rFonts w:cs="Arial"/>
        </w:rPr>
        <w:t>’</w:t>
      </w:r>
      <w:r w:rsidRPr="2C64A9F0">
        <w:rPr>
          <w:rFonts w:cs="Arial"/>
        </w:rPr>
        <w:t>, however noted that the minimum wage is still below living wage benchmarks.</w:t>
      </w:r>
      <w:r w:rsidRPr="2C64A9F0">
        <w:rPr>
          <w:rStyle w:val="Rimandonotadichiusura"/>
          <w:rFonts w:cs="Arial"/>
        </w:rPr>
        <w:endnoteReference w:id="83"/>
      </w:r>
      <w:r w:rsidRPr="2C64A9F0">
        <w:rPr>
          <w:rFonts w:cs="Arial"/>
        </w:rPr>
        <w:t xml:space="preserve"> </w:t>
      </w:r>
    </w:p>
    <w:p w14:paraId="17AAAB31" w14:textId="3320EA85" w:rsidR="007E2A81" w:rsidRDefault="00D954F0" w:rsidP="00C326C2">
      <w:pPr>
        <w:rPr>
          <w:rFonts w:cs="Arial"/>
        </w:rPr>
      </w:pPr>
      <w:r w:rsidRPr="4C11E64F">
        <w:rPr>
          <w:rFonts w:cs="Arial"/>
        </w:rPr>
        <w:lastRenderedPageBreak/>
        <w:t xml:space="preserve">Average </w:t>
      </w:r>
      <w:r w:rsidR="00B93376" w:rsidRPr="4C11E64F">
        <w:rPr>
          <w:rFonts w:cs="Arial"/>
        </w:rPr>
        <w:t>wages in Viet</w:t>
      </w:r>
      <w:r w:rsidR="00925A4E" w:rsidRPr="4C11E64F">
        <w:rPr>
          <w:rFonts w:cs="Arial"/>
        </w:rPr>
        <w:t xml:space="preserve"> N</w:t>
      </w:r>
      <w:r w:rsidR="00B93376" w:rsidRPr="4C11E64F">
        <w:rPr>
          <w:rFonts w:cs="Arial"/>
        </w:rPr>
        <w:t xml:space="preserve">am’s apparel and footwear </w:t>
      </w:r>
      <w:r w:rsidR="18833EBC" w:rsidRPr="4C11E64F">
        <w:rPr>
          <w:rFonts w:cs="Arial"/>
        </w:rPr>
        <w:t>industry</w:t>
      </w:r>
      <w:r w:rsidR="00940D35" w:rsidRPr="4C11E64F">
        <w:rPr>
          <w:rFonts w:cs="Arial"/>
        </w:rPr>
        <w:t xml:space="preserve"> </w:t>
      </w:r>
      <w:r w:rsidR="00B93376" w:rsidRPr="4C11E64F">
        <w:rPr>
          <w:rFonts w:cs="Arial"/>
        </w:rPr>
        <w:t>are above minimum rates, and typically range between VND 4 million to VND 6 million (US$180</w:t>
      </w:r>
      <w:r w:rsidR="00D02D09">
        <w:rPr>
          <w:rFonts w:cs="Arial"/>
        </w:rPr>
        <w:t>–</w:t>
      </w:r>
      <w:r w:rsidR="00B93376" w:rsidRPr="4C11E64F">
        <w:rPr>
          <w:rFonts w:cs="Arial"/>
        </w:rPr>
        <w:t>270), depending on the factory and seniority of the worker. Nevertheless, wages are often insufficient for workers to provide an adequate standard of living for their families. The cost of childcare, schooling, housing and food can easily exceed workers’ monthly salaries. As such, the gap in salary is often filled by working excessive overtime.</w:t>
      </w:r>
      <w:r w:rsidR="00161615" w:rsidRPr="4C11E64F">
        <w:rPr>
          <w:rStyle w:val="Rimandonotadichiusura"/>
          <w:rFonts w:cs="Arial"/>
        </w:rPr>
        <w:endnoteReference w:id="84"/>
      </w:r>
      <w:r w:rsidR="00161615" w:rsidRPr="4C11E64F">
        <w:rPr>
          <w:rFonts w:cs="Arial"/>
        </w:rPr>
        <w:t xml:space="preserve"> </w:t>
      </w:r>
    </w:p>
    <w:p w14:paraId="10D1B57B" w14:textId="77777777" w:rsidR="00C13033" w:rsidRPr="009805D1" w:rsidRDefault="00C13033" w:rsidP="00C326C2">
      <w:pPr>
        <w:rPr>
          <w:rFonts w:cs="Arial"/>
        </w:rPr>
      </w:pP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4C4EFA" w14:paraId="2FAEBC34" w14:textId="77777777" w:rsidTr="009A5C86">
        <w:tc>
          <w:tcPr>
            <w:tcW w:w="9350" w:type="dxa"/>
            <w:shd w:val="clear" w:color="auto" w:fill="auto"/>
          </w:tcPr>
          <w:p w14:paraId="3C25E32C" w14:textId="79FD2F7D" w:rsidR="00E46DB4" w:rsidRPr="009A5C86" w:rsidRDefault="00B84DA9" w:rsidP="009A5C86">
            <w:pPr>
              <w:rPr>
                <w:rStyle w:val="Enfasicorsivo"/>
                <w:rFonts w:eastAsiaTheme="minorHAnsi"/>
              </w:rPr>
            </w:pPr>
            <w:r w:rsidRPr="009A5C86">
              <w:rPr>
                <w:rStyle w:val="Enfasicorsivo"/>
                <w:rFonts w:eastAsiaTheme="minorHAnsi"/>
              </w:rPr>
              <w:t>‘</w:t>
            </w:r>
            <w:r w:rsidR="004C4EFA" w:rsidRPr="009A5C86">
              <w:rPr>
                <w:rStyle w:val="Enfasicorsivo"/>
                <w:rFonts w:eastAsiaTheme="minorHAnsi"/>
              </w:rPr>
              <w:t>The regulation of working time is one of the oldest concerns of labour legislation. Already in the 19th century it was recognized that working excessive hours posed a danger to workers’ health and to their families</w:t>
            </w:r>
            <w:r w:rsidRPr="009A5C86">
              <w:rPr>
                <w:rStyle w:val="Enfasicorsivo"/>
                <w:rFonts w:eastAsiaTheme="minorHAnsi"/>
              </w:rPr>
              <w:t>.’</w:t>
            </w:r>
          </w:p>
          <w:p w14:paraId="1051DD98" w14:textId="329E8F9E" w:rsidR="004C4EFA" w:rsidRPr="00274D10" w:rsidRDefault="004C4EFA" w:rsidP="009A5C86">
            <w:pPr>
              <w:jc w:val="right"/>
              <w:rPr>
                <w:rFonts w:eastAsiaTheme="minorHAnsi"/>
                <w:shd w:val="clear" w:color="auto" w:fill="FFFFFF"/>
                <w:lang w:eastAsia="en-US"/>
              </w:rPr>
            </w:pPr>
            <w:r w:rsidRPr="009A5C86">
              <w:rPr>
                <w:rFonts w:eastAsiaTheme="minorEastAsia"/>
              </w:rPr>
              <w:t>I</w:t>
            </w:r>
            <w:r w:rsidR="009565D5" w:rsidRPr="009A5C86">
              <w:rPr>
                <w:rFonts w:eastAsiaTheme="minorEastAsia"/>
              </w:rPr>
              <w:t xml:space="preserve">nternational Labour </w:t>
            </w:r>
            <w:r w:rsidR="00D02D09" w:rsidRPr="009A5C86">
              <w:rPr>
                <w:rFonts w:eastAsiaTheme="minorEastAsia"/>
              </w:rPr>
              <w:t>Organization</w:t>
            </w:r>
            <w:r w:rsidR="004069FC" w:rsidRPr="009A5C86">
              <w:rPr>
                <w:rStyle w:val="Rimandonotadichiusura"/>
                <w:rFonts w:eastAsiaTheme="minorEastAsia"/>
              </w:rPr>
              <w:endnoteReference w:id="85"/>
            </w:r>
          </w:p>
        </w:tc>
      </w:tr>
    </w:tbl>
    <w:p w14:paraId="30C46672" w14:textId="77777777" w:rsidR="00C13033" w:rsidRDefault="00C13033" w:rsidP="00BD7F1B">
      <w:pPr>
        <w:rPr>
          <w:rFonts w:cs="Arial"/>
          <w:shd w:val="clear" w:color="auto" w:fill="FFFFFF"/>
        </w:rPr>
      </w:pPr>
    </w:p>
    <w:p w14:paraId="29C68C1E" w14:textId="35B6616D" w:rsidR="00161615" w:rsidRDefault="00B93376" w:rsidP="00BD7F1B">
      <w:pPr>
        <w:rPr>
          <w:rFonts w:cs="Arial"/>
          <w:color w:val="4B4B4B"/>
          <w:szCs w:val="24"/>
        </w:rPr>
      </w:pPr>
      <w:r w:rsidRPr="4C11E64F">
        <w:rPr>
          <w:rFonts w:cs="Arial"/>
          <w:shd w:val="clear" w:color="auto" w:fill="FFFFFF"/>
        </w:rPr>
        <w:t>Working hours are a key issue in global supply chains. Competitive pressures and purchasing practices often lead to excessive working hours with extensive overtime.</w:t>
      </w:r>
      <w:r w:rsidR="00161615" w:rsidRPr="4C11E64F">
        <w:rPr>
          <w:rStyle w:val="Rimandonotadichiusura"/>
          <w:rFonts w:cs="Arial"/>
        </w:rPr>
        <w:endnoteReference w:id="86"/>
      </w:r>
      <w:r w:rsidR="00161615" w:rsidRPr="4C11E64F">
        <w:rPr>
          <w:rFonts w:cs="Arial"/>
          <w:shd w:val="clear" w:color="auto" w:fill="FFFFFF"/>
        </w:rPr>
        <w:t xml:space="preserve"> Long working hours have significant implications on a worker’s health and productivity, as it prevents a worker from getting enough rest, addressing family responsibilities and participating in social activities and the community.</w:t>
      </w:r>
      <w:r w:rsidR="00161615" w:rsidRPr="4C11E64F">
        <w:rPr>
          <w:rStyle w:val="Rimandonotadichiusura"/>
          <w:rFonts w:cs="Arial"/>
          <w:color w:val="4B4B4B"/>
        </w:rPr>
        <w:endnoteReference w:id="87"/>
      </w:r>
      <w:r w:rsidR="00161615" w:rsidRPr="4C11E64F">
        <w:rPr>
          <w:rFonts w:cs="Arial"/>
          <w:color w:val="4B4B4B"/>
        </w:rPr>
        <w:t xml:space="preserve"> </w:t>
      </w:r>
    </w:p>
    <w:p w14:paraId="0E781B6D" w14:textId="799AE0B4" w:rsidR="00BA5F3D" w:rsidRDefault="00161615" w:rsidP="00BD7F1B">
      <w:pPr>
        <w:rPr>
          <w:rFonts w:cs="Arial"/>
          <w:noProof/>
          <w:sz w:val="22"/>
          <w:szCs w:val="22"/>
        </w:rPr>
      </w:pPr>
      <w:r w:rsidRPr="4C11E64F">
        <w:rPr>
          <w:rFonts w:cs="Arial"/>
        </w:rPr>
        <w:t>In addition to the health and societal impacts, excessive work hours can create additional costs for the employer related to accidents and injuries, lower productivity, absenteeism and high worker turnover.</w:t>
      </w:r>
      <w:r w:rsidRPr="4C11E64F">
        <w:rPr>
          <w:rStyle w:val="Rimandonotadichiusura"/>
          <w:rFonts w:cs="Arial"/>
        </w:rPr>
        <w:endnoteReference w:id="88"/>
      </w:r>
      <w:r w:rsidRPr="4C11E64F">
        <w:rPr>
          <w:rFonts w:cs="Arial"/>
        </w:rPr>
        <w:t xml:space="preserve"> </w:t>
      </w:r>
      <w:r w:rsidR="00B93376" w:rsidRPr="4C11E64F">
        <w:rPr>
          <w:rFonts w:cs="Arial"/>
        </w:rPr>
        <w:t>Furthermore, a lack of a living wage and excessive overtime can create additional financial costs for an employer relating to workplace conflicts such as increased industrial and legal action.</w:t>
      </w:r>
      <w:r w:rsidR="00BA5F3D" w:rsidRPr="00BA5F3D">
        <w:rPr>
          <w:rFonts w:cs="Arial"/>
          <w:noProof/>
          <w:sz w:val="22"/>
          <w:szCs w:val="22"/>
        </w:rPr>
        <w:t xml:space="preserve"> </w:t>
      </w:r>
    </w:p>
    <w:p w14:paraId="45AB498F" w14:textId="77777777" w:rsidR="00C13033" w:rsidRDefault="00C13033" w:rsidP="00BD7F1B">
      <w:pPr>
        <w:rPr>
          <w:rFonts w:cs="Arial"/>
          <w:noProof/>
          <w:sz w:val="22"/>
          <w:szCs w:val="22"/>
        </w:rPr>
      </w:pPr>
    </w:p>
    <w:tbl>
      <w:tblPr>
        <w:tblStyle w:val="Grigliatabella"/>
        <w:tblW w:w="0" w:type="auto"/>
        <w:shd w:val="clear" w:color="auto" w:fill="DEEAF6" w:themeFill="accent5" w:themeFillTint="33"/>
        <w:tblCellMar>
          <w:top w:w="284" w:type="dxa"/>
          <w:left w:w="284" w:type="dxa"/>
          <w:bottom w:w="284" w:type="dxa"/>
          <w:right w:w="284" w:type="dxa"/>
        </w:tblCellMar>
        <w:tblLook w:val="04A0" w:firstRow="1" w:lastRow="0" w:firstColumn="1" w:lastColumn="0" w:noHBand="0" w:noVBand="1"/>
      </w:tblPr>
      <w:tblGrid>
        <w:gridCol w:w="9350"/>
      </w:tblGrid>
      <w:tr w:rsidR="004069FC" w14:paraId="37F9449F" w14:textId="77777777" w:rsidTr="009A5C86">
        <w:tc>
          <w:tcPr>
            <w:tcW w:w="9350" w:type="dxa"/>
            <w:shd w:val="clear" w:color="auto" w:fill="auto"/>
          </w:tcPr>
          <w:p w14:paraId="7BE91C2A" w14:textId="77777777" w:rsidR="004069FC" w:rsidRPr="00F70A75" w:rsidRDefault="004069FC" w:rsidP="009A5C86">
            <w:pPr>
              <w:pStyle w:val="Titolo5"/>
              <w:outlineLvl w:val="4"/>
            </w:pPr>
            <w:r w:rsidRPr="00F70A75">
              <w:lastRenderedPageBreak/>
              <w:t>Impacts of overtime</w:t>
            </w:r>
          </w:p>
          <w:p w14:paraId="38EA7344" w14:textId="17125C28" w:rsidR="004069FC" w:rsidRPr="00F70A75" w:rsidRDefault="004069FC" w:rsidP="009A5C86">
            <w:r w:rsidRPr="00F70A75">
              <w:t>Research conducted by Oxfam Australia</w:t>
            </w:r>
            <w:r>
              <w:rPr>
                <w:rStyle w:val="Rimandonotadichiusura"/>
                <w:rFonts w:cs="Arial"/>
              </w:rPr>
              <w:endnoteReference w:id="89"/>
            </w:r>
            <w:r w:rsidRPr="00F70A75">
              <w:t xml:space="preserve"> with garment workers in Viet</w:t>
            </w:r>
            <w:r>
              <w:t xml:space="preserve"> N</w:t>
            </w:r>
            <w:r w:rsidRPr="00F70A75">
              <w:t>am found that of those interviewed:</w:t>
            </w:r>
          </w:p>
          <w:p w14:paraId="1554C2DC" w14:textId="77777777" w:rsidR="004069FC" w:rsidRPr="00F70A75" w:rsidRDefault="004069FC" w:rsidP="009A5C86">
            <w:pPr>
              <w:pStyle w:val="Puntoelenco2"/>
            </w:pPr>
            <w:r w:rsidRPr="00F70A75">
              <w:t>65% regularly worked overtime</w:t>
            </w:r>
          </w:p>
          <w:p w14:paraId="6FC42C83" w14:textId="77777777" w:rsidR="004069FC" w:rsidRPr="00F70A75" w:rsidRDefault="004069FC" w:rsidP="009A5C86">
            <w:pPr>
              <w:pStyle w:val="Puntoelenco2"/>
            </w:pPr>
            <w:r w:rsidRPr="00F70A75">
              <w:t>52% were not aware of the laws regarding overtime and payments</w:t>
            </w:r>
          </w:p>
          <w:p w14:paraId="53EC9F71" w14:textId="77777777" w:rsidR="004069FC" w:rsidRPr="00F70A75" w:rsidRDefault="004069FC" w:rsidP="009A5C86">
            <w:pPr>
              <w:pStyle w:val="Puntoelenco2"/>
            </w:pPr>
            <w:r w:rsidRPr="00F70A75">
              <w:t>53% cannot afford treatment when they get sick</w:t>
            </w:r>
          </w:p>
          <w:p w14:paraId="607307A6" w14:textId="1FB3009C" w:rsidR="004069FC" w:rsidRPr="000A76E1" w:rsidRDefault="004069FC" w:rsidP="009A5C86">
            <w:pPr>
              <w:pStyle w:val="Puntoelenco2"/>
            </w:pPr>
            <w:r w:rsidRPr="00F70A75">
              <w:t>94% do not take sick leave when needed</w:t>
            </w:r>
            <w:r w:rsidR="003F4259">
              <w:t>.</w:t>
            </w:r>
          </w:p>
        </w:tc>
      </w:tr>
    </w:tbl>
    <w:p w14:paraId="29EFC166" w14:textId="77777777" w:rsidR="00D737F7" w:rsidRPr="00D737F7" w:rsidRDefault="00D737F7" w:rsidP="00D737F7">
      <w:bookmarkStart w:id="43" w:name="_Toc36674662"/>
    </w:p>
    <w:tbl>
      <w:tblPr>
        <w:tblStyle w:val="Grigliatabel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left w:w="142" w:type="dxa"/>
          <w:bottom w:w="142" w:type="dxa"/>
          <w:right w:w="142" w:type="dxa"/>
        </w:tblCellMar>
        <w:tblLook w:val="04A0" w:firstRow="1" w:lastRow="0" w:firstColumn="1" w:lastColumn="0" w:noHBand="0" w:noVBand="1"/>
      </w:tblPr>
      <w:tblGrid>
        <w:gridCol w:w="1838"/>
        <w:gridCol w:w="7371"/>
      </w:tblGrid>
      <w:tr w:rsidR="00D737F7" w14:paraId="4F8AE253" w14:textId="77777777" w:rsidTr="006E4965">
        <w:tc>
          <w:tcPr>
            <w:tcW w:w="1838" w:type="dxa"/>
            <w:vAlign w:val="center"/>
          </w:tcPr>
          <w:p w14:paraId="6DDB310E" w14:textId="73840A00" w:rsidR="00D737F7" w:rsidRDefault="00D737F7" w:rsidP="006E4965">
            <w:pPr>
              <w:jc w:val="left"/>
              <w:rPr>
                <w:rFonts w:cs="Arial"/>
              </w:rPr>
            </w:pPr>
            <w:r w:rsidRPr="00D737F7">
              <w:rPr>
                <w:rFonts w:cs="Arial"/>
                <w:noProof/>
              </w:rPr>
              <w:drawing>
                <wp:inline distT="0" distB="0" distL="0" distR="0" wp14:anchorId="2B808FD9" wp14:editId="47950DAC">
                  <wp:extent cx="901700" cy="901700"/>
                  <wp:effectExtent l="0" t="0" r="0" b="0"/>
                  <wp:docPr id="35" name="Immagine 35" descr="ICON&#10;Discrimination&#10;&#10;(icon contains figure of a person next to a sewing machine in the center, with several hands pointing fingers at th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magine 35" descr="ICON&#10;Discrimination&#10;&#10;(icon contains figure of a person next to a sewing machine in the center, with several hands pointing fingers at the figure)"/>
                          <pic:cNvPicPr/>
                        </pic:nvPicPr>
                        <pic:blipFill>
                          <a:blip r:embed="rId30"/>
                          <a:stretch>
                            <a:fillRect/>
                          </a:stretch>
                        </pic:blipFill>
                        <pic:spPr>
                          <a:xfrm>
                            <a:off x="0" y="0"/>
                            <a:ext cx="901700" cy="901700"/>
                          </a:xfrm>
                          <a:prstGeom prst="rect">
                            <a:avLst/>
                          </a:prstGeom>
                        </pic:spPr>
                      </pic:pic>
                    </a:graphicData>
                  </a:graphic>
                </wp:inline>
              </w:drawing>
            </w:r>
          </w:p>
        </w:tc>
        <w:tc>
          <w:tcPr>
            <w:tcW w:w="7371" w:type="dxa"/>
            <w:vAlign w:val="center"/>
          </w:tcPr>
          <w:p w14:paraId="0CF5DF79" w14:textId="75CB470F" w:rsidR="00D737F7" w:rsidRPr="00AA3055" w:rsidRDefault="00D737F7" w:rsidP="007A49FE">
            <w:pPr>
              <w:pStyle w:val="Titolo2"/>
              <w:outlineLvl w:val="1"/>
            </w:pPr>
            <w:bookmarkStart w:id="44" w:name="_Toc66872417"/>
            <w:r w:rsidRPr="0056788D">
              <w:t>Discrimination</w:t>
            </w:r>
            <w:bookmarkEnd w:id="44"/>
          </w:p>
        </w:tc>
      </w:tr>
    </w:tbl>
    <w:bookmarkEnd w:id="43"/>
    <w:p w14:paraId="2173B873" w14:textId="1218CDF1" w:rsidR="00B93376" w:rsidRPr="003A602A" w:rsidRDefault="00B93376" w:rsidP="00C326C2">
      <w:pPr>
        <w:pStyle w:val="NormaleWeb"/>
        <w:spacing w:before="240" w:beforeAutospacing="0" w:after="240" w:afterAutospacing="0"/>
        <w:rPr>
          <w:rFonts w:eastAsiaTheme="minorEastAsia" w:cs="Arial"/>
          <w:lang w:eastAsia="en-US"/>
        </w:rPr>
      </w:pPr>
      <w:r w:rsidRPr="0C272C0F">
        <w:rPr>
          <w:rFonts w:eastAsiaTheme="minorEastAsia" w:cs="Arial"/>
          <w:shd w:val="clear" w:color="auto" w:fill="FFFFFF"/>
        </w:rPr>
        <w:t>Discrimination occurs when a person, or a group of people, is treated less favourably than another person or group because of their background or certain personal characteristics such as:</w:t>
      </w:r>
    </w:p>
    <w:p w14:paraId="29D78395" w14:textId="55D3CADE" w:rsidR="00B93376" w:rsidRPr="009A5C86" w:rsidRDefault="00B93376" w:rsidP="009A5C86">
      <w:pPr>
        <w:pStyle w:val="Puntoelenco2"/>
      </w:pPr>
      <w:r w:rsidRPr="009A5C86">
        <w:t>race, including colour, national or ethnic origin or immigrant status</w:t>
      </w:r>
    </w:p>
    <w:p w14:paraId="34BE4D39" w14:textId="391A7A7E" w:rsidR="00B93376" w:rsidRPr="009A5C86" w:rsidRDefault="00B93376" w:rsidP="009A5C86">
      <w:pPr>
        <w:pStyle w:val="Puntoelenco2"/>
      </w:pPr>
      <w:r w:rsidRPr="009A5C86">
        <w:t>sex, pregnancy or marital status and breastfeeding</w:t>
      </w:r>
    </w:p>
    <w:p w14:paraId="3B88DB92" w14:textId="47DA176E" w:rsidR="00B93376" w:rsidRPr="009A5C86" w:rsidRDefault="00B93376" w:rsidP="009A5C86">
      <w:pPr>
        <w:pStyle w:val="Puntoelenco2"/>
      </w:pPr>
      <w:r w:rsidRPr="009A5C86">
        <w:t>age</w:t>
      </w:r>
    </w:p>
    <w:p w14:paraId="6B09FB7D" w14:textId="77777777" w:rsidR="00B93376" w:rsidRPr="009A5C86" w:rsidRDefault="00B93376" w:rsidP="009A5C86">
      <w:pPr>
        <w:pStyle w:val="Puntoelenco2"/>
      </w:pPr>
      <w:r w:rsidRPr="009A5C86">
        <w:t>disability, or</w:t>
      </w:r>
    </w:p>
    <w:p w14:paraId="73AFCBCB" w14:textId="0FC9DDF7" w:rsidR="00161615" w:rsidRPr="00922A88" w:rsidRDefault="00B93376" w:rsidP="009A5C86">
      <w:pPr>
        <w:pStyle w:val="Puntoelenco2"/>
      </w:pPr>
      <w:r w:rsidRPr="009A5C86">
        <w:t>sexual orientation, gender identity</w:t>
      </w:r>
      <w:r w:rsidRPr="4C11E64F">
        <w:t xml:space="preserve"> and intersex status</w:t>
      </w:r>
      <w:r w:rsidRPr="00922A88">
        <w:rPr>
          <w:color w:val="1F1923"/>
        </w:rPr>
        <w:t>.</w:t>
      </w:r>
      <w:r w:rsidR="00161615" w:rsidRPr="00922A88">
        <w:rPr>
          <w:rStyle w:val="Rimandonotadichiusura"/>
          <w:rFonts w:cs="Arial"/>
          <w:color w:val="1F1923"/>
        </w:rPr>
        <w:endnoteReference w:id="90"/>
      </w:r>
      <w:r w:rsidR="00161615" w:rsidRPr="0C272C0F">
        <w:rPr>
          <w:shd w:val="clear" w:color="auto" w:fill="FFFFFF"/>
        </w:rPr>
        <w:t xml:space="preserve"> </w:t>
      </w:r>
    </w:p>
    <w:p w14:paraId="2C706B01" w14:textId="5731C9A4" w:rsidR="009A5C86" w:rsidRDefault="00161615" w:rsidP="00C326C2">
      <w:pPr>
        <w:rPr>
          <w:rFonts w:eastAsia="Arial" w:cs="Arial"/>
          <w:shd w:val="clear" w:color="auto" w:fill="FFFFFF"/>
        </w:rPr>
      </w:pPr>
      <w:r w:rsidRPr="4C11E64F">
        <w:rPr>
          <w:rFonts w:eastAsia="Arial" w:cs="Arial"/>
          <w:shd w:val="clear" w:color="auto" w:fill="FFFFFF"/>
        </w:rPr>
        <w:lastRenderedPageBreak/>
        <w:t xml:space="preserve">The process of treating </w:t>
      </w:r>
      <w:r w:rsidR="00D02D09">
        <w:rPr>
          <w:rFonts w:eastAsia="Arial" w:cs="Arial"/>
          <w:shd w:val="clear" w:color="auto" w:fill="FFFFFF"/>
        </w:rPr>
        <w:t>someone</w:t>
      </w:r>
      <w:r w:rsidRPr="4C11E64F">
        <w:rPr>
          <w:rFonts w:eastAsia="Arial" w:cs="Arial"/>
          <w:shd w:val="clear" w:color="auto" w:fill="FFFFFF"/>
        </w:rPr>
        <w:t xml:space="preserve"> less favourably can include harassing or bullying a person. The right to equality and freedom from discrimination is protected by various provisions within </w:t>
      </w:r>
      <w:r w:rsidR="003F4259" w:rsidRPr="4C11E64F">
        <w:rPr>
          <w:rFonts w:eastAsia="Arial" w:cs="Arial"/>
          <w:shd w:val="clear" w:color="auto" w:fill="FFFFFF"/>
        </w:rPr>
        <w:t>several</w:t>
      </w:r>
      <w:r w:rsidRPr="4C11E64F">
        <w:rPr>
          <w:rFonts w:eastAsia="Arial" w:cs="Arial"/>
          <w:shd w:val="clear" w:color="auto" w:fill="FFFFFF"/>
        </w:rPr>
        <w:t xml:space="preserve"> human rights instruments.</w:t>
      </w:r>
      <w:r w:rsidRPr="4C11E64F">
        <w:rPr>
          <w:rStyle w:val="Rimandonotadichiusura"/>
          <w:rFonts w:eastAsia="Arial" w:cs="Arial"/>
          <w:shd w:val="clear" w:color="auto" w:fill="FFFFFF"/>
        </w:rPr>
        <w:endnoteReference w:id="91"/>
      </w:r>
      <w:r w:rsidRPr="4C11E64F">
        <w:rPr>
          <w:rFonts w:eastAsia="Arial" w:cs="Arial"/>
          <w:shd w:val="clear" w:color="auto" w:fill="FFFFFF"/>
        </w:rPr>
        <w:t xml:space="preserve"> Guidance with respect to discrimination in employment can be found in the ILO Discrimination (Employment and Occupation) Convention, 1958 (No. 111), which has been ratified by Viet Nam, and the accompanying Discrimination (Employment and Occupation) Recommendation, 1958 (No. 111).</w:t>
      </w:r>
    </w:p>
    <w:p w14:paraId="2C11787D" w14:textId="77777777" w:rsidR="00C13033" w:rsidRPr="009A5C86" w:rsidRDefault="00C13033" w:rsidP="00C326C2">
      <w:pPr>
        <w:rPr>
          <w:rFonts w:eastAsia="Arial" w:cs="Arial"/>
          <w:shd w:val="clear" w:color="auto" w:fill="FFFFFF"/>
        </w:rPr>
      </w:pP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9A5C86" w14:paraId="2F3A206B" w14:textId="77777777" w:rsidTr="009A5C86">
        <w:tc>
          <w:tcPr>
            <w:tcW w:w="9350" w:type="dxa"/>
            <w:shd w:val="clear" w:color="auto" w:fill="auto"/>
          </w:tcPr>
          <w:p w14:paraId="78F15645" w14:textId="77777777" w:rsidR="009A5C86" w:rsidRPr="009A5C86" w:rsidRDefault="009A5C86" w:rsidP="009A5C86">
            <w:pPr>
              <w:pStyle w:val="Titolo5"/>
              <w:outlineLvl w:val="4"/>
            </w:pPr>
            <w:r w:rsidRPr="009A5C86">
              <w:t>Discrimination and employment</w:t>
            </w:r>
          </w:p>
          <w:p w14:paraId="5D8786A8" w14:textId="77777777" w:rsidR="009A5C86" w:rsidRPr="009A5C86" w:rsidRDefault="009A5C86" w:rsidP="009A5C86">
            <w:r w:rsidRPr="009A5C86">
              <w:t>Discrimination can happen at different points in the employment relationship or life cycle, including:</w:t>
            </w:r>
          </w:p>
          <w:p w14:paraId="3345C2F5" w14:textId="77777777" w:rsidR="009A5C86" w:rsidRPr="009A5C86" w:rsidRDefault="009A5C86" w:rsidP="009A5C86">
            <w:pPr>
              <w:pStyle w:val="Puntoelenco2"/>
            </w:pPr>
            <w:r w:rsidRPr="009A5C86">
              <w:t>when recruiting and selecting staff</w:t>
            </w:r>
          </w:p>
          <w:p w14:paraId="16550860" w14:textId="77777777" w:rsidR="009A5C86" w:rsidRPr="009A5C86" w:rsidRDefault="009A5C86" w:rsidP="009A5C86">
            <w:pPr>
              <w:pStyle w:val="Puntoelenco2"/>
            </w:pPr>
            <w:r w:rsidRPr="009A5C86">
              <w:t>in the terms, conditions and benefits offered as part of employment</w:t>
            </w:r>
          </w:p>
          <w:p w14:paraId="572EF668" w14:textId="77777777" w:rsidR="009A5C86" w:rsidRPr="009A5C86" w:rsidRDefault="009A5C86" w:rsidP="009A5C86">
            <w:pPr>
              <w:pStyle w:val="Puntoelenco2"/>
            </w:pPr>
            <w:r w:rsidRPr="009A5C86">
              <w:t xml:space="preserve">who is considered or selected for training and the sort of training </w:t>
            </w:r>
            <w:proofErr w:type="gramStart"/>
            <w:r w:rsidRPr="009A5C86">
              <w:t>offered</w:t>
            </w:r>
            <w:proofErr w:type="gramEnd"/>
          </w:p>
          <w:p w14:paraId="3FAFE213" w14:textId="77777777" w:rsidR="009A5C86" w:rsidRPr="009A5C86" w:rsidRDefault="009A5C86" w:rsidP="009A5C86">
            <w:pPr>
              <w:pStyle w:val="Puntoelenco2"/>
            </w:pPr>
            <w:r w:rsidRPr="009A5C86">
              <w:t>who is considered or selected for transfer or promotion/</w:t>
            </w:r>
            <w:proofErr w:type="gramStart"/>
            <w:r w:rsidRPr="009A5C86">
              <w:t>demotion</w:t>
            </w:r>
            <w:proofErr w:type="gramEnd"/>
          </w:p>
          <w:p w14:paraId="6EF1042D" w14:textId="26078475" w:rsidR="009A5C86" w:rsidRPr="009A5C86" w:rsidRDefault="009A5C86" w:rsidP="009A5C86">
            <w:pPr>
              <w:pStyle w:val="Puntoelenco2"/>
              <w:rPr>
                <w:shd w:val="clear" w:color="auto" w:fill="DEEAF6" w:themeFill="accent5" w:themeFillTint="33"/>
              </w:rPr>
            </w:pPr>
            <w:r w:rsidRPr="009A5C86">
              <w:t xml:space="preserve">who is considered and selected for retrenchment or </w:t>
            </w:r>
            <w:proofErr w:type="gramStart"/>
            <w:r w:rsidRPr="009A5C86">
              <w:t>dismissal.</w:t>
            </w:r>
            <w:proofErr w:type="gramEnd"/>
          </w:p>
        </w:tc>
      </w:tr>
    </w:tbl>
    <w:p w14:paraId="143EC902" w14:textId="47B1FEC2" w:rsidR="009A5C86" w:rsidRDefault="009A5C86" w:rsidP="00C326C2">
      <w:pPr>
        <w:rPr>
          <w:rFonts w:eastAsia="Arial" w:cs="Arial"/>
          <w:szCs w:val="24"/>
          <w:shd w:val="clear" w:color="auto" w:fill="FFFFFF"/>
        </w:rPr>
      </w:pPr>
    </w:p>
    <w:p w14:paraId="25EDE535" w14:textId="35481A12" w:rsidR="00BA5F3D" w:rsidRDefault="00161615" w:rsidP="00274D10">
      <w:pPr>
        <w:spacing w:line="276" w:lineRule="auto"/>
        <w:rPr>
          <w:rFonts w:cs="Arial"/>
        </w:rPr>
      </w:pPr>
      <w:r w:rsidRPr="00922A88">
        <w:rPr>
          <w:rFonts w:cs="Arial"/>
        </w:rPr>
        <w:t>Men and women have equal rights under the Vietnamese Constitution and must be treated equally in the workplace.</w:t>
      </w:r>
      <w:r w:rsidRPr="00922A88">
        <w:rPr>
          <w:rStyle w:val="Rimandonotadichiusura"/>
          <w:rFonts w:cs="Arial"/>
        </w:rPr>
        <w:endnoteReference w:id="92"/>
      </w:r>
      <w:r w:rsidRPr="00922A88">
        <w:rPr>
          <w:rFonts w:cs="Arial"/>
        </w:rPr>
        <w:t xml:space="preserve"> </w:t>
      </w:r>
      <w:r w:rsidR="17F56986">
        <w:rPr>
          <w:rFonts w:cs="Arial"/>
        </w:rPr>
        <w:t>The</w:t>
      </w:r>
      <w:r w:rsidR="00B557AE">
        <w:rPr>
          <w:rFonts w:cs="Arial"/>
        </w:rPr>
        <w:t xml:space="preserve"> 2019 </w:t>
      </w:r>
      <w:r w:rsidR="00B557AE">
        <w:rPr>
          <w:rFonts w:cs="Arial"/>
          <w:noProof/>
        </w:rPr>
        <w:t>Labour</w:t>
      </w:r>
      <w:r w:rsidR="00B557AE">
        <w:rPr>
          <w:rFonts w:cs="Arial"/>
          <w:noProof/>
          <w:lang w:val="vi-VN"/>
        </w:rPr>
        <w:t xml:space="preserve"> Code </w:t>
      </w:r>
      <w:r w:rsidR="68417B7D">
        <w:rPr>
          <w:rFonts w:cs="Arial"/>
          <w:noProof/>
          <w:lang w:val="vi-VN"/>
        </w:rPr>
        <w:t xml:space="preserve">prohibits </w:t>
      </w:r>
      <w:r w:rsidR="00B557AE">
        <w:rPr>
          <w:rFonts w:cs="Arial"/>
          <w:noProof/>
          <w:lang w:val="vi-VN"/>
        </w:rPr>
        <w:t xml:space="preserve">discrimination in </w:t>
      </w:r>
      <w:r w:rsidR="00B557AE">
        <w:rPr>
          <w:rFonts w:cs="Arial"/>
          <w:noProof/>
        </w:rPr>
        <w:t>employment</w:t>
      </w:r>
      <w:r w:rsidR="00B557AE">
        <w:rPr>
          <w:rFonts w:cs="Arial"/>
          <w:noProof/>
          <w:lang w:val="vi-VN"/>
        </w:rPr>
        <w:t>.</w:t>
      </w:r>
      <w:r w:rsidR="00B557AE">
        <w:rPr>
          <w:rStyle w:val="Rimandonotadichiusura"/>
          <w:rFonts w:cs="Arial"/>
          <w:noProof/>
          <w:lang w:val="vi-VN"/>
        </w:rPr>
        <w:endnoteReference w:id="93"/>
      </w:r>
      <w:r w:rsidR="77117D9D" w:rsidRPr="037BC26F">
        <w:rPr>
          <w:rStyle w:val="Rimandonotadichiusura"/>
          <w:rFonts w:cs="Arial"/>
          <w:noProof/>
          <w:lang w:val="vi-VN"/>
        </w:rPr>
        <w:t xml:space="preserve"> </w:t>
      </w:r>
      <w:r w:rsidR="00B93376" w:rsidRPr="00922A88">
        <w:rPr>
          <w:rFonts w:cs="Arial"/>
        </w:rPr>
        <w:t>Under Vietnamese law, discrimination is prohibited on the grounds of sex, race, social class, marital status, belief, religion, HIV status, disability or participation in union activities at the workplace.</w:t>
      </w:r>
      <w:r w:rsidR="00BA5F3D" w:rsidRPr="037BC26F">
        <w:rPr>
          <w:rFonts w:cs="Arial"/>
        </w:rPr>
        <w:t xml:space="preserve"> </w:t>
      </w:r>
    </w:p>
    <w:p w14:paraId="2A1CE308" w14:textId="77777777" w:rsidR="00C13033" w:rsidRDefault="00C13033" w:rsidP="00274D10">
      <w:pPr>
        <w:spacing w:line="276" w:lineRule="auto"/>
        <w:rPr>
          <w:rFonts w:cs="Arial"/>
        </w:rPr>
      </w:pPr>
    </w:p>
    <w:tbl>
      <w:tblPr>
        <w:tblStyle w:val="Grigliatabella"/>
        <w:tblW w:w="0" w:type="auto"/>
        <w:shd w:val="clear" w:color="auto" w:fill="E2EFD9" w:themeFill="accent6" w:themeFillTint="33"/>
        <w:tblCellMar>
          <w:top w:w="284" w:type="dxa"/>
          <w:left w:w="284" w:type="dxa"/>
          <w:bottom w:w="284" w:type="dxa"/>
          <w:right w:w="284" w:type="dxa"/>
        </w:tblCellMar>
        <w:tblLook w:val="04A0" w:firstRow="1" w:lastRow="0" w:firstColumn="1" w:lastColumn="0" w:noHBand="0" w:noVBand="1"/>
      </w:tblPr>
      <w:tblGrid>
        <w:gridCol w:w="9350"/>
      </w:tblGrid>
      <w:tr w:rsidR="00041953" w14:paraId="10094801" w14:textId="77777777" w:rsidTr="00887DDA">
        <w:tc>
          <w:tcPr>
            <w:tcW w:w="9350" w:type="dxa"/>
            <w:shd w:val="clear" w:color="auto" w:fill="auto"/>
          </w:tcPr>
          <w:p w14:paraId="00D6692A" w14:textId="77777777" w:rsidR="00041953" w:rsidRDefault="00041953" w:rsidP="00887DDA">
            <w:pPr>
              <w:pStyle w:val="Titolo5"/>
              <w:outlineLvl w:val="4"/>
            </w:pPr>
            <w:r w:rsidRPr="005A773A">
              <w:lastRenderedPageBreak/>
              <w:t>Discrimination on the basis of pregnancy</w:t>
            </w:r>
          </w:p>
          <w:p w14:paraId="723C5802" w14:textId="2933D365" w:rsidR="00041953" w:rsidRPr="009565D5" w:rsidRDefault="00041953" w:rsidP="009565D5">
            <w:pPr>
              <w:rPr>
                <w:rFonts w:cs="Arial"/>
              </w:rPr>
            </w:pPr>
            <w:r>
              <w:rPr>
                <w:rFonts w:cs="Arial"/>
              </w:rPr>
              <w:t>A review of factories in the ILO’s Better Work Program in Viet</w:t>
            </w:r>
            <w:r w:rsidR="00B84DA9">
              <w:rPr>
                <w:rFonts w:cs="Arial"/>
              </w:rPr>
              <w:t xml:space="preserve"> N</w:t>
            </w:r>
            <w:r>
              <w:rPr>
                <w:rFonts w:cs="Arial"/>
              </w:rPr>
              <w:t>am (</w:t>
            </w:r>
            <w:r w:rsidRPr="005A773A">
              <w:rPr>
                <w:rFonts w:cs="Arial"/>
              </w:rPr>
              <w:t>331 factories between</w:t>
            </w:r>
            <w:r>
              <w:rPr>
                <w:rFonts w:cs="Arial"/>
              </w:rPr>
              <w:t xml:space="preserve"> </w:t>
            </w:r>
            <w:r w:rsidRPr="005A773A">
              <w:rPr>
                <w:rFonts w:cs="Arial"/>
              </w:rPr>
              <w:t>1 January 2017 and 30 June 2018</w:t>
            </w:r>
            <w:r>
              <w:rPr>
                <w:rFonts w:cs="Arial"/>
              </w:rPr>
              <w:t>) found that some factories are using techniques to discriminate against pregnant workers.</w:t>
            </w:r>
            <w:r>
              <w:rPr>
                <w:rStyle w:val="Rimandonotadichiusura"/>
                <w:rFonts w:cs="Arial"/>
              </w:rPr>
              <w:endnoteReference w:id="94"/>
            </w:r>
            <w:r>
              <w:rPr>
                <w:rFonts w:cs="Arial"/>
              </w:rPr>
              <w:t xml:space="preserve"> This includes using pregnancy tests at the recruitment stage to screen out pregnant workers and denying new mothers who have recently returned from maternity leave full access to bonuses and salary increases. In addition, some factories </w:t>
            </w:r>
            <w:r w:rsidRPr="00AF06C2">
              <w:rPr>
                <w:rFonts w:cs="Arial"/>
              </w:rPr>
              <w:t>requir</w:t>
            </w:r>
            <w:r>
              <w:rPr>
                <w:rFonts w:cs="Arial"/>
              </w:rPr>
              <w:t>ed</w:t>
            </w:r>
            <w:r w:rsidRPr="00AF06C2">
              <w:rPr>
                <w:rFonts w:cs="Arial"/>
              </w:rPr>
              <w:t xml:space="preserve"> workers to sign</w:t>
            </w:r>
            <w:r>
              <w:rPr>
                <w:rFonts w:cs="Arial"/>
              </w:rPr>
              <w:t xml:space="preserve"> </w:t>
            </w:r>
            <w:r w:rsidRPr="00AF06C2">
              <w:rPr>
                <w:rFonts w:cs="Arial"/>
              </w:rPr>
              <w:t xml:space="preserve">non-pregnancy clauses as a condition </w:t>
            </w:r>
            <w:r w:rsidRPr="00E60F08">
              <w:rPr>
                <w:rFonts w:cs="Arial"/>
              </w:rPr>
              <w:t>for contract renewal.</w:t>
            </w:r>
            <w:r>
              <w:rPr>
                <w:rStyle w:val="Rimandonotadichiusura"/>
                <w:rFonts w:cs="Arial"/>
              </w:rPr>
              <w:endnoteReference w:id="95"/>
            </w:r>
          </w:p>
        </w:tc>
      </w:tr>
    </w:tbl>
    <w:p w14:paraId="32048479" w14:textId="77777777" w:rsidR="00D737F7" w:rsidRPr="00D737F7" w:rsidRDefault="00D737F7" w:rsidP="00D737F7"/>
    <w:tbl>
      <w:tblPr>
        <w:tblStyle w:val="Grigliatabel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left w:w="142" w:type="dxa"/>
          <w:bottom w:w="142" w:type="dxa"/>
          <w:right w:w="142" w:type="dxa"/>
        </w:tblCellMar>
        <w:tblLook w:val="04A0" w:firstRow="1" w:lastRow="0" w:firstColumn="1" w:lastColumn="0" w:noHBand="0" w:noVBand="1"/>
      </w:tblPr>
      <w:tblGrid>
        <w:gridCol w:w="1838"/>
        <w:gridCol w:w="7371"/>
      </w:tblGrid>
      <w:tr w:rsidR="00D737F7" w14:paraId="6665E0FB" w14:textId="77777777" w:rsidTr="006E4965">
        <w:tc>
          <w:tcPr>
            <w:tcW w:w="1838" w:type="dxa"/>
            <w:vAlign w:val="center"/>
          </w:tcPr>
          <w:p w14:paraId="725AF351" w14:textId="09A14B99" w:rsidR="00D737F7" w:rsidRDefault="00D737F7" w:rsidP="006E4965">
            <w:pPr>
              <w:jc w:val="left"/>
              <w:rPr>
                <w:rFonts w:cs="Arial"/>
              </w:rPr>
            </w:pPr>
            <w:r w:rsidRPr="00D737F7">
              <w:rPr>
                <w:rFonts w:cs="Arial"/>
                <w:noProof/>
              </w:rPr>
              <w:drawing>
                <wp:inline distT="0" distB="0" distL="0" distR="0" wp14:anchorId="0BDDD040" wp14:editId="3FCD9EFD">
                  <wp:extent cx="901700" cy="901700"/>
                  <wp:effectExtent l="0" t="0" r="0" b="0"/>
                  <wp:docPr id="38" name="Immagine 38" descr="ICON&#10;Violence harassment and bullying&#10;&#10;(icon contains symbol of a fist meeting and open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magine 38" descr="ICON&#10;Violence harassment and bullying&#10;&#10;(icon contains symbol of a fist meeting and open hand)"/>
                          <pic:cNvPicPr/>
                        </pic:nvPicPr>
                        <pic:blipFill>
                          <a:blip r:embed="rId31"/>
                          <a:stretch>
                            <a:fillRect/>
                          </a:stretch>
                        </pic:blipFill>
                        <pic:spPr>
                          <a:xfrm>
                            <a:off x="0" y="0"/>
                            <a:ext cx="901700" cy="901700"/>
                          </a:xfrm>
                          <a:prstGeom prst="rect">
                            <a:avLst/>
                          </a:prstGeom>
                        </pic:spPr>
                      </pic:pic>
                    </a:graphicData>
                  </a:graphic>
                </wp:inline>
              </w:drawing>
            </w:r>
          </w:p>
        </w:tc>
        <w:tc>
          <w:tcPr>
            <w:tcW w:w="7371" w:type="dxa"/>
            <w:vAlign w:val="center"/>
          </w:tcPr>
          <w:p w14:paraId="263550B4" w14:textId="7CB879CA" w:rsidR="00D737F7" w:rsidRPr="00AA3055" w:rsidRDefault="00D737F7" w:rsidP="007A49FE">
            <w:pPr>
              <w:pStyle w:val="Titolo2"/>
              <w:outlineLvl w:val="1"/>
            </w:pPr>
            <w:bookmarkStart w:id="45" w:name="_Toc66872418"/>
            <w:r w:rsidRPr="00311F89">
              <w:t>Violence, harassment and bullying</w:t>
            </w:r>
            <w:bookmarkEnd w:id="45"/>
          </w:p>
        </w:tc>
      </w:tr>
    </w:tbl>
    <w:p w14:paraId="4817868E" w14:textId="2DB9732B" w:rsidR="00161615" w:rsidRPr="00311F89" w:rsidRDefault="00B93376" w:rsidP="00C326C2">
      <w:pPr>
        <w:rPr>
          <w:rFonts w:eastAsiaTheme="minorHAnsi" w:cs="Arial"/>
          <w:szCs w:val="24"/>
          <w:shd w:val="clear" w:color="auto" w:fill="FFFFFF"/>
        </w:rPr>
      </w:pPr>
      <w:r w:rsidRPr="4C11E64F">
        <w:rPr>
          <w:rFonts w:cs="Arial"/>
          <w:shd w:val="clear" w:color="auto" w:fill="FFFFFF"/>
        </w:rPr>
        <w:t xml:space="preserve">The ILO defines violence and harassment in the world of work as </w:t>
      </w:r>
      <w:r w:rsidR="001950D3">
        <w:rPr>
          <w:rFonts w:cs="Arial"/>
          <w:shd w:val="clear" w:color="auto" w:fill="FFFFFF"/>
        </w:rPr>
        <w:t>‘</w:t>
      </w:r>
      <w:r w:rsidRPr="4C11E64F">
        <w:rPr>
          <w:rFonts w:cs="Arial"/>
          <w:shd w:val="clear" w:color="auto" w:fill="FFFFFF"/>
        </w:rPr>
        <w:t>a range of unacceptable behaviours and practices, or threats thereof, whether a single occurrence or repeated, that aim at, result in, or are likely to result in physical, psychological, sexual or economic harm, and includes gender-based violence and harassment</w:t>
      </w:r>
      <w:r w:rsidR="001950D3">
        <w:rPr>
          <w:rFonts w:cs="Arial"/>
          <w:shd w:val="clear" w:color="auto" w:fill="FFFFFF"/>
        </w:rPr>
        <w:t>’</w:t>
      </w:r>
      <w:r w:rsidRPr="4C11E64F">
        <w:rPr>
          <w:rFonts w:cs="Arial"/>
          <w:shd w:val="clear" w:color="auto" w:fill="FFFFFF"/>
        </w:rPr>
        <w:t>.</w:t>
      </w:r>
      <w:r w:rsidR="00161615" w:rsidRPr="4C11E64F">
        <w:rPr>
          <w:rStyle w:val="Rimandonotadichiusura"/>
          <w:rFonts w:cs="Arial"/>
          <w:shd w:val="clear" w:color="auto" w:fill="FFFFFF"/>
        </w:rPr>
        <w:endnoteReference w:id="96"/>
      </w:r>
    </w:p>
    <w:p w14:paraId="4C1E6EDB" w14:textId="007F586D" w:rsidR="00B93376" w:rsidRDefault="00161615" w:rsidP="00C326C2">
      <w:pPr>
        <w:rPr>
          <w:rFonts w:cs="Arial"/>
          <w:szCs w:val="24"/>
          <w:shd w:val="clear" w:color="auto" w:fill="FFFFFF"/>
        </w:rPr>
      </w:pPr>
      <w:r w:rsidRPr="4C11E64F">
        <w:rPr>
          <w:rFonts w:cs="Arial"/>
          <w:shd w:val="clear" w:color="auto" w:fill="FFFFFF"/>
        </w:rPr>
        <w:t>Bullying is a form of harassment and is an abuse of another person’s human rights. Bullying is when people repeatedly and intentionally use words or actions against someone or a group of people to cause distress and risk to their wellbeing.</w:t>
      </w:r>
      <w:r w:rsidRPr="4C11E64F">
        <w:rPr>
          <w:rStyle w:val="Rimandonotadichiusura"/>
          <w:rFonts w:cs="Arial"/>
        </w:rPr>
        <w:endnoteReference w:id="97"/>
      </w:r>
      <w:r w:rsidRPr="4C11E64F">
        <w:rPr>
          <w:rFonts w:cs="Arial"/>
          <w:shd w:val="clear" w:color="auto" w:fill="FFFFFF"/>
        </w:rPr>
        <w:t xml:space="preserve"> </w:t>
      </w:r>
      <w:r w:rsidR="00B93376" w:rsidRPr="4C11E64F">
        <w:rPr>
          <w:rFonts w:cs="Arial"/>
          <w:shd w:val="clear" w:color="auto" w:fill="FFFFFF"/>
        </w:rPr>
        <w:t>These actions are usually done by people who have more influence or power over someone else, or who want to make someone else feel less powerful or helpless.</w:t>
      </w:r>
    </w:p>
    <w:tbl>
      <w:tblPr>
        <w:tblStyle w:val="Grigliatabella"/>
        <w:tblW w:w="0" w:type="auto"/>
        <w:shd w:val="clear" w:color="auto" w:fill="DEEAF6" w:themeFill="accent5" w:themeFillTint="33"/>
        <w:tblCellMar>
          <w:top w:w="284" w:type="dxa"/>
          <w:left w:w="284" w:type="dxa"/>
          <w:bottom w:w="284" w:type="dxa"/>
          <w:right w:w="284" w:type="dxa"/>
        </w:tblCellMar>
        <w:tblLook w:val="04A0" w:firstRow="1" w:lastRow="0" w:firstColumn="1" w:lastColumn="0" w:noHBand="0" w:noVBand="1"/>
      </w:tblPr>
      <w:tblGrid>
        <w:gridCol w:w="9350"/>
      </w:tblGrid>
      <w:tr w:rsidR="00041953" w14:paraId="2E2983C5" w14:textId="77777777" w:rsidTr="00887DDA">
        <w:tc>
          <w:tcPr>
            <w:tcW w:w="9350" w:type="dxa"/>
            <w:shd w:val="clear" w:color="auto" w:fill="auto"/>
          </w:tcPr>
          <w:p w14:paraId="2969B72E" w14:textId="77777777" w:rsidR="00041953" w:rsidRPr="00887DDA" w:rsidRDefault="00041953" w:rsidP="00887DDA">
            <w:pPr>
              <w:pStyle w:val="Titolo5"/>
              <w:outlineLvl w:val="4"/>
            </w:pPr>
            <w:r w:rsidRPr="00887DDA">
              <w:lastRenderedPageBreak/>
              <w:t>Examples of harassment and bullying</w:t>
            </w:r>
          </w:p>
          <w:p w14:paraId="57A53B92" w14:textId="77777777" w:rsidR="00041953" w:rsidRPr="00887DDA" w:rsidRDefault="00041953" w:rsidP="00887DDA">
            <w:r w:rsidRPr="00887DDA">
              <w:t>A one-off incident can constitute harassment. All incidents of harassment require employers or managers to respond quickly and appropriately. Harassment can include behaviour such as:</w:t>
            </w:r>
          </w:p>
          <w:p w14:paraId="78EB4466" w14:textId="77777777" w:rsidR="00041953" w:rsidRPr="00887DDA" w:rsidRDefault="00041953" w:rsidP="00887DDA">
            <w:pPr>
              <w:pStyle w:val="Puntoelenco2"/>
            </w:pPr>
            <w:r w:rsidRPr="00887DDA">
              <w:t>telling insulting jokes about particular racial groups</w:t>
            </w:r>
          </w:p>
          <w:p w14:paraId="74AC00A0" w14:textId="77777777" w:rsidR="00041953" w:rsidRPr="00887DDA" w:rsidRDefault="00041953" w:rsidP="00887DDA">
            <w:pPr>
              <w:pStyle w:val="Puntoelenco2"/>
            </w:pPr>
            <w:r w:rsidRPr="00887DDA">
              <w:t>sending explicit or sexually suggestive emails or text messages</w:t>
            </w:r>
          </w:p>
          <w:p w14:paraId="05A0F8D5" w14:textId="5712006C" w:rsidR="00041953" w:rsidRPr="00887DDA" w:rsidRDefault="00041953" w:rsidP="00887DDA">
            <w:pPr>
              <w:pStyle w:val="Puntoelenco2"/>
            </w:pPr>
            <w:r w:rsidRPr="00887DDA">
              <w:t>making derogatory comments or taunts about a person’s disability</w:t>
            </w:r>
            <w:r w:rsidR="003F4259" w:rsidRPr="00887DDA">
              <w:t>.</w:t>
            </w:r>
          </w:p>
          <w:p w14:paraId="3CC9A28A" w14:textId="615168FE" w:rsidR="007D2604" w:rsidRPr="00887DDA" w:rsidRDefault="00041953" w:rsidP="00887DDA">
            <w:r w:rsidRPr="00887DDA">
              <w:t>Bullying behaviour can range from obvious verbal or physical assault to subtle psychological abuse. It can include:</w:t>
            </w:r>
          </w:p>
          <w:p w14:paraId="256FE514" w14:textId="77777777" w:rsidR="00041953" w:rsidRPr="00887DDA" w:rsidRDefault="00041953" w:rsidP="00887DDA">
            <w:pPr>
              <w:pStyle w:val="Puntoelenco2"/>
            </w:pPr>
            <w:r w:rsidRPr="00887DDA">
              <w:t>physical or verbal abuse</w:t>
            </w:r>
          </w:p>
          <w:p w14:paraId="50B3F619" w14:textId="77777777" w:rsidR="00041953" w:rsidRPr="00887DDA" w:rsidRDefault="00041953" w:rsidP="00887DDA">
            <w:pPr>
              <w:pStyle w:val="Puntoelenco2"/>
            </w:pPr>
            <w:r w:rsidRPr="00887DDA">
              <w:t>yelling, screaming or offensive language</w:t>
            </w:r>
          </w:p>
          <w:p w14:paraId="22F50203" w14:textId="77777777" w:rsidR="00041953" w:rsidRPr="00887DDA" w:rsidRDefault="00041953" w:rsidP="00887DDA">
            <w:pPr>
              <w:pStyle w:val="Puntoelenco2"/>
            </w:pPr>
            <w:r w:rsidRPr="00887DDA">
              <w:t>excluding or isolating employees</w:t>
            </w:r>
          </w:p>
          <w:p w14:paraId="2C5AFA44" w14:textId="77777777" w:rsidR="00041953" w:rsidRPr="00887DDA" w:rsidRDefault="00041953" w:rsidP="00887DDA">
            <w:pPr>
              <w:pStyle w:val="Puntoelenco2"/>
            </w:pPr>
            <w:r w:rsidRPr="00887DDA">
              <w:t>psychological harassment</w:t>
            </w:r>
          </w:p>
          <w:p w14:paraId="393FDFFD" w14:textId="77777777" w:rsidR="00041953" w:rsidRPr="00887DDA" w:rsidRDefault="00041953" w:rsidP="00887DDA">
            <w:pPr>
              <w:pStyle w:val="Puntoelenco2"/>
            </w:pPr>
            <w:r w:rsidRPr="00887DDA">
              <w:t>intimidation</w:t>
            </w:r>
          </w:p>
          <w:p w14:paraId="6280CC38" w14:textId="77777777" w:rsidR="00041953" w:rsidRPr="00887DDA" w:rsidRDefault="00041953" w:rsidP="00887DDA">
            <w:pPr>
              <w:pStyle w:val="Puntoelenco2"/>
            </w:pPr>
            <w:r w:rsidRPr="00887DDA">
              <w:t>assigning meaningless tasks unrelated to the job</w:t>
            </w:r>
          </w:p>
          <w:p w14:paraId="3ED93741" w14:textId="306FFFCD" w:rsidR="00041953" w:rsidRPr="00041953" w:rsidRDefault="00041953" w:rsidP="00887DDA">
            <w:pPr>
              <w:pStyle w:val="Puntoelenco2"/>
            </w:pPr>
            <w:r w:rsidRPr="00887DDA">
              <w:t xml:space="preserve">deliberately </w:t>
            </w:r>
            <w:r w:rsidR="00D02D09" w:rsidRPr="00887DDA">
              <w:t xml:space="preserve">changing </w:t>
            </w:r>
            <w:r w:rsidRPr="00887DDA">
              <w:t>work rosters to inconvenience particular employees</w:t>
            </w:r>
            <w:r w:rsidR="003F4259" w:rsidRPr="00887DDA">
              <w:t>.</w:t>
            </w:r>
          </w:p>
        </w:tc>
      </w:tr>
    </w:tbl>
    <w:p w14:paraId="0F3FE64E" w14:textId="25D15CD7" w:rsidR="003B274C" w:rsidRPr="003B274C" w:rsidRDefault="003B274C" w:rsidP="003B274C">
      <w:pPr>
        <w:spacing w:after="0" w:line="276" w:lineRule="auto"/>
        <w:rPr>
          <w:rFonts w:cs="Arial"/>
        </w:rPr>
      </w:pPr>
      <w:bookmarkStart w:id="46" w:name="_Toc36674663"/>
    </w:p>
    <w:p w14:paraId="5C4933C0" w14:textId="5348144E" w:rsidR="00B93376" w:rsidRPr="00B23F38" w:rsidRDefault="00B93376" w:rsidP="00CF565E">
      <w:pPr>
        <w:pStyle w:val="Titolo3"/>
        <w:numPr>
          <w:ilvl w:val="0"/>
          <w:numId w:val="8"/>
        </w:numPr>
      </w:pPr>
      <w:bookmarkStart w:id="47" w:name="_Toc61534772"/>
      <w:bookmarkStart w:id="48" w:name="_Toc62037049"/>
      <w:bookmarkStart w:id="49" w:name="_Toc62473181"/>
      <w:r w:rsidRPr="00B23F38">
        <w:t>Sexual harassment</w:t>
      </w:r>
      <w:bookmarkEnd w:id="46"/>
      <w:bookmarkEnd w:id="47"/>
      <w:bookmarkEnd w:id="48"/>
      <w:bookmarkEnd w:id="49"/>
    </w:p>
    <w:p w14:paraId="619C2D3A" w14:textId="3815585D" w:rsidR="00B93376" w:rsidRPr="00764714" w:rsidRDefault="00B93376" w:rsidP="00887DDA">
      <w:pPr>
        <w:rPr>
          <w:shd w:val="clear" w:color="auto" w:fill="FFFFFF"/>
        </w:rPr>
      </w:pPr>
      <w:r w:rsidRPr="00764714">
        <w:rPr>
          <w:shd w:val="clear" w:color="auto" w:fill="FFFFFF"/>
        </w:rPr>
        <w:t xml:space="preserve">The #MeToo movement exposed the extent to which </w:t>
      </w:r>
      <w:r w:rsidRPr="00887DDA">
        <w:t>sexual</w:t>
      </w:r>
      <w:r w:rsidRPr="00764714">
        <w:rPr>
          <w:shd w:val="clear" w:color="auto" w:fill="FFFFFF"/>
        </w:rPr>
        <w:t xml:space="preserve"> harassment pervades the workplace and put a spotlight on the issue</w:t>
      </w:r>
      <w:r w:rsidR="00D02D09" w:rsidRPr="00D02D09">
        <w:rPr>
          <w:shd w:val="clear" w:color="auto" w:fill="FFFFFF"/>
        </w:rPr>
        <w:t xml:space="preserve"> </w:t>
      </w:r>
      <w:r w:rsidR="00D02D09" w:rsidRPr="00764714">
        <w:rPr>
          <w:shd w:val="clear" w:color="auto" w:fill="FFFFFF"/>
        </w:rPr>
        <w:t>globally</w:t>
      </w:r>
      <w:r w:rsidRPr="00764714">
        <w:rPr>
          <w:shd w:val="clear" w:color="auto" w:fill="FFFFFF"/>
        </w:rPr>
        <w:t xml:space="preserve">. </w:t>
      </w:r>
      <w:r w:rsidR="00D02D09">
        <w:rPr>
          <w:shd w:val="clear" w:color="auto" w:fill="FFFFFF"/>
        </w:rPr>
        <w:t>T</w:t>
      </w:r>
      <w:r w:rsidR="004359A1">
        <w:rPr>
          <w:shd w:val="clear" w:color="auto" w:fill="FFFFFF"/>
        </w:rPr>
        <w:t xml:space="preserve">his has led to a </w:t>
      </w:r>
      <w:r w:rsidRPr="00764714">
        <w:rPr>
          <w:shd w:val="clear" w:color="auto" w:fill="FFFFFF"/>
        </w:rPr>
        <w:t xml:space="preserve">growing awareness that new strategies and approaches are needed to address sexual harassment </w:t>
      </w:r>
      <w:r>
        <w:rPr>
          <w:shd w:val="clear" w:color="auto" w:fill="FFFFFF"/>
        </w:rPr>
        <w:t xml:space="preserve">in the </w:t>
      </w:r>
      <w:r w:rsidRPr="00764714">
        <w:rPr>
          <w:shd w:val="clear" w:color="auto" w:fill="FFFFFF"/>
        </w:rPr>
        <w:t>workplace and drive meaningful change.</w:t>
      </w:r>
    </w:p>
    <w:p w14:paraId="7F534588" w14:textId="4A8BCFEC" w:rsidR="00B93376" w:rsidRPr="00764714" w:rsidRDefault="00B93376" w:rsidP="00887DDA">
      <w:pPr>
        <w:rPr>
          <w:shd w:val="clear" w:color="auto" w:fill="FFFFFF"/>
        </w:rPr>
      </w:pPr>
      <w:r w:rsidRPr="00764714">
        <w:rPr>
          <w:shd w:val="clear" w:color="auto" w:fill="FFFFFF"/>
        </w:rPr>
        <w:t>Sexual harassment is any unwelcome conduct of a sexual nature. If a reasonable person would anticipate this behaviour might make you feel offended, humiliated or intimidated, it may be sexual harassment.</w:t>
      </w:r>
      <w:r w:rsidR="0006464A">
        <w:rPr>
          <w:shd w:val="clear" w:color="auto" w:fill="FFFFFF"/>
        </w:rPr>
        <w:t xml:space="preserve"> </w:t>
      </w:r>
      <w:r w:rsidRPr="00764714">
        <w:rPr>
          <w:shd w:val="clear" w:color="auto" w:fill="FFFFFF"/>
        </w:rPr>
        <w:t>Like discrimination, harassment and violence, this behaviour is unacceptable under the ILO Convention on Eliminating Violence and Harassment in the World of Work.</w:t>
      </w:r>
    </w:p>
    <w:p w14:paraId="2FFC8C4B" w14:textId="77777777" w:rsidR="00B93376" w:rsidRPr="00764714" w:rsidRDefault="00B93376" w:rsidP="00F70A75">
      <w:pPr>
        <w:rPr>
          <w:rFonts w:cs="Arial"/>
          <w:szCs w:val="24"/>
          <w:shd w:val="clear" w:color="auto" w:fill="FFFFFF"/>
        </w:rPr>
      </w:pPr>
      <w:r w:rsidRPr="00764714">
        <w:rPr>
          <w:rFonts w:cs="Arial"/>
          <w:szCs w:val="24"/>
          <w:shd w:val="clear" w:color="auto" w:fill="FFFFFF"/>
        </w:rPr>
        <w:lastRenderedPageBreak/>
        <w:t>Some examples of behaviour that may include sexual harassment are:</w:t>
      </w:r>
    </w:p>
    <w:p w14:paraId="069EF93C" w14:textId="0A10E9D7" w:rsidR="00B93376" w:rsidRPr="00764714" w:rsidRDefault="001372B0" w:rsidP="00C12494">
      <w:pPr>
        <w:pStyle w:val="Puntoelenco2"/>
        <w:rPr>
          <w:shd w:val="clear" w:color="auto" w:fill="FFFFFF"/>
        </w:rPr>
      </w:pPr>
      <w:r>
        <w:rPr>
          <w:shd w:val="clear" w:color="auto" w:fill="FFFFFF"/>
        </w:rPr>
        <w:t>s</w:t>
      </w:r>
      <w:r w:rsidR="00B93376" w:rsidRPr="00764714">
        <w:rPr>
          <w:shd w:val="clear" w:color="auto" w:fill="FFFFFF"/>
        </w:rPr>
        <w:t>exually suggestive comments or jokes</w:t>
      </w:r>
    </w:p>
    <w:p w14:paraId="1BCC1A10" w14:textId="45E79DEB" w:rsidR="00B93376" w:rsidRPr="00764714" w:rsidRDefault="001372B0" w:rsidP="00C12494">
      <w:pPr>
        <w:pStyle w:val="Puntoelenco2"/>
        <w:rPr>
          <w:shd w:val="clear" w:color="auto" w:fill="FFFFFF"/>
        </w:rPr>
      </w:pPr>
      <w:r>
        <w:rPr>
          <w:shd w:val="clear" w:color="auto" w:fill="FFFFFF"/>
        </w:rPr>
        <w:t>i</w:t>
      </w:r>
      <w:r w:rsidR="00B93376" w:rsidRPr="00764714">
        <w:rPr>
          <w:shd w:val="clear" w:color="auto" w:fill="FFFFFF"/>
        </w:rPr>
        <w:t xml:space="preserve">ntrusive questions about private </w:t>
      </w:r>
      <w:r w:rsidR="002B202F" w:rsidRPr="00764714">
        <w:rPr>
          <w:shd w:val="clear" w:color="auto" w:fill="FFFFFF"/>
        </w:rPr>
        <w:t>li</w:t>
      </w:r>
      <w:r w:rsidR="002B202F">
        <w:rPr>
          <w:shd w:val="clear" w:color="auto" w:fill="FFFFFF"/>
        </w:rPr>
        <w:t>v</w:t>
      </w:r>
      <w:r w:rsidR="002B202F" w:rsidRPr="00764714">
        <w:rPr>
          <w:shd w:val="clear" w:color="auto" w:fill="FFFFFF"/>
        </w:rPr>
        <w:t>e</w:t>
      </w:r>
      <w:r w:rsidR="002B202F">
        <w:rPr>
          <w:shd w:val="clear" w:color="auto" w:fill="FFFFFF"/>
        </w:rPr>
        <w:t>s</w:t>
      </w:r>
      <w:r w:rsidR="002B202F" w:rsidRPr="00764714">
        <w:rPr>
          <w:shd w:val="clear" w:color="auto" w:fill="FFFFFF"/>
        </w:rPr>
        <w:t xml:space="preserve"> </w:t>
      </w:r>
      <w:r w:rsidR="00B93376" w:rsidRPr="00764714">
        <w:rPr>
          <w:shd w:val="clear" w:color="auto" w:fill="FFFFFF"/>
        </w:rPr>
        <w:t>or physical appearance</w:t>
      </w:r>
    </w:p>
    <w:p w14:paraId="00109230" w14:textId="61A21EC7" w:rsidR="00B93376" w:rsidRPr="00764714" w:rsidRDefault="001372B0" w:rsidP="00C12494">
      <w:pPr>
        <w:pStyle w:val="Puntoelenco2"/>
        <w:rPr>
          <w:shd w:val="clear" w:color="auto" w:fill="FFFFFF"/>
        </w:rPr>
      </w:pPr>
      <w:r>
        <w:rPr>
          <w:shd w:val="clear" w:color="auto" w:fill="FFFFFF"/>
        </w:rPr>
        <w:t>i</w:t>
      </w:r>
      <w:r w:rsidR="00B93376" w:rsidRPr="00764714">
        <w:rPr>
          <w:shd w:val="clear" w:color="auto" w:fill="FFFFFF"/>
        </w:rPr>
        <w:t>nappropriate staring or leering</w:t>
      </w:r>
    </w:p>
    <w:p w14:paraId="16C4DBA9" w14:textId="113125EB" w:rsidR="00B93376" w:rsidRPr="00764714" w:rsidRDefault="001372B0" w:rsidP="00C12494">
      <w:pPr>
        <w:pStyle w:val="Puntoelenco2"/>
        <w:rPr>
          <w:shd w:val="clear" w:color="auto" w:fill="FFFFFF"/>
        </w:rPr>
      </w:pPr>
      <w:r>
        <w:rPr>
          <w:shd w:val="clear" w:color="auto" w:fill="FFFFFF"/>
        </w:rPr>
        <w:t>u</w:t>
      </w:r>
      <w:r w:rsidRPr="00764714">
        <w:rPr>
          <w:shd w:val="clear" w:color="auto" w:fill="FFFFFF"/>
        </w:rPr>
        <w:t xml:space="preserve">nwelcome </w:t>
      </w:r>
      <w:r w:rsidR="00B93376" w:rsidRPr="00764714">
        <w:rPr>
          <w:shd w:val="clear" w:color="auto" w:fill="FFFFFF"/>
        </w:rPr>
        <w:t xml:space="preserve">hugging, kissing or </w:t>
      </w:r>
      <w:r w:rsidR="000114F1">
        <w:rPr>
          <w:shd w:val="clear" w:color="auto" w:fill="FFFFFF"/>
        </w:rPr>
        <w:t>‘</w:t>
      </w:r>
      <w:r w:rsidR="00B93376" w:rsidRPr="00764714">
        <w:rPr>
          <w:shd w:val="clear" w:color="auto" w:fill="FFFFFF"/>
        </w:rPr>
        <w:t>cornering</w:t>
      </w:r>
      <w:r w:rsidR="000114F1">
        <w:rPr>
          <w:shd w:val="clear" w:color="auto" w:fill="FFFFFF"/>
        </w:rPr>
        <w:t>’</w:t>
      </w:r>
      <w:r w:rsidR="00B93376" w:rsidRPr="00764714">
        <w:rPr>
          <w:shd w:val="clear" w:color="auto" w:fill="FFFFFF"/>
        </w:rPr>
        <w:t xml:space="preserve"> or other types of inappropriate physical contact</w:t>
      </w:r>
    </w:p>
    <w:p w14:paraId="192B99EC" w14:textId="7FF544A2" w:rsidR="00B93376" w:rsidRDefault="001372B0" w:rsidP="00C12494">
      <w:pPr>
        <w:pStyle w:val="Puntoelenco2"/>
        <w:rPr>
          <w:shd w:val="clear" w:color="auto" w:fill="FFFFFF"/>
        </w:rPr>
      </w:pPr>
      <w:r>
        <w:rPr>
          <w:shd w:val="clear" w:color="auto" w:fill="FFFFFF"/>
        </w:rPr>
        <w:t>s</w:t>
      </w:r>
      <w:r w:rsidR="00B93376" w:rsidRPr="00764714">
        <w:rPr>
          <w:shd w:val="clear" w:color="auto" w:fill="FFFFFF"/>
        </w:rPr>
        <w:t>exually explicit text messages, images, phone calls or emails.</w:t>
      </w:r>
    </w:p>
    <w:p w14:paraId="52BD4BD1" w14:textId="2963FE93" w:rsidR="00C12494" w:rsidRDefault="00C12494" w:rsidP="00C326C2">
      <w:pPr>
        <w:rPr>
          <w:rFonts w:cs="Arial"/>
          <w:szCs w:val="24"/>
          <w:shd w:val="clear" w:color="auto" w:fill="FFFFFF"/>
        </w:rPr>
      </w:pP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C12494" w14:paraId="17AA1C3A" w14:textId="77777777" w:rsidTr="00C12494">
        <w:tc>
          <w:tcPr>
            <w:tcW w:w="9350" w:type="dxa"/>
          </w:tcPr>
          <w:p w14:paraId="740994E4" w14:textId="77777777" w:rsidR="00C12494" w:rsidRPr="00C12494" w:rsidRDefault="00C12494" w:rsidP="00C12494">
            <w:pPr>
              <w:pStyle w:val="Titolo5"/>
              <w:outlineLvl w:val="4"/>
            </w:pPr>
            <w:r w:rsidRPr="00C12494">
              <w:t>ILO Convention on Violence and Harassment at Work (No. 190)</w:t>
            </w:r>
          </w:p>
          <w:p w14:paraId="2EA1D508" w14:textId="77777777" w:rsidR="00C12494" w:rsidRPr="00C12494" w:rsidRDefault="00C12494" w:rsidP="00C12494">
            <w:r w:rsidRPr="00C12494">
              <w:t>In 2019, the ILO established a new global standard aimed at ending violence and harassment in the workplace. The Violence and Harassment Convention, 2019 (No. 190) articulates the right of everyone to operate free from violence and harassment in the world of work. The text was negotiated for over two years by ILO member governments, representatives of workers and employers’ organisations.</w:t>
            </w:r>
          </w:p>
          <w:p w14:paraId="11766475" w14:textId="77777777" w:rsidR="00C12494" w:rsidRPr="00C12494" w:rsidRDefault="00C12494" w:rsidP="00C12494">
            <w:r w:rsidRPr="00C12494">
              <w:t>Notably, the Convention recognises that ‘gender-based violence and harassment disproportionately affects women and girls’ and ‘that an inclusive, integrated and gender-responsive approach which tackles underlying causes and risk factors, including gender stereotypes, multiple and intersecting forms of discrimination, and unequal gender-based power relations, is essential to ending violence and harassment in the world of work.’</w:t>
            </w:r>
          </w:p>
          <w:p w14:paraId="134D4DB0" w14:textId="01BC044B" w:rsidR="00C12494" w:rsidRPr="00C12494" w:rsidRDefault="00C12494" w:rsidP="00C326C2">
            <w:r w:rsidRPr="00C12494">
              <w:t>In line with the ILO convention on violence and harassment at work, Viet Nam’s new Labour Code specifies that employers have an obligation to prevent sexual harassment in the workplace, requires processes for addressing sexual harassment in the workplace and sets out remedies for victims of sexual harassment.</w:t>
            </w:r>
          </w:p>
        </w:tc>
      </w:tr>
    </w:tbl>
    <w:p w14:paraId="7C2A248A" w14:textId="77777777" w:rsidR="00C12494" w:rsidRDefault="00C12494" w:rsidP="00C326C2">
      <w:pPr>
        <w:rPr>
          <w:rFonts w:cs="Arial"/>
          <w:szCs w:val="24"/>
          <w:shd w:val="clear" w:color="auto" w:fill="FFFFFF"/>
        </w:rPr>
      </w:pPr>
    </w:p>
    <w:p w14:paraId="2A5E043E" w14:textId="60BCC9F1" w:rsidR="00C12494" w:rsidRDefault="00C12494" w:rsidP="009011E6">
      <w:pPr>
        <w:keepLines w:val="0"/>
        <w:spacing w:before="0" w:after="120" w:line="264" w:lineRule="auto"/>
        <w:jc w:val="left"/>
        <w:rPr>
          <w:rFonts w:cs="Arial"/>
          <w:szCs w:val="24"/>
          <w:shd w:val="clear" w:color="auto" w:fill="FFFFFF"/>
        </w:rPr>
      </w:pPr>
      <w:r>
        <w:rPr>
          <w:rFonts w:cs="Arial"/>
          <w:szCs w:val="24"/>
          <w:shd w:val="clear" w:color="auto" w:fill="FFFFFF"/>
        </w:rPr>
        <w:br w:type="page"/>
      </w:r>
    </w:p>
    <w:tbl>
      <w:tblPr>
        <w:tblStyle w:val="Grigliatabella"/>
        <w:tblW w:w="0" w:type="auto"/>
        <w:shd w:val="clear" w:color="auto" w:fill="DEEAF6" w:themeFill="accent5" w:themeFillTint="33"/>
        <w:tblCellMar>
          <w:top w:w="284" w:type="dxa"/>
          <w:left w:w="284" w:type="dxa"/>
          <w:bottom w:w="284" w:type="dxa"/>
          <w:right w:w="284" w:type="dxa"/>
        </w:tblCellMar>
        <w:tblLook w:val="04A0" w:firstRow="1" w:lastRow="0" w:firstColumn="1" w:lastColumn="0" w:noHBand="0" w:noVBand="1"/>
      </w:tblPr>
      <w:tblGrid>
        <w:gridCol w:w="9350"/>
      </w:tblGrid>
      <w:tr w:rsidR="00062494" w14:paraId="0BC772E5" w14:textId="77777777" w:rsidTr="00C12494">
        <w:tc>
          <w:tcPr>
            <w:tcW w:w="9350" w:type="dxa"/>
            <w:shd w:val="clear" w:color="auto" w:fill="auto"/>
          </w:tcPr>
          <w:p w14:paraId="045169B9" w14:textId="1AA8FAE4" w:rsidR="00062494" w:rsidRPr="00C12494" w:rsidRDefault="705D1398" w:rsidP="00C12494">
            <w:pPr>
              <w:pStyle w:val="Titolo5"/>
              <w:outlineLvl w:val="4"/>
            </w:pPr>
            <w:r w:rsidRPr="00C12494">
              <w:lastRenderedPageBreak/>
              <w:t xml:space="preserve"> </w:t>
            </w:r>
            <w:r w:rsidR="0E365F5D" w:rsidRPr="00C12494">
              <w:t xml:space="preserve">The Labour Code 2019 and </w:t>
            </w:r>
            <w:r w:rsidR="00A6647C" w:rsidRPr="00C12494">
              <w:t>s</w:t>
            </w:r>
            <w:r w:rsidRPr="00C12494">
              <w:t xml:space="preserve">exual </w:t>
            </w:r>
            <w:r w:rsidR="00A6647C" w:rsidRPr="00C12494">
              <w:t>h</w:t>
            </w:r>
            <w:r w:rsidRPr="00C12494">
              <w:t>arassment</w:t>
            </w:r>
          </w:p>
          <w:p w14:paraId="7BB938DD" w14:textId="61EB57B9" w:rsidR="00062494" w:rsidRDefault="3B592C8A" w:rsidP="00C326C2">
            <w:pPr>
              <w:rPr>
                <w:rFonts w:cs="Arial"/>
                <w:shd w:val="clear" w:color="auto" w:fill="FFFFFF"/>
              </w:rPr>
            </w:pPr>
            <w:r w:rsidRPr="037BC26F">
              <w:rPr>
                <w:rFonts w:cs="Arial"/>
              </w:rPr>
              <w:t xml:space="preserve">The Labour Code 2019 </w:t>
            </w:r>
            <w:r w:rsidR="77B72954" w:rsidRPr="037BC26F">
              <w:rPr>
                <w:rFonts w:cs="Arial"/>
              </w:rPr>
              <w:t xml:space="preserve">prohibits sexual harassment in the workplace </w:t>
            </w:r>
            <w:r w:rsidR="00D57D25">
              <w:rPr>
                <w:rFonts w:cs="Arial"/>
              </w:rPr>
              <w:t>(</w:t>
            </w:r>
            <w:r w:rsidR="77B72954" w:rsidRPr="037BC26F">
              <w:rPr>
                <w:rFonts w:cs="Arial"/>
              </w:rPr>
              <w:t>Article 8 (3)</w:t>
            </w:r>
            <w:r w:rsidR="00D57D25">
              <w:rPr>
                <w:rFonts w:cs="Arial"/>
              </w:rPr>
              <w:t>)</w:t>
            </w:r>
            <w:r w:rsidR="77B72954" w:rsidRPr="037BC26F">
              <w:rPr>
                <w:rFonts w:cs="Arial"/>
              </w:rPr>
              <w:t xml:space="preserve">. Sexual harassment </w:t>
            </w:r>
            <w:r w:rsidR="7F868BEA" w:rsidRPr="037BC26F">
              <w:rPr>
                <w:rFonts w:cs="Arial"/>
              </w:rPr>
              <w:t>is defined as</w:t>
            </w:r>
            <w:r w:rsidR="0056F392" w:rsidRPr="037BC26F">
              <w:rPr>
                <w:rFonts w:cs="Arial"/>
              </w:rPr>
              <w:t xml:space="preserve"> </w:t>
            </w:r>
            <w:r w:rsidR="00B84DA9">
              <w:rPr>
                <w:rFonts w:cs="Arial"/>
              </w:rPr>
              <w:t>‘</w:t>
            </w:r>
            <w:r w:rsidR="3009B42E" w:rsidRPr="037BC26F">
              <w:rPr>
                <w:rFonts w:cs="Arial"/>
              </w:rPr>
              <w:t>any sexual act of a person against another person in the workplace against the latter’s will</w:t>
            </w:r>
            <w:r w:rsidR="00B84DA9">
              <w:rPr>
                <w:rFonts w:cs="Arial"/>
              </w:rPr>
              <w:t>’</w:t>
            </w:r>
            <w:r w:rsidRPr="037BC26F">
              <w:rPr>
                <w:rFonts w:cs="Arial"/>
              </w:rPr>
              <w:t xml:space="preserve"> (Article 3 (9))</w:t>
            </w:r>
            <w:r w:rsidR="75A7A3F7" w:rsidRPr="037BC26F">
              <w:rPr>
                <w:rFonts w:cs="Arial"/>
              </w:rPr>
              <w:t xml:space="preserve">. This is </w:t>
            </w:r>
            <w:r w:rsidR="5B2DE8DB" w:rsidRPr="037BC26F">
              <w:rPr>
                <w:rFonts w:cs="Arial"/>
              </w:rPr>
              <w:t xml:space="preserve">amended in the revised Labour Code is </w:t>
            </w:r>
            <w:r w:rsidR="75A7A3F7" w:rsidRPr="037BC26F">
              <w:rPr>
                <w:rFonts w:cs="Arial"/>
              </w:rPr>
              <w:t xml:space="preserve">significant as it the </w:t>
            </w:r>
            <w:r w:rsidR="243031E5" w:rsidRPr="037BC26F">
              <w:rPr>
                <w:rFonts w:cs="Arial"/>
              </w:rPr>
              <w:t>first-time</w:t>
            </w:r>
            <w:r w:rsidR="75A7A3F7" w:rsidRPr="037BC26F">
              <w:rPr>
                <w:rFonts w:cs="Arial"/>
              </w:rPr>
              <w:t xml:space="preserve"> sexual harassment has been defined under Vietnamese labour law.</w:t>
            </w:r>
          </w:p>
        </w:tc>
      </w:tr>
    </w:tbl>
    <w:p w14:paraId="563C057E" w14:textId="77777777" w:rsidR="00C12494" w:rsidRDefault="00C12494" w:rsidP="00C326C2">
      <w:pPr>
        <w:rPr>
          <w:rFonts w:cs="Arial"/>
          <w:shd w:val="clear" w:color="auto" w:fill="FFFFFF"/>
        </w:rPr>
      </w:pPr>
    </w:p>
    <w:p w14:paraId="2CE700F2" w14:textId="48E811B1" w:rsidR="00161615" w:rsidRDefault="00B93376" w:rsidP="00C326C2">
      <w:pPr>
        <w:rPr>
          <w:rFonts w:cs="Arial"/>
        </w:rPr>
      </w:pPr>
      <w:r w:rsidRPr="4C11E64F">
        <w:rPr>
          <w:rFonts w:cs="Arial"/>
          <w:shd w:val="clear" w:color="auto" w:fill="FFFFFF"/>
        </w:rPr>
        <w:t xml:space="preserve">Given the vulnerable situation of many women in the apparel and footwear </w:t>
      </w:r>
      <w:r w:rsidR="0E3D89D2" w:rsidRPr="4C11E64F">
        <w:rPr>
          <w:rFonts w:cs="Arial"/>
          <w:shd w:val="clear" w:color="auto" w:fill="FFFFFF"/>
        </w:rPr>
        <w:t>industry</w:t>
      </w:r>
      <w:r w:rsidRPr="4C11E64F">
        <w:rPr>
          <w:rFonts w:cs="Arial"/>
          <w:shd w:val="clear" w:color="auto" w:fill="FFFFFF"/>
        </w:rPr>
        <w:t>, sexual harassment is</w:t>
      </w:r>
      <w:r w:rsidR="00F61B22" w:rsidRPr="4C11E64F">
        <w:rPr>
          <w:rFonts w:cs="Arial"/>
          <w:shd w:val="clear" w:color="auto" w:fill="FFFFFF"/>
        </w:rPr>
        <w:t xml:space="preserve"> a</w:t>
      </w:r>
      <w:r w:rsidRPr="4C11E64F">
        <w:rPr>
          <w:rFonts w:cs="Arial"/>
          <w:shd w:val="clear" w:color="auto" w:fill="FFFFFF"/>
        </w:rPr>
        <w:t xml:space="preserve"> significant challenge and </w:t>
      </w:r>
      <w:r w:rsidR="000114F1">
        <w:rPr>
          <w:rFonts w:cs="Arial"/>
          <w:shd w:val="clear" w:color="auto" w:fill="FFFFFF"/>
        </w:rPr>
        <w:t xml:space="preserve">a </w:t>
      </w:r>
      <w:r w:rsidRPr="4C11E64F">
        <w:rPr>
          <w:rFonts w:cs="Arial"/>
          <w:shd w:val="clear" w:color="auto" w:fill="FFFFFF"/>
        </w:rPr>
        <w:t>detrimental issue.</w:t>
      </w:r>
      <w:r w:rsidR="00161615" w:rsidRPr="4C11E64F">
        <w:rPr>
          <w:rStyle w:val="Rimandonotadichiusura"/>
          <w:rFonts w:cs="Arial"/>
          <w:shd w:val="clear" w:color="auto" w:fill="FFFFFF"/>
        </w:rPr>
        <w:endnoteReference w:id="98"/>
      </w:r>
      <w:r w:rsidR="00161615" w:rsidRPr="4C11E64F">
        <w:rPr>
          <w:rFonts w:cs="Arial"/>
          <w:shd w:val="clear" w:color="auto" w:fill="FFFFFF"/>
        </w:rPr>
        <w:t xml:space="preserve"> </w:t>
      </w:r>
      <w:r w:rsidRPr="4C11E64F">
        <w:rPr>
          <w:rFonts w:cs="Arial"/>
        </w:rPr>
        <w:t xml:space="preserve">Not only are these harms a breach of international and Vietnamese law, it comes at a significant financial cost for a factory </w:t>
      </w:r>
      <w:r w:rsidR="006D0E26" w:rsidRPr="4C11E64F">
        <w:rPr>
          <w:rFonts w:cs="Arial"/>
        </w:rPr>
        <w:t xml:space="preserve">and </w:t>
      </w:r>
      <w:r w:rsidRPr="4C11E64F">
        <w:rPr>
          <w:rFonts w:cs="Arial"/>
        </w:rPr>
        <w:t xml:space="preserve">also the </w:t>
      </w:r>
      <w:r w:rsidR="710D7F40" w:rsidRPr="4C11E64F">
        <w:rPr>
          <w:rFonts w:cs="Arial"/>
        </w:rPr>
        <w:t>industry</w:t>
      </w:r>
      <w:r w:rsidRPr="4C11E64F">
        <w:rPr>
          <w:rFonts w:cs="Arial"/>
        </w:rPr>
        <w:t xml:space="preserve"> and economy more broadly. Research conducted by CARE International in 2015 in Cambodia</w:t>
      </w:r>
      <w:r w:rsidR="006D0E26" w:rsidRPr="4C11E64F">
        <w:rPr>
          <w:rFonts w:cs="Arial"/>
        </w:rPr>
        <w:t>,</w:t>
      </w:r>
      <w:r w:rsidRPr="4C11E64F">
        <w:rPr>
          <w:rFonts w:cs="Arial"/>
        </w:rPr>
        <w:t xml:space="preserve"> found that sexual harassment cost the country’s garment industry USD 89 million, or an equivalent of 0.52% of Cambodia’s GDP.</w:t>
      </w:r>
      <w:r w:rsidR="00161615" w:rsidRPr="4C11E64F">
        <w:rPr>
          <w:rStyle w:val="Rimandonotadichiusura"/>
          <w:rFonts w:cs="Arial"/>
        </w:rPr>
        <w:endnoteReference w:id="99"/>
      </w:r>
      <w:r w:rsidR="00161615" w:rsidRPr="4C11E64F">
        <w:rPr>
          <w:rFonts w:cs="Arial"/>
        </w:rPr>
        <w:t xml:space="preserve"> </w:t>
      </w:r>
      <w:r w:rsidR="000114F1">
        <w:rPr>
          <w:rFonts w:cs="Arial"/>
        </w:rPr>
        <w:t>E</w:t>
      </w:r>
      <w:r w:rsidR="00161615" w:rsidRPr="4C11E64F">
        <w:rPr>
          <w:rFonts w:cs="Arial"/>
        </w:rPr>
        <w:t xml:space="preserve">ffectively addressing sexual harassment is not only the legal and moral thing to do, </w:t>
      </w:r>
      <w:r w:rsidR="00A6647C" w:rsidRPr="4C11E64F">
        <w:rPr>
          <w:rFonts w:cs="Arial"/>
        </w:rPr>
        <w:t>but also</w:t>
      </w:r>
      <w:r w:rsidR="00161615" w:rsidRPr="4C11E64F">
        <w:rPr>
          <w:rFonts w:cs="Arial"/>
        </w:rPr>
        <w:t xml:space="preserve"> a business imperative. </w:t>
      </w:r>
    </w:p>
    <w:p w14:paraId="08BE0386" w14:textId="77777777" w:rsidR="00D737F7" w:rsidRPr="00D737F7" w:rsidRDefault="00D737F7" w:rsidP="00D737F7"/>
    <w:tbl>
      <w:tblPr>
        <w:tblStyle w:val="Grigliatabel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left w:w="142" w:type="dxa"/>
          <w:bottom w:w="142" w:type="dxa"/>
          <w:right w:w="142" w:type="dxa"/>
        </w:tblCellMar>
        <w:tblLook w:val="04A0" w:firstRow="1" w:lastRow="0" w:firstColumn="1" w:lastColumn="0" w:noHBand="0" w:noVBand="1"/>
      </w:tblPr>
      <w:tblGrid>
        <w:gridCol w:w="1838"/>
        <w:gridCol w:w="7371"/>
      </w:tblGrid>
      <w:tr w:rsidR="00D737F7" w14:paraId="507AF9DE" w14:textId="77777777" w:rsidTr="006E4965">
        <w:tc>
          <w:tcPr>
            <w:tcW w:w="1838" w:type="dxa"/>
            <w:vAlign w:val="center"/>
          </w:tcPr>
          <w:p w14:paraId="7C99D26A" w14:textId="46867A5D" w:rsidR="00D737F7" w:rsidRDefault="00D737F7" w:rsidP="006E4965">
            <w:pPr>
              <w:jc w:val="left"/>
              <w:rPr>
                <w:rFonts w:cs="Arial"/>
              </w:rPr>
            </w:pPr>
            <w:r w:rsidRPr="00D737F7">
              <w:rPr>
                <w:rFonts w:cs="Arial"/>
                <w:noProof/>
              </w:rPr>
              <w:drawing>
                <wp:inline distT="0" distB="0" distL="0" distR="0" wp14:anchorId="30112883" wp14:editId="3DC68B07">
                  <wp:extent cx="901700" cy="901700"/>
                  <wp:effectExtent l="0" t="0" r="0" b="0"/>
                  <wp:docPr id="40" name="Immagine 40" descr="ICON&#10;Occupational health and safety&#10;&#10;(icon contains cog symbol and a cross over the symbol of a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descr="ICON&#10;Occupational health and safety&#10;&#10;(icon contains cog symbol and a cross over the symbol of a checklist)"/>
                          <pic:cNvPicPr/>
                        </pic:nvPicPr>
                        <pic:blipFill>
                          <a:blip r:embed="rId32"/>
                          <a:stretch>
                            <a:fillRect/>
                          </a:stretch>
                        </pic:blipFill>
                        <pic:spPr>
                          <a:xfrm>
                            <a:off x="0" y="0"/>
                            <a:ext cx="901700" cy="901700"/>
                          </a:xfrm>
                          <a:prstGeom prst="rect">
                            <a:avLst/>
                          </a:prstGeom>
                        </pic:spPr>
                      </pic:pic>
                    </a:graphicData>
                  </a:graphic>
                </wp:inline>
              </w:drawing>
            </w:r>
          </w:p>
        </w:tc>
        <w:tc>
          <w:tcPr>
            <w:tcW w:w="7371" w:type="dxa"/>
            <w:vAlign w:val="center"/>
          </w:tcPr>
          <w:p w14:paraId="342A2931" w14:textId="1C180B24" w:rsidR="00D737F7" w:rsidRPr="00AA3055" w:rsidRDefault="00D737F7" w:rsidP="007A49FE">
            <w:pPr>
              <w:pStyle w:val="Titolo2"/>
              <w:outlineLvl w:val="1"/>
            </w:pPr>
            <w:bookmarkStart w:id="50" w:name="_Toc36674665"/>
            <w:bookmarkStart w:id="51" w:name="_Toc66872419"/>
            <w:r w:rsidRPr="00AF4877">
              <w:t xml:space="preserve">Occupational </w:t>
            </w:r>
            <w:bookmarkEnd w:id="50"/>
            <w:r w:rsidRPr="00AF4877">
              <w:t>health and safety</w:t>
            </w:r>
            <w:bookmarkEnd w:id="51"/>
          </w:p>
        </w:tc>
      </w:tr>
    </w:tbl>
    <w:p w14:paraId="551588BE" w14:textId="5B1C9961" w:rsidR="00161615" w:rsidRPr="00AF4877" w:rsidRDefault="00161615" w:rsidP="00C326C2">
      <w:pPr>
        <w:rPr>
          <w:rFonts w:cs="Arial"/>
          <w:szCs w:val="24"/>
          <w:shd w:val="clear" w:color="auto" w:fill="FFFFFF"/>
        </w:rPr>
      </w:pPr>
      <w:r w:rsidRPr="4C11E64F">
        <w:rPr>
          <w:rFonts w:cs="Arial"/>
          <w:shd w:val="clear" w:color="auto" w:fill="FFFFFF"/>
        </w:rPr>
        <w:t>All workers have the right to operate in a safe environment. This is enshrined in numerous ILO instruments.</w:t>
      </w:r>
      <w:r w:rsidRPr="4C11E64F">
        <w:rPr>
          <w:rStyle w:val="Rimandonotadichiusura"/>
          <w:rFonts w:cs="Arial"/>
          <w:shd w:val="clear" w:color="auto" w:fill="FFFFFF"/>
        </w:rPr>
        <w:endnoteReference w:id="100"/>
      </w:r>
      <w:r w:rsidRPr="4C11E64F">
        <w:rPr>
          <w:rFonts w:cs="Arial"/>
          <w:shd w:val="clear" w:color="auto" w:fill="FFFFFF"/>
        </w:rPr>
        <w:t xml:space="preserve"> In addition, Article 7 of ICESCR recognises the </w:t>
      </w:r>
      <w:r w:rsidR="00B84DA9">
        <w:rPr>
          <w:rFonts w:cs="Arial"/>
          <w:shd w:val="clear" w:color="auto" w:fill="FFFFFF"/>
        </w:rPr>
        <w:t>‘</w:t>
      </w:r>
      <w:r w:rsidRPr="4C11E64F">
        <w:rPr>
          <w:rFonts w:cs="Arial"/>
          <w:shd w:val="clear" w:color="auto" w:fill="FFFFFF"/>
        </w:rPr>
        <w:t>right of everyone to the enjoyment of just and favourable conditions of work</w:t>
      </w:r>
      <w:r w:rsidR="00B84DA9">
        <w:rPr>
          <w:rFonts w:cs="Arial"/>
          <w:shd w:val="clear" w:color="auto" w:fill="FFFFFF"/>
        </w:rPr>
        <w:t>’</w:t>
      </w:r>
      <w:r w:rsidR="000114F1">
        <w:rPr>
          <w:rFonts w:cs="Arial"/>
          <w:shd w:val="clear" w:color="auto" w:fill="FFFFFF"/>
        </w:rPr>
        <w:t>,</w:t>
      </w:r>
      <w:r w:rsidRPr="4C11E64F">
        <w:rPr>
          <w:rFonts w:cs="Arial"/>
          <w:shd w:val="clear" w:color="auto" w:fill="FFFFFF"/>
        </w:rPr>
        <w:t xml:space="preserve"> which includes </w:t>
      </w:r>
      <w:r w:rsidR="00B84DA9">
        <w:rPr>
          <w:rFonts w:cs="Arial"/>
          <w:shd w:val="clear" w:color="auto" w:fill="FFFFFF"/>
        </w:rPr>
        <w:t>‘</w:t>
      </w:r>
      <w:r w:rsidRPr="4C11E64F">
        <w:rPr>
          <w:rFonts w:cs="Arial"/>
          <w:shd w:val="clear" w:color="auto" w:fill="FFFFFF"/>
        </w:rPr>
        <w:t xml:space="preserve">safe and healthy working </w:t>
      </w:r>
      <w:proofErr w:type="gramStart"/>
      <w:r w:rsidRPr="4C11E64F">
        <w:rPr>
          <w:rFonts w:cs="Arial"/>
          <w:shd w:val="clear" w:color="auto" w:fill="FFFFFF"/>
        </w:rPr>
        <w:t>conditions</w:t>
      </w:r>
      <w:r w:rsidR="00B84DA9">
        <w:rPr>
          <w:rFonts w:cs="Arial"/>
          <w:shd w:val="clear" w:color="auto" w:fill="FFFFFF"/>
        </w:rPr>
        <w:t>’</w:t>
      </w:r>
      <w:proofErr w:type="gramEnd"/>
      <w:r w:rsidRPr="4C11E64F">
        <w:rPr>
          <w:rFonts w:cs="Arial"/>
          <w:shd w:val="clear" w:color="auto" w:fill="FFFFFF"/>
        </w:rPr>
        <w:t>. Despite this global recognition, the ILO estimates that 2.78 million workers die from unsafe working conditions globally each year.</w:t>
      </w:r>
      <w:r w:rsidRPr="4C11E64F">
        <w:rPr>
          <w:rStyle w:val="Rimandonotadichiusura"/>
          <w:rFonts w:cs="Arial"/>
          <w:shd w:val="clear" w:color="auto" w:fill="FFFFFF"/>
        </w:rPr>
        <w:endnoteReference w:id="101"/>
      </w:r>
    </w:p>
    <w:p w14:paraId="3C51A8AD" w14:textId="6217550E" w:rsidR="00161615" w:rsidRPr="00AF4877" w:rsidRDefault="00161615" w:rsidP="00C326C2">
      <w:pPr>
        <w:rPr>
          <w:rFonts w:cs="Arial"/>
          <w:szCs w:val="24"/>
          <w:shd w:val="clear" w:color="auto" w:fill="FFFFFF"/>
        </w:rPr>
      </w:pPr>
      <w:r w:rsidRPr="4C11E64F">
        <w:rPr>
          <w:rFonts w:cs="Arial"/>
          <w:shd w:val="clear" w:color="auto" w:fill="FFFFFF"/>
        </w:rPr>
        <w:lastRenderedPageBreak/>
        <w:t>The issue of health and safety in Asia was thrown into the spotlight in 2013 when the Rana Plaza building in Bangladesh collapsed killing more than 1,130 garment workers and injuring more than 2,500.</w:t>
      </w:r>
      <w:r w:rsidRPr="4C11E64F">
        <w:rPr>
          <w:rStyle w:val="Rimandonotadichiusura"/>
          <w:rFonts w:cs="Arial"/>
          <w:shd w:val="clear" w:color="auto" w:fill="FFFFFF"/>
        </w:rPr>
        <w:endnoteReference w:id="102"/>
      </w:r>
      <w:r w:rsidRPr="4C11E64F">
        <w:rPr>
          <w:rFonts w:cs="Arial"/>
          <w:shd w:val="clear" w:color="auto" w:fill="FFFFFF"/>
        </w:rPr>
        <w:t xml:space="preserve"> As a result, there has been an increased focus among global brands and policy makers about the risks </w:t>
      </w:r>
      <w:r w:rsidR="000114F1">
        <w:rPr>
          <w:rFonts w:cs="Arial"/>
          <w:shd w:val="clear" w:color="auto" w:fill="FFFFFF"/>
        </w:rPr>
        <w:t xml:space="preserve">that </w:t>
      </w:r>
      <w:r w:rsidRPr="4C11E64F">
        <w:rPr>
          <w:rFonts w:cs="Arial"/>
          <w:shd w:val="clear" w:color="auto" w:fill="FFFFFF"/>
        </w:rPr>
        <w:t>workers face in global supply chains.</w:t>
      </w:r>
    </w:p>
    <w:p w14:paraId="54F42C6D" w14:textId="63F340F0" w:rsidR="00161615" w:rsidRPr="00AF4877" w:rsidRDefault="00161615" w:rsidP="00C326C2">
      <w:pPr>
        <w:rPr>
          <w:rFonts w:cs="Arial"/>
          <w:shd w:val="clear" w:color="auto" w:fill="FFFFFF"/>
        </w:rPr>
      </w:pPr>
      <w:r w:rsidRPr="4C11E64F">
        <w:rPr>
          <w:rFonts w:cs="Arial"/>
          <w:shd w:val="clear" w:color="auto" w:fill="FFFFFF"/>
        </w:rPr>
        <w:t xml:space="preserve">Viet Nam’s revised Labour Code </w:t>
      </w:r>
      <w:r w:rsidR="00925FD4" w:rsidRPr="4C11E64F">
        <w:rPr>
          <w:rFonts w:cs="Arial"/>
          <w:shd w:val="clear" w:color="auto" w:fill="FFFFFF"/>
        </w:rPr>
        <w:t xml:space="preserve">2019 </w:t>
      </w:r>
      <w:r w:rsidRPr="4C11E64F">
        <w:rPr>
          <w:rFonts w:cs="Arial"/>
          <w:shd w:val="clear" w:color="auto" w:fill="FFFFFF"/>
        </w:rPr>
        <w:t>outlines a number of responsibilities for employers that relate to health and safety. These require businesses to provide safe and hygienic working conditions, provide personal protective equipment, develop plans for the prevention, elimination and control of dangerous or harmful factors and have emergency responses in place.</w:t>
      </w:r>
      <w:r w:rsidRPr="4C11E64F">
        <w:rPr>
          <w:rStyle w:val="Rimandonotadichiusura"/>
          <w:rFonts w:cs="Arial"/>
          <w:shd w:val="clear" w:color="auto" w:fill="FFFFFF"/>
        </w:rPr>
        <w:endnoteReference w:id="103"/>
      </w:r>
      <w:r w:rsidRPr="4C11E64F">
        <w:rPr>
          <w:rFonts w:cs="Arial"/>
          <w:shd w:val="clear" w:color="auto" w:fill="FFFFFF"/>
        </w:rPr>
        <w:t xml:space="preserve"> Despite this, workplace health and safety remains one of the most significant risks for the apparel and footwear </w:t>
      </w:r>
      <w:r w:rsidR="2FFE9DC1" w:rsidRPr="4C11E64F">
        <w:rPr>
          <w:rFonts w:cs="Arial"/>
          <w:shd w:val="clear" w:color="auto" w:fill="FFFFFF"/>
        </w:rPr>
        <w:t>industry</w:t>
      </w:r>
      <w:r w:rsidR="1B4078A9" w:rsidRPr="4C11E64F">
        <w:rPr>
          <w:rFonts w:cs="Arial"/>
          <w:shd w:val="clear" w:color="auto" w:fill="FFFFFF"/>
        </w:rPr>
        <w:t>.</w:t>
      </w:r>
      <w:r w:rsidRPr="4C11E64F">
        <w:rPr>
          <w:rStyle w:val="Rimandonotadichiusura"/>
          <w:rFonts w:cs="Arial"/>
          <w:shd w:val="clear" w:color="auto" w:fill="FFFFFF"/>
        </w:rPr>
        <w:endnoteReference w:id="104"/>
      </w:r>
    </w:p>
    <w:p w14:paraId="1967F0E2" w14:textId="10161602" w:rsidR="00B93376" w:rsidRPr="00AF4877" w:rsidRDefault="00B93376" w:rsidP="00F70A75">
      <w:pPr>
        <w:rPr>
          <w:rFonts w:cs="Arial"/>
          <w:szCs w:val="24"/>
          <w:shd w:val="clear" w:color="auto" w:fill="FFFFFF"/>
        </w:rPr>
      </w:pPr>
      <w:r w:rsidRPr="00AF4877">
        <w:rPr>
          <w:rFonts w:cs="Arial"/>
          <w:szCs w:val="24"/>
          <w:shd w:val="clear" w:color="auto" w:fill="FFFFFF"/>
        </w:rPr>
        <w:t>There are a number of health and safety risks that businesses should be aware of</w:t>
      </w:r>
      <w:r>
        <w:rPr>
          <w:rFonts w:cs="Arial"/>
          <w:szCs w:val="24"/>
          <w:shd w:val="clear" w:color="auto" w:fill="FFFFFF"/>
        </w:rPr>
        <w:t xml:space="preserve">, related </w:t>
      </w:r>
      <w:r w:rsidRPr="00AF4877">
        <w:rPr>
          <w:rFonts w:cs="Arial"/>
          <w:szCs w:val="24"/>
          <w:shd w:val="clear" w:color="auto" w:fill="FFFFFF"/>
        </w:rPr>
        <w:t>to:</w:t>
      </w:r>
    </w:p>
    <w:p w14:paraId="1CA3873B" w14:textId="060F3226" w:rsidR="00B93376" w:rsidRPr="00C12494" w:rsidRDefault="003261FE" w:rsidP="00C12494">
      <w:pPr>
        <w:pStyle w:val="Puntoelenco2"/>
      </w:pPr>
      <w:r w:rsidRPr="00C12494">
        <w:t xml:space="preserve">building </w:t>
      </w:r>
      <w:r w:rsidR="00B93376" w:rsidRPr="00C12494">
        <w:t>safety, including fire and electrical safety</w:t>
      </w:r>
    </w:p>
    <w:p w14:paraId="3FEDE135" w14:textId="1003920E" w:rsidR="00B93376" w:rsidRPr="00C12494" w:rsidRDefault="003261FE" w:rsidP="00C12494">
      <w:pPr>
        <w:pStyle w:val="Puntoelenco2"/>
      </w:pPr>
      <w:r w:rsidRPr="00C12494">
        <w:t xml:space="preserve">handling </w:t>
      </w:r>
      <w:r w:rsidR="00B93376" w:rsidRPr="00C12494">
        <w:t>of chemicals and toxins</w:t>
      </w:r>
    </w:p>
    <w:p w14:paraId="62F55777" w14:textId="7406EA0A" w:rsidR="00B93376" w:rsidRPr="00C12494" w:rsidRDefault="003261FE" w:rsidP="00C12494">
      <w:pPr>
        <w:pStyle w:val="Puntoelenco2"/>
      </w:pPr>
      <w:r w:rsidRPr="00C12494">
        <w:t xml:space="preserve">machinery </w:t>
      </w:r>
      <w:r w:rsidR="00B93376" w:rsidRPr="00C12494">
        <w:t>use</w:t>
      </w:r>
    </w:p>
    <w:p w14:paraId="57F66F07" w14:textId="484D825C" w:rsidR="00B93376" w:rsidRPr="00AF4877" w:rsidRDefault="003261FE" w:rsidP="00C12494">
      <w:pPr>
        <w:pStyle w:val="Puntoelenco2"/>
        <w:rPr>
          <w:shd w:val="clear" w:color="auto" w:fill="FFFFFF"/>
        </w:rPr>
      </w:pPr>
      <w:r w:rsidRPr="00C12494">
        <w:t>w</w:t>
      </w:r>
      <w:r w:rsidR="00B93376" w:rsidRPr="00C12494">
        <w:t>orker protection (such as ensuring workers have necessary protective equipment including</w:t>
      </w:r>
      <w:r w:rsidR="00B93376" w:rsidRPr="00AF4877">
        <w:rPr>
          <w:shd w:val="clear" w:color="auto" w:fill="FFFFFF"/>
        </w:rPr>
        <w:t xml:space="preserve"> boots, gloves and masks</w:t>
      </w:r>
      <w:r w:rsidR="00B93376">
        <w:rPr>
          <w:shd w:val="clear" w:color="auto" w:fill="FFFFFF"/>
        </w:rPr>
        <w:t>)</w:t>
      </w:r>
      <w:r>
        <w:rPr>
          <w:shd w:val="clear" w:color="auto" w:fill="FFFFFF"/>
        </w:rPr>
        <w:t>.</w:t>
      </w:r>
    </w:p>
    <w:p w14:paraId="1D257FEA" w14:textId="7335075C" w:rsidR="00B93376" w:rsidRPr="00AF4877" w:rsidRDefault="00B93376" w:rsidP="00C326C2">
      <w:pPr>
        <w:rPr>
          <w:rFonts w:cs="Arial"/>
          <w:szCs w:val="24"/>
        </w:rPr>
      </w:pPr>
      <w:r w:rsidRPr="00AF4877">
        <w:rPr>
          <w:rFonts w:cs="Arial"/>
          <w:szCs w:val="24"/>
        </w:rPr>
        <w:t xml:space="preserve">COVID-19 has also raised other safety and health challenges for businesses. For businesses that remain open, this means ensuring that workers have additional protective clothing and protective devices, and enough space to </w:t>
      </w:r>
      <w:r w:rsidR="000114F1" w:rsidRPr="00AF4877">
        <w:rPr>
          <w:rFonts w:cs="Arial"/>
          <w:szCs w:val="24"/>
        </w:rPr>
        <w:t>practi</w:t>
      </w:r>
      <w:r w:rsidR="000114F1">
        <w:rPr>
          <w:rFonts w:cs="Arial"/>
          <w:szCs w:val="24"/>
        </w:rPr>
        <w:t>s</w:t>
      </w:r>
      <w:r w:rsidR="000114F1" w:rsidRPr="00AF4877">
        <w:rPr>
          <w:rFonts w:cs="Arial"/>
          <w:szCs w:val="24"/>
        </w:rPr>
        <w:t xml:space="preserve">e </w:t>
      </w:r>
      <w:r w:rsidRPr="00AF4877">
        <w:rPr>
          <w:rFonts w:cs="Arial"/>
          <w:szCs w:val="24"/>
        </w:rPr>
        <w:t>social distancing. The health risks related to COVID-19 has mean</w:t>
      </w:r>
      <w:r>
        <w:rPr>
          <w:rFonts w:cs="Arial"/>
          <w:szCs w:val="24"/>
        </w:rPr>
        <w:t>t</w:t>
      </w:r>
      <w:r w:rsidRPr="00AF4877">
        <w:rPr>
          <w:rFonts w:cs="Arial"/>
          <w:szCs w:val="24"/>
        </w:rPr>
        <w:t xml:space="preserve"> that businesses need to be flexible and creative to enable appropriate social distancing between workers, for example, extending trading hours to enable split shifts.</w:t>
      </w:r>
    </w:p>
    <w:p w14:paraId="0827B733" w14:textId="7EF40B32" w:rsidR="00161615" w:rsidRDefault="00B93376" w:rsidP="00C326C2">
      <w:pPr>
        <w:rPr>
          <w:rFonts w:cs="Arial"/>
        </w:rPr>
      </w:pPr>
      <w:r w:rsidRPr="4C11E64F">
        <w:rPr>
          <w:rFonts w:cs="Arial"/>
        </w:rPr>
        <w:t>For businesses that are developing an understanding of the risks related to health and safety, it is important to consider the role of both prevention and remediation. Businesses need to invest in systems and infrastructure to ensure that accidents and injuries do not occur, including</w:t>
      </w:r>
      <w:r w:rsidR="000114F1">
        <w:rPr>
          <w:rFonts w:cs="Arial"/>
        </w:rPr>
        <w:t>,</w:t>
      </w:r>
      <w:r w:rsidRPr="4C11E64F">
        <w:rPr>
          <w:rFonts w:cs="Arial"/>
        </w:rPr>
        <w:t xml:space="preserve"> for example, investing in machine maintenance and providing training to workers on a regular basis (on topics such as safe use of machinery, the handling of hazardous materials). In addition, businesses need to have plans in place to ensure the safety of workers if something does go wrong. These plans may include having alarms, emergency lights, first aid officers, evacuation plans and emergency responses.</w:t>
      </w:r>
      <w:r w:rsidR="00161615" w:rsidRPr="4C11E64F">
        <w:rPr>
          <w:rStyle w:val="Rimandonotadichiusura"/>
          <w:rFonts w:cs="Arial"/>
        </w:rPr>
        <w:endnoteReference w:id="105"/>
      </w:r>
    </w:p>
    <w:p w14:paraId="621A6155" w14:textId="77777777" w:rsidR="00D737F7" w:rsidRPr="00D737F7" w:rsidRDefault="00D737F7" w:rsidP="00D737F7"/>
    <w:tbl>
      <w:tblPr>
        <w:tblStyle w:val="Grigliatabel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left w:w="142" w:type="dxa"/>
          <w:bottom w:w="142" w:type="dxa"/>
          <w:right w:w="142" w:type="dxa"/>
        </w:tblCellMar>
        <w:tblLook w:val="04A0" w:firstRow="1" w:lastRow="0" w:firstColumn="1" w:lastColumn="0" w:noHBand="0" w:noVBand="1"/>
      </w:tblPr>
      <w:tblGrid>
        <w:gridCol w:w="1838"/>
        <w:gridCol w:w="7371"/>
      </w:tblGrid>
      <w:tr w:rsidR="00D737F7" w14:paraId="5BE3194A" w14:textId="77777777" w:rsidTr="006E4965">
        <w:tc>
          <w:tcPr>
            <w:tcW w:w="1838" w:type="dxa"/>
            <w:vAlign w:val="center"/>
          </w:tcPr>
          <w:p w14:paraId="2914E900" w14:textId="236663B6" w:rsidR="00D737F7" w:rsidRDefault="00865025" w:rsidP="006E4965">
            <w:pPr>
              <w:jc w:val="left"/>
              <w:rPr>
                <w:rFonts w:cs="Arial"/>
              </w:rPr>
            </w:pPr>
            <w:r w:rsidRPr="00865025">
              <w:rPr>
                <w:rFonts w:cs="Arial"/>
                <w:noProof/>
              </w:rPr>
              <w:lastRenderedPageBreak/>
              <w:drawing>
                <wp:inline distT="0" distB="0" distL="0" distR="0" wp14:anchorId="2A0C019A" wp14:editId="7D8E11AF">
                  <wp:extent cx="901700" cy="901700"/>
                  <wp:effectExtent l="0" t="0" r="0" b="0"/>
                  <wp:docPr id="42" name="Immagine 42" descr="ICON&#10;Freedom of association and collective bargaining&#10;&#10;(icon contains image of people sitting around a table, with a string connecting some of the figures running through th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descr="ICON&#10;Freedom of association and collective bargaining&#10;&#10;(icon contains image of people sitting around a table, with a string connecting some of the figures running through the table)"/>
                          <pic:cNvPicPr/>
                        </pic:nvPicPr>
                        <pic:blipFill>
                          <a:blip r:embed="rId33"/>
                          <a:stretch>
                            <a:fillRect/>
                          </a:stretch>
                        </pic:blipFill>
                        <pic:spPr>
                          <a:xfrm>
                            <a:off x="0" y="0"/>
                            <a:ext cx="901700" cy="901700"/>
                          </a:xfrm>
                          <a:prstGeom prst="rect">
                            <a:avLst/>
                          </a:prstGeom>
                        </pic:spPr>
                      </pic:pic>
                    </a:graphicData>
                  </a:graphic>
                </wp:inline>
              </w:drawing>
            </w:r>
          </w:p>
        </w:tc>
        <w:tc>
          <w:tcPr>
            <w:tcW w:w="7371" w:type="dxa"/>
            <w:vAlign w:val="center"/>
          </w:tcPr>
          <w:p w14:paraId="223B66CA" w14:textId="44566CF1" w:rsidR="00D737F7" w:rsidRPr="00AA3055" w:rsidRDefault="00D737F7" w:rsidP="007A49FE">
            <w:pPr>
              <w:pStyle w:val="Titolo2"/>
              <w:outlineLvl w:val="1"/>
            </w:pPr>
            <w:bookmarkStart w:id="52" w:name="_Toc66872420"/>
            <w:r w:rsidRPr="00194136">
              <w:t>Freedom of association and collective bargaining</w:t>
            </w:r>
            <w:bookmarkEnd w:id="52"/>
          </w:p>
        </w:tc>
      </w:tr>
    </w:tbl>
    <w:p w14:paraId="021C655D" w14:textId="01575D1A" w:rsidR="00161615" w:rsidRDefault="00161615" w:rsidP="00C326C2">
      <w:pPr>
        <w:rPr>
          <w:rFonts w:cs="Arial"/>
          <w:szCs w:val="24"/>
        </w:rPr>
      </w:pPr>
      <w:r w:rsidRPr="4C11E64F">
        <w:rPr>
          <w:rFonts w:cs="Arial"/>
        </w:rPr>
        <w:t>In addition to safe and health working conditions, ICESCR outlines the right of everyone to form trade unions and join the trade union of his/her choice.</w:t>
      </w:r>
      <w:r w:rsidRPr="4C11E64F">
        <w:rPr>
          <w:rStyle w:val="Rimandonotadichiusura"/>
          <w:rFonts w:cs="Arial"/>
        </w:rPr>
        <w:endnoteReference w:id="106"/>
      </w:r>
      <w:r w:rsidRPr="4C11E64F">
        <w:rPr>
          <w:rFonts w:cs="Arial"/>
        </w:rPr>
        <w:t xml:space="preserve"> ICESCR also provides for unions to function freely.</w:t>
      </w:r>
      <w:r w:rsidRPr="4C11E64F">
        <w:rPr>
          <w:rStyle w:val="Rimandonotadichiusura"/>
          <w:rFonts w:cs="Arial"/>
        </w:rPr>
        <w:endnoteReference w:id="107"/>
      </w:r>
      <w:r w:rsidRPr="4C11E64F">
        <w:rPr>
          <w:rFonts w:cs="Arial"/>
        </w:rPr>
        <w:t xml:space="preserve"> This right is closely related to the right to freedom of association recognised in ICCPR Article 22. Freedom of association, including the right to form and join trade unions, is also at the core of ILO values and is enshrined in numerous instruments.</w:t>
      </w:r>
      <w:r w:rsidRPr="4C11E64F">
        <w:rPr>
          <w:rStyle w:val="Rimandonotadichiusura"/>
          <w:rFonts w:cs="Arial"/>
        </w:rPr>
        <w:endnoteReference w:id="108"/>
      </w:r>
      <w:r w:rsidRPr="4C11E64F">
        <w:rPr>
          <w:rFonts w:cs="Arial"/>
        </w:rPr>
        <w:t xml:space="preserve"> According to the ILO, </w:t>
      </w:r>
      <w:r w:rsidR="00B84DA9">
        <w:rPr>
          <w:rFonts w:cs="Arial"/>
        </w:rPr>
        <w:t>‘</w:t>
      </w:r>
      <w:r w:rsidRPr="4C11E64F">
        <w:rPr>
          <w:rFonts w:cs="Arial"/>
        </w:rPr>
        <w:t>freedom of association enables workers and employers to join together to protect better not only their own economic interests but also their civil freedoms such as the right to life, to security, to integrity, and to personal and collective freedom</w:t>
      </w:r>
      <w:r w:rsidR="00B84DA9">
        <w:rPr>
          <w:rFonts w:cs="Arial"/>
        </w:rPr>
        <w:t>’</w:t>
      </w:r>
      <w:r w:rsidRPr="4C11E64F">
        <w:rPr>
          <w:rFonts w:cs="Arial"/>
        </w:rPr>
        <w:t>.</w:t>
      </w:r>
      <w:r w:rsidRPr="4C11E64F">
        <w:rPr>
          <w:rStyle w:val="Rimandonotadichiusura"/>
          <w:rFonts w:cs="Arial"/>
        </w:rPr>
        <w:endnoteReference w:id="109"/>
      </w:r>
    </w:p>
    <w:p w14:paraId="4E4E978D" w14:textId="67C7E328" w:rsidR="00161615" w:rsidRPr="00194136" w:rsidRDefault="00161615" w:rsidP="00C326C2">
      <w:pPr>
        <w:rPr>
          <w:rFonts w:cs="Arial"/>
          <w:szCs w:val="24"/>
        </w:rPr>
      </w:pPr>
      <w:r w:rsidRPr="4C11E64F">
        <w:rPr>
          <w:rFonts w:cs="Arial"/>
        </w:rPr>
        <w:t xml:space="preserve">Viet Nam’s revised Labour Code allows workers to establish independent unions at a factory level and provides protection for members of trade unions. </w:t>
      </w:r>
      <w:r w:rsidR="002D33FB" w:rsidRPr="009565D5">
        <w:rPr>
          <w:rFonts w:cs="Arial"/>
        </w:rPr>
        <w:t xml:space="preserve">In 2020, Viet Nam </w:t>
      </w:r>
      <w:r w:rsidR="002D33FB" w:rsidRPr="009565D5">
        <w:t xml:space="preserve">ILO Convention 105 </w:t>
      </w:r>
      <w:r w:rsidR="002D33FB" w:rsidRPr="009565D5">
        <w:rPr>
          <w:rFonts w:cs="Arial"/>
        </w:rPr>
        <w:t>(Abolition of Forced Labour) and it will come into force on 14 July 2021.</w:t>
      </w:r>
      <w:r w:rsidR="002D33FB" w:rsidRPr="009565D5">
        <w:rPr>
          <w:rStyle w:val="Rimandonotadichiusura"/>
          <w:rFonts w:cs="Arial"/>
        </w:rPr>
        <w:endnoteReference w:id="110"/>
      </w:r>
      <w:r w:rsidR="002D33FB" w:rsidRPr="009565D5">
        <w:rPr>
          <w:rFonts w:cs="Arial"/>
        </w:rPr>
        <w:t xml:space="preserve"> Viet Nam has now ratified seven of the eight core ILO Fundamental Conventions</w:t>
      </w:r>
      <w:r w:rsidR="002D33FB">
        <w:rPr>
          <w:rFonts w:cs="Arial"/>
        </w:rPr>
        <w:t>.</w:t>
      </w:r>
    </w:p>
    <w:p w14:paraId="1706F590" w14:textId="0F9B5616" w:rsidR="00B93376" w:rsidRPr="00194136" w:rsidRDefault="00B93376" w:rsidP="00F70A75">
      <w:pPr>
        <w:rPr>
          <w:rFonts w:cs="Arial"/>
          <w:szCs w:val="24"/>
        </w:rPr>
      </w:pPr>
      <w:r w:rsidRPr="00194136">
        <w:rPr>
          <w:rFonts w:cs="Arial"/>
          <w:szCs w:val="24"/>
        </w:rPr>
        <w:t xml:space="preserve">Collective bargaining is the process of negotiation between workers and </w:t>
      </w:r>
      <w:r w:rsidR="008E2F9D">
        <w:rPr>
          <w:rFonts w:cs="Arial"/>
          <w:szCs w:val="24"/>
        </w:rPr>
        <w:t xml:space="preserve">employer/s and </w:t>
      </w:r>
      <w:r w:rsidRPr="00194136">
        <w:rPr>
          <w:rFonts w:cs="Arial"/>
          <w:szCs w:val="24"/>
        </w:rPr>
        <w:t xml:space="preserve">is fundamental to the establishment of rights in the workplace. According to </w:t>
      </w:r>
      <w:r w:rsidR="001D312B">
        <w:rPr>
          <w:rFonts w:cs="Arial"/>
          <w:szCs w:val="24"/>
        </w:rPr>
        <w:t>A</w:t>
      </w:r>
      <w:r w:rsidRPr="00194136">
        <w:rPr>
          <w:rFonts w:cs="Arial"/>
          <w:szCs w:val="24"/>
        </w:rPr>
        <w:t>rticle 2 of the Collective Bargaining Convention, 1981 (No. 154)</w:t>
      </w:r>
      <w:r w:rsidR="009A2E82">
        <w:rPr>
          <w:rFonts w:cs="Arial"/>
          <w:szCs w:val="24"/>
        </w:rPr>
        <w:t>,</w:t>
      </w:r>
      <w:r w:rsidRPr="00194136">
        <w:rPr>
          <w:rFonts w:cs="Arial"/>
          <w:szCs w:val="24"/>
        </w:rPr>
        <w:t xml:space="preserve"> collective bargaining </w:t>
      </w:r>
      <w:r w:rsidR="00B84DA9">
        <w:rPr>
          <w:rFonts w:cs="Arial"/>
          <w:szCs w:val="24"/>
        </w:rPr>
        <w:t>‘</w:t>
      </w:r>
      <w:r w:rsidRPr="00194136">
        <w:rPr>
          <w:rFonts w:cs="Arial"/>
          <w:szCs w:val="24"/>
        </w:rPr>
        <w:t>extends to all negotiations which take place between an employer, a group of employers or one or more employers' organisations, on the one hand, and one or more workers' organisations, on the other, for—</w:t>
      </w:r>
    </w:p>
    <w:p w14:paraId="4B538D65" w14:textId="77777777" w:rsidR="00B93376" w:rsidRPr="00194136" w:rsidRDefault="00B93376" w:rsidP="00631287">
      <w:pPr>
        <w:pStyle w:val="Numeroelenco3"/>
      </w:pPr>
      <w:r w:rsidRPr="00194136">
        <w:t>determining working conditions and terms of employment; and/or</w:t>
      </w:r>
    </w:p>
    <w:p w14:paraId="03587EA9" w14:textId="77777777" w:rsidR="00B93376" w:rsidRPr="00194136" w:rsidRDefault="00B93376" w:rsidP="00631287">
      <w:pPr>
        <w:pStyle w:val="Numeroelenco3"/>
      </w:pPr>
      <w:r w:rsidRPr="00194136">
        <w:t>regulating relations between employers and workers; and/or</w:t>
      </w:r>
    </w:p>
    <w:p w14:paraId="1813FB76" w14:textId="297840F6" w:rsidR="00B93376" w:rsidRPr="00194136" w:rsidRDefault="00B93376" w:rsidP="00631287">
      <w:pPr>
        <w:pStyle w:val="Numeroelenco3"/>
      </w:pPr>
      <w:r w:rsidRPr="00194136">
        <w:t xml:space="preserve">regulating relations between employers or their organisations and a </w:t>
      </w:r>
      <w:proofErr w:type="gramStart"/>
      <w:r w:rsidRPr="00194136">
        <w:t>workers</w:t>
      </w:r>
      <w:r w:rsidR="00631287">
        <w:t>‘</w:t>
      </w:r>
      <w:r w:rsidRPr="00194136">
        <w:t xml:space="preserve"> organisation</w:t>
      </w:r>
      <w:proofErr w:type="gramEnd"/>
      <w:r w:rsidRPr="00194136">
        <w:t xml:space="preserve"> or workers</w:t>
      </w:r>
      <w:r w:rsidR="00631287">
        <w:t>‘</w:t>
      </w:r>
      <w:r w:rsidRPr="00194136">
        <w:t xml:space="preserve"> organisations.</w:t>
      </w:r>
      <w:r w:rsidR="00B84DA9">
        <w:t>’</w:t>
      </w:r>
    </w:p>
    <w:p w14:paraId="65D94347" w14:textId="77777777" w:rsidR="00537B2B" w:rsidRPr="00D737F7" w:rsidRDefault="00537B2B" w:rsidP="00537B2B"/>
    <w:tbl>
      <w:tblPr>
        <w:tblStyle w:val="Grigliatabel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left w:w="142" w:type="dxa"/>
          <w:bottom w:w="142" w:type="dxa"/>
          <w:right w:w="142" w:type="dxa"/>
        </w:tblCellMar>
        <w:tblLook w:val="04A0" w:firstRow="1" w:lastRow="0" w:firstColumn="1" w:lastColumn="0" w:noHBand="0" w:noVBand="1"/>
      </w:tblPr>
      <w:tblGrid>
        <w:gridCol w:w="1838"/>
        <w:gridCol w:w="7371"/>
      </w:tblGrid>
      <w:tr w:rsidR="00537B2B" w14:paraId="15D1E351" w14:textId="77777777" w:rsidTr="006E4965">
        <w:tc>
          <w:tcPr>
            <w:tcW w:w="1838" w:type="dxa"/>
            <w:vAlign w:val="center"/>
          </w:tcPr>
          <w:p w14:paraId="5AF6E856" w14:textId="3BEB90CE" w:rsidR="00537B2B" w:rsidRDefault="00BF592D" w:rsidP="006E4965">
            <w:pPr>
              <w:jc w:val="left"/>
              <w:rPr>
                <w:rFonts w:cs="Arial"/>
              </w:rPr>
            </w:pPr>
            <w:r w:rsidRPr="00BF592D">
              <w:rPr>
                <w:rFonts w:cs="Arial"/>
                <w:noProof/>
              </w:rPr>
              <w:lastRenderedPageBreak/>
              <w:drawing>
                <wp:inline distT="0" distB="0" distL="0" distR="0" wp14:anchorId="571EFA96" wp14:editId="4C8F8EC7">
                  <wp:extent cx="901700" cy="901700"/>
                  <wp:effectExtent l="0" t="0" r="0" b="0"/>
                  <wp:docPr id="44" name="Immagine 44" descr="ICON&#10;Challenges for the industry&#10;&#10;(icon contains symbols of a shirt, a jacket and a sh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magine 44" descr="ICON&#10;Challenges for the industry&#10;&#10;(icon contains symbols of a shirt, a jacket and a shoe)"/>
                          <pic:cNvPicPr/>
                        </pic:nvPicPr>
                        <pic:blipFill>
                          <a:blip r:embed="rId34"/>
                          <a:stretch>
                            <a:fillRect/>
                          </a:stretch>
                        </pic:blipFill>
                        <pic:spPr>
                          <a:xfrm>
                            <a:off x="0" y="0"/>
                            <a:ext cx="901700" cy="901700"/>
                          </a:xfrm>
                          <a:prstGeom prst="rect">
                            <a:avLst/>
                          </a:prstGeom>
                        </pic:spPr>
                      </pic:pic>
                    </a:graphicData>
                  </a:graphic>
                </wp:inline>
              </w:drawing>
            </w:r>
          </w:p>
        </w:tc>
        <w:tc>
          <w:tcPr>
            <w:tcW w:w="7371" w:type="dxa"/>
            <w:vAlign w:val="center"/>
          </w:tcPr>
          <w:p w14:paraId="4D3C1A83" w14:textId="2C2968D0" w:rsidR="00537B2B" w:rsidRPr="00AA3055" w:rsidRDefault="00537B2B" w:rsidP="007A49FE">
            <w:pPr>
              <w:pStyle w:val="Titolo2"/>
              <w:outlineLvl w:val="1"/>
            </w:pPr>
            <w:bookmarkStart w:id="53" w:name="_Toc66872421"/>
            <w:r w:rsidRPr="00194136">
              <w:t xml:space="preserve">Challenges for the </w:t>
            </w:r>
            <w:r>
              <w:t>industry</w:t>
            </w:r>
            <w:bookmarkEnd w:id="53"/>
          </w:p>
        </w:tc>
      </w:tr>
    </w:tbl>
    <w:p w14:paraId="3FD57989" w14:textId="03F258C1" w:rsidR="00B93376" w:rsidRDefault="00B93376" w:rsidP="00C326C2">
      <w:pPr>
        <w:rPr>
          <w:rFonts w:cs="Arial"/>
          <w:szCs w:val="24"/>
        </w:rPr>
      </w:pPr>
      <w:r>
        <w:rPr>
          <w:rFonts w:cs="Arial"/>
          <w:szCs w:val="24"/>
        </w:rPr>
        <w:t xml:space="preserve">The nature of global supply chains has meant that brands and consumers expect cheap and fast goods, with those at the bottom of supply chains paying the price. </w:t>
      </w:r>
      <w:r w:rsidRPr="0008024B">
        <w:rPr>
          <w:rFonts w:cs="Arial"/>
          <w:szCs w:val="24"/>
        </w:rPr>
        <w:t xml:space="preserve">There </w:t>
      </w:r>
      <w:r w:rsidR="000114F1">
        <w:rPr>
          <w:rFonts w:cs="Arial"/>
          <w:szCs w:val="24"/>
        </w:rPr>
        <w:t>is</w:t>
      </w:r>
      <w:r w:rsidR="000114F1" w:rsidRPr="0008024B">
        <w:rPr>
          <w:rFonts w:cs="Arial"/>
          <w:szCs w:val="24"/>
        </w:rPr>
        <w:t xml:space="preserve"> </w:t>
      </w:r>
      <w:r w:rsidRPr="0008024B">
        <w:rPr>
          <w:rFonts w:cs="Arial"/>
          <w:szCs w:val="24"/>
        </w:rPr>
        <w:t xml:space="preserve">a range of </w:t>
      </w:r>
      <w:r>
        <w:rPr>
          <w:rFonts w:cs="Arial"/>
          <w:szCs w:val="24"/>
        </w:rPr>
        <w:t>social, economic, structural and legal factors that expose workers to abuse and exploitation and create an environment where abuse can occur. In addition, the</w:t>
      </w:r>
      <w:r w:rsidRPr="00480AAF">
        <w:rPr>
          <w:rFonts w:cs="Arial"/>
          <w:szCs w:val="24"/>
        </w:rPr>
        <w:t xml:space="preserve"> scale and severity of the COVID-19 pandemic</w:t>
      </w:r>
      <w:r>
        <w:rPr>
          <w:rFonts w:cs="Arial"/>
          <w:szCs w:val="24"/>
        </w:rPr>
        <w:t xml:space="preserve"> has created </w:t>
      </w:r>
      <w:r w:rsidRPr="00EB73E4">
        <w:rPr>
          <w:rFonts w:eastAsiaTheme="majorEastAsia" w:cs="Arial"/>
          <w:szCs w:val="24"/>
        </w:rPr>
        <w:t xml:space="preserve">significant challenges for businesses </w:t>
      </w:r>
      <w:r w:rsidR="002E3212">
        <w:rPr>
          <w:rFonts w:eastAsiaTheme="majorEastAsia" w:cs="Arial"/>
          <w:szCs w:val="24"/>
        </w:rPr>
        <w:t>seeking</w:t>
      </w:r>
      <w:r w:rsidRPr="00EB73E4">
        <w:rPr>
          <w:rFonts w:eastAsiaTheme="majorEastAsia" w:cs="Arial"/>
          <w:szCs w:val="24"/>
        </w:rPr>
        <w:t xml:space="preserve"> to act responsibly and </w:t>
      </w:r>
      <w:r w:rsidR="000114F1">
        <w:rPr>
          <w:rFonts w:eastAsiaTheme="majorEastAsia" w:cs="Arial"/>
          <w:szCs w:val="24"/>
        </w:rPr>
        <w:t xml:space="preserve">to </w:t>
      </w:r>
      <w:r w:rsidRPr="00EB73E4">
        <w:rPr>
          <w:rFonts w:eastAsiaTheme="majorEastAsia" w:cs="Arial"/>
          <w:szCs w:val="24"/>
        </w:rPr>
        <w:t>respect human rights.</w:t>
      </w:r>
    </w:p>
    <w:p w14:paraId="2C10AF53" w14:textId="46DA415C" w:rsidR="00B93376" w:rsidRPr="0008024B" w:rsidRDefault="000114F1" w:rsidP="00C326C2">
      <w:pPr>
        <w:rPr>
          <w:rFonts w:cs="Arial"/>
        </w:rPr>
      </w:pPr>
      <w:r>
        <w:rPr>
          <w:rFonts w:cs="Arial"/>
        </w:rPr>
        <w:t>It</w:t>
      </w:r>
      <w:r w:rsidR="00B93376" w:rsidRPr="7AEDD611">
        <w:rPr>
          <w:rFonts w:cs="Arial"/>
        </w:rPr>
        <w:t xml:space="preserve"> is </w:t>
      </w:r>
      <w:r>
        <w:rPr>
          <w:rFonts w:cs="Arial"/>
        </w:rPr>
        <w:t xml:space="preserve">therefore </w:t>
      </w:r>
      <w:r w:rsidR="00B93376" w:rsidRPr="7AEDD611">
        <w:rPr>
          <w:rFonts w:cs="Arial"/>
        </w:rPr>
        <w:t xml:space="preserve">important to understand some of the key challenges that exist in the </w:t>
      </w:r>
      <w:r w:rsidR="68CAD37C" w:rsidRPr="7AEDD611">
        <w:rPr>
          <w:rFonts w:cs="Arial"/>
        </w:rPr>
        <w:t>industry</w:t>
      </w:r>
      <w:r w:rsidR="00B93376" w:rsidRPr="7AEDD611">
        <w:rPr>
          <w:rFonts w:cs="Arial"/>
        </w:rPr>
        <w:t xml:space="preserve"> </w:t>
      </w:r>
      <w:r w:rsidR="003F4259" w:rsidRPr="7AEDD611">
        <w:rPr>
          <w:rFonts w:cs="Arial"/>
        </w:rPr>
        <w:t>because of</w:t>
      </w:r>
      <w:r w:rsidR="005E11B1" w:rsidRPr="7AEDD611">
        <w:rPr>
          <w:rFonts w:cs="Arial"/>
        </w:rPr>
        <w:t xml:space="preserve"> COVID-19 </w:t>
      </w:r>
      <w:r w:rsidR="00B93376" w:rsidRPr="7AEDD611">
        <w:rPr>
          <w:rFonts w:cs="Arial"/>
        </w:rPr>
        <w:t>and the risks they create for the realisation of rights. Responding to these challenges requires both awareness and action from individual businesses</w:t>
      </w:r>
      <w:r>
        <w:rPr>
          <w:rFonts w:cs="Arial"/>
        </w:rPr>
        <w:t>,</w:t>
      </w:r>
      <w:r w:rsidR="00B93376" w:rsidRPr="7AEDD611">
        <w:rPr>
          <w:rFonts w:cs="Arial"/>
        </w:rPr>
        <w:t xml:space="preserve"> but also collective and holistic action from actors across all tiers of the apparel and footwear supply chain.</w:t>
      </w:r>
    </w:p>
    <w:p w14:paraId="6D0301F0" w14:textId="3508623E" w:rsidR="00B93376" w:rsidRPr="00480C98" w:rsidRDefault="00B93376" w:rsidP="00CF565E">
      <w:pPr>
        <w:pStyle w:val="Titolo3"/>
        <w:numPr>
          <w:ilvl w:val="0"/>
          <w:numId w:val="9"/>
        </w:numPr>
      </w:pPr>
      <w:bookmarkStart w:id="54" w:name="_Toc61534776"/>
      <w:bookmarkStart w:id="55" w:name="_Toc62037053"/>
      <w:bookmarkStart w:id="56" w:name="_Toc62473185"/>
      <w:r w:rsidRPr="00480C98">
        <w:t>Responsible business conduct and COVID-19</w:t>
      </w:r>
      <w:bookmarkEnd w:id="54"/>
      <w:bookmarkEnd w:id="55"/>
      <w:bookmarkEnd w:id="56"/>
    </w:p>
    <w:p w14:paraId="12FDE0E2" w14:textId="28CEED58" w:rsidR="00161615" w:rsidRDefault="00B93376" w:rsidP="00C326C2">
      <w:pPr>
        <w:rPr>
          <w:rFonts w:cs="Arial"/>
          <w:szCs w:val="24"/>
        </w:rPr>
      </w:pPr>
      <w:r w:rsidRPr="4C11E64F">
        <w:rPr>
          <w:rFonts w:cs="Arial"/>
        </w:rPr>
        <w:t xml:space="preserve">COVID-19 has created unprecedented global challenges and changed the world as we know it. In addition to the widespread and devasting health impacts, the pandemic is creating major disruptions for economies, trade, investment and global supply chains, pushing millions of people into unemployment and underemployment. The World Bank has estimated that the number of people living in </w:t>
      </w:r>
      <w:r w:rsidR="009925DE">
        <w:rPr>
          <w:rFonts w:cs="Arial"/>
        </w:rPr>
        <w:t xml:space="preserve">extreme </w:t>
      </w:r>
      <w:r w:rsidRPr="4C11E64F">
        <w:rPr>
          <w:rFonts w:cs="Arial"/>
        </w:rPr>
        <w:t>poverty</w:t>
      </w:r>
      <w:r w:rsidR="009925DE">
        <w:rPr>
          <w:rFonts w:cs="Arial"/>
        </w:rPr>
        <w:t xml:space="preserve"> </w:t>
      </w:r>
      <w:r w:rsidR="00A6647C">
        <w:rPr>
          <w:rFonts w:cs="Arial"/>
        </w:rPr>
        <w:t>(living on less than USD</w:t>
      </w:r>
      <w:r w:rsidR="000114F1">
        <w:rPr>
          <w:rFonts w:cs="Arial"/>
        </w:rPr>
        <w:t xml:space="preserve"> 1.9</w:t>
      </w:r>
      <w:r w:rsidR="00D57D25">
        <w:rPr>
          <w:rFonts w:cs="Arial"/>
        </w:rPr>
        <w:t>0</w:t>
      </w:r>
      <w:r w:rsidR="00B84DA9">
        <w:rPr>
          <w:rFonts w:cs="Arial"/>
        </w:rPr>
        <w:t xml:space="preserve"> per day</w:t>
      </w:r>
      <w:r w:rsidR="00A6647C">
        <w:rPr>
          <w:rFonts w:cs="Arial"/>
        </w:rPr>
        <w:t xml:space="preserve">) </w:t>
      </w:r>
      <w:r w:rsidR="009925DE">
        <w:rPr>
          <w:rFonts w:cs="Arial"/>
        </w:rPr>
        <w:t>globally</w:t>
      </w:r>
      <w:r w:rsidRPr="4C11E64F">
        <w:rPr>
          <w:rFonts w:cs="Arial"/>
        </w:rPr>
        <w:t xml:space="preserve"> increase</w:t>
      </w:r>
      <w:r w:rsidR="00D07D78">
        <w:rPr>
          <w:rFonts w:cs="Arial"/>
        </w:rPr>
        <w:t>d</w:t>
      </w:r>
      <w:r w:rsidRPr="4C11E64F">
        <w:rPr>
          <w:rFonts w:cs="Arial"/>
        </w:rPr>
        <w:t xml:space="preserve"> by </w:t>
      </w:r>
      <w:r w:rsidR="000309BE">
        <w:rPr>
          <w:rFonts w:cs="Arial"/>
        </w:rPr>
        <w:t>119</w:t>
      </w:r>
      <w:r w:rsidR="000114F1">
        <w:rPr>
          <w:rFonts w:cs="Arial"/>
        </w:rPr>
        <w:t>–</w:t>
      </w:r>
      <w:r w:rsidRPr="4C11E64F">
        <w:rPr>
          <w:rFonts w:cs="Arial"/>
        </w:rPr>
        <w:t>1</w:t>
      </w:r>
      <w:r w:rsidR="000309BE">
        <w:rPr>
          <w:rFonts w:cs="Arial"/>
        </w:rPr>
        <w:t>24</w:t>
      </w:r>
      <w:r w:rsidRPr="4C11E64F">
        <w:rPr>
          <w:rFonts w:cs="Arial"/>
        </w:rPr>
        <w:t xml:space="preserve"> million</w:t>
      </w:r>
      <w:r w:rsidR="00D57D25">
        <w:rPr>
          <w:rFonts w:cs="Arial"/>
        </w:rPr>
        <w:t xml:space="preserve"> people</w:t>
      </w:r>
      <w:r w:rsidR="000309BE">
        <w:rPr>
          <w:rFonts w:cs="Arial"/>
        </w:rPr>
        <w:t xml:space="preserve"> in 2020</w:t>
      </w:r>
      <w:r w:rsidRPr="4C11E64F">
        <w:rPr>
          <w:rFonts w:cs="Arial"/>
        </w:rPr>
        <w:t>, amounting to the first increase in</w:t>
      </w:r>
      <w:r>
        <w:rPr>
          <w:rFonts w:cs="Arial"/>
        </w:rPr>
        <w:t xml:space="preserve"> </w:t>
      </w:r>
      <w:r w:rsidR="00D07D78">
        <w:rPr>
          <w:rFonts w:cs="Arial"/>
        </w:rPr>
        <w:t>extreme</w:t>
      </w:r>
      <w:r w:rsidRPr="4C11E64F">
        <w:rPr>
          <w:rFonts w:cs="Arial"/>
        </w:rPr>
        <w:t xml:space="preserve"> </w:t>
      </w:r>
      <w:r w:rsidRPr="00DE1176">
        <w:rPr>
          <w:rFonts w:cs="Arial"/>
        </w:rPr>
        <w:t>poverty since 1998</w:t>
      </w:r>
      <w:r w:rsidRPr="4C11E64F">
        <w:rPr>
          <w:rFonts w:cs="Arial"/>
        </w:rPr>
        <w:t>.</w:t>
      </w:r>
      <w:r w:rsidR="00161615" w:rsidRPr="4C11E64F">
        <w:rPr>
          <w:rStyle w:val="Rimandonotadichiusura"/>
          <w:rFonts w:cs="Arial"/>
        </w:rPr>
        <w:endnoteReference w:id="111"/>
      </w:r>
      <w:r w:rsidR="00161615" w:rsidRPr="4C11E64F">
        <w:rPr>
          <w:rFonts w:cs="Arial"/>
        </w:rPr>
        <w:t xml:space="preserve"> In Viet Nam, research conducted by VCCI has found that nearly 35,000 businesses withdrew from the market in the first three months of 2020 resulting in millions of workers at risk of losing their jobs.</w:t>
      </w:r>
      <w:r w:rsidR="00161615" w:rsidRPr="4C11E64F">
        <w:rPr>
          <w:rStyle w:val="Rimandonotadichiusura"/>
          <w:rFonts w:cs="Arial"/>
        </w:rPr>
        <w:endnoteReference w:id="112"/>
      </w:r>
      <w:r w:rsidR="00161615" w:rsidRPr="4C11E64F">
        <w:rPr>
          <w:rFonts w:cs="Arial"/>
        </w:rPr>
        <w:t xml:space="preserve"> </w:t>
      </w:r>
    </w:p>
    <w:p w14:paraId="604B3A26" w14:textId="728B200C" w:rsidR="00B93376" w:rsidRDefault="00161615" w:rsidP="00C326C2">
      <w:pPr>
        <w:rPr>
          <w:rFonts w:cs="Arial"/>
        </w:rPr>
      </w:pPr>
      <w:r w:rsidRPr="4C11E64F">
        <w:rPr>
          <w:rFonts w:cs="Arial"/>
        </w:rPr>
        <w:lastRenderedPageBreak/>
        <w:t>The COVID-19 pandemic has highlighted the cracks in the global economy, revealing vulnerabilities and the fragility of the global economic system. For example, it has had significant and devastating impacts for those in precarious work and has exacerbated existing inequalities. As companies around the world close their doors, cancel orders and halt production, workers in supply chains have been some of the most vulnerable, particularly those in the apparel industry.</w:t>
      </w:r>
      <w:r w:rsidRPr="4C11E64F">
        <w:rPr>
          <w:rStyle w:val="Rimandonotadichiusura"/>
          <w:rFonts w:cs="Arial"/>
        </w:rPr>
        <w:endnoteReference w:id="113"/>
      </w:r>
      <w:r w:rsidRPr="4C11E64F">
        <w:rPr>
          <w:rFonts w:cs="Arial"/>
        </w:rPr>
        <w:t xml:space="preserve"> </w:t>
      </w:r>
      <w:r w:rsidR="00B93376" w:rsidRPr="4C11E64F">
        <w:rPr>
          <w:rFonts w:cs="Arial"/>
        </w:rPr>
        <w:t xml:space="preserve">With the majority of workers in the apparel </w:t>
      </w:r>
      <w:r w:rsidR="64D9EE12" w:rsidRPr="4C11E64F">
        <w:rPr>
          <w:rFonts w:cs="Arial"/>
        </w:rPr>
        <w:t>industry</w:t>
      </w:r>
      <w:r w:rsidR="00B93376" w:rsidRPr="4C11E64F">
        <w:rPr>
          <w:rFonts w:cs="Arial"/>
        </w:rPr>
        <w:t xml:space="preserve"> being women, the impacts of the pandemic are having a disproportionate impact on women, many of whom are primary caregivers. For those whose businesses have remained open, challenges remain in relation to safeguarding health and safety. The fluid and unpredictable nature of the pandemic will mean that businesses will need to closely pay attention to ongoing and new risks.</w:t>
      </w:r>
    </w:p>
    <w:p w14:paraId="337B1904" w14:textId="6B387E1A" w:rsidR="008176EE" w:rsidRPr="003100B2" w:rsidRDefault="008176EE" w:rsidP="008176EE">
      <w:pPr>
        <w:autoSpaceDE w:val="0"/>
        <w:autoSpaceDN w:val="0"/>
        <w:adjustRightInd w:val="0"/>
        <w:rPr>
          <w:rStyle w:val="A11"/>
          <w:rFonts w:cs="Arial"/>
          <w:b w:val="0"/>
          <w:color w:val="auto"/>
          <w:sz w:val="24"/>
          <w:szCs w:val="24"/>
          <w:lang w:val="en-US"/>
        </w:rPr>
      </w:pPr>
      <w:r w:rsidRPr="00710D5E">
        <w:rPr>
          <w:rStyle w:val="A3"/>
          <w:rFonts w:eastAsia="Arial" w:cs="Arial"/>
          <w:color w:val="auto"/>
          <w:sz w:val="24"/>
          <w:szCs w:val="24"/>
        </w:rPr>
        <w:t>While the spread of COVID-19 has been successfully limited in Viet Nam,</w:t>
      </w:r>
      <w:r w:rsidRPr="00710D5E">
        <w:rPr>
          <w:rStyle w:val="A3"/>
          <w:rFonts w:eastAsia="Arial" w:cs="Arial"/>
          <w:color w:val="auto"/>
          <w:sz w:val="24"/>
          <w:szCs w:val="24"/>
          <w:lang w:val="vi-VN"/>
        </w:rPr>
        <w:t xml:space="preserve"> its impact </w:t>
      </w:r>
      <w:r w:rsidR="008236D5" w:rsidRPr="00710D5E">
        <w:rPr>
          <w:rStyle w:val="A3"/>
          <w:rFonts w:eastAsia="Arial" w:cs="Arial"/>
          <w:color w:val="auto"/>
          <w:sz w:val="24"/>
          <w:szCs w:val="24"/>
          <w:lang w:val="en-US"/>
        </w:rPr>
        <w:t>on</w:t>
      </w:r>
      <w:r w:rsidRPr="00710D5E">
        <w:rPr>
          <w:rStyle w:val="A3"/>
          <w:rFonts w:eastAsia="Arial" w:cs="Arial"/>
          <w:color w:val="auto"/>
          <w:sz w:val="24"/>
          <w:szCs w:val="24"/>
          <w:lang w:val="vi-VN"/>
        </w:rPr>
        <w:t xml:space="preserve"> </w:t>
      </w:r>
      <w:r w:rsidRPr="00710D5E">
        <w:rPr>
          <w:rStyle w:val="A3"/>
          <w:rFonts w:eastAsia="Arial" w:cs="Arial"/>
          <w:color w:val="auto"/>
          <w:sz w:val="24"/>
          <w:szCs w:val="24"/>
        </w:rPr>
        <w:t xml:space="preserve">the </w:t>
      </w:r>
      <w:r w:rsidRPr="00710D5E">
        <w:rPr>
          <w:rStyle w:val="A3"/>
          <w:rFonts w:eastAsia="Arial" w:cs="Arial"/>
          <w:color w:val="auto"/>
          <w:sz w:val="24"/>
          <w:szCs w:val="24"/>
          <w:lang w:val="vi-VN"/>
        </w:rPr>
        <w:t xml:space="preserve">apparel and footwear </w:t>
      </w:r>
      <w:r w:rsidR="01E7184C" w:rsidRPr="7AEDD611">
        <w:rPr>
          <w:rStyle w:val="A3"/>
          <w:rFonts w:eastAsia="Arial" w:cs="Arial"/>
          <w:color w:val="auto"/>
          <w:sz w:val="24"/>
          <w:szCs w:val="24"/>
          <w:lang w:val="vi-VN"/>
        </w:rPr>
        <w:t xml:space="preserve">industry </w:t>
      </w:r>
      <w:r w:rsidRPr="00710D5E">
        <w:rPr>
          <w:rStyle w:val="A3"/>
          <w:rFonts w:eastAsia="Arial" w:cs="Arial"/>
          <w:color w:val="auto"/>
          <w:sz w:val="24"/>
          <w:szCs w:val="24"/>
        </w:rPr>
        <w:t>ha</w:t>
      </w:r>
      <w:r w:rsidR="00482D8F" w:rsidRPr="00710D5E">
        <w:rPr>
          <w:rStyle w:val="A3"/>
          <w:rFonts w:eastAsia="Arial" w:cs="Arial"/>
          <w:color w:val="auto"/>
          <w:sz w:val="24"/>
          <w:szCs w:val="24"/>
        </w:rPr>
        <w:t>s</w:t>
      </w:r>
      <w:r w:rsidRPr="00710D5E">
        <w:rPr>
          <w:rStyle w:val="A3"/>
          <w:rFonts w:eastAsia="Arial" w:cs="Arial"/>
          <w:color w:val="auto"/>
          <w:sz w:val="24"/>
          <w:szCs w:val="24"/>
        </w:rPr>
        <w:t xml:space="preserve"> been significant</w:t>
      </w:r>
      <w:r w:rsidRPr="00710D5E">
        <w:rPr>
          <w:rStyle w:val="A3"/>
          <w:rFonts w:eastAsia="Arial" w:cs="Arial"/>
          <w:color w:val="auto"/>
          <w:sz w:val="24"/>
          <w:szCs w:val="24"/>
          <w:lang w:val="vi-VN"/>
        </w:rPr>
        <w:t xml:space="preserve">. </w:t>
      </w:r>
      <w:r w:rsidRPr="00710D5E">
        <w:rPr>
          <w:rFonts w:eastAsia="Arial" w:cs="Arial"/>
        </w:rPr>
        <w:t>B</w:t>
      </w:r>
      <w:r w:rsidRPr="00710D5E">
        <w:rPr>
          <w:rFonts w:eastAsia="Arial" w:cs="Arial"/>
          <w:lang w:val="vi-VN"/>
        </w:rPr>
        <w:t>usinesses and wokers ha</w:t>
      </w:r>
      <w:proofErr w:type="spellStart"/>
      <w:r w:rsidRPr="00710D5E">
        <w:rPr>
          <w:rFonts w:eastAsia="Arial" w:cs="Arial"/>
        </w:rPr>
        <w:t>ve</w:t>
      </w:r>
      <w:proofErr w:type="spellEnd"/>
      <w:r w:rsidRPr="00710D5E">
        <w:rPr>
          <w:rFonts w:eastAsia="Arial" w:cs="Arial"/>
        </w:rPr>
        <w:t xml:space="preserve"> </w:t>
      </w:r>
      <w:r w:rsidRPr="00710D5E">
        <w:rPr>
          <w:rFonts w:eastAsia="Arial" w:cs="Arial"/>
          <w:lang w:val="vi-VN"/>
        </w:rPr>
        <w:t xml:space="preserve">sufffered </w:t>
      </w:r>
      <w:r w:rsidRPr="00710D5E">
        <w:rPr>
          <w:rFonts w:eastAsia="Arial" w:cs="Arial"/>
        </w:rPr>
        <w:t>due to the</w:t>
      </w:r>
      <w:r w:rsidRPr="00710D5E">
        <w:rPr>
          <w:rFonts w:eastAsia="Arial" w:cs="Arial"/>
          <w:lang w:val="vi-VN"/>
        </w:rPr>
        <w:t xml:space="preserve"> delay and </w:t>
      </w:r>
      <w:r w:rsidRPr="00710D5E">
        <w:rPr>
          <w:rStyle w:val="A11"/>
          <w:rFonts w:eastAsia="Arial" w:cs="Arial"/>
          <w:b w:val="0"/>
          <w:i w:val="0"/>
          <w:color w:val="auto"/>
          <w:sz w:val="24"/>
          <w:szCs w:val="24"/>
        </w:rPr>
        <w:t>cancellation</w:t>
      </w:r>
      <w:r w:rsidRPr="00710D5E">
        <w:rPr>
          <w:rStyle w:val="A11"/>
          <w:rFonts w:eastAsia="Arial" w:cs="Arial"/>
          <w:b w:val="0"/>
          <w:i w:val="0"/>
          <w:color w:val="auto"/>
          <w:sz w:val="24"/>
          <w:szCs w:val="24"/>
          <w:lang w:val="vi-VN"/>
        </w:rPr>
        <w:t xml:space="preserve"> of </w:t>
      </w:r>
      <w:r w:rsidRPr="00710D5E">
        <w:rPr>
          <w:rStyle w:val="A11"/>
          <w:rFonts w:eastAsia="Arial" w:cs="Arial"/>
          <w:b w:val="0"/>
          <w:i w:val="0"/>
          <w:color w:val="auto"/>
          <w:sz w:val="24"/>
          <w:szCs w:val="24"/>
        </w:rPr>
        <w:t>orders from international buyers</w:t>
      </w:r>
      <w:r w:rsidRPr="00710D5E">
        <w:rPr>
          <w:rStyle w:val="A11"/>
          <w:rFonts w:eastAsia="Arial" w:cs="Arial"/>
          <w:b w:val="0"/>
          <w:i w:val="0"/>
          <w:color w:val="auto"/>
          <w:sz w:val="24"/>
          <w:szCs w:val="24"/>
          <w:lang w:val="vi-VN"/>
        </w:rPr>
        <w:t xml:space="preserve">, including </w:t>
      </w:r>
      <w:r w:rsidRPr="00710D5E">
        <w:rPr>
          <w:rFonts w:eastAsia="Arial" w:cs="Arial"/>
        </w:rPr>
        <w:t>orders that were in process</w:t>
      </w:r>
      <w:r w:rsidRPr="00710D5E">
        <w:rPr>
          <w:rStyle w:val="A11"/>
          <w:rFonts w:eastAsia="Arial" w:cs="Arial"/>
          <w:b w:val="0"/>
          <w:i w:val="0"/>
          <w:color w:val="auto"/>
          <w:sz w:val="24"/>
          <w:szCs w:val="24"/>
          <w:lang w:val="vi-VN"/>
        </w:rPr>
        <w:t xml:space="preserve">. </w:t>
      </w:r>
      <w:r w:rsidRPr="00710D5E">
        <w:rPr>
          <w:rStyle w:val="A11"/>
          <w:rFonts w:eastAsia="Arial" w:cs="Arial"/>
          <w:b w:val="0"/>
          <w:i w:val="0"/>
          <w:color w:val="auto"/>
          <w:sz w:val="24"/>
          <w:szCs w:val="24"/>
        </w:rPr>
        <w:t xml:space="preserve">Research conducted by the Research </w:t>
      </w:r>
      <w:proofErr w:type="spellStart"/>
      <w:r w:rsidRPr="00710D5E">
        <w:rPr>
          <w:rStyle w:val="A11"/>
          <w:rFonts w:eastAsia="Arial" w:cs="Arial"/>
          <w:b w:val="0"/>
          <w:i w:val="0"/>
          <w:color w:val="auto"/>
          <w:sz w:val="24"/>
          <w:szCs w:val="24"/>
        </w:rPr>
        <w:t>Center</w:t>
      </w:r>
      <w:proofErr w:type="spellEnd"/>
      <w:r w:rsidRPr="00710D5E">
        <w:rPr>
          <w:rStyle w:val="A11"/>
          <w:rFonts w:eastAsia="Arial" w:cs="Arial"/>
          <w:b w:val="0"/>
          <w:i w:val="0"/>
          <w:color w:val="auto"/>
          <w:sz w:val="24"/>
          <w:szCs w:val="24"/>
        </w:rPr>
        <w:t xml:space="preserve"> for Employment Relations in Viet Nam found that</w:t>
      </w:r>
      <w:r w:rsidRPr="00710D5E">
        <w:rPr>
          <w:rStyle w:val="A11"/>
          <w:rFonts w:eastAsia="Arial" w:cs="Arial"/>
          <w:color w:val="auto"/>
          <w:sz w:val="24"/>
          <w:szCs w:val="24"/>
        </w:rPr>
        <w:t xml:space="preserve"> </w:t>
      </w:r>
      <w:r w:rsidRPr="00710D5E">
        <w:rPr>
          <w:rFonts w:eastAsia="Arial" w:cs="Arial"/>
        </w:rPr>
        <w:t>52.4% of footwear companies and</w:t>
      </w:r>
      <w:r w:rsidRPr="00710D5E">
        <w:rPr>
          <w:rFonts w:eastAsia="Arial" w:cs="Arial"/>
          <w:lang w:val="vi-VN"/>
        </w:rPr>
        <w:t xml:space="preserve"> </w:t>
      </w:r>
      <w:r w:rsidRPr="00710D5E">
        <w:rPr>
          <w:rFonts w:eastAsia="Arial" w:cs="Arial"/>
        </w:rPr>
        <w:t>30.3% of garment</w:t>
      </w:r>
      <w:r w:rsidRPr="00710D5E">
        <w:rPr>
          <w:rFonts w:eastAsia="Arial" w:cs="Arial"/>
          <w:lang w:val="vi-VN"/>
        </w:rPr>
        <w:t xml:space="preserve"> </w:t>
      </w:r>
      <w:r w:rsidRPr="00710D5E">
        <w:rPr>
          <w:rFonts w:eastAsia="Arial" w:cs="Arial"/>
        </w:rPr>
        <w:t>factories</w:t>
      </w:r>
      <w:r w:rsidRPr="00710D5E">
        <w:rPr>
          <w:rFonts w:eastAsia="Arial" w:cs="Arial"/>
          <w:lang w:val="vi-VN"/>
        </w:rPr>
        <w:t xml:space="preserve"> </w:t>
      </w:r>
      <w:r w:rsidRPr="00710D5E">
        <w:rPr>
          <w:rFonts w:eastAsia="Arial" w:cs="Arial"/>
        </w:rPr>
        <w:t>experienced in</w:t>
      </w:r>
      <w:r w:rsidR="004B3A05" w:rsidRPr="00710D5E">
        <w:rPr>
          <w:rFonts w:eastAsia="Arial" w:cs="Arial"/>
        </w:rPr>
        <w:t>-</w:t>
      </w:r>
      <w:r w:rsidRPr="00710D5E">
        <w:rPr>
          <w:rFonts w:eastAsia="Arial" w:cs="Arial"/>
        </w:rPr>
        <w:t>progress</w:t>
      </w:r>
      <w:r w:rsidRPr="00710D5E">
        <w:rPr>
          <w:rFonts w:eastAsia="Arial" w:cs="Arial"/>
          <w:lang w:val="vi-VN"/>
        </w:rPr>
        <w:t xml:space="preserve"> </w:t>
      </w:r>
      <w:r w:rsidRPr="00710D5E">
        <w:rPr>
          <w:rFonts w:eastAsia="Arial" w:cs="Arial"/>
        </w:rPr>
        <w:t>order cancellations,</w:t>
      </w:r>
      <w:r w:rsidRPr="00710D5E">
        <w:rPr>
          <w:rFonts w:eastAsia="Arial" w:cs="Arial"/>
          <w:lang w:val="vi-VN"/>
        </w:rPr>
        <w:t xml:space="preserve"> </w:t>
      </w:r>
      <w:r w:rsidRPr="00710D5E">
        <w:rPr>
          <w:rFonts w:eastAsia="Arial" w:cs="Arial"/>
        </w:rPr>
        <w:t>and 40.9% of footwear factories and 21.9% of garment factories had completed orders cancelled</w:t>
      </w:r>
      <w:r w:rsidRPr="00710D5E">
        <w:rPr>
          <w:rFonts w:eastAsia="Arial" w:cs="Arial"/>
          <w:lang w:val="vi-VN"/>
        </w:rPr>
        <w:t>.</w:t>
      </w:r>
      <w:r w:rsidRPr="00710D5E">
        <w:rPr>
          <w:rStyle w:val="Rimandonotadichiusura"/>
          <w:rFonts w:eastAsia="Arial" w:cs="Arial"/>
          <w:lang w:val="vi-VN"/>
        </w:rPr>
        <w:endnoteReference w:id="114"/>
      </w:r>
      <w:r w:rsidRPr="00710D5E">
        <w:rPr>
          <w:rFonts w:eastAsia="Arial" w:cs="Arial"/>
          <w:lang w:val="vi-VN"/>
        </w:rPr>
        <w:t xml:space="preserve"> </w:t>
      </w:r>
      <w:r w:rsidRPr="00710D5E">
        <w:rPr>
          <w:rFonts w:eastAsia="Arial" w:cs="Arial"/>
        </w:rPr>
        <w:t xml:space="preserve">As a result, </w:t>
      </w:r>
      <w:r w:rsidRPr="00710D5E">
        <w:rPr>
          <w:rFonts w:eastAsia="Arial" w:cs="Arial"/>
          <w:lang w:val="vi-VN"/>
        </w:rPr>
        <w:t xml:space="preserve">cost-cutting measures </w:t>
      </w:r>
      <w:r w:rsidRPr="00710D5E">
        <w:rPr>
          <w:rFonts w:eastAsia="Arial" w:cs="Arial"/>
        </w:rPr>
        <w:t>have been implemented</w:t>
      </w:r>
      <w:r w:rsidRPr="00710D5E">
        <w:rPr>
          <w:rFonts w:eastAsia="Arial" w:cs="Arial"/>
          <w:lang w:val="vi-VN"/>
        </w:rPr>
        <w:t xml:space="preserve"> by factories in Viet</w:t>
      </w:r>
      <w:r w:rsidRPr="00710D5E">
        <w:rPr>
          <w:rFonts w:eastAsia="Arial" w:cs="Arial"/>
        </w:rPr>
        <w:t xml:space="preserve"> N</w:t>
      </w:r>
      <w:r w:rsidRPr="00710D5E">
        <w:rPr>
          <w:rFonts w:eastAsia="Arial" w:cs="Arial"/>
          <w:lang w:val="vi-VN"/>
        </w:rPr>
        <w:t xml:space="preserve">am </w:t>
      </w:r>
      <w:r w:rsidRPr="00710D5E">
        <w:rPr>
          <w:rFonts w:eastAsia="Arial" w:cs="Arial"/>
        </w:rPr>
        <w:t xml:space="preserve">which </w:t>
      </w:r>
      <w:r w:rsidR="7862EE08" w:rsidRPr="00710D5E">
        <w:rPr>
          <w:rFonts w:eastAsia="Arial" w:cs="Arial"/>
        </w:rPr>
        <w:t>ha</w:t>
      </w:r>
      <w:r w:rsidR="575A7795" w:rsidRPr="00710D5E">
        <w:rPr>
          <w:rFonts w:eastAsia="Arial" w:cs="Arial"/>
        </w:rPr>
        <w:t>ve</w:t>
      </w:r>
      <w:r w:rsidRPr="00710D5E">
        <w:rPr>
          <w:rFonts w:eastAsia="Arial" w:cs="Arial"/>
        </w:rPr>
        <w:t xml:space="preserve"> had</w:t>
      </w:r>
      <w:r w:rsidRPr="00710D5E">
        <w:rPr>
          <w:rFonts w:eastAsia="Arial" w:cs="Arial"/>
          <w:lang w:val="vi-VN"/>
        </w:rPr>
        <w:t xml:space="preserve"> serious impact</w:t>
      </w:r>
      <w:r w:rsidRPr="00710D5E">
        <w:rPr>
          <w:rFonts w:eastAsia="Arial" w:cs="Arial"/>
        </w:rPr>
        <w:t>s</w:t>
      </w:r>
      <w:r w:rsidRPr="00710D5E">
        <w:rPr>
          <w:rFonts w:eastAsia="Arial" w:cs="Arial"/>
          <w:lang w:val="vi-VN"/>
        </w:rPr>
        <w:t xml:space="preserve"> on workers’ </w:t>
      </w:r>
      <w:r w:rsidRPr="00710D5E">
        <w:rPr>
          <w:rStyle w:val="A6"/>
          <w:rFonts w:eastAsia="Arial" w:cs="Arial"/>
          <w:b w:val="0"/>
          <w:color w:val="auto"/>
        </w:rPr>
        <w:t>employment, income</w:t>
      </w:r>
      <w:r w:rsidRPr="00710D5E">
        <w:rPr>
          <w:rStyle w:val="A6"/>
          <w:rFonts w:eastAsia="Arial" w:cs="Arial"/>
          <w:b w:val="0"/>
          <w:color w:val="auto"/>
          <w:lang w:val="vi-VN"/>
        </w:rPr>
        <w:t xml:space="preserve">, </w:t>
      </w:r>
      <w:r w:rsidRPr="00710D5E">
        <w:rPr>
          <w:rStyle w:val="A6"/>
          <w:rFonts w:eastAsia="Arial" w:cs="Arial"/>
          <w:b w:val="0"/>
          <w:color w:val="auto"/>
        </w:rPr>
        <w:t>mental health</w:t>
      </w:r>
      <w:r w:rsidRPr="00710D5E">
        <w:rPr>
          <w:rFonts w:eastAsia="Arial" w:cs="Arial"/>
          <w:b/>
        </w:rPr>
        <w:t xml:space="preserve"> </w:t>
      </w:r>
      <w:r w:rsidRPr="00710D5E">
        <w:rPr>
          <w:rFonts w:eastAsia="Arial" w:cs="Arial"/>
          <w:lang w:val="vi-VN"/>
        </w:rPr>
        <w:t>and</w:t>
      </w:r>
      <w:r w:rsidRPr="00710D5E">
        <w:rPr>
          <w:rStyle w:val="Titolo3Carattere"/>
          <w:rFonts w:ascii="Arial" w:eastAsia="Arial" w:hAnsi="Arial" w:cs="Arial"/>
          <w:b/>
          <w:color w:val="auto"/>
          <w:szCs w:val="24"/>
        </w:rPr>
        <w:t xml:space="preserve"> </w:t>
      </w:r>
      <w:r w:rsidRPr="00710D5E">
        <w:rPr>
          <w:rStyle w:val="A6"/>
          <w:rFonts w:eastAsia="Arial" w:cs="Arial"/>
          <w:b w:val="0"/>
          <w:color w:val="auto"/>
        </w:rPr>
        <w:t>family relationships</w:t>
      </w:r>
      <w:r w:rsidRPr="7AEDD611">
        <w:rPr>
          <w:rStyle w:val="A6"/>
          <w:rFonts w:eastAsiaTheme="majorEastAsia" w:cs="Arial"/>
          <w:b w:val="0"/>
          <w:color w:val="auto"/>
          <w:lang w:val="vi-VN"/>
        </w:rPr>
        <w:t>.</w:t>
      </w:r>
      <w:r w:rsidRPr="7AEDD611">
        <w:rPr>
          <w:rStyle w:val="Rimandonotadichiusura"/>
          <w:rFonts w:eastAsiaTheme="majorEastAsia" w:cs="Arial"/>
        </w:rPr>
        <w:endnoteReference w:id="115"/>
      </w:r>
      <w:r w:rsidRPr="3043108E">
        <w:rPr>
          <w:rFonts w:cs="Arial"/>
        </w:rPr>
        <w:t xml:space="preserve"> </w:t>
      </w:r>
    </w:p>
    <w:p w14:paraId="63A45C70" w14:textId="50904D8B" w:rsidR="008176EE" w:rsidRDefault="00E559CE" w:rsidP="00C326C2">
      <w:pPr>
        <w:rPr>
          <w:rFonts w:cs="Arial"/>
        </w:rPr>
      </w:pPr>
      <w:r w:rsidRPr="7AEDD611">
        <w:rPr>
          <w:rFonts w:cs="Arial"/>
        </w:rPr>
        <w:t xml:space="preserve">The impacts of COVID-19 have, and will continue to have, devastating repercussions on the apparel and footwear </w:t>
      </w:r>
      <w:r w:rsidR="7C535F09" w:rsidRPr="7AEDD611">
        <w:rPr>
          <w:rFonts w:cs="Arial"/>
        </w:rPr>
        <w:t>industry</w:t>
      </w:r>
      <w:r w:rsidRPr="7AEDD611">
        <w:rPr>
          <w:rFonts w:cs="Arial"/>
        </w:rPr>
        <w:t xml:space="preserve">, leaving many unemployed and ultimately in poverty. </w:t>
      </w:r>
      <w:r w:rsidRPr="7AEDD611">
        <w:rPr>
          <w:rFonts w:eastAsiaTheme="majorEastAsia" w:cs="Arial"/>
        </w:rPr>
        <w:t xml:space="preserve">While many businesses may look to deprioritise their commitment to human rights, the </w:t>
      </w:r>
      <w:r w:rsidRPr="7AEDD611">
        <w:rPr>
          <w:rFonts w:cs="Arial"/>
        </w:rPr>
        <w:t xml:space="preserve">importance of embedding respect for human rights into company operations and the global economy more broadly has never been more critical. </w:t>
      </w:r>
    </w:p>
    <w:p w14:paraId="4AFBB19A" w14:textId="242CAABC" w:rsidR="00631287" w:rsidRDefault="00631287" w:rsidP="00631287"/>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631287" w14:paraId="1823B0E0" w14:textId="77777777" w:rsidTr="00631287">
        <w:tc>
          <w:tcPr>
            <w:tcW w:w="9350" w:type="dxa"/>
          </w:tcPr>
          <w:p w14:paraId="47B16357" w14:textId="77777777" w:rsidR="00631287" w:rsidRPr="00631287" w:rsidRDefault="00631287" w:rsidP="00631287">
            <w:pPr>
              <w:pStyle w:val="Titolo5"/>
              <w:outlineLvl w:val="4"/>
            </w:pPr>
            <w:r w:rsidRPr="00631287">
              <w:lastRenderedPageBreak/>
              <w:t>Additional guidance</w:t>
            </w:r>
          </w:p>
          <w:p w14:paraId="36C75564" w14:textId="7B3CDE0A" w:rsidR="00631287" w:rsidRDefault="00631287" w:rsidP="00631287">
            <w:r w:rsidRPr="00631287">
              <w:t xml:space="preserve">The United Nations Development Programme (UNDP) has designed a tool, the </w:t>
            </w:r>
            <w:r w:rsidRPr="00631287">
              <w:rPr>
                <w:rStyle w:val="Enfasicorsivo"/>
              </w:rPr>
              <w:t>Human Rights Due Diligence and COVID-19: Rapid Self-Assessment for Business (C19 Rapid Self-Assessment</w:t>
            </w:r>
            <w:r w:rsidRPr="00631287">
              <w:t xml:space="preserve">), to help businesses consider and manage the human rights impacts of their operations. This non-exhaustive list of potential actions allows for rapid but continuous reflection on the human rights risks and impacts common to many industries. The tool is available at: </w:t>
            </w:r>
            <w:hyperlink r:id="rId35" w:history="1">
              <w:r w:rsidRPr="00631287">
                <w:rPr>
                  <w:rStyle w:val="Collegamentoipertestuale"/>
                </w:rPr>
                <w:t>https://www.undp.org/content/undp/en/home/librarypage/democratic-governance/human-rights-due-diligence-and-covid-19-rapid-self-assessment-for-business.html</w:t>
              </w:r>
            </w:hyperlink>
          </w:p>
        </w:tc>
      </w:tr>
    </w:tbl>
    <w:p w14:paraId="6492A168" w14:textId="77777777" w:rsidR="00631287" w:rsidRDefault="00631287" w:rsidP="00C326C2">
      <w:pPr>
        <w:rPr>
          <w:rFonts w:cs="Arial"/>
          <w:szCs w:val="24"/>
        </w:rPr>
      </w:pPr>
    </w:p>
    <w:p w14:paraId="4A61236C" w14:textId="43388D06" w:rsidR="00B93376" w:rsidRPr="00B23F38" w:rsidRDefault="00B93376" w:rsidP="00EE09A9">
      <w:pPr>
        <w:pStyle w:val="Titolo3"/>
      </w:pPr>
      <w:bookmarkStart w:id="57" w:name="_Toc61534777"/>
      <w:bookmarkStart w:id="58" w:name="_Toc62037054"/>
      <w:bookmarkStart w:id="59" w:name="_Toc62473186"/>
      <w:r w:rsidRPr="00B23F38">
        <w:t>Complex and opaque supply chains</w:t>
      </w:r>
      <w:bookmarkEnd w:id="57"/>
      <w:bookmarkEnd w:id="58"/>
      <w:bookmarkEnd w:id="59"/>
    </w:p>
    <w:p w14:paraId="1CA99795" w14:textId="25740B22" w:rsidR="00B93376" w:rsidRDefault="00B93376" w:rsidP="00C326C2">
      <w:pPr>
        <w:rPr>
          <w:rFonts w:cs="Arial"/>
          <w:szCs w:val="24"/>
        </w:rPr>
      </w:pPr>
      <w:r w:rsidRPr="00AE7606">
        <w:rPr>
          <w:rFonts w:cs="Arial"/>
          <w:szCs w:val="24"/>
        </w:rPr>
        <w:t xml:space="preserve">Globalisation and the integrated economy in which we live has created a complex ecosystem of supply chains with numerous tiers that cover all corners of the world. </w:t>
      </w:r>
      <w:r w:rsidR="000114F1">
        <w:rPr>
          <w:rFonts w:cs="Arial"/>
          <w:szCs w:val="24"/>
        </w:rPr>
        <w:t>M</w:t>
      </w:r>
      <w:r w:rsidRPr="00AE7606">
        <w:rPr>
          <w:rFonts w:cs="Arial"/>
          <w:szCs w:val="24"/>
        </w:rPr>
        <w:t xml:space="preserve">odern day supply chains are structured in a way that exacerbates </w:t>
      </w:r>
      <w:r>
        <w:rPr>
          <w:rFonts w:cs="Arial"/>
          <w:szCs w:val="24"/>
        </w:rPr>
        <w:t>the risks of adverse human rights impacts</w:t>
      </w:r>
      <w:r w:rsidRPr="00AE7606">
        <w:rPr>
          <w:rFonts w:cs="Arial"/>
          <w:szCs w:val="24"/>
        </w:rPr>
        <w:t>.</w:t>
      </w:r>
    </w:p>
    <w:p w14:paraId="57F2DDCC" w14:textId="4AB90E8D" w:rsidR="00B93376" w:rsidRPr="00AE7606" w:rsidRDefault="00B93376" w:rsidP="00C326C2">
      <w:pPr>
        <w:rPr>
          <w:rFonts w:cs="Arial"/>
          <w:shd w:val="clear" w:color="auto" w:fill="FFFFFF"/>
        </w:rPr>
      </w:pPr>
      <w:r w:rsidRPr="4C11E64F">
        <w:rPr>
          <w:rFonts w:cs="Arial"/>
        </w:rPr>
        <w:t>The outsourcing of production has created long and complex supply chains</w:t>
      </w:r>
      <w:r w:rsidR="003A2F08" w:rsidRPr="4C11E64F">
        <w:rPr>
          <w:rFonts w:cs="Arial"/>
        </w:rPr>
        <w:t>,</w:t>
      </w:r>
      <w:r w:rsidRPr="4C11E64F">
        <w:rPr>
          <w:rFonts w:cs="Arial"/>
        </w:rPr>
        <w:t xml:space="preserve"> an environment where human rights harms go unseen and those profiting off those harms avoid responsibility. According to the International Trade Union Confederation (ITUC), up to 94% of the global workforce of 50 major corporations is a hidden workforce because responsibility has been simply outsourced many times over.</w:t>
      </w:r>
      <w:r w:rsidR="00161615" w:rsidRPr="4C11E64F">
        <w:rPr>
          <w:rStyle w:val="Rimandonotadichiusura"/>
          <w:rFonts w:cs="Arial"/>
        </w:rPr>
        <w:endnoteReference w:id="116"/>
      </w:r>
      <w:r w:rsidR="00161615" w:rsidRPr="4C11E64F">
        <w:rPr>
          <w:rFonts w:cs="Arial"/>
        </w:rPr>
        <w:t xml:space="preserve"> </w:t>
      </w:r>
      <w:r w:rsidRPr="4C11E64F">
        <w:rPr>
          <w:rFonts w:cs="Arial"/>
        </w:rPr>
        <w:t>As a result</w:t>
      </w:r>
      <w:r w:rsidR="000114F1">
        <w:rPr>
          <w:rFonts w:cs="Arial"/>
        </w:rPr>
        <w:t>,</w:t>
      </w:r>
      <w:r w:rsidRPr="4C11E64F">
        <w:rPr>
          <w:rFonts w:cs="Arial"/>
        </w:rPr>
        <w:t xml:space="preserve"> civil society, trade unions, consumers and investors have been asking for greater supply chain transparency in the apparel </w:t>
      </w:r>
      <w:r w:rsidR="4BCD3C89" w:rsidRPr="4C11E64F">
        <w:rPr>
          <w:rFonts w:cs="Arial"/>
        </w:rPr>
        <w:t>industry</w:t>
      </w:r>
      <w:r w:rsidR="2B3F8FF9" w:rsidRPr="4C11E64F">
        <w:rPr>
          <w:rFonts w:cs="Arial"/>
        </w:rPr>
        <w:t>.</w:t>
      </w:r>
      <w:r w:rsidRPr="4C11E64F">
        <w:rPr>
          <w:rFonts w:cs="Arial"/>
        </w:rPr>
        <w:t xml:space="preserve"> This means letting the public know where raw materials, such as cotton, are farmed, spun, and dyed, and where materials are then cut, trimmed and put together, and ultimately shipped off to brands and retailers.</w:t>
      </w:r>
    </w:p>
    <w:p w14:paraId="374595E0" w14:textId="7A3D6C66" w:rsidR="003A602A" w:rsidRDefault="00B93376" w:rsidP="00C326C2">
      <w:pPr>
        <w:rPr>
          <w:rFonts w:cs="Arial"/>
          <w:szCs w:val="24"/>
        </w:rPr>
      </w:pPr>
      <w:r>
        <w:rPr>
          <w:rFonts w:cs="Arial"/>
          <w:szCs w:val="24"/>
        </w:rPr>
        <w:lastRenderedPageBreak/>
        <w:t xml:space="preserve">Transparency is key </w:t>
      </w:r>
      <w:r w:rsidR="00F74818">
        <w:rPr>
          <w:rFonts w:cs="Arial"/>
          <w:szCs w:val="24"/>
        </w:rPr>
        <w:t>to</w:t>
      </w:r>
      <w:r>
        <w:rPr>
          <w:rFonts w:cs="Arial"/>
          <w:szCs w:val="24"/>
        </w:rPr>
        <w:t xml:space="preserve"> becoming a successful and responsible business, </w:t>
      </w:r>
      <w:r w:rsidR="004A7735">
        <w:rPr>
          <w:rFonts w:cs="Arial"/>
          <w:szCs w:val="24"/>
        </w:rPr>
        <w:t xml:space="preserve">it plays </w:t>
      </w:r>
      <w:r>
        <w:rPr>
          <w:rFonts w:cs="Arial"/>
          <w:szCs w:val="24"/>
        </w:rPr>
        <w:t xml:space="preserve">a critical role in gaining the trust of workers, consumers, purchasers and investors. A business ‘knowing and showing’ information about its operations and supply chain will send a strong message about its commitment to responsible business practices. </w:t>
      </w:r>
      <w:r w:rsidRPr="00AE7606">
        <w:rPr>
          <w:rFonts w:cs="Arial"/>
          <w:szCs w:val="24"/>
        </w:rPr>
        <w:t xml:space="preserve">The increase in government mandated reporting requirements (such as the modern slavery </w:t>
      </w:r>
      <w:r>
        <w:rPr>
          <w:rFonts w:cs="Arial"/>
          <w:szCs w:val="24"/>
        </w:rPr>
        <w:t>legislation in Australia and the United Kingdom</w:t>
      </w:r>
      <w:r w:rsidRPr="00AE7606">
        <w:rPr>
          <w:rFonts w:cs="Arial"/>
          <w:szCs w:val="24"/>
        </w:rPr>
        <w:t xml:space="preserve">) indicates that there is global momentum around the need to shine a spotlight on global supply chains and the </w:t>
      </w:r>
      <w:r>
        <w:rPr>
          <w:rFonts w:cs="Arial"/>
          <w:szCs w:val="24"/>
        </w:rPr>
        <w:t>harms</w:t>
      </w:r>
      <w:r w:rsidRPr="00AE7606">
        <w:rPr>
          <w:rFonts w:cs="Arial"/>
          <w:szCs w:val="24"/>
        </w:rPr>
        <w:t xml:space="preserve"> that occur within</w:t>
      </w:r>
      <w:r w:rsidR="00DC5EBC">
        <w:rPr>
          <w:rFonts w:cs="Arial"/>
          <w:szCs w:val="24"/>
        </w:rPr>
        <w:t xml:space="preserve"> them</w:t>
      </w:r>
      <w:r w:rsidRPr="00AE7606">
        <w:rPr>
          <w:rFonts w:cs="Arial"/>
          <w:szCs w:val="24"/>
        </w:rPr>
        <w:t>.</w:t>
      </w:r>
      <w:bookmarkStart w:id="60" w:name="_Toc43642046"/>
    </w:p>
    <w:bookmarkEnd w:id="60"/>
    <w:p w14:paraId="2DAD7964" w14:textId="6FDBD9BC" w:rsidR="00161615" w:rsidRDefault="00B93376" w:rsidP="00C326C2">
      <w:pPr>
        <w:rPr>
          <w:rFonts w:cs="Arial"/>
          <w:szCs w:val="24"/>
        </w:rPr>
      </w:pPr>
      <w:r w:rsidRPr="4C11E64F">
        <w:rPr>
          <w:rFonts w:cs="Arial"/>
        </w:rPr>
        <w:t>Company practice also reflects a growing willingness and commitment to transparent and responsible supply chains. For example, a number of international brands have signed the Apparel and Footwear Supply Chain Transparency Pledge, signalling their commitment towards greater transparency in their manufacturing supply chain.</w:t>
      </w:r>
      <w:r w:rsidR="00161615" w:rsidRPr="4C11E64F">
        <w:rPr>
          <w:rStyle w:val="Rimandonotadichiusura"/>
          <w:rFonts w:cs="Arial"/>
        </w:rPr>
        <w:endnoteReference w:id="117"/>
      </w:r>
      <w:r w:rsidR="00161615" w:rsidRPr="4C11E64F">
        <w:rPr>
          <w:rFonts w:cs="Arial"/>
        </w:rPr>
        <w:t xml:space="preserve"> By signing the pledge, many brands have agreed to publish a list of the names, addresses, and other details related to their Tier 1 factories on their websites. In Viet Nam, Better Work</w:t>
      </w:r>
      <w:r w:rsidR="008C6B77">
        <w:rPr>
          <w:rFonts w:cs="Arial"/>
        </w:rPr>
        <w:t>,</w:t>
      </w:r>
      <w:r w:rsidR="00161615" w:rsidRPr="4C11E64F">
        <w:rPr>
          <w:rFonts w:cs="Arial"/>
        </w:rPr>
        <w:t xml:space="preserve"> a joint programme of the ILO and the International Finance Corporation, publishes the details of apparel factories’ compliance with select international labour standards and national legal requirements.</w:t>
      </w:r>
      <w:r w:rsidR="00161615" w:rsidRPr="4C11E64F">
        <w:rPr>
          <w:rStyle w:val="Rimandonotadichiusura"/>
          <w:rFonts w:cs="Arial"/>
        </w:rPr>
        <w:endnoteReference w:id="118"/>
      </w: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A14330" w14:paraId="73DC9C48" w14:textId="77777777" w:rsidTr="00631287">
        <w:tc>
          <w:tcPr>
            <w:tcW w:w="9350" w:type="dxa"/>
            <w:shd w:val="clear" w:color="auto" w:fill="auto"/>
          </w:tcPr>
          <w:p w14:paraId="6807E351" w14:textId="77777777" w:rsidR="00A14330" w:rsidRPr="00A14330" w:rsidRDefault="00A14330" w:rsidP="00274D10">
            <w:pPr>
              <w:jc w:val="center"/>
              <w:rPr>
                <w:rFonts w:cs="Arial"/>
                <w:b/>
                <w:bCs/>
              </w:rPr>
            </w:pPr>
            <w:r w:rsidRPr="00A14330">
              <w:rPr>
                <w:rFonts w:cs="Arial"/>
                <w:b/>
                <w:bCs/>
              </w:rPr>
              <w:t>The importance of transparency and the right to remedy</w:t>
            </w:r>
          </w:p>
          <w:p w14:paraId="1AF2E8E0" w14:textId="603CFEF3" w:rsidR="00A14330" w:rsidRDefault="00A14330" w:rsidP="00C326C2">
            <w:pPr>
              <w:rPr>
                <w:rFonts w:cs="Arial"/>
              </w:rPr>
            </w:pPr>
            <w:r>
              <w:rPr>
                <w:rFonts w:cs="Arial"/>
              </w:rPr>
              <w:t>While many had been advocating for greater transparency in supply chains for years, the collapse of Rana Plaza in 2013 focused government and company attention on this issue. In the aftermath of the Rana Plaza collapse there was no publicly available information available to find out which brands were sourcing from the factories in the building. Victim representatives and advocates that were seeking accountability and compensation had to dig through the rubble to find information, such as brand labels,</w:t>
            </w:r>
            <w:r w:rsidRPr="00593B95">
              <w:rPr>
                <w:rFonts w:cs="Arial"/>
              </w:rPr>
              <w:t xml:space="preserve"> </w:t>
            </w:r>
            <w:r>
              <w:rPr>
                <w:rFonts w:cs="Arial"/>
              </w:rPr>
              <w:t>that could assist. Having access to this information would have saved significant time and trauma and assisted in the process of seeking remediation.</w:t>
            </w:r>
            <w:r>
              <w:rPr>
                <w:rStyle w:val="Rimandonotadichiusura"/>
                <w:rFonts w:cs="Arial"/>
              </w:rPr>
              <w:endnoteReference w:id="119"/>
            </w:r>
          </w:p>
        </w:tc>
      </w:tr>
    </w:tbl>
    <w:p w14:paraId="747C1296" w14:textId="77777777" w:rsidR="00631287" w:rsidRPr="00631287" w:rsidRDefault="00631287" w:rsidP="00631287">
      <w:bookmarkStart w:id="61" w:name="_Toc61534778"/>
      <w:bookmarkStart w:id="62" w:name="_Toc62037055"/>
      <w:bookmarkStart w:id="63" w:name="_Toc62473187"/>
    </w:p>
    <w:p w14:paraId="183F25EC" w14:textId="2B764D31" w:rsidR="00161615" w:rsidRPr="00041953" w:rsidRDefault="00161615" w:rsidP="00041953">
      <w:pPr>
        <w:pStyle w:val="Titolo3"/>
      </w:pPr>
      <w:r w:rsidRPr="00F64B64">
        <w:lastRenderedPageBreak/>
        <w:t>Purchasing practices</w:t>
      </w:r>
      <w:bookmarkEnd w:id="61"/>
      <w:bookmarkEnd w:id="62"/>
      <w:bookmarkEnd w:id="63"/>
    </w:p>
    <w:p w14:paraId="0145FA67" w14:textId="1B2E0619" w:rsidR="00161615" w:rsidRDefault="00161615" w:rsidP="00C326C2">
      <w:pPr>
        <w:rPr>
          <w:rFonts w:cs="Arial"/>
          <w:szCs w:val="24"/>
          <w:shd w:val="clear" w:color="auto" w:fill="FFFFFF"/>
        </w:rPr>
      </w:pPr>
      <w:r w:rsidRPr="4C11E64F">
        <w:rPr>
          <w:rFonts w:cs="Arial"/>
          <w:shd w:val="clear" w:color="auto" w:fill="FFFFFF"/>
        </w:rPr>
        <w:t xml:space="preserve">The purchasing practices of an individual business can knowingly or unknowingly contribute to adverse human rights impacts further down the supply chain. According to the Ethical Trade Initiative (ETI), common business </w:t>
      </w:r>
      <w:r w:rsidR="008C6B77" w:rsidRPr="4C11E64F">
        <w:rPr>
          <w:rFonts w:cs="Arial"/>
          <w:shd w:val="clear" w:color="auto" w:fill="FFFFFF"/>
        </w:rPr>
        <w:t>practices</w:t>
      </w:r>
      <w:r w:rsidR="008C6B77">
        <w:rPr>
          <w:rFonts w:cs="Arial"/>
          <w:shd w:val="clear" w:color="auto" w:fill="FFFFFF"/>
        </w:rPr>
        <w:t>—</w:t>
      </w:r>
      <w:r w:rsidRPr="4C11E64F">
        <w:rPr>
          <w:rFonts w:cs="Arial"/>
          <w:shd w:val="clear" w:color="auto" w:fill="FFFFFF"/>
        </w:rPr>
        <w:t xml:space="preserve">such as aggressive price negotiation, insufficient lead times, late orders and last-minute </w:t>
      </w:r>
      <w:r w:rsidR="008C6B77" w:rsidRPr="4C11E64F">
        <w:rPr>
          <w:rFonts w:cs="Arial"/>
          <w:shd w:val="clear" w:color="auto" w:fill="FFFFFF"/>
        </w:rPr>
        <w:t>changes</w:t>
      </w:r>
      <w:r w:rsidR="008C6B77">
        <w:rPr>
          <w:rFonts w:cs="Arial"/>
          <w:shd w:val="clear" w:color="auto" w:fill="FFFFFF"/>
        </w:rPr>
        <w:t>—</w:t>
      </w:r>
      <w:r w:rsidRPr="4C11E64F">
        <w:rPr>
          <w:rFonts w:cs="Arial"/>
          <w:shd w:val="clear" w:color="auto" w:fill="FFFFFF"/>
        </w:rPr>
        <w:t>place an extreme amount of pressure on suppliers</w:t>
      </w:r>
      <w:r w:rsidR="008C6B77">
        <w:rPr>
          <w:rFonts w:cs="Arial"/>
          <w:shd w:val="clear" w:color="auto" w:fill="FFFFFF"/>
        </w:rPr>
        <w:t>,</w:t>
      </w:r>
      <w:r w:rsidRPr="4C11E64F">
        <w:rPr>
          <w:rFonts w:cs="Arial"/>
          <w:shd w:val="clear" w:color="auto" w:fill="FFFFFF"/>
        </w:rPr>
        <w:t xml:space="preserve"> which ultimately has a direct impact on workers.</w:t>
      </w:r>
      <w:r w:rsidRPr="4C11E64F">
        <w:rPr>
          <w:rStyle w:val="Rimandonotadichiusura"/>
          <w:rFonts w:cs="Arial"/>
          <w:shd w:val="clear" w:color="auto" w:fill="FFFFFF"/>
        </w:rPr>
        <w:endnoteReference w:id="120"/>
      </w:r>
      <w:r w:rsidRPr="4C11E64F">
        <w:rPr>
          <w:rFonts w:cs="Arial"/>
          <w:shd w:val="clear" w:color="auto" w:fill="FFFFFF"/>
        </w:rPr>
        <w:t xml:space="preserve"> Due to the lack of bargaining power of many suppliers, often they have no choice but to accept the order in fear of losing the business. </w:t>
      </w:r>
      <w:r w:rsidR="008C6B77">
        <w:rPr>
          <w:rFonts w:cs="Arial"/>
          <w:shd w:val="clear" w:color="auto" w:fill="FFFFFF"/>
        </w:rPr>
        <w:t>C</w:t>
      </w:r>
      <w:r w:rsidRPr="4C11E64F">
        <w:rPr>
          <w:rFonts w:cs="Arial"/>
          <w:shd w:val="clear" w:color="auto" w:fill="FFFFFF"/>
        </w:rPr>
        <w:t>ombined with unfair penalties and poor payment terms</w:t>
      </w:r>
      <w:r w:rsidR="008C6B77">
        <w:rPr>
          <w:rFonts w:cs="Arial"/>
          <w:shd w:val="clear" w:color="auto" w:fill="FFFFFF"/>
        </w:rPr>
        <w:t>,</w:t>
      </w:r>
      <w:r w:rsidRPr="4C11E64F">
        <w:rPr>
          <w:rFonts w:cs="Arial"/>
          <w:shd w:val="clear" w:color="auto" w:fill="FFFFFF"/>
        </w:rPr>
        <w:t xml:space="preserve"> </w:t>
      </w:r>
      <w:r w:rsidR="008C6B77">
        <w:rPr>
          <w:rFonts w:cs="Arial"/>
          <w:shd w:val="clear" w:color="auto" w:fill="FFFFFF"/>
        </w:rPr>
        <w:t xml:space="preserve">this </w:t>
      </w:r>
      <w:r w:rsidRPr="4C11E64F">
        <w:rPr>
          <w:rFonts w:cs="Arial"/>
          <w:shd w:val="clear" w:color="auto" w:fill="FFFFFF"/>
        </w:rPr>
        <w:t>intensifies the likelihood of adverse human rights impacts taking place.</w:t>
      </w:r>
      <w:r w:rsidRPr="4C11E64F">
        <w:rPr>
          <w:rStyle w:val="Rimandonotadichiusura"/>
          <w:rFonts w:cs="Arial"/>
          <w:shd w:val="clear" w:color="auto" w:fill="FFFFFF"/>
        </w:rPr>
        <w:endnoteReference w:id="121"/>
      </w:r>
    </w:p>
    <w:p w14:paraId="4DB136EB" w14:textId="194CE7B8" w:rsidR="00161615" w:rsidRPr="00E9021E" w:rsidRDefault="00B93376" w:rsidP="00C326C2">
      <w:pPr>
        <w:rPr>
          <w:rFonts w:cs="Arial"/>
          <w:szCs w:val="24"/>
          <w:shd w:val="clear" w:color="auto" w:fill="FFFFFF"/>
        </w:rPr>
      </w:pPr>
      <w:r w:rsidRPr="4C11E64F">
        <w:rPr>
          <w:rFonts w:cs="Arial"/>
          <w:shd w:val="clear" w:color="auto" w:fill="FFFFFF"/>
        </w:rPr>
        <w:t>Oxfam Australia has outlined how the purchasing practices of Australian brands have had an impact on factories in both Viet</w:t>
      </w:r>
      <w:r w:rsidR="00925A4E" w:rsidRPr="4C11E64F">
        <w:rPr>
          <w:rFonts w:cs="Arial"/>
          <w:shd w:val="clear" w:color="auto" w:fill="FFFFFF"/>
        </w:rPr>
        <w:t xml:space="preserve"> N</w:t>
      </w:r>
      <w:r w:rsidRPr="4C11E64F">
        <w:rPr>
          <w:rFonts w:cs="Arial"/>
          <w:shd w:val="clear" w:color="auto" w:fill="FFFFFF"/>
        </w:rPr>
        <w:t xml:space="preserve">am and Bangladesh. A factory supervisor told Oxfam Australia: </w:t>
      </w:r>
      <w:r w:rsidR="001950D3">
        <w:rPr>
          <w:rFonts w:cs="Arial"/>
          <w:shd w:val="clear" w:color="auto" w:fill="FFFFFF"/>
        </w:rPr>
        <w:t>‘</w:t>
      </w:r>
      <w:r w:rsidRPr="4C11E64F">
        <w:rPr>
          <w:rFonts w:cs="Arial"/>
          <w:shd w:val="clear" w:color="auto" w:fill="FFFFFF"/>
        </w:rPr>
        <w:t>At times, buyers offer less than the production cost, the owner takes the order to run the factory, [so] how will the owner give more to the workers?</w:t>
      </w:r>
      <w:r w:rsidR="001950D3">
        <w:rPr>
          <w:rFonts w:cs="Arial"/>
          <w:shd w:val="clear" w:color="auto" w:fill="FFFFFF"/>
        </w:rPr>
        <w:t>’</w:t>
      </w:r>
      <w:r w:rsidRPr="4C11E64F">
        <w:rPr>
          <w:rFonts w:cs="Arial"/>
          <w:shd w:val="clear" w:color="auto" w:fill="FFFFFF"/>
        </w:rPr>
        <w:t xml:space="preserve"> Another factory owner supplying Australian brands said: </w:t>
      </w:r>
      <w:r w:rsidR="001950D3">
        <w:rPr>
          <w:rFonts w:cs="Arial"/>
          <w:shd w:val="clear" w:color="auto" w:fill="FFFFFF"/>
        </w:rPr>
        <w:t>‘</w:t>
      </w:r>
      <w:r w:rsidRPr="4C11E64F">
        <w:rPr>
          <w:rFonts w:cs="Arial"/>
          <w:shd w:val="clear" w:color="auto" w:fill="FFFFFF"/>
        </w:rPr>
        <w:t>We have no power to fix the price. They only think [of] their profit. If they can get more benefit from other countries, they can shift their business to those countries</w:t>
      </w:r>
      <w:r w:rsidR="001950D3">
        <w:rPr>
          <w:rFonts w:cs="Arial"/>
          <w:shd w:val="clear" w:color="auto" w:fill="FFFFFF"/>
        </w:rPr>
        <w:t>’</w:t>
      </w:r>
      <w:r w:rsidRPr="4C11E64F">
        <w:rPr>
          <w:rFonts w:cs="Arial"/>
          <w:shd w:val="clear" w:color="auto" w:fill="FFFFFF"/>
        </w:rPr>
        <w:t>.</w:t>
      </w:r>
      <w:r w:rsidR="00161615" w:rsidRPr="4C11E64F">
        <w:rPr>
          <w:rStyle w:val="Rimandonotadichiusura"/>
          <w:rFonts w:cs="Arial"/>
          <w:shd w:val="clear" w:color="auto" w:fill="FFFFFF"/>
        </w:rPr>
        <w:endnoteReference w:id="122"/>
      </w:r>
    </w:p>
    <w:p w14:paraId="60F3F332" w14:textId="3DD2DC96" w:rsidR="00161615" w:rsidRDefault="00B93376" w:rsidP="00C326C2">
      <w:pPr>
        <w:rPr>
          <w:rFonts w:cs="Arial"/>
          <w:szCs w:val="24"/>
          <w:shd w:val="clear" w:color="auto" w:fill="FFFFFF"/>
        </w:rPr>
      </w:pPr>
      <w:r w:rsidRPr="4C11E64F">
        <w:rPr>
          <w:rFonts w:cs="Arial"/>
          <w:shd w:val="clear" w:color="auto" w:fill="FFFFFF"/>
        </w:rPr>
        <w:t>A survey conducted by the ILO and ETI in 2016 found that many suppliers receive conflicting messages from their buyers. On the one hand they are expected to adhere to the buyer’s code of conduct or human rights policy, while on the other hand the buyer is negotiating aggressively on issues such as price and timing, undermining the supplier</w:t>
      </w:r>
      <w:r w:rsidR="00155A86" w:rsidRPr="4C11E64F">
        <w:rPr>
          <w:rFonts w:cs="Arial"/>
          <w:shd w:val="clear" w:color="auto" w:fill="FFFFFF"/>
        </w:rPr>
        <w:t>’</w:t>
      </w:r>
      <w:r w:rsidRPr="4C11E64F">
        <w:rPr>
          <w:rFonts w:cs="Arial"/>
          <w:shd w:val="clear" w:color="auto" w:fill="FFFFFF"/>
        </w:rPr>
        <w:t xml:space="preserve">s ability to adhere to </w:t>
      </w:r>
      <w:r w:rsidR="00530CCA" w:rsidRPr="4C11E64F">
        <w:rPr>
          <w:rFonts w:cs="Arial"/>
          <w:shd w:val="clear" w:color="auto" w:fill="FFFFFF"/>
        </w:rPr>
        <w:t xml:space="preserve">any </w:t>
      </w:r>
      <w:r w:rsidRPr="4C11E64F">
        <w:rPr>
          <w:rFonts w:cs="Arial"/>
          <w:shd w:val="clear" w:color="auto" w:fill="FFFFFF"/>
        </w:rPr>
        <w:t>code of conduct.</w:t>
      </w:r>
      <w:r w:rsidR="00161615" w:rsidRPr="4C11E64F">
        <w:rPr>
          <w:rStyle w:val="Rimandonotadichiusura"/>
          <w:rFonts w:cs="Arial"/>
          <w:shd w:val="clear" w:color="auto" w:fill="FFFFFF"/>
        </w:rPr>
        <w:endnoteReference w:id="123"/>
      </w:r>
      <w:r w:rsidR="00161615" w:rsidRPr="4C11E64F">
        <w:rPr>
          <w:rFonts w:cs="Arial"/>
          <w:shd w:val="clear" w:color="auto" w:fill="FFFFFF"/>
        </w:rPr>
        <w:t xml:space="preserve"> Oxfam Australia’s research found a similar disconnect</w:t>
      </w:r>
      <w:r w:rsidR="008C6B77">
        <w:rPr>
          <w:rFonts w:cs="Arial"/>
          <w:shd w:val="clear" w:color="auto" w:fill="FFFFFF"/>
        </w:rPr>
        <w:t>ion</w:t>
      </w:r>
      <w:r w:rsidR="00161615" w:rsidRPr="4C11E64F">
        <w:rPr>
          <w:rFonts w:cs="Arial"/>
          <w:shd w:val="clear" w:color="auto" w:fill="FFFFFF"/>
        </w:rPr>
        <w:t xml:space="preserve">. Some Vietnamese managers reported that buyers required the installation of automatic fire extinguishers in the rooms where finished clothing was </w:t>
      </w:r>
      <w:proofErr w:type="gramStart"/>
      <w:r w:rsidR="00161615" w:rsidRPr="4C11E64F">
        <w:rPr>
          <w:rFonts w:cs="Arial"/>
          <w:shd w:val="clear" w:color="auto" w:fill="FFFFFF"/>
        </w:rPr>
        <w:t>stored</w:t>
      </w:r>
      <w:r w:rsidR="008C6B77">
        <w:rPr>
          <w:rFonts w:cs="Arial"/>
          <w:shd w:val="clear" w:color="auto" w:fill="FFFFFF"/>
        </w:rPr>
        <w:t>,</w:t>
      </w:r>
      <w:r w:rsidR="00161615" w:rsidRPr="4C11E64F">
        <w:rPr>
          <w:rFonts w:cs="Arial"/>
          <w:shd w:val="clear" w:color="auto" w:fill="FFFFFF"/>
        </w:rPr>
        <w:t xml:space="preserve"> but</w:t>
      </w:r>
      <w:proofErr w:type="gramEnd"/>
      <w:r w:rsidR="00161615" w:rsidRPr="4C11E64F">
        <w:rPr>
          <w:rFonts w:cs="Arial"/>
          <w:shd w:val="clear" w:color="auto" w:fill="FFFFFF"/>
        </w:rPr>
        <w:t xml:space="preserve"> did not insist that this was a requirement for the part of the factory where the workers operate.</w:t>
      </w:r>
      <w:r w:rsidR="00161615" w:rsidRPr="4C11E64F">
        <w:rPr>
          <w:rStyle w:val="Rimandonotadichiusura"/>
          <w:rFonts w:cs="Arial"/>
          <w:shd w:val="clear" w:color="auto" w:fill="FFFFFF"/>
        </w:rPr>
        <w:endnoteReference w:id="124"/>
      </w:r>
    </w:p>
    <w:p w14:paraId="05445EFC" w14:textId="56E1F0C3" w:rsidR="00161615" w:rsidRDefault="00161615" w:rsidP="00C326C2">
      <w:pPr>
        <w:rPr>
          <w:rFonts w:cs="Arial"/>
          <w:szCs w:val="24"/>
          <w:shd w:val="clear" w:color="auto" w:fill="FFFFFF"/>
        </w:rPr>
      </w:pPr>
      <w:r w:rsidRPr="4C11E64F">
        <w:rPr>
          <w:rFonts w:cs="Arial"/>
          <w:shd w:val="clear" w:color="auto" w:fill="FFFFFF"/>
        </w:rPr>
        <w:t>COVID-19 has further exacerbated the risks posed by purchasing practices and the role of those at the top of the supply chain.</w:t>
      </w:r>
      <w:r w:rsidRPr="4C11E64F">
        <w:rPr>
          <w:rStyle w:val="Rimandonotadichiusura"/>
          <w:rFonts w:cs="Arial"/>
          <w:shd w:val="clear" w:color="auto" w:fill="FFFFFF"/>
        </w:rPr>
        <w:endnoteReference w:id="125"/>
      </w:r>
      <w:r w:rsidRPr="4C11E64F">
        <w:rPr>
          <w:rFonts w:cs="Arial"/>
          <w:shd w:val="clear" w:color="auto" w:fill="FFFFFF"/>
        </w:rPr>
        <w:t xml:space="preserve"> We are therefore now at a critical moment in which brands and retailers must work with their suppliers and agree to responsible purchasing practices whereby fair prices are agreed to, allowing commercial goals and respect for workers to both be realised.</w:t>
      </w:r>
    </w:p>
    <w:p w14:paraId="7181A0F7" w14:textId="2525C4C6" w:rsidR="00161615" w:rsidRPr="00B23F38" w:rsidRDefault="00161615" w:rsidP="00EE09A9">
      <w:pPr>
        <w:pStyle w:val="Titolo3"/>
      </w:pPr>
      <w:bookmarkStart w:id="64" w:name="_Toc61534779"/>
      <w:bookmarkStart w:id="65" w:name="_Toc62037056"/>
      <w:bookmarkStart w:id="66" w:name="_Toc62473188"/>
      <w:r w:rsidRPr="00B23F38">
        <w:lastRenderedPageBreak/>
        <w:t>Illegal or unethical recruitment processes</w:t>
      </w:r>
      <w:bookmarkEnd w:id="64"/>
      <w:bookmarkEnd w:id="65"/>
      <w:bookmarkEnd w:id="66"/>
    </w:p>
    <w:p w14:paraId="75112CDA" w14:textId="07DCE5C2" w:rsidR="00161615" w:rsidRDefault="00161615" w:rsidP="00C326C2">
      <w:pPr>
        <w:rPr>
          <w:rFonts w:cs="Arial"/>
        </w:rPr>
      </w:pPr>
      <w:r w:rsidRPr="7AEDD611">
        <w:rPr>
          <w:rFonts w:cs="Arial"/>
        </w:rPr>
        <w:t xml:space="preserve">Many workers end up in situations of exploitation, such as forced labour, as unscrupulous recruiters take advantage of a worker’s vulnerability or lack of awareness of their rights. A number of industries, including those in the apparel and footwear </w:t>
      </w:r>
      <w:r w:rsidR="003F4259" w:rsidRPr="7AEDD611">
        <w:rPr>
          <w:rFonts w:cs="Arial"/>
        </w:rPr>
        <w:t>industry,</w:t>
      </w:r>
      <w:r w:rsidRPr="7AEDD611">
        <w:rPr>
          <w:rFonts w:cs="Arial"/>
        </w:rPr>
        <w:t xml:space="preserve"> are at risk of unethical or illegal recruitment practices. As a result, a business must not only evaluate the working conditions of its own operations and suppliers, but also recognise that exploitation and abuse may be taking place during the recruitment process. </w:t>
      </w:r>
    </w:p>
    <w:p w14:paraId="2B226017" w14:textId="08BB849B" w:rsidR="00161615" w:rsidRDefault="00161615" w:rsidP="00C326C2">
      <w:pPr>
        <w:rPr>
          <w:rFonts w:cs="Arial"/>
          <w:szCs w:val="24"/>
        </w:rPr>
      </w:pPr>
      <w:r w:rsidRPr="4C11E64F">
        <w:rPr>
          <w:rFonts w:cs="Arial"/>
        </w:rPr>
        <w:t>Unethical recruiters may take advantage of workers by charging workers a fee and/or tying workers into a contract which requires them to pay a percentage of their salary.</w:t>
      </w:r>
      <w:r w:rsidRPr="4C11E64F">
        <w:rPr>
          <w:rStyle w:val="Rimandonotadichiusura"/>
          <w:rFonts w:cs="Arial"/>
        </w:rPr>
        <w:endnoteReference w:id="126"/>
      </w:r>
      <w:r w:rsidRPr="4C11E64F">
        <w:rPr>
          <w:rFonts w:cs="Arial"/>
        </w:rPr>
        <w:t xml:space="preserve"> Given these workers are generally in low paying roles, this burden can be significant. Consequently, through the ‘Employer Pays Principles’, there is a growing expectation that no worker should have to pay for a job.</w:t>
      </w:r>
      <w:r w:rsidRPr="4C11E64F">
        <w:rPr>
          <w:rStyle w:val="Rimandonotadichiusura"/>
          <w:rFonts w:cs="Arial"/>
        </w:rPr>
        <w:endnoteReference w:id="127"/>
      </w:r>
    </w:p>
    <w:p w14:paraId="610C6565" w14:textId="0B84821E" w:rsidR="00A20C44" w:rsidRDefault="00B93376">
      <w:pPr>
        <w:rPr>
          <w:rFonts w:cs="Arial"/>
        </w:rPr>
      </w:pPr>
      <w:bookmarkStart w:id="67" w:name="_Toc36674675"/>
      <w:r w:rsidRPr="7AEDD611">
        <w:rPr>
          <w:rFonts w:cs="Arial"/>
        </w:rPr>
        <w:t xml:space="preserve">In addition, workers may be tricked into employment by the promise </w:t>
      </w:r>
      <w:r w:rsidR="00C00DD1" w:rsidRPr="7AEDD611">
        <w:rPr>
          <w:rFonts w:cs="Arial"/>
        </w:rPr>
        <w:t xml:space="preserve">of </w:t>
      </w:r>
      <w:r w:rsidRPr="7AEDD611">
        <w:rPr>
          <w:rFonts w:cs="Arial"/>
        </w:rPr>
        <w:t xml:space="preserve">certain conditions, pay or benefits, or have their identity documents confiscated during the recruitment process. A key challenge for the </w:t>
      </w:r>
      <w:r w:rsidR="5EEA5D79" w:rsidRPr="7AEDD611">
        <w:rPr>
          <w:rFonts w:cs="Arial"/>
        </w:rPr>
        <w:t>industry</w:t>
      </w:r>
      <w:r w:rsidRPr="7AEDD611">
        <w:rPr>
          <w:rFonts w:cs="Arial"/>
        </w:rPr>
        <w:t xml:space="preserve"> is that recruiters often operate across borders and are typically small operations, which means they may not be subject to scrutiny and oversight from governments.</w:t>
      </w:r>
    </w:p>
    <w:p w14:paraId="66722DFB" w14:textId="77777777" w:rsidR="00883E8F" w:rsidRDefault="00883E8F">
      <w:pPr>
        <w:rPr>
          <w:rFonts w:cs="Arial"/>
        </w:rPr>
      </w:pPr>
    </w:p>
    <w:tbl>
      <w:tblPr>
        <w:tblStyle w:val="Grigliatabella"/>
        <w:tblW w:w="0" w:type="auto"/>
        <w:shd w:val="clear" w:color="auto" w:fill="DEEAF6" w:themeFill="accent5" w:themeFillTint="33"/>
        <w:tblCellMar>
          <w:top w:w="284" w:type="dxa"/>
          <w:left w:w="284" w:type="dxa"/>
          <w:bottom w:w="284" w:type="dxa"/>
          <w:right w:w="284" w:type="dxa"/>
        </w:tblCellMar>
        <w:tblLook w:val="04A0" w:firstRow="1" w:lastRow="0" w:firstColumn="1" w:lastColumn="0" w:noHBand="0" w:noVBand="1"/>
      </w:tblPr>
      <w:tblGrid>
        <w:gridCol w:w="9350"/>
      </w:tblGrid>
      <w:tr w:rsidR="00CF3037" w14:paraId="313F2BD7" w14:textId="77777777" w:rsidTr="00631287">
        <w:trPr>
          <w:trHeight w:val="4157"/>
        </w:trPr>
        <w:tc>
          <w:tcPr>
            <w:tcW w:w="9350" w:type="dxa"/>
            <w:shd w:val="clear" w:color="auto" w:fill="auto"/>
          </w:tcPr>
          <w:p w14:paraId="2FCC32B2" w14:textId="77777777" w:rsidR="00CF3037" w:rsidRPr="003B3543" w:rsidRDefault="00CF3037" w:rsidP="002F7E61">
            <w:pPr>
              <w:jc w:val="center"/>
              <w:rPr>
                <w:rFonts w:cs="Arial"/>
                <w:b/>
                <w:bCs/>
              </w:rPr>
            </w:pPr>
            <w:r w:rsidRPr="003B3543">
              <w:rPr>
                <w:rFonts w:cs="Arial"/>
                <w:b/>
                <w:bCs/>
              </w:rPr>
              <w:t xml:space="preserve">The </w:t>
            </w:r>
            <w:r>
              <w:rPr>
                <w:rFonts w:cs="Arial"/>
                <w:b/>
                <w:bCs/>
              </w:rPr>
              <w:t>b</w:t>
            </w:r>
            <w:r w:rsidRPr="003B3543">
              <w:rPr>
                <w:rFonts w:cs="Arial"/>
                <w:b/>
                <w:bCs/>
              </w:rPr>
              <w:t xml:space="preserve">usiness </w:t>
            </w:r>
            <w:r>
              <w:rPr>
                <w:rFonts w:cs="Arial"/>
                <w:b/>
                <w:bCs/>
              </w:rPr>
              <w:t>c</w:t>
            </w:r>
            <w:r w:rsidRPr="003B3543">
              <w:rPr>
                <w:rFonts w:cs="Arial"/>
                <w:b/>
                <w:bCs/>
              </w:rPr>
              <w:t xml:space="preserve">ase for </w:t>
            </w:r>
            <w:r>
              <w:rPr>
                <w:rFonts w:cs="Arial"/>
                <w:b/>
                <w:bCs/>
              </w:rPr>
              <w:t>r</w:t>
            </w:r>
            <w:r w:rsidRPr="003B3543">
              <w:rPr>
                <w:rFonts w:cs="Arial"/>
                <w:b/>
                <w:bCs/>
              </w:rPr>
              <w:t xml:space="preserve">esponsible </w:t>
            </w:r>
            <w:r>
              <w:rPr>
                <w:rFonts w:cs="Arial"/>
                <w:b/>
                <w:bCs/>
              </w:rPr>
              <w:t>r</w:t>
            </w:r>
            <w:r w:rsidRPr="003B3543">
              <w:rPr>
                <w:rFonts w:cs="Arial"/>
                <w:b/>
                <w:bCs/>
              </w:rPr>
              <w:t>ecruitment</w:t>
            </w:r>
          </w:p>
          <w:p w14:paraId="47C19707" w14:textId="4FACBDDB" w:rsidR="00CF3037" w:rsidRDefault="00CF3037" w:rsidP="00CF3037">
            <w:pPr>
              <w:rPr>
                <w:rFonts w:cs="Arial"/>
              </w:rPr>
            </w:pPr>
            <w:r w:rsidRPr="003B3543">
              <w:rPr>
                <w:rFonts w:cs="Arial"/>
              </w:rPr>
              <w:t>According to the International Organization for Migration in Viet</w:t>
            </w:r>
            <w:r w:rsidR="008C6B77">
              <w:rPr>
                <w:rFonts w:cs="Arial"/>
              </w:rPr>
              <w:t xml:space="preserve"> N</w:t>
            </w:r>
            <w:r w:rsidR="008C6B77" w:rsidRPr="003B3543">
              <w:rPr>
                <w:rFonts w:cs="Arial"/>
              </w:rPr>
              <w:t>am</w:t>
            </w:r>
            <w:r w:rsidRPr="003B3543">
              <w:rPr>
                <w:rFonts w:cs="Arial"/>
              </w:rPr>
              <w:t xml:space="preserve">, </w:t>
            </w:r>
            <w:r>
              <w:rPr>
                <w:rFonts w:cs="Arial"/>
              </w:rPr>
              <w:t>there are five key reasons for why it is in a business’ best interest to engage in responsible and ethical recruitment practices:</w:t>
            </w:r>
            <w:r w:rsidR="009C5D2D">
              <w:rPr>
                <w:rStyle w:val="Rimandonotadichiusura"/>
                <w:rFonts w:cs="Arial"/>
              </w:rPr>
              <w:endnoteReference w:id="128"/>
            </w:r>
            <w:r>
              <w:rPr>
                <w:rFonts w:cs="Arial"/>
              </w:rPr>
              <w:t xml:space="preserve"> </w:t>
            </w:r>
          </w:p>
          <w:p w14:paraId="68CBC281" w14:textId="77777777" w:rsidR="00CF3037" w:rsidRPr="00631287" w:rsidRDefault="00CF3037" w:rsidP="00CF565E">
            <w:pPr>
              <w:pStyle w:val="Numeroelenco2"/>
              <w:numPr>
                <w:ilvl w:val="0"/>
                <w:numId w:val="17"/>
              </w:numPr>
            </w:pPr>
            <w:r w:rsidRPr="00631287">
              <w:t>Build and preserve company brand, and protect the reputation of the industry</w:t>
            </w:r>
          </w:p>
          <w:p w14:paraId="6BF1BC55" w14:textId="77777777" w:rsidR="00CF3037" w:rsidRDefault="00CF3037" w:rsidP="00631287">
            <w:pPr>
              <w:pStyle w:val="Numeroelenco2"/>
            </w:pPr>
            <w:r w:rsidRPr="003B3543">
              <w:t>Meet expectations</w:t>
            </w:r>
            <w:r>
              <w:t xml:space="preserve"> </w:t>
            </w:r>
            <w:r w:rsidRPr="003B3543">
              <w:t>of customers and</w:t>
            </w:r>
            <w:r>
              <w:t xml:space="preserve"> </w:t>
            </w:r>
            <w:r w:rsidRPr="003B3543">
              <w:t>international buyers</w:t>
            </w:r>
          </w:p>
          <w:p w14:paraId="33D2F12E" w14:textId="77777777" w:rsidR="00CF3037" w:rsidRDefault="00CF3037" w:rsidP="00631287">
            <w:pPr>
              <w:pStyle w:val="Numeroelenco2"/>
            </w:pPr>
            <w:r w:rsidRPr="003B3543">
              <w:t>Avoid civil and</w:t>
            </w:r>
            <w:r>
              <w:t xml:space="preserve"> </w:t>
            </w:r>
            <w:r w:rsidRPr="003B3543">
              <w:t>criminal litigation, and</w:t>
            </w:r>
            <w:r>
              <w:t xml:space="preserve"> </w:t>
            </w:r>
            <w:r w:rsidRPr="003B3543">
              <w:t>promote trade</w:t>
            </w:r>
          </w:p>
          <w:p w14:paraId="3E7B458E" w14:textId="77777777" w:rsidR="00CF3037" w:rsidRDefault="00CF3037" w:rsidP="00631287">
            <w:pPr>
              <w:pStyle w:val="Numeroelenco2"/>
            </w:pPr>
            <w:r w:rsidRPr="003B3543">
              <w:t>Fight unfair</w:t>
            </w:r>
            <w:r>
              <w:t xml:space="preserve"> </w:t>
            </w:r>
            <w:r w:rsidRPr="003B3543">
              <w:t>competition</w:t>
            </w:r>
          </w:p>
          <w:p w14:paraId="0A59C74B" w14:textId="4066FF7F" w:rsidR="00CF3037" w:rsidRPr="00041953" w:rsidRDefault="00CF3037" w:rsidP="00631287">
            <w:pPr>
              <w:pStyle w:val="Numeroelenco2"/>
            </w:pPr>
            <w:r w:rsidRPr="003B3543">
              <w:t>Boost workplace</w:t>
            </w:r>
            <w:r>
              <w:t xml:space="preserve"> </w:t>
            </w:r>
            <w:r w:rsidRPr="003B3543">
              <w:t>productivity and</w:t>
            </w:r>
            <w:r>
              <w:t xml:space="preserve"> </w:t>
            </w:r>
            <w:r w:rsidRPr="003B3543">
              <w:t>facilitate better</w:t>
            </w:r>
            <w:r>
              <w:t xml:space="preserve"> </w:t>
            </w:r>
            <w:r w:rsidRPr="003B3543">
              <w:t>recruitment of workers</w:t>
            </w:r>
            <w:r w:rsidR="003F4259">
              <w:t>.</w:t>
            </w:r>
          </w:p>
        </w:tc>
      </w:tr>
    </w:tbl>
    <w:p w14:paraId="3F6EDAFF" w14:textId="29E1D0B0" w:rsidR="00B93376" w:rsidRPr="00023AA2" w:rsidRDefault="00B93376" w:rsidP="009D0DE8">
      <w:pPr>
        <w:pStyle w:val="Titolo1"/>
      </w:pPr>
      <w:bookmarkStart w:id="68" w:name="_Toc36674676"/>
      <w:bookmarkEnd w:id="67"/>
      <w:r>
        <w:rPr>
          <w:rFonts w:cs="Open Sans"/>
          <w:b/>
          <w:bCs/>
          <w:color w:val="4472C4" w:themeColor="accent1"/>
          <w:sz w:val="40"/>
          <w:szCs w:val="40"/>
        </w:rPr>
        <w:br w:type="page"/>
      </w:r>
      <w:bookmarkStart w:id="69" w:name="_Toc66872422"/>
      <w:r w:rsidR="00631287">
        <w:lastRenderedPageBreak/>
        <w:t>P</w:t>
      </w:r>
      <w:r w:rsidR="00631287" w:rsidRPr="00023AA2">
        <w:t xml:space="preserve">art </w:t>
      </w:r>
      <w:r w:rsidR="00631287">
        <w:t>5:</w:t>
      </w:r>
      <w:r w:rsidR="00631287" w:rsidRPr="00023AA2">
        <w:t xml:space="preserve"> </w:t>
      </w:r>
      <w:r w:rsidR="00631287">
        <w:t>H</w:t>
      </w:r>
      <w:r w:rsidR="00631287" w:rsidRPr="00023AA2">
        <w:t>ow should business respond?</w:t>
      </w:r>
      <w:bookmarkEnd w:id="68"/>
      <w:bookmarkEnd w:id="69"/>
    </w:p>
    <w:p w14:paraId="0E89C4D9" w14:textId="455ADDA9" w:rsidR="00631287" w:rsidRDefault="00B93376" w:rsidP="00C326C2">
      <w:pPr>
        <w:pStyle w:val="NormalSpaceBefore"/>
        <w:spacing w:before="240"/>
        <w:rPr>
          <w:rFonts w:cs="Arial"/>
        </w:rPr>
      </w:pPr>
      <w:r w:rsidRPr="4C11E64F">
        <w:rPr>
          <w:rFonts w:eastAsiaTheme="minorEastAsia" w:cs="Arial"/>
          <w:color w:val="222222"/>
          <w:shd w:val="clear" w:color="auto" w:fill="FFFFFF"/>
          <w:lang w:eastAsia="en-US"/>
        </w:rPr>
        <w:t>It is now globally recognised that business</w:t>
      </w:r>
      <w:r w:rsidR="00B84DA9">
        <w:rPr>
          <w:rFonts w:eastAsiaTheme="minorEastAsia" w:cs="Arial"/>
          <w:color w:val="222222"/>
          <w:shd w:val="clear" w:color="auto" w:fill="FFFFFF"/>
          <w:lang w:eastAsia="en-US"/>
        </w:rPr>
        <w:t>es</w:t>
      </w:r>
      <w:r w:rsidRPr="4C11E64F">
        <w:rPr>
          <w:rFonts w:eastAsiaTheme="minorEastAsia" w:cs="Arial"/>
          <w:color w:val="222222"/>
          <w:shd w:val="clear" w:color="auto" w:fill="FFFFFF"/>
          <w:lang w:eastAsia="en-US"/>
        </w:rPr>
        <w:t xml:space="preserve"> have a responsibility to respect human rights. </w:t>
      </w:r>
      <w:r w:rsidRPr="00AE7606">
        <w:rPr>
          <w:rFonts w:cs="Arial"/>
          <w:color w:val="222222"/>
          <w:shd w:val="clear" w:color="auto" w:fill="FFFFFF"/>
        </w:rPr>
        <w:t xml:space="preserve">The </w:t>
      </w:r>
      <w:r>
        <w:rPr>
          <w:rFonts w:cs="Arial"/>
          <w:color w:val="222222"/>
          <w:shd w:val="clear" w:color="auto" w:fill="FFFFFF"/>
        </w:rPr>
        <w:t xml:space="preserve">UN </w:t>
      </w:r>
      <w:r w:rsidRPr="00AE7606">
        <w:rPr>
          <w:rFonts w:cs="Arial"/>
          <w:color w:val="222222"/>
          <w:shd w:val="clear" w:color="auto" w:fill="FFFFFF"/>
        </w:rPr>
        <w:t xml:space="preserve">Guiding Principles outline that regardless of States’ abilities or willingness to protect human rights, businesses must respect human rights, no matter their </w:t>
      </w:r>
      <w:r w:rsidR="00B84DA9">
        <w:rPr>
          <w:rFonts w:cs="Arial"/>
          <w:color w:val="222222"/>
          <w:shd w:val="clear" w:color="auto" w:fill="FFFFFF"/>
        </w:rPr>
        <w:t>‘</w:t>
      </w:r>
      <w:r w:rsidRPr="00AE7606">
        <w:rPr>
          <w:rFonts w:cs="Arial"/>
          <w:color w:val="222222"/>
          <w:shd w:val="clear" w:color="auto" w:fill="FFFFFF"/>
        </w:rPr>
        <w:t>size, sector, operational context, ownership and structure</w:t>
      </w:r>
      <w:r w:rsidR="00B84DA9">
        <w:rPr>
          <w:rFonts w:cs="Arial"/>
          <w:color w:val="222222"/>
          <w:shd w:val="clear" w:color="auto" w:fill="FFFFFF"/>
        </w:rPr>
        <w:t>’</w:t>
      </w:r>
      <w:r w:rsidRPr="00AE7606">
        <w:rPr>
          <w:rFonts w:cs="Arial"/>
          <w:color w:val="222222"/>
          <w:shd w:val="clear" w:color="auto" w:fill="FFFFFF"/>
        </w:rPr>
        <w:t>.</w:t>
      </w:r>
      <w:r w:rsidR="00161615" w:rsidRPr="00AE7606">
        <w:rPr>
          <w:rStyle w:val="Rimandonotadichiusura"/>
          <w:rFonts w:cs="Arial"/>
          <w:color w:val="222222"/>
          <w:shd w:val="clear" w:color="auto" w:fill="FFFFFF"/>
        </w:rPr>
        <w:endnoteReference w:id="129"/>
      </w:r>
      <w:r w:rsidR="00161615" w:rsidRPr="00AE7606">
        <w:rPr>
          <w:rFonts w:cs="Arial"/>
          <w:color w:val="222222"/>
          <w:shd w:val="clear" w:color="auto" w:fill="FFFFFF"/>
        </w:rPr>
        <w:t xml:space="preserve"> This means that businesses should not</w:t>
      </w:r>
      <w:r w:rsidR="00161615" w:rsidRPr="00AE7606">
        <w:rPr>
          <w:rFonts w:cs="Arial"/>
        </w:rPr>
        <w:t xml:space="preserve"> infringe on people’s human rights and should address any adverse human rights impacts they are involved</w:t>
      </w:r>
      <w:r w:rsidR="00161615">
        <w:rPr>
          <w:rFonts w:cs="Arial"/>
        </w:rPr>
        <w:t xml:space="preserve"> </w:t>
      </w:r>
      <w:r w:rsidR="00161615" w:rsidRPr="00AE7606">
        <w:rPr>
          <w:rFonts w:cs="Arial"/>
        </w:rPr>
        <w:t>in.</w:t>
      </w:r>
      <w:r w:rsidR="00161615" w:rsidRPr="00AE7606">
        <w:rPr>
          <w:rStyle w:val="Rimandonotadichiusura"/>
          <w:rFonts w:cs="Arial"/>
        </w:rPr>
        <w:endnoteReference w:id="130"/>
      </w:r>
    </w:p>
    <w:p w14:paraId="49F67050" w14:textId="77777777" w:rsidR="00883E8F" w:rsidRPr="009011E6" w:rsidRDefault="00883E8F" w:rsidP="00C326C2">
      <w:pPr>
        <w:pStyle w:val="NormalSpaceBefore"/>
        <w:spacing w:before="240"/>
        <w:rPr>
          <w:rFonts w:cs="Arial"/>
        </w:rPr>
      </w:pP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631287" w14:paraId="5ADC8CE4" w14:textId="77777777" w:rsidTr="00631287">
        <w:tc>
          <w:tcPr>
            <w:tcW w:w="9350" w:type="dxa"/>
          </w:tcPr>
          <w:p w14:paraId="77A91747" w14:textId="77777777" w:rsidR="00631287" w:rsidRPr="00631287" w:rsidRDefault="00631287" w:rsidP="00631287">
            <w:pPr>
              <w:rPr>
                <w:rFonts w:eastAsiaTheme="minorHAnsi"/>
              </w:rPr>
            </w:pPr>
            <w:r w:rsidRPr="00631287">
              <w:rPr>
                <w:rFonts w:eastAsiaTheme="minorHAnsi"/>
              </w:rPr>
              <w:t>The UN Guiding Principles state that the responsibility to respect requires business to:</w:t>
            </w:r>
          </w:p>
          <w:p w14:paraId="2CEF055E" w14:textId="77777777" w:rsidR="00631287" w:rsidRPr="00631287" w:rsidRDefault="00631287" w:rsidP="00631287">
            <w:pPr>
              <w:pStyle w:val="Puntoelenco2"/>
              <w:rPr>
                <w:rFonts w:eastAsiaTheme="minorHAnsi"/>
              </w:rPr>
            </w:pPr>
            <w:r w:rsidRPr="00631287">
              <w:rPr>
                <w:rFonts w:eastAsiaTheme="minorHAnsi"/>
              </w:rPr>
              <w:t>avoid causing or contributing to adverse human rights impacts through their own activities, and address such impacts when they occur; and</w:t>
            </w:r>
          </w:p>
          <w:p w14:paraId="68ADA350" w14:textId="77777777" w:rsidR="00631287" w:rsidRPr="00631287" w:rsidRDefault="00631287" w:rsidP="00631287">
            <w:pPr>
              <w:pStyle w:val="Puntoelenco2"/>
              <w:rPr>
                <w:rFonts w:eastAsiaTheme="minorHAnsi"/>
              </w:rPr>
            </w:pPr>
            <w:r w:rsidRPr="00631287">
              <w:rPr>
                <w:rFonts w:eastAsiaTheme="minorHAnsi"/>
              </w:rPr>
              <w:t>seek to prevent or mitigate adverse human rights impacts that are directly linked to their operations, products or services by their business relationships, even if they have not contributed to those impacts.</w:t>
            </w:r>
          </w:p>
          <w:p w14:paraId="7F9D914F" w14:textId="26930FD1" w:rsidR="00631287" w:rsidRPr="00631287" w:rsidRDefault="00631287" w:rsidP="00631287">
            <w:r w:rsidRPr="00631287">
              <w:rPr>
                <w:rFonts w:eastAsiaTheme="minorHAnsi"/>
              </w:rPr>
              <w:t>This means that they should avoid infringing on the human rights of others and should address adverse human rights impacts with which they are involved.</w:t>
            </w:r>
          </w:p>
        </w:tc>
      </w:tr>
    </w:tbl>
    <w:p w14:paraId="0B1F969C" w14:textId="77777777" w:rsidR="00631287" w:rsidRDefault="00631287" w:rsidP="00C326C2">
      <w:pPr>
        <w:pStyle w:val="NormalSpaceBefore"/>
        <w:spacing w:before="240"/>
        <w:rPr>
          <w:rFonts w:eastAsiaTheme="minorEastAsia" w:cs="Arial"/>
          <w:color w:val="222222"/>
          <w:shd w:val="clear" w:color="auto" w:fill="FFFFFF"/>
          <w:lang w:eastAsia="en-US"/>
        </w:rPr>
      </w:pPr>
    </w:p>
    <w:p w14:paraId="24820F04" w14:textId="7BAC30ED" w:rsidR="00B93376" w:rsidRPr="00AE7606" w:rsidRDefault="00161615" w:rsidP="00F511E2">
      <w:pPr>
        <w:rPr>
          <w:rFonts w:eastAsiaTheme="minorHAnsi"/>
          <w:shd w:val="clear" w:color="auto" w:fill="FFFFFF"/>
        </w:rPr>
      </w:pPr>
      <w:r w:rsidRPr="4C11E64F">
        <w:rPr>
          <w:shd w:val="clear" w:color="auto" w:fill="FFFFFF"/>
        </w:rPr>
        <w:t>The purpose of this section is to assist your business to understand and demonstrate its responsibility to respect human rights.</w:t>
      </w:r>
      <w:r w:rsidRPr="4C11E64F">
        <w:rPr>
          <w:rStyle w:val="Rimandonotadichiusura"/>
          <w:rFonts w:cs="Arial"/>
          <w:color w:val="222222"/>
          <w:shd w:val="clear" w:color="auto" w:fill="FFFFFF"/>
        </w:rPr>
        <w:endnoteReference w:id="131"/>
      </w:r>
      <w:r w:rsidRPr="4C11E64F">
        <w:rPr>
          <w:shd w:val="clear" w:color="auto" w:fill="FFFFFF"/>
        </w:rPr>
        <w:t xml:space="preserve"> </w:t>
      </w:r>
      <w:r w:rsidR="00B93376" w:rsidRPr="4C11E64F">
        <w:rPr>
          <w:shd w:val="clear" w:color="auto" w:fill="FFFFFF"/>
        </w:rPr>
        <w:t xml:space="preserve">This process will vary for each company depending on the type of business and where it operates, </w:t>
      </w:r>
      <w:r w:rsidR="00F511E2" w:rsidRPr="00F511E2">
        <w:rPr>
          <w:lang w:val="en-US"/>
        </w:rPr>
        <w:t>but it should include, as a minimum</w:t>
      </w:r>
      <w:r w:rsidR="00B93376" w:rsidRPr="4C11E64F">
        <w:rPr>
          <w:shd w:val="clear" w:color="auto" w:fill="FFFFFF"/>
        </w:rPr>
        <w:t>, taking the following steps</w:t>
      </w:r>
      <w:r w:rsidR="00F410E3" w:rsidRPr="4C11E64F">
        <w:rPr>
          <w:shd w:val="clear" w:color="auto" w:fill="FFFFFF"/>
        </w:rPr>
        <w:t>:</w:t>
      </w:r>
      <w:r w:rsidR="00B93376" w:rsidRPr="4C11E64F">
        <w:rPr>
          <w:shd w:val="clear" w:color="auto" w:fill="FFFFFF"/>
        </w:rPr>
        <w:t xml:space="preserve"> </w:t>
      </w:r>
    </w:p>
    <w:p w14:paraId="1B838044" w14:textId="19FC4F2A" w:rsidR="00B93376" w:rsidRDefault="00B93376" w:rsidP="00BC2D84"/>
    <w:p w14:paraId="7F75BA32" w14:textId="0654F3F0" w:rsidR="008764E3" w:rsidRDefault="008764E3" w:rsidP="00BC2D84">
      <w:r>
        <w:rPr>
          <w:noProof/>
        </w:rPr>
        <w:lastRenderedPageBreak/>
        <w:drawing>
          <wp:inline distT="0" distB="0" distL="0" distR="0" wp14:anchorId="041EEB60" wp14:editId="3BAF779D">
            <wp:extent cx="5943600" cy="7186295"/>
            <wp:effectExtent l="0" t="0" r="0" b="1905"/>
            <wp:docPr id="16" name="Immagine 16" descr="POLICY COMMITMENT&#10;Develop and implement a human rights policy&#10;&#10;HUMAN RIGHTS DUE DILIGENCE&#10;Develop and implement a human rights due diligence process to identify, prevent, mitigate and account for how you will manage human rights risks and impacts&#10;&#10;REMEDIATION&#10;Develop and implement grievance mechanisms to enable access to remedy. In addition, cooperate in any other remediation proc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descr="POLICY COMMITMENT&#10;Develop and implement a human rights policy&#10;&#10;HUMAN RIGHTS DUE DILIGENCE&#10;Develop and implement a human rights due diligence process to identify, prevent, mitigate and account for how you will manage human rights risks and impacts&#10;&#10;REMEDIATION&#10;Develop and implement grievance mechanisms to enable access to remedy. In addition, cooperate in any other remediation processe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186295"/>
                    </a:xfrm>
                    <a:prstGeom prst="rect">
                      <a:avLst/>
                    </a:prstGeom>
                  </pic:spPr>
                </pic:pic>
              </a:graphicData>
            </a:graphic>
          </wp:inline>
        </w:drawing>
      </w:r>
    </w:p>
    <w:p w14:paraId="52D9723B" w14:textId="77777777" w:rsidR="00631287" w:rsidRPr="00694A93" w:rsidRDefault="00631287" w:rsidP="00BC2D84"/>
    <w:p w14:paraId="38AB009F" w14:textId="1343AAC2" w:rsidR="007A49FE" w:rsidRPr="00D737F7" w:rsidRDefault="00883E8F" w:rsidP="00883E8F">
      <w:pPr>
        <w:keepLines w:val="0"/>
        <w:spacing w:before="0" w:after="120" w:line="264" w:lineRule="auto"/>
        <w:jc w:val="left"/>
      </w:pPr>
      <w:r>
        <w:br w:type="page"/>
      </w:r>
    </w:p>
    <w:tbl>
      <w:tblPr>
        <w:tblStyle w:val="Grigliatabel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left w:w="142" w:type="dxa"/>
          <w:bottom w:w="142" w:type="dxa"/>
          <w:right w:w="142" w:type="dxa"/>
        </w:tblCellMar>
        <w:tblLook w:val="04A0" w:firstRow="1" w:lastRow="0" w:firstColumn="1" w:lastColumn="0" w:noHBand="0" w:noVBand="1"/>
      </w:tblPr>
      <w:tblGrid>
        <w:gridCol w:w="1838"/>
        <w:gridCol w:w="7371"/>
      </w:tblGrid>
      <w:tr w:rsidR="007A49FE" w14:paraId="48F896DD" w14:textId="77777777" w:rsidTr="006E4965">
        <w:tc>
          <w:tcPr>
            <w:tcW w:w="1838" w:type="dxa"/>
            <w:vAlign w:val="center"/>
          </w:tcPr>
          <w:p w14:paraId="0D999215" w14:textId="66C311FC" w:rsidR="007A49FE" w:rsidRDefault="007A49FE" w:rsidP="006E4965">
            <w:pPr>
              <w:jc w:val="left"/>
              <w:rPr>
                <w:rFonts w:cs="Arial"/>
              </w:rPr>
            </w:pPr>
            <w:r w:rsidRPr="007A49FE">
              <w:rPr>
                <w:rFonts w:cs="Arial"/>
                <w:noProof/>
              </w:rPr>
              <w:lastRenderedPageBreak/>
              <w:drawing>
                <wp:inline distT="0" distB="0" distL="0" distR="0" wp14:anchorId="6495D134" wp14:editId="0973F86E">
                  <wp:extent cx="901700" cy="901700"/>
                  <wp:effectExtent l="0" t="0" r="0" b="0"/>
                  <wp:docPr id="47" name="Immagine 47" descr="ICON&#10;Develop a policy commitment&#10;&#10;(icon contains handshak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magine 47" descr="ICON&#10;Develop a policy commitment&#10;&#10;(icon contains handshake symbol)"/>
                          <pic:cNvPicPr/>
                        </pic:nvPicPr>
                        <pic:blipFill>
                          <a:blip r:embed="rId37"/>
                          <a:stretch>
                            <a:fillRect/>
                          </a:stretch>
                        </pic:blipFill>
                        <pic:spPr>
                          <a:xfrm>
                            <a:off x="0" y="0"/>
                            <a:ext cx="901700" cy="901700"/>
                          </a:xfrm>
                          <a:prstGeom prst="rect">
                            <a:avLst/>
                          </a:prstGeom>
                        </pic:spPr>
                      </pic:pic>
                    </a:graphicData>
                  </a:graphic>
                </wp:inline>
              </w:drawing>
            </w:r>
          </w:p>
        </w:tc>
        <w:tc>
          <w:tcPr>
            <w:tcW w:w="7371" w:type="dxa"/>
            <w:vAlign w:val="center"/>
          </w:tcPr>
          <w:p w14:paraId="5785F443" w14:textId="7559F01B" w:rsidR="007A49FE" w:rsidRPr="00AA3055" w:rsidRDefault="007A49FE" w:rsidP="007A49FE">
            <w:pPr>
              <w:pStyle w:val="Titolo2"/>
              <w:outlineLvl w:val="1"/>
            </w:pPr>
            <w:bookmarkStart w:id="70" w:name="_Toc66872423"/>
            <w:r w:rsidRPr="00112AB6">
              <w:t>Develop a policy commitment</w:t>
            </w:r>
            <w:bookmarkEnd w:id="70"/>
          </w:p>
        </w:tc>
      </w:tr>
    </w:tbl>
    <w:p w14:paraId="6AAC80F0" w14:textId="1F595622" w:rsidR="00D8489A" w:rsidRPr="00E20AF7" w:rsidRDefault="00B93376" w:rsidP="00C326C2">
      <w:pPr>
        <w:pStyle w:val="Bulletlast"/>
        <w:numPr>
          <w:ilvl w:val="0"/>
          <w:numId w:val="0"/>
        </w:numPr>
        <w:spacing w:before="240" w:after="240"/>
        <w:rPr>
          <w:rFonts w:eastAsiaTheme="minorHAnsi" w:cs="Arial"/>
          <w:shd w:val="clear" w:color="auto" w:fill="FFFFFF"/>
          <w:lang w:eastAsia="en-US"/>
        </w:rPr>
      </w:pPr>
      <w:r w:rsidRPr="00AE7606">
        <w:rPr>
          <w:rFonts w:cs="Arial"/>
        </w:rPr>
        <w:t xml:space="preserve">Both the </w:t>
      </w:r>
      <w:r>
        <w:rPr>
          <w:rFonts w:cs="Arial"/>
        </w:rPr>
        <w:t xml:space="preserve">UN </w:t>
      </w:r>
      <w:r w:rsidRPr="00AE7606">
        <w:rPr>
          <w:rFonts w:cs="Arial"/>
        </w:rPr>
        <w:t>Guiding Principles and the OECD Guidelines highlight the need for a policy outlining your business’ commitment to human rights.</w:t>
      </w:r>
      <w:r w:rsidR="00D8489A" w:rsidRPr="00AE7606">
        <w:rPr>
          <w:rStyle w:val="Rimandonotadichiusura"/>
          <w:rFonts w:cs="Arial"/>
        </w:rPr>
        <w:endnoteReference w:id="132"/>
      </w:r>
      <w:r w:rsidR="00D8489A" w:rsidRPr="00AE7606">
        <w:rPr>
          <w:rFonts w:cs="Arial"/>
        </w:rPr>
        <w:t xml:space="preserve"> A policy commitment should clearly clarify your business’ position and expectations with regards to human rights to employers, business </w:t>
      </w:r>
      <w:r w:rsidR="00D8489A" w:rsidRPr="00E20AF7">
        <w:rPr>
          <w:rFonts w:cs="Arial"/>
        </w:rPr>
        <w:t xml:space="preserve">relationships and external stakeholders. </w:t>
      </w:r>
      <w:r w:rsidR="00D8489A" w:rsidRPr="4C11E64F">
        <w:rPr>
          <w:rFonts w:eastAsiaTheme="minorEastAsia" w:cs="Arial"/>
          <w:shd w:val="clear" w:color="auto" w:fill="FFFFFF"/>
          <w:lang w:eastAsia="en-US"/>
        </w:rPr>
        <w:t>By developing a policy commitment and embedding it into your company’s operations, you will be indicating to all stakeholders, both internal and external, that your business takes human rights seriously.</w:t>
      </w:r>
      <w:r w:rsidR="00D8489A" w:rsidRPr="4C11E64F">
        <w:rPr>
          <w:rStyle w:val="Rimandonotadichiusura"/>
          <w:rFonts w:eastAsiaTheme="minorEastAsia" w:cs="Arial"/>
          <w:shd w:val="clear" w:color="auto" w:fill="FFFFFF"/>
          <w:lang w:eastAsia="en-US"/>
        </w:rPr>
        <w:endnoteReference w:id="133"/>
      </w:r>
    </w:p>
    <w:p w14:paraId="7235A58F" w14:textId="23018ABB" w:rsidR="00B93376" w:rsidRPr="00AE7606" w:rsidRDefault="00B93376" w:rsidP="00C326C2">
      <w:pPr>
        <w:pStyle w:val="Bulletlast"/>
        <w:numPr>
          <w:ilvl w:val="0"/>
          <w:numId w:val="0"/>
        </w:numPr>
        <w:spacing w:before="240" w:after="240"/>
        <w:rPr>
          <w:rFonts w:eastAsiaTheme="minorHAnsi" w:cs="Arial"/>
          <w:color w:val="222222"/>
          <w:shd w:val="clear" w:color="auto" w:fill="FFFFFF"/>
          <w:lang w:eastAsia="en-US"/>
        </w:rPr>
      </w:pPr>
      <w:r w:rsidRPr="4C11E64F">
        <w:rPr>
          <w:rFonts w:eastAsiaTheme="minorEastAsia" w:cs="Arial"/>
          <w:color w:val="222222"/>
          <w:shd w:val="clear" w:color="auto" w:fill="FFFFFF"/>
          <w:lang w:eastAsia="en-US"/>
        </w:rPr>
        <w:t xml:space="preserve">The decision to develop a human rights policy is not only a good business decision, </w:t>
      </w:r>
      <w:proofErr w:type="gramStart"/>
      <w:r w:rsidRPr="4C11E64F">
        <w:rPr>
          <w:rFonts w:eastAsiaTheme="minorEastAsia" w:cs="Arial"/>
          <w:color w:val="222222"/>
          <w:shd w:val="clear" w:color="auto" w:fill="FFFFFF"/>
          <w:lang w:eastAsia="en-US"/>
        </w:rPr>
        <w:t>it is</w:t>
      </w:r>
      <w:proofErr w:type="gramEnd"/>
      <w:r w:rsidRPr="4C11E64F">
        <w:rPr>
          <w:rFonts w:eastAsiaTheme="minorEastAsia" w:cs="Arial"/>
          <w:color w:val="222222"/>
          <w:shd w:val="clear" w:color="auto" w:fill="FFFFFF"/>
          <w:lang w:eastAsia="en-US"/>
        </w:rPr>
        <w:t xml:space="preserve"> also a process that is being adopted by the lead</w:t>
      </w:r>
      <w:r w:rsidR="00B320C9">
        <w:rPr>
          <w:rFonts w:eastAsiaTheme="minorEastAsia" w:cs="Arial"/>
          <w:color w:val="222222"/>
          <w:shd w:val="clear" w:color="auto" w:fill="FFFFFF"/>
          <w:lang w:eastAsia="en-US"/>
        </w:rPr>
        <w:t>ing</w:t>
      </w:r>
      <w:r w:rsidRPr="4C11E64F">
        <w:rPr>
          <w:rFonts w:eastAsiaTheme="minorEastAsia" w:cs="Arial"/>
          <w:color w:val="222222"/>
          <w:shd w:val="clear" w:color="auto" w:fill="FFFFFF"/>
          <w:lang w:eastAsia="en-US"/>
        </w:rPr>
        <w:t xml:space="preserve"> </w:t>
      </w:r>
      <w:r w:rsidR="003F4259">
        <w:rPr>
          <w:rFonts w:eastAsiaTheme="minorEastAsia" w:cs="Arial"/>
          <w:color w:val="222222"/>
          <w:shd w:val="clear" w:color="auto" w:fill="FFFFFF"/>
          <w:lang w:eastAsia="en-US"/>
        </w:rPr>
        <w:t xml:space="preserve">international </w:t>
      </w:r>
      <w:r w:rsidRPr="4C11E64F">
        <w:rPr>
          <w:rFonts w:eastAsiaTheme="minorEastAsia" w:cs="Arial"/>
          <w:color w:val="222222"/>
          <w:shd w:val="clear" w:color="auto" w:fill="FFFFFF"/>
          <w:lang w:eastAsia="en-US"/>
        </w:rPr>
        <w:t>businesses in the apparel</w:t>
      </w:r>
      <w:r w:rsidR="003F4259">
        <w:rPr>
          <w:rFonts w:eastAsiaTheme="minorEastAsia" w:cs="Arial"/>
          <w:color w:val="222222"/>
          <w:shd w:val="clear" w:color="auto" w:fill="FFFFFF"/>
          <w:lang w:eastAsia="en-US"/>
        </w:rPr>
        <w:t xml:space="preserve"> and</w:t>
      </w:r>
      <w:r w:rsidRPr="4C11E64F">
        <w:rPr>
          <w:rFonts w:eastAsiaTheme="minorEastAsia" w:cs="Arial"/>
          <w:color w:val="222222"/>
          <w:shd w:val="clear" w:color="auto" w:fill="FFFFFF"/>
          <w:lang w:eastAsia="en-US"/>
        </w:rPr>
        <w:t xml:space="preserve"> footwear </w:t>
      </w:r>
      <w:r w:rsidR="003F4259">
        <w:rPr>
          <w:rFonts w:eastAsiaTheme="minorEastAsia" w:cs="Arial"/>
          <w:color w:val="222222"/>
          <w:shd w:val="clear" w:color="auto" w:fill="FFFFFF"/>
          <w:lang w:eastAsia="en-US"/>
        </w:rPr>
        <w:t>industry</w:t>
      </w:r>
      <w:r w:rsidRPr="4C11E64F">
        <w:rPr>
          <w:rFonts w:eastAsiaTheme="minorEastAsia" w:cs="Arial"/>
          <w:color w:val="222222"/>
          <w:shd w:val="clear" w:color="auto" w:fill="FFFFFF"/>
          <w:lang w:eastAsia="en-US"/>
        </w:rPr>
        <w:t xml:space="preserve"> that operate in Viet</w:t>
      </w:r>
      <w:r w:rsidR="00532D1D" w:rsidRPr="4C11E64F">
        <w:rPr>
          <w:rFonts w:eastAsiaTheme="minorEastAsia" w:cs="Arial"/>
          <w:color w:val="222222"/>
          <w:shd w:val="clear" w:color="auto" w:fill="FFFFFF"/>
          <w:lang w:eastAsia="en-US"/>
        </w:rPr>
        <w:t xml:space="preserve"> N</w:t>
      </w:r>
      <w:r w:rsidRPr="4C11E64F">
        <w:rPr>
          <w:rFonts w:eastAsiaTheme="minorEastAsia" w:cs="Arial"/>
          <w:color w:val="222222"/>
          <w:shd w:val="clear" w:color="auto" w:fill="FFFFFF"/>
          <w:lang w:eastAsia="en-US"/>
        </w:rPr>
        <w:t>am.</w:t>
      </w:r>
      <w:r w:rsidR="00D8489A" w:rsidRPr="4C11E64F">
        <w:rPr>
          <w:rStyle w:val="Rimandonotadichiusura"/>
          <w:rFonts w:eastAsiaTheme="minorEastAsia" w:cs="Arial"/>
          <w:color w:val="222222"/>
          <w:shd w:val="clear" w:color="auto" w:fill="FFFFFF"/>
          <w:lang w:eastAsia="en-US"/>
        </w:rPr>
        <w:endnoteReference w:id="134"/>
      </w:r>
      <w:r w:rsidR="00D8489A" w:rsidRPr="4C11E64F">
        <w:rPr>
          <w:rFonts w:eastAsiaTheme="minorEastAsia" w:cs="Arial"/>
          <w:color w:val="222222"/>
          <w:shd w:val="clear" w:color="auto" w:fill="FFFFFF"/>
          <w:lang w:eastAsia="en-US"/>
        </w:rPr>
        <w:t xml:space="preserve"> </w:t>
      </w:r>
      <w:r w:rsidR="008C6B77">
        <w:rPr>
          <w:rFonts w:eastAsiaTheme="minorEastAsia" w:cs="Arial"/>
          <w:color w:val="222222"/>
          <w:shd w:val="clear" w:color="auto" w:fill="FFFFFF"/>
          <w:lang w:eastAsia="en-US"/>
        </w:rPr>
        <w:t>B</w:t>
      </w:r>
      <w:r w:rsidRPr="4C11E64F">
        <w:rPr>
          <w:rFonts w:eastAsiaTheme="minorEastAsia" w:cs="Arial"/>
          <w:color w:val="222222"/>
          <w:shd w:val="clear" w:color="auto" w:fill="FFFFFF"/>
          <w:lang w:eastAsia="en-US"/>
        </w:rPr>
        <w:t>usinesses in Viet</w:t>
      </w:r>
      <w:r w:rsidR="00532D1D" w:rsidRPr="4C11E64F">
        <w:rPr>
          <w:rFonts w:eastAsiaTheme="minorEastAsia" w:cs="Arial"/>
          <w:color w:val="222222"/>
          <w:shd w:val="clear" w:color="auto" w:fill="FFFFFF"/>
          <w:lang w:eastAsia="en-US"/>
        </w:rPr>
        <w:t xml:space="preserve"> N</w:t>
      </w:r>
      <w:r w:rsidRPr="4C11E64F">
        <w:rPr>
          <w:rFonts w:eastAsiaTheme="minorEastAsia" w:cs="Arial"/>
          <w:color w:val="222222"/>
          <w:shd w:val="clear" w:color="auto" w:fill="FFFFFF"/>
          <w:lang w:eastAsia="en-US"/>
        </w:rPr>
        <w:t>am that are supplying to global brands and retailers are increasingly being asked to develop and produce a policy statement outlining their commitment to human rights and labour rights.</w:t>
      </w:r>
    </w:p>
    <w:p w14:paraId="078B9086" w14:textId="7EA76C00" w:rsidR="00B93376" w:rsidRPr="00AE7606" w:rsidRDefault="00B93376" w:rsidP="00C326C2">
      <w:pPr>
        <w:pStyle w:val="Bulletlast"/>
        <w:numPr>
          <w:ilvl w:val="0"/>
          <w:numId w:val="0"/>
        </w:numPr>
        <w:spacing w:before="240" w:after="240"/>
        <w:rPr>
          <w:rFonts w:cs="Arial"/>
        </w:rPr>
      </w:pPr>
      <w:r w:rsidRPr="4C11E64F">
        <w:rPr>
          <w:rFonts w:eastAsiaTheme="minorEastAsia" w:cs="Arial"/>
          <w:color w:val="222222"/>
          <w:shd w:val="clear" w:color="auto" w:fill="FFFFFF"/>
          <w:lang w:eastAsia="en-US"/>
        </w:rPr>
        <w:t>Before you start to develop your policy commitment, it is worth remembering that a human rights policy does not have a set template, it will vary in form from business to business and it should be reviewed and developed over time.</w:t>
      </w:r>
      <w:r w:rsidR="00C910D2" w:rsidRPr="4C11E64F">
        <w:rPr>
          <w:rStyle w:val="Rimandonotadichiusura"/>
          <w:rFonts w:eastAsiaTheme="minorEastAsia" w:cs="Arial"/>
          <w:color w:val="222222"/>
          <w:shd w:val="clear" w:color="auto" w:fill="FFFFFF"/>
          <w:lang w:eastAsia="en-US"/>
        </w:rPr>
        <w:endnoteReference w:id="135"/>
      </w:r>
      <w:r w:rsidR="00C910D2" w:rsidRPr="4C11E64F">
        <w:rPr>
          <w:rFonts w:eastAsiaTheme="minorEastAsia" w:cs="Arial"/>
          <w:color w:val="222222"/>
          <w:shd w:val="clear" w:color="auto" w:fill="FFFFFF"/>
          <w:lang w:eastAsia="en-US"/>
        </w:rPr>
        <w:t xml:space="preserve"> Businesses may choose to make their policy a stand-alone document, or they may decide to include their policy commitments in other policies or codes of conduct. Those businesses that have developed a stand-alone policy have done so because their human rights risks are so widespread and significant that it warrants a stand-alone document.</w:t>
      </w:r>
      <w:r w:rsidR="00C910D2" w:rsidRPr="4C11E64F">
        <w:rPr>
          <w:rStyle w:val="Rimandonotadichiusura"/>
          <w:rFonts w:eastAsiaTheme="minorEastAsia" w:cs="Arial"/>
          <w:color w:val="222222"/>
          <w:shd w:val="clear" w:color="auto" w:fill="FFFFFF"/>
          <w:lang w:eastAsia="en-US"/>
        </w:rPr>
        <w:endnoteReference w:id="136"/>
      </w:r>
      <w:r w:rsidR="00C910D2" w:rsidRPr="4C11E64F">
        <w:rPr>
          <w:rFonts w:eastAsiaTheme="minorEastAsia" w:cs="Arial"/>
          <w:color w:val="222222"/>
          <w:shd w:val="clear" w:color="auto" w:fill="FFFFFF"/>
          <w:lang w:eastAsia="en-US"/>
        </w:rPr>
        <w:t xml:space="preserve"> For others, it sends a strong signal to their workers and the broader community about the seriousness with which the business is approaching the issue and provides an entry point for dialogue and discussion.</w:t>
      </w:r>
      <w:r w:rsidR="00C910D2" w:rsidRPr="4C11E64F">
        <w:rPr>
          <w:rStyle w:val="Rimandonotadichiusura"/>
          <w:rFonts w:eastAsiaTheme="minorEastAsia" w:cs="Arial"/>
          <w:color w:val="222222"/>
          <w:shd w:val="clear" w:color="auto" w:fill="FFFFFF"/>
          <w:lang w:eastAsia="en-US"/>
        </w:rPr>
        <w:endnoteReference w:id="137"/>
      </w:r>
      <w:r w:rsidR="00C910D2" w:rsidRPr="4C11E64F">
        <w:rPr>
          <w:rFonts w:eastAsiaTheme="minorEastAsia" w:cs="Arial"/>
          <w:color w:val="222222"/>
          <w:shd w:val="clear" w:color="auto" w:fill="FFFFFF"/>
          <w:lang w:eastAsia="en-US"/>
        </w:rPr>
        <w:t xml:space="preserve"> </w:t>
      </w:r>
      <w:r w:rsidRPr="4C11E64F">
        <w:rPr>
          <w:rFonts w:eastAsiaTheme="minorEastAsia" w:cs="Arial"/>
          <w:color w:val="222222"/>
          <w:shd w:val="clear" w:color="auto" w:fill="FFFFFF"/>
          <w:lang w:eastAsia="en-US"/>
        </w:rPr>
        <w:t>Ultimately, each business will have to determine which form is most appropriate to their situation.</w:t>
      </w:r>
    </w:p>
    <w:p w14:paraId="68BD884B" w14:textId="1DB77C0F" w:rsidR="00B93376" w:rsidRDefault="00B93376" w:rsidP="00C326C2">
      <w:pPr>
        <w:pStyle w:val="Bulletlast"/>
        <w:numPr>
          <w:ilvl w:val="0"/>
          <w:numId w:val="0"/>
        </w:numPr>
        <w:spacing w:before="240" w:after="240"/>
        <w:rPr>
          <w:rFonts w:eastAsiaTheme="minorHAnsi" w:cs="Arial"/>
          <w:color w:val="222222"/>
          <w:shd w:val="clear" w:color="auto" w:fill="FFFFFF"/>
          <w:lang w:eastAsia="en-US"/>
        </w:rPr>
      </w:pPr>
      <w:r>
        <w:rPr>
          <w:rFonts w:eastAsiaTheme="minorHAnsi" w:cs="Arial"/>
          <w:color w:val="222222"/>
          <w:shd w:val="clear" w:color="auto" w:fill="FFFFFF"/>
          <w:lang w:eastAsia="en-US"/>
        </w:rPr>
        <w:t>It is unrealistic to expect anyone or everyone within your business</w:t>
      </w:r>
      <w:r w:rsidRPr="00AE7606">
        <w:rPr>
          <w:rFonts w:eastAsiaTheme="minorHAnsi" w:cs="Arial"/>
          <w:color w:val="222222"/>
          <w:shd w:val="clear" w:color="auto" w:fill="FFFFFF"/>
          <w:lang w:eastAsia="en-US"/>
        </w:rPr>
        <w:t xml:space="preserve"> become a human rights expert overnight. As such, you may want to consider engaging input from external experts. </w:t>
      </w:r>
      <w:r>
        <w:rPr>
          <w:rFonts w:eastAsiaTheme="minorHAnsi" w:cs="Arial"/>
          <w:color w:val="222222"/>
          <w:shd w:val="clear" w:color="auto" w:fill="FFFFFF"/>
          <w:lang w:eastAsia="en-US"/>
        </w:rPr>
        <w:t>It is important to note that</w:t>
      </w:r>
      <w:r w:rsidRPr="00AE7606">
        <w:rPr>
          <w:rFonts w:eastAsiaTheme="minorHAnsi" w:cs="Arial"/>
          <w:color w:val="222222"/>
          <w:shd w:val="clear" w:color="auto" w:fill="FFFFFF"/>
          <w:lang w:eastAsia="en-US"/>
        </w:rPr>
        <w:t xml:space="preserve"> input from experts should not come at the cost of engaging key stakeholders such as workers in your operation and supply chain</w:t>
      </w:r>
      <w:r w:rsidR="00771FE6">
        <w:rPr>
          <w:rFonts w:eastAsiaTheme="minorHAnsi" w:cs="Arial"/>
          <w:color w:val="222222"/>
          <w:shd w:val="clear" w:color="auto" w:fill="FFFFFF"/>
          <w:lang w:eastAsia="en-US"/>
        </w:rPr>
        <w:t>. R</w:t>
      </w:r>
      <w:r w:rsidRPr="00AE7606">
        <w:rPr>
          <w:rFonts w:eastAsiaTheme="minorHAnsi" w:cs="Arial"/>
          <w:color w:val="222222"/>
          <w:shd w:val="clear" w:color="auto" w:fill="FFFFFF"/>
          <w:lang w:eastAsia="en-US"/>
        </w:rPr>
        <w:t xml:space="preserve">ather it should assist you </w:t>
      </w:r>
      <w:r>
        <w:rPr>
          <w:rFonts w:eastAsiaTheme="minorHAnsi" w:cs="Arial"/>
          <w:color w:val="222222"/>
          <w:shd w:val="clear" w:color="auto" w:fill="FFFFFF"/>
          <w:lang w:eastAsia="en-US"/>
        </w:rPr>
        <w:t>by</w:t>
      </w:r>
      <w:r w:rsidRPr="00AE7606">
        <w:rPr>
          <w:rFonts w:eastAsiaTheme="minorHAnsi" w:cs="Arial"/>
          <w:color w:val="222222"/>
          <w:shd w:val="clear" w:color="auto" w:fill="FFFFFF"/>
          <w:lang w:eastAsia="en-US"/>
        </w:rPr>
        <w:t xml:space="preserve"> providing technical input on the process and potential issues that may arise.</w:t>
      </w:r>
    </w:p>
    <w:p w14:paraId="110BF10C" w14:textId="01B0FC9D" w:rsidR="00A6647C" w:rsidRPr="008764E3" w:rsidRDefault="00B93376" w:rsidP="008764E3">
      <w:pPr>
        <w:rPr>
          <w:rFonts w:ascii="Open Sans Extrabold" w:hAnsi="Open Sans Extrabold"/>
          <w:bCs/>
          <w:iCs/>
          <w:caps/>
          <w:color w:val="1F3864" w:themeColor="accent1" w:themeShade="80"/>
        </w:rPr>
      </w:pPr>
      <w:bookmarkStart w:id="71" w:name="_Toc62037059"/>
      <w:bookmarkStart w:id="72" w:name="_Toc62473191"/>
      <w:r w:rsidRPr="00631287">
        <w:rPr>
          <w:rStyle w:val="Enfasiintensa"/>
        </w:rPr>
        <w:lastRenderedPageBreak/>
        <w:t>Key actions for developing a human rights policy</w:t>
      </w:r>
      <w:bookmarkEnd w:id="71"/>
      <w:bookmarkEnd w:id="72"/>
    </w:p>
    <w:p w14:paraId="1F37E4A0" w14:textId="4D65CF87" w:rsidR="001F6D55" w:rsidRDefault="008764E3" w:rsidP="009D0DE8">
      <w:pPr>
        <w:rPr>
          <w:rFonts w:eastAsiaTheme="minorHAnsi" w:cs="Arial"/>
          <w:color w:val="222222"/>
          <w:shd w:val="clear" w:color="auto" w:fill="FFFFFF"/>
        </w:rPr>
      </w:pPr>
      <w:r>
        <w:rPr>
          <w:rFonts w:eastAsiaTheme="minorHAnsi" w:cs="Arial"/>
          <w:noProof/>
          <w:color w:val="222222"/>
          <w:shd w:val="clear" w:color="auto" w:fill="FFFFFF"/>
        </w:rPr>
        <w:drawing>
          <wp:inline distT="0" distB="0" distL="0" distR="0" wp14:anchorId="55D74F4D" wp14:editId="38C4CDBC">
            <wp:extent cx="5943600" cy="6910705"/>
            <wp:effectExtent l="0" t="0" r="0" b="0"/>
            <wp:docPr id="17" name="Immagine 17" descr="PROCESS&#10;• Assign senior leadership to oversee the development and sign off on the finalised policy • Create a cross-functional team to develop the policy • Map existing policies to identify gaps • Engage key stakeholders and conduct research to develop an understanding of the potential and actual human rights impacts&#10;&#10;CONTENT&#10;• Clearly articulates a committment to all internationally recognised human rights and labour rights • States who it applies to, for example the entire corporate group, suppliers, business partners etc, and key expectations • Outlines the business' salient human rights issues • Describes how the policy will be implemented, monitored and reviewed&#10;&#10;IMPLEMENT&#10;• Share the policy across the business and conduct training to ensure understanding and respect • Embed the policy into operations, practices, strategies and business relationships • Share the policy with key stakeholders including business partners and relationships and make the policy publicly available&#10;&#10;MONITOR&#10;• Consult key stakeholders, internal and external, on the implementation of the policy to ensure it remains relevant and appropriate • Develop indicators to measure and track performance and implementation • Review the policy as part of your human rights due diligence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7" descr="PROCESS&#10;• Assign senior leadership to oversee the development and sign off on the finalised policy • Create a cross-functional team to develop the policy • Map existing policies to identify gaps • Engage key stakeholders and conduct research to develop an understanding of the potential and actual human rights impacts&#10;&#10;CONTENT&#10;• Clearly articulates a committment to all internationally recognised human rights and labour rights • States who it applies to, for example the entire corporate group, suppliers, business partners etc, and key expectations • Outlines the business' salient human rights issues • Describes how the policy will be implemented, monitored and reviewed&#10;&#10;IMPLEMENT&#10;• Share the policy across the business and conduct training to ensure understanding and respect • Embed the policy into operations, practices, strategies and business relationships • Share the policy with key stakeholders including business partners and relationships and make the policy publicly available&#10;&#10;MONITOR&#10;• Consult key stakeholders, internal and external, on the implementation of the policy to ensure it remains relevant and appropriate • Develop indicators to measure and track performance and implementation • Review the policy as part of your human rights due diligence proces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6910705"/>
                    </a:xfrm>
                    <a:prstGeom prst="rect">
                      <a:avLst/>
                    </a:prstGeom>
                  </pic:spPr>
                </pic:pic>
              </a:graphicData>
            </a:graphic>
          </wp:inline>
        </w:drawing>
      </w:r>
    </w:p>
    <w:tbl>
      <w:tblPr>
        <w:tblStyle w:val="Grigliatabella"/>
        <w:tblW w:w="0" w:type="auto"/>
        <w:shd w:val="clear" w:color="auto" w:fill="E2EFD9" w:themeFill="accent6" w:themeFillTint="33"/>
        <w:tblCellMar>
          <w:top w:w="284" w:type="dxa"/>
          <w:left w:w="284" w:type="dxa"/>
          <w:bottom w:w="284" w:type="dxa"/>
          <w:right w:w="284" w:type="dxa"/>
        </w:tblCellMar>
        <w:tblLook w:val="04A0" w:firstRow="1" w:lastRow="0" w:firstColumn="1" w:lastColumn="0" w:noHBand="0" w:noVBand="1"/>
      </w:tblPr>
      <w:tblGrid>
        <w:gridCol w:w="9350"/>
      </w:tblGrid>
      <w:tr w:rsidR="001428F8" w14:paraId="25AB28B5" w14:textId="77777777" w:rsidTr="00272698">
        <w:tc>
          <w:tcPr>
            <w:tcW w:w="9350" w:type="dxa"/>
            <w:shd w:val="clear" w:color="auto" w:fill="auto"/>
          </w:tcPr>
          <w:p w14:paraId="2A5971A4" w14:textId="2D7809A8" w:rsidR="001428F8" w:rsidRPr="00631287" w:rsidRDefault="001428F8" w:rsidP="00631287">
            <w:pPr>
              <w:pStyle w:val="Titolo5"/>
              <w:outlineLvl w:val="4"/>
            </w:pPr>
            <w:r w:rsidRPr="00631287">
              <w:lastRenderedPageBreak/>
              <w:t xml:space="preserve">Human </w:t>
            </w:r>
            <w:r w:rsidR="00A6647C" w:rsidRPr="00631287">
              <w:t>r</w:t>
            </w:r>
            <w:r w:rsidRPr="00631287">
              <w:t xml:space="preserve">ights </w:t>
            </w:r>
            <w:r w:rsidR="00A6647C" w:rsidRPr="00631287">
              <w:t>p</w:t>
            </w:r>
            <w:r w:rsidRPr="00631287">
              <w:t>olicy: Marks and Spencer</w:t>
            </w:r>
          </w:p>
          <w:p w14:paraId="44696BBB" w14:textId="0D33FB8F" w:rsidR="001428F8" w:rsidRPr="00631287" w:rsidRDefault="001428F8" w:rsidP="00631287">
            <w:pPr>
              <w:rPr>
                <w:rFonts w:eastAsiaTheme="minorEastAsia"/>
              </w:rPr>
            </w:pPr>
            <w:r w:rsidRPr="00631287">
              <w:rPr>
                <w:rFonts w:eastAsiaTheme="minorEastAsia"/>
              </w:rPr>
              <w:t>Viet</w:t>
            </w:r>
            <w:r w:rsidR="001122BF" w:rsidRPr="00631287">
              <w:rPr>
                <w:rFonts w:eastAsiaTheme="minorEastAsia"/>
              </w:rPr>
              <w:t xml:space="preserve"> </w:t>
            </w:r>
            <w:r w:rsidR="2F02B5DC" w:rsidRPr="00631287">
              <w:rPr>
                <w:rFonts w:eastAsiaTheme="minorEastAsia"/>
              </w:rPr>
              <w:t>N</w:t>
            </w:r>
            <w:r w:rsidR="30A0DD8A" w:rsidRPr="00631287">
              <w:rPr>
                <w:rFonts w:eastAsiaTheme="minorEastAsia"/>
              </w:rPr>
              <w:t>am</w:t>
            </w:r>
            <w:r w:rsidRPr="00631287">
              <w:rPr>
                <w:rFonts w:eastAsiaTheme="minorEastAsia"/>
              </w:rPr>
              <w:t xml:space="preserve"> is one of </w:t>
            </w:r>
            <w:r w:rsidR="008C6B77" w:rsidRPr="00631287">
              <w:rPr>
                <w:rFonts w:eastAsiaTheme="minorEastAsia"/>
              </w:rPr>
              <w:t xml:space="preserve">the top suppliers to </w:t>
            </w:r>
            <w:r w:rsidRPr="00631287">
              <w:rPr>
                <w:rFonts w:eastAsiaTheme="minorEastAsia"/>
              </w:rPr>
              <w:t>Marks and Spencer (M&amp;S) for clothing and home products.</w:t>
            </w:r>
            <w:r w:rsidRPr="00631287">
              <w:rPr>
                <w:rStyle w:val="Rimandonotadichiusura"/>
                <w:rFonts w:eastAsiaTheme="minorEastAsia"/>
              </w:rPr>
              <w:endnoteReference w:id="138"/>
            </w:r>
            <w:r w:rsidRPr="00631287">
              <w:rPr>
                <w:rFonts w:eastAsiaTheme="minorEastAsia"/>
              </w:rPr>
              <w:t xml:space="preserve"> M&amp;S released </w:t>
            </w:r>
            <w:r w:rsidR="002B370A" w:rsidRPr="00631287">
              <w:rPr>
                <w:rFonts w:eastAsiaTheme="minorEastAsia"/>
              </w:rPr>
              <w:t>its</w:t>
            </w:r>
            <w:r w:rsidRPr="00631287">
              <w:rPr>
                <w:rFonts w:eastAsiaTheme="minorEastAsia"/>
              </w:rPr>
              <w:t xml:space="preserve"> Human Rights Policy in 2016.</w:t>
            </w:r>
            <w:r w:rsidR="00AF3F3F" w:rsidRPr="00631287">
              <w:rPr>
                <w:rStyle w:val="Rimandonotadichiusura"/>
                <w:rFonts w:eastAsiaTheme="minorHAnsi"/>
              </w:rPr>
              <w:endnoteReference w:id="139"/>
            </w:r>
            <w:r w:rsidRPr="00631287">
              <w:rPr>
                <w:rFonts w:eastAsiaTheme="minorEastAsia"/>
              </w:rPr>
              <w:t xml:space="preserve"> It was approved by the Executive Committee and signed by the Chief Executive Officer. The Human Right Policy outlines the compan</w:t>
            </w:r>
            <w:r w:rsidR="004D1E87" w:rsidRPr="00631287">
              <w:rPr>
                <w:rFonts w:eastAsiaTheme="minorEastAsia"/>
              </w:rPr>
              <w:t>y’s</w:t>
            </w:r>
            <w:r w:rsidRPr="00631287">
              <w:rPr>
                <w:rFonts w:eastAsiaTheme="minorEastAsia"/>
              </w:rPr>
              <w:t>:</w:t>
            </w:r>
          </w:p>
          <w:p w14:paraId="6AF29750" w14:textId="1E464557" w:rsidR="001428F8" w:rsidRPr="00631287" w:rsidRDefault="008C6B77" w:rsidP="00631287">
            <w:pPr>
              <w:pStyle w:val="Puntoelenco2"/>
              <w:rPr>
                <w:rFonts w:eastAsiaTheme="minorEastAsia"/>
              </w:rPr>
            </w:pPr>
            <w:r w:rsidRPr="00631287">
              <w:rPr>
                <w:rFonts w:eastAsiaTheme="minorEastAsia"/>
              </w:rPr>
              <w:t xml:space="preserve">commitment </w:t>
            </w:r>
            <w:r w:rsidR="001428F8" w:rsidRPr="00631287">
              <w:rPr>
                <w:rFonts w:eastAsiaTheme="minorEastAsia"/>
              </w:rPr>
              <w:t xml:space="preserve">to respecting internationally recognised human right standards in line with the UN Guiding Principles. M&amp;S also notes that the Policy was informed by key instruments and standards such as the International Bill of Rights, the ILO Declaration on Fundamental Principles and Rights at Work, the Children’s Rights and Business Principles, </w:t>
            </w:r>
            <w:r w:rsidR="00952154" w:rsidRPr="00631287">
              <w:rPr>
                <w:rFonts w:eastAsiaTheme="minorEastAsia"/>
              </w:rPr>
              <w:t>t</w:t>
            </w:r>
            <w:r w:rsidR="001428F8" w:rsidRPr="00631287">
              <w:rPr>
                <w:rFonts w:eastAsiaTheme="minorEastAsia"/>
              </w:rPr>
              <w:t>he UN Women’s Empowerment Principles</w:t>
            </w:r>
            <w:r w:rsidR="0052665E" w:rsidRPr="00631287">
              <w:rPr>
                <w:rFonts w:eastAsiaTheme="minorEastAsia"/>
              </w:rPr>
              <w:t xml:space="preserve"> </w:t>
            </w:r>
            <w:r w:rsidR="001428F8" w:rsidRPr="00631287">
              <w:rPr>
                <w:rFonts w:eastAsiaTheme="minorEastAsia"/>
              </w:rPr>
              <w:t>and the UN Global Compact</w:t>
            </w:r>
          </w:p>
          <w:p w14:paraId="77A3CFF2" w14:textId="08DECA6A" w:rsidR="001428F8" w:rsidRPr="00631287" w:rsidRDefault="008C6B77" w:rsidP="00631287">
            <w:pPr>
              <w:pStyle w:val="Puntoelenco2"/>
              <w:rPr>
                <w:rFonts w:eastAsiaTheme="minorHAnsi"/>
              </w:rPr>
            </w:pPr>
            <w:r w:rsidRPr="00631287">
              <w:rPr>
                <w:rFonts w:eastAsiaTheme="minorHAnsi"/>
              </w:rPr>
              <w:t xml:space="preserve">intolerance </w:t>
            </w:r>
            <w:r w:rsidR="001428F8" w:rsidRPr="00631287">
              <w:rPr>
                <w:rFonts w:eastAsiaTheme="minorHAnsi"/>
              </w:rPr>
              <w:t>for threats, intimidation, physical or legal attacks against human rights defenders</w:t>
            </w:r>
          </w:p>
          <w:p w14:paraId="626D68BA" w14:textId="5A1A97B8" w:rsidR="001428F8" w:rsidRPr="00631287" w:rsidRDefault="008C6B77" w:rsidP="00631287">
            <w:pPr>
              <w:pStyle w:val="Puntoelenco2"/>
              <w:rPr>
                <w:rFonts w:eastAsiaTheme="minorHAnsi"/>
              </w:rPr>
            </w:pPr>
            <w:r w:rsidRPr="00631287">
              <w:rPr>
                <w:rFonts w:eastAsiaTheme="minorHAnsi"/>
              </w:rPr>
              <w:t xml:space="preserve">expectations </w:t>
            </w:r>
            <w:r w:rsidR="001428F8" w:rsidRPr="00631287">
              <w:rPr>
                <w:rFonts w:eastAsiaTheme="minorHAnsi"/>
              </w:rPr>
              <w:t>of suppliers and where to find additional information</w:t>
            </w:r>
          </w:p>
          <w:p w14:paraId="1A57A47A" w14:textId="493B5013" w:rsidR="001428F8" w:rsidRPr="00631287" w:rsidRDefault="008C6B77" w:rsidP="00631287">
            <w:pPr>
              <w:pStyle w:val="Puntoelenco2"/>
              <w:rPr>
                <w:rFonts w:eastAsiaTheme="minorHAnsi"/>
              </w:rPr>
            </w:pPr>
            <w:r w:rsidRPr="00631287">
              <w:rPr>
                <w:rFonts w:eastAsiaTheme="minorHAnsi"/>
              </w:rPr>
              <w:t xml:space="preserve">commitment </w:t>
            </w:r>
            <w:r w:rsidR="001428F8" w:rsidRPr="00631287">
              <w:rPr>
                <w:rFonts w:eastAsiaTheme="minorHAnsi"/>
              </w:rPr>
              <w:t>to collaborate with suppliers, civil society, governments and other companies to advance positive change and address systemic issues</w:t>
            </w:r>
            <w:r w:rsidR="000F5D9D" w:rsidRPr="00631287">
              <w:rPr>
                <w:rFonts w:eastAsiaTheme="minorHAnsi"/>
              </w:rPr>
              <w:t>, and</w:t>
            </w:r>
          </w:p>
          <w:p w14:paraId="2F4DAE4B" w14:textId="58D48F96" w:rsidR="001428F8" w:rsidRPr="00631287" w:rsidRDefault="008C6B77" w:rsidP="00631287">
            <w:pPr>
              <w:pStyle w:val="Puntoelenco2"/>
              <w:rPr>
                <w:rFonts w:eastAsiaTheme="minorHAnsi"/>
              </w:rPr>
            </w:pPr>
            <w:r w:rsidRPr="00631287">
              <w:rPr>
                <w:rFonts w:eastAsiaTheme="minorHAnsi"/>
              </w:rPr>
              <w:t xml:space="preserve">efforts </w:t>
            </w:r>
            <w:r w:rsidR="001428F8" w:rsidRPr="00631287">
              <w:rPr>
                <w:rFonts w:eastAsiaTheme="minorHAnsi"/>
              </w:rPr>
              <w:t>to increase awareness of human rights amongst suppliers and employees and provide avenues for grievances to be made.</w:t>
            </w:r>
          </w:p>
          <w:p w14:paraId="52244225" w14:textId="77777777" w:rsidR="001428F8" w:rsidRPr="00631287" w:rsidRDefault="001428F8" w:rsidP="00631287">
            <w:pPr>
              <w:rPr>
                <w:rFonts w:eastAsiaTheme="minorHAnsi"/>
              </w:rPr>
            </w:pPr>
            <w:r w:rsidRPr="00631287">
              <w:rPr>
                <w:rFonts w:eastAsiaTheme="minorHAnsi"/>
              </w:rPr>
              <w:t>In addition to the Human Rights Policy, M&amp;S has a number of other relevant policies including:</w:t>
            </w:r>
          </w:p>
          <w:p w14:paraId="540A698B" w14:textId="77777777" w:rsidR="001428F8" w:rsidRPr="00631287" w:rsidRDefault="001428F8" w:rsidP="00631287">
            <w:pPr>
              <w:pStyle w:val="Puntoelenco2"/>
              <w:rPr>
                <w:rFonts w:eastAsiaTheme="minorHAnsi"/>
              </w:rPr>
            </w:pPr>
            <w:r w:rsidRPr="00631287">
              <w:rPr>
                <w:rFonts w:eastAsiaTheme="minorHAnsi"/>
              </w:rPr>
              <w:t>Code of Ethics &amp; Behaviours</w:t>
            </w:r>
          </w:p>
          <w:p w14:paraId="2E7FED1D" w14:textId="6D9542AF" w:rsidR="001428F8" w:rsidRPr="00631287" w:rsidRDefault="001428F8" w:rsidP="00631287">
            <w:pPr>
              <w:pStyle w:val="Puntoelenco2"/>
              <w:rPr>
                <w:rFonts w:eastAsiaTheme="minorEastAsia"/>
              </w:rPr>
            </w:pPr>
            <w:r w:rsidRPr="00631287">
              <w:rPr>
                <w:rFonts w:eastAsiaTheme="minorEastAsia"/>
              </w:rPr>
              <w:t>Confidential Reporting Procedures</w:t>
            </w:r>
          </w:p>
          <w:p w14:paraId="7CB82F6C" w14:textId="3DA464A7" w:rsidR="001428F8" w:rsidRPr="00631287" w:rsidRDefault="001428F8" w:rsidP="00631287">
            <w:pPr>
              <w:pStyle w:val="Puntoelenco2"/>
              <w:rPr>
                <w:rFonts w:eastAsiaTheme="minorEastAsia"/>
              </w:rPr>
            </w:pPr>
            <w:r w:rsidRPr="00631287">
              <w:rPr>
                <w:rFonts w:eastAsiaTheme="minorEastAsia"/>
              </w:rPr>
              <w:t xml:space="preserve">Grievance </w:t>
            </w:r>
            <w:r w:rsidR="00841FF0" w:rsidRPr="00631287">
              <w:rPr>
                <w:rFonts w:eastAsiaTheme="minorEastAsia"/>
              </w:rPr>
              <w:t xml:space="preserve">Procedure </w:t>
            </w:r>
            <w:r w:rsidRPr="00631287">
              <w:rPr>
                <w:rFonts w:eastAsiaTheme="minorEastAsia"/>
              </w:rPr>
              <w:t>for Clothing, Home and Food supply chains</w:t>
            </w:r>
          </w:p>
          <w:p w14:paraId="410043C9" w14:textId="77777777" w:rsidR="001428F8" w:rsidRPr="00631287" w:rsidRDefault="001428F8" w:rsidP="00631287">
            <w:pPr>
              <w:pStyle w:val="Puntoelenco2"/>
              <w:rPr>
                <w:rFonts w:eastAsiaTheme="minorEastAsia"/>
              </w:rPr>
            </w:pPr>
            <w:r w:rsidRPr="00631287">
              <w:rPr>
                <w:rFonts w:eastAsiaTheme="minorEastAsia"/>
              </w:rPr>
              <w:t>Global Sourcing Principles.</w:t>
            </w:r>
            <w:r w:rsidRPr="00272698">
              <w:rPr>
                <w:rStyle w:val="Rimandonotadichiusura"/>
                <w:rFonts w:eastAsiaTheme="minorEastAsia"/>
              </w:rPr>
              <w:endnoteReference w:id="140"/>
            </w:r>
          </w:p>
          <w:p w14:paraId="7EB5F5FF" w14:textId="6F9AB0B1" w:rsidR="001428F8" w:rsidRPr="00631287" w:rsidRDefault="001428F8" w:rsidP="00631287">
            <w:pPr>
              <w:rPr>
                <w:rFonts w:eastAsiaTheme="minorHAnsi"/>
              </w:rPr>
            </w:pPr>
            <w:r w:rsidRPr="00631287">
              <w:rPr>
                <w:rFonts w:eastAsiaTheme="minorEastAsia"/>
              </w:rPr>
              <w:t>According to the company, M&amp;S continuously reviews its policies and guidance in consultation with practitioners across the company, suppliers and external stakeholders.</w:t>
            </w:r>
            <w:r w:rsidRPr="00272698">
              <w:rPr>
                <w:rStyle w:val="Rimandonotadichiusura"/>
                <w:rFonts w:eastAsiaTheme="minorEastAsia"/>
              </w:rPr>
              <w:endnoteReference w:id="141"/>
            </w:r>
          </w:p>
        </w:tc>
      </w:tr>
    </w:tbl>
    <w:p w14:paraId="7FF5AB60" w14:textId="0498980A" w:rsidR="00FD1F2B" w:rsidRDefault="00FD1F2B" w:rsidP="009D0DE8">
      <w:pPr>
        <w:rPr>
          <w:rFonts w:eastAsiaTheme="minorHAnsi" w:cs="Arial"/>
          <w:color w:val="222222"/>
          <w:shd w:val="clear" w:color="auto" w:fill="FFFFFF"/>
        </w:rPr>
      </w:pP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3657BD" w14:paraId="7859D748" w14:textId="77777777" w:rsidTr="00272698">
        <w:tc>
          <w:tcPr>
            <w:tcW w:w="9350" w:type="dxa"/>
            <w:shd w:val="clear" w:color="auto" w:fill="auto"/>
          </w:tcPr>
          <w:p w14:paraId="3DD556CD" w14:textId="237FC4E5" w:rsidR="003657BD" w:rsidRPr="00272698" w:rsidRDefault="003657BD" w:rsidP="00272698">
            <w:pPr>
              <w:pStyle w:val="Titolo5"/>
              <w:outlineLvl w:val="4"/>
            </w:pPr>
            <w:r w:rsidRPr="00272698">
              <w:lastRenderedPageBreak/>
              <w:t xml:space="preserve">Human </w:t>
            </w:r>
            <w:r w:rsidR="00A6647C" w:rsidRPr="00272698">
              <w:t>r</w:t>
            </w:r>
            <w:r w:rsidRPr="00272698">
              <w:t xml:space="preserve">ights </w:t>
            </w:r>
            <w:r w:rsidR="00A6647C" w:rsidRPr="00272698">
              <w:t>p</w:t>
            </w:r>
            <w:r w:rsidRPr="00272698">
              <w:t xml:space="preserve">olicies in ASEAN: Current </w:t>
            </w:r>
            <w:r w:rsidR="00A6647C" w:rsidRPr="00272698">
              <w:t>s</w:t>
            </w:r>
            <w:r w:rsidRPr="00272698">
              <w:t xml:space="preserve">tate of </w:t>
            </w:r>
            <w:r w:rsidR="00A6647C" w:rsidRPr="00272698">
              <w:t>p</w:t>
            </w:r>
            <w:r w:rsidRPr="00272698">
              <w:t>lay</w:t>
            </w:r>
          </w:p>
          <w:p w14:paraId="66236EAD" w14:textId="5F4F76E5" w:rsidR="003657BD" w:rsidRPr="002B370A" w:rsidRDefault="003657BD" w:rsidP="009D0DE8">
            <w:pPr>
              <w:rPr>
                <w:rFonts w:cs="Arial"/>
              </w:rPr>
            </w:pPr>
            <w:r>
              <w:rPr>
                <w:rFonts w:cs="Arial"/>
              </w:rPr>
              <w:t>A 2019 analysis of the t</w:t>
            </w:r>
            <w:r w:rsidRPr="0089162A">
              <w:rPr>
                <w:rFonts w:cs="Arial"/>
              </w:rPr>
              <w:t>op 50 publicly listed companies in each of the stock exchanges of Indonesia, Malaysia, the Philippines, Singapore and Thailand</w:t>
            </w:r>
            <w:r>
              <w:rPr>
                <w:rFonts w:cs="Arial"/>
              </w:rPr>
              <w:t xml:space="preserve"> found that those companies that had a human rights policy performed better in meeting the standards outlined in the UN Guiding Principles.</w:t>
            </w:r>
            <w:r>
              <w:rPr>
                <w:rStyle w:val="Rimandonotadichiusura"/>
                <w:rFonts w:cs="Arial"/>
              </w:rPr>
              <w:endnoteReference w:id="142"/>
            </w:r>
            <w:r>
              <w:rPr>
                <w:rFonts w:cs="Arial"/>
              </w:rPr>
              <w:t xml:space="preserve"> However, </w:t>
            </w:r>
            <w:r w:rsidRPr="007D3498">
              <w:rPr>
                <w:rFonts w:cs="Arial"/>
              </w:rPr>
              <w:t>only 12.9</w:t>
            </w:r>
            <w:r>
              <w:rPr>
                <w:rFonts w:cs="Arial"/>
              </w:rPr>
              <w:t>%</w:t>
            </w:r>
            <w:r w:rsidRPr="007D3498">
              <w:rPr>
                <w:rFonts w:cs="Arial"/>
              </w:rPr>
              <w:t xml:space="preserve"> of all 250 companies examined had a human rights policy.</w:t>
            </w:r>
            <w:r>
              <w:rPr>
                <w:rFonts w:cs="Arial"/>
              </w:rPr>
              <w:t xml:space="preserve"> The report noted that </w:t>
            </w:r>
            <w:r w:rsidR="00B84DA9">
              <w:rPr>
                <w:rFonts w:cs="Arial"/>
              </w:rPr>
              <w:t>‘</w:t>
            </w:r>
            <w:r>
              <w:rPr>
                <w:rFonts w:cs="Arial"/>
              </w:rPr>
              <w:t>w</w:t>
            </w:r>
            <w:r w:rsidRPr="00191C41">
              <w:rPr>
                <w:rFonts w:cs="Arial"/>
              </w:rPr>
              <w:t>ithout a policy, companies are left with</w:t>
            </w:r>
            <w:r>
              <w:rPr>
                <w:rFonts w:cs="Arial"/>
              </w:rPr>
              <w:t xml:space="preserve"> </w:t>
            </w:r>
            <w:r w:rsidRPr="00191C41">
              <w:rPr>
                <w:rFonts w:cs="Arial"/>
              </w:rPr>
              <w:t>vague commitments to human rights without a clear path</w:t>
            </w:r>
            <w:r>
              <w:rPr>
                <w:rFonts w:cs="Arial"/>
              </w:rPr>
              <w:t xml:space="preserve"> </w:t>
            </w:r>
            <w:r w:rsidRPr="00191C41">
              <w:rPr>
                <w:rFonts w:cs="Arial"/>
              </w:rPr>
              <w:t xml:space="preserve">to operationalization, which may lead to a </w:t>
            </w:r>
            <w:r>
              <w:rPr>
                <w:rFonts w:cs="Arial"/>
              </w:rPr>
              <w:t>‘</w:t>
            </w:r>
            <w:r w:rsidRPr="00191C41">
              <w:rPr>
                <w:rFonts w:cs="Arial"/>
              </w:rPr>
              <w:t>pick and match</w:t>
            </w:r>
            <w:r>
              <w:rPr>
                <w:rFonts w:cs="Arial"/>
              </w:rPr>
              <w:t xml:space="preserve">’ </w:t>
            </w:r>
            <w:r w:rsidRPr="00191C41">
              <w:rPr>
                <w:rFonts w:cs="Arial"/>
              </w:rPr>
              <w:t>scenario where companies commit to rights that they embrace</w:t>
            </w:r>
            <w:r>
              <w:rPr>
                <w:rFonts w:cs="Arial"/>
              </w:rPr>
              <w:t xml:space="preserve"> </w:t>
            </w:r>
            <w:r w:rsidRPr="00191C41">
              <w:rPr>
                <w:rFonts w:cs="Arial"/>
              </w:rPr>
              <w:t xml:space="preserve">and ignore </w:t>
            </w:r>
            <w:proofErr w:type="gramStart"/>
            <w:r w:rsidRPr="00191C41">
              <w:rPr>
                <w:rFonts w:cs="Arial"/>
              </w:rPr>
              <w:t>others</w:t>
            </w:r>
            <w:r w:rsidR="00B84DA9">
              <w:rPr>
                <w:rFonts w:cs="Arial"/>
              </w:rPr>
              <w:t>’</w:t>
            </w:r>
            <w:proofErr w:type="gramEnd"/>
            <w:r w:rsidRPr="00191C41">
              <w:rPr>
                <w:rFonts w:cs="Arial"/>
              </w:rPr>
              <w:t>.</w:t>
            </w:r>
            <w:r w:rsidR="002126BC">
              <w:rPr>
                <w:rStyle w:val="Rimandonotadichiusura"/>
                <w:rFonts w:cs="Arial"/>
              </w:rPr>
              <w:endnoteReference w:id="143"/>
            </w:r>
          </w:p>
        </w:tc>
      </w:tr>
    </w:tbl>
    <w:p w14:paraId="07232C54" w14:textId="77777777" w:rsidR="007A49FE" w:rsidRPr="00D737F7" w:rsidRDefault="007A49FE" w:rsidP="007A49FE">
      <w:bookmarkStart w:id="73" w:name="_Toc36674678"/>
    </w:p>
    <w:tbl>
      <w:tblPr>
        <w:tblStyle w:val="Grigliatabel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left w:w="142" w:type="dxa"/>
          <w:bottom w:w="142" w:type="dxa"/>
          <w:right w:w="142" w:type="dxa"/>
        </w:tblCellMar>
        <w:tblLook w:val="04A0" w:firstRow="1" w:lastRow="0" w:firstColumn="1" w:lastColumn="0" w:noHBand="0" w:noVBand="1"/>
      </w:tblPr>
      <w:tblGrid>
        <w:gridCol w:w="1838"/>
        <w:gridCol w:w="7371"/>
      </w:tblGrid>
      <w:tr w:rsidR="007A49FE" w14:paraId="13B05B36" w14:textId="77777777" w:rsidTr="006E4965">
        <w:tc>
          <w:tcPr>
            <w:tcW w:w="1838" w:type="dxa"/>
            <w:vAlign w:val="center"/>
          </w:tcPr>
          <w:p w14:paraId="6B684E62" w14:textId="2A953B8F" w:rsidR="007A49FE" w:rsidRDefault="007A49FE" w:rsidP="006E4965">
            <w:pPr>
              <w:jc w:val="left"/>
              <w:rPr>
                <w:rFonts w:cs="Arial"/>
              </w:rPr>
            </w:pPr>
            <w:r w:rsidRPr="007A49FE">
              <w:rPr>
                <w:rFonts w:cs="Arial"/>
                <w:noProof/>
              </w:rPr>
              <w:drawing>
                <wp:inline distT="0" distB="0" distL="0" distR="0" wp14:anchorId="3A1AA8ED" wp14:editId="7C3D1E5E">
                  <wp:extent cx="901700" cy="901700"/>
                  <wp:effectExtent l="0" t="0" r="0" b="0"/>
                  <wp:docPr id="49" name="Immagine 49" descr="ICON&#10;Conduct human rights due diligence&#10;&#10;(icon contains human right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magine 49" descr="ICON&#10;Conduct human rights due diligence&#10;&#10;(icon contains human rights logo)"/>
                          <pic:cNvPicPr/>
                        </pic:nvPicPr>
                        <pic:blipFill>
                          <a:blip r:embed="rId39"/>
                          <a:stretch>
                            <a:fillRect/>
                          </a:stretch>
                        </pic:blipFill>
                        <pic:spPr>
                          <a:xfrm>
                            <a:off x="0" y="0"/>
                            <a:ext cx="901700" cy="901700"/>
                          </a:xfrm>
                          <a:prstGeom prst="rect">
                            <a:avLst/>
                          </a:prstGeom>
                        </pic:spPr>
                      </pic:pic>
                    </a:graphicData>
                  </a:graphic>
                </wp:inline>
              </w:drawing>
            </w:r>
          </w:p>
        </w:tc>
        <w:tc>
          <w:tcPr>
            <w:tcW w:w="7371" w:type="dxa"/>
            <w:vAlign w:val="center"/>
          </w:tcPr>
          <w:p w14:paraId="1B93E477" w14:textId="64EAF829" w:rsidR="007A49FE" w:rsidRPr="00AA3055" w:rsidRDefault="007A49FE" w:rsidP="007A49FE">
            <w:pPr>
              <w:pStyle w:val="Titolo2"/>
              <w:outlineLvl w:val="1"/>
            </w:pPr>
            <w:bookmarkStart w:id="74" w:name="_Toc66872424"/>
            <w:r w:rsidRPr="00BD2490">
              <w:t>Conduct human rights due diligence</w:t>
            </w:r>
            <w:bookmarkEnd w:id="74"/>
          </w:p>
        </w:tc>
      </w:tr>
    </w:tbl>
    <w:p w14:paraId="106AE8E5" w14:textId="464A0AD7" w:rsidR="00C910D2" w:rsidRPr="005B5AA6" w:rsidRDefault="00B93376" w:rsidP="00C326C2">
      <w:pPr>
        <w:rPr>
          <w:rFonts w:cs="Arial"/>
        </w:rPr>
      </w:pPr>
      <w:r w:rsidRPr="037BC26F">
        <w:rPr>
          <w:rFonts w:cs="Arial"/>
        </w:rPr>
        <w:t xml:space="preserve">A business’ responsibility to respect </w:t>
      </w:r>
      <w:r w:rsidR="00A539B1" w:rsidRPr="037BC26F">
        <w:rPr>
          <w:rFonts w:cs="Arial"/>
        </w:rPr>
        <w:t xml:space="preserve">human rights </w:t>
      </w:r>
      <w:r w:rsidRPr="037BC26F">
        <w:rPr>
          <w:rFonts w:cs="Arial"/>
        </w:rPr>
        <w:t xml:space="preserve">is applied in practice through a process called human rights due diligence. Human rights due diligence is a process through which your business can </w:t>
      </w:r>
      <w:r w:rsidR="00B84DA9">
        <w:rPr>
          <w:rFonts w:cs="Arial"/>
        </w:rPr>
        <w:t>‘</w:t>
      </w:r>
      <w:r w:rsidRPr="037BC26F">
        <w:rPr>
          <w:rFonts w:cs="Arial"/>
        </w:rPr>
        <w:t>know and show</w:t>
      </w:r>
      <w:r w:rsidR="00B84DA9">
        <w:rPr>
          <w:rFonts w:cs="Arial"/>
        </w:rPr>
        <w:t>’</w:t>
      </w:r>
      <w:r w:rsidRPr="005B5AA6">
        <w:rPr>
          <w:rStyle w:val="Titolo2Carattere"/>
          <w:rFonts w:cs="Arial"/>
          <w:color w:val="auto"/>
          <w:sz w:val="24"/>
          <w:szCs w:val="24"/>
        </w:rPr>
        <w:t xml:space="preserve"> </w:t>
      </w:r>
      <w:r w:rsidRPr="037BC26F">
        <w:rPr>
          <w:rFonts w:cs="Arial"/>
        </w:rPr>
        <w:t>that it respects human rights</w:t>
      </w:r>
      <w:r w:rsidRPr="005B5AA6">
        <w:rPr>
          <w:rStyle w:val="Titolo2Carattere"/>
          <w:rFonts w:cs="Arial"/>
          <w:color w:val="auto"/>
          <w:sz w:val="24"/>
          <w:szCs w:val="24"/>
        </w:rPr>
        <w:t>.</w:t>
      </w:r>
      <w:r w:rsidR="00C910D2" w:rsidRPr="037BC26F">
        <w:rPr>
          <w:rStyle w:val="Rimandonotadichiusura"/>
          <w:rFonts w:eastAsiaTheme="majorEastAsia" w:cs="Arial"/>
        </w:rPr>
        <w:endnoteReference w:id="144"/>
      </w:r>
      <w:r w:rsidR="00C910D2" w:rsidRPr="037BC26F">
        <w:rPr>
          <w:rFonts w:cs="Arial"/>
        </w:rPr>
        <w:t xml:space="preserve"> </w:t>
      </w:r>
      <w:r w:rsidRPr="037BC26F">
        <w:rPr>
          <w:rFonts w:cs="Arial"/>
        </w:rPr>
        <w:t xml:space="preserve">The purpose of human rights due diligence is to </w:t>
      </w:r>
      <w:r w:rsidR="00B84DA9">
        <w:rPr>
          <w:rFonts w:cs="Arial"/>
        </w:rPr>
        <w:t>‘</w:t>
      </w:r>
      <w:r w:rsidRPr="037BC26F">
        <w:rPr>
          <w:rFonts w:cs="Arial"/>
        </w:rPr>
        <w:t>identify, prevent, mitigate and account</w:t>
      </w:r>
      <w:r w:rsidR="00B84DA9">
        <w:rPr>
          <w:rFonts w:cs="Arial"/>
        </w:rPr>
        <w:t>’</w:t>
      </w:r>
      <w:r w:rsidRPr="037BC26F">
        <w:rPr>
          <w:rFonts w:cs="Arial"/>
        </w:rPr>
        <w:t xml:space="preserve"> for</w:t>
      </w:r>
      <w:r w:rsidR="00A539B1" w:rsidRPr="037BC26F">
        <w:rPr>
          <w:rStyle w:val="Rimandonotaapidipagina"/>
          <w:rFonts w:eastAsiaTheme="majorEastAsia" w:cs="Arial"/>
        </w:rPr>
        <w:t xml:space="preserve"> </w:t>
      </w:r>
      <w:r w:rsidRPr="037BC26F">
        <w:rPr>
          <w:rFonts w:cs="Arial"/>
        </w:rPr>
        <w:t xml:space="preserve">any adverse human rights </w:t>
      </w:r>
      <w:proofErr w:type="gramStart"/>
      <w:r w:rsidRPr="037BC26F">
        <w:rPr>
          <w:rFonts w:cs="Arial"/>
        </w:rPr>
        <w:t>impacts</w:t>
      </w:r>
      <w:proofErr w:type="gramEnd"/>
      <w:r w:rsidRPr="037BC26F">
        <w:rPr>
          <w:rFonts w:cs="Arial"/>
        </w:rPr>
        <w:t xml:space="preserve"> your business might have on people.</w:t>
      </w:r>
      <w:r w:rsidR="00C910D2" w:rsidRPr="037BC26F">
        <w:rPr>
          <w:rStyle w:val="Rimandonotadichiusura"/>
          <w:rFonts w:eastAsiaTheme="majorEastAsia" w:cs="Arial"/>
        </w:rPr>
        <w:endnoteReference w:id="145"/>
      </w:r>
      <w:r w:rsidR="00C910D2" w:rsidRPr="037BC26F">
        <w:rPr>
          <w:rFonts w:cs="Arial"/>
        </w:rPr>
        <w:t xml:space="preserve"> Your human rights due diligence will be guided by your human rights policy.</w:t>
      </w:r>
      <w:r w:rsidR="00C910D2" w:rsidRPr="037BC26F">
        <w:rPr>
          <w:rStyle w:val="Rimandonotadichiusura"/>
          <w:rFonts w:eastAsiaTheme="majorEastAsia" w:cs="Arial"/>
        </w:rPr>
        <w:endnoteReference w:id="146"/>
      </w:r>
      <w:r w:rsidR="00F10BE3" w:rsidRPr="037BC26F">
        <w:rPr>
          <w:rFonts w:cs="Arial"/>
        </w:rPr>
        <w:t xml:space="preserve"> </w:t>
      </w:r>
    </w:p>
    <w:p w14:paraId="60332079" w14:textId="7A5DBF4C" w:rsidR="00C910D2" w:rsidRPr="005B5AA6" w:rsidRDefault="00B93376" w:rsidP="00C326C2">
      <w:pPr>
        <w:rPr>
          <w:rFonts w:cs="Arial"/>
        </w:rPr>
      </w:pPr>
      <w:r w:rsidRPr="037BC26F">
        <w:rPr>
          <w:rFonts w:cs="Arial"/>
        </w:rPr>
        <w:t>Human rights due diligence should not be confused with business due diligence as these are separate concepts. Human rights due diligence focuses on impacts the business has or may have on people</w:t>
      </w:r>
      <w:r w:rsidR="008C6B77">
        <w:rPr>
          <w:rFonts w:cs="Arial"/>
        </w:rPr>
        <w:t>—</w:t>
      </w:r>
      <w:r w:rsidRPr="037BC26F">
        <w:rPr>
          <w:rFonts w:cs="Arial"/>
        </w:rPr>
        <w:t>while business due diligence focuses on the risks to the business. Human rights due diligence asks businesses to prioritise addressing potential human rights risks, regardless of whether there is a ‘business case’ for addressing these risks, or whether the risks are the easiest to address or getting the most attention.</w:t>
      </w:r>
      <w:r w:rsidR="00C910D2" w:rsidRPr="037BC26F">
        <w:rPr>
          <w:rStyle w:val="Rimandonotadichiusura"/>
          <w:rFonts w:cs="Arial"/>
        </w:rPr>
        <w:endnoteReference w:id="147"/>
      </w:r>
      <w:r w:rsidR="006C2EF2" w:rsidRPr="037BC26F">
        <w:rPr>
          <w:rFonts w:cs="Arial"/>
        </w:rPr>
        <w:t xml:space="preserve"> </w:t>
      </w:r>
    </w:p>
    <w:p w14:paraId="6CF2D6E9" w14:textId="6AC4301A" w:rsidR="00C910D2" w:rsidRDefault="00C910D2" w:rsidP="00C326C2">
      <w:pPr>
        <w:rPr>
          <w:rFonts w:cs="Arial"/>
          <w:color w:val="222222"/>
          <w:shd w:val="clear" w:color="auto" w:fill="FFFFFF"/>
        </w:rPr>
      </w:pPr>
      <w:r w:rsidRPr="4C11E64F">
        <w:rPr>
          <w:rFonts w:cs="Arial"/>
          <w:color w:val="222222"/>
          <w:shd w:val="clear" w:color="auto" w:fill="FFFFFF"/>
        </w:rPr>
        <w:lastRenderedPageBreak/>
        <w:t xml:space="preserve">There are many types of business enterprises that operate in the apparel and footwear </w:t>
      </w:r>
      <w:r w:rsidR="143C8547" w:rsidRPr="4C11E64F">
        <w:rPr>
          <w:rFonts w:cs="Arial"/>
          <w:color w:val="222222"/>
          <w:shd w:val="clear" w:color="auto" w:fill="FFFFFF"/>
        </w:rPr>
        <w:t>industry</w:t>
      </w:r>
      <w:r w:rsidRPr="4C11E64F">
        <w:rPr>
          <w:rFonts w:cs="Arial"/>
          <w:color w:val="222222"/>
          <w:shd w:val="clear" w:color="auto" w:fill="FFFFFF"/>
        </w:rPr>
        <w:t xml:space="preserve"> in Viet Nam. Although they all have a responsibility to respect human rights, how this will be applied in practice will vary depending on the business. The scale and complexity of human rights due diligence will vary between businesses, depending on factors like the size of the business, the type of business, its location/s, its sourcing models and its potential to cause adverse impacts on human rights.</w:t>
      </w:r>
      <w:r w:rsidRPr="4C11E64F">
        <w:rPr>
          <w:rStyle w:val="Rimandonotadichiusura"/>
          <w:rFonts w:cs="Arial"/>
        </w:rPr>
        <w:endnoteReference w:id="148"/>
      </w:r>
      <w:r w:rsidRPr="4C11E64F">
        <w:rPr>
          <w:rFonts w:cs="Arial"/>
          <w:color w:val="222222"/>
          <w:shd w:val="clear" w:color="auto" w:fill="FFFFFF"/>
        </w:rPr>
        <w:t xml:space="preserve"> </w:t>
      </w:r>
      <w:r w:rsidRPr="4C11E64F">
        <w:rPr>
          <w:rFonts w:cs="Arial"/>
          <w:color w:val="000000"/>
        </w:rPr>
        <w:t>For example, a manufacturing company with a staff of 100 and one location, will have a different approach compared to a large multinational company with operations and supply chains in multiple countries.</w:t>
      </w:r>
    </w:p>
    <w:p w14:paraId="09D518B3" w14:textId="41B3AAC8" w:rsidR="00B93376" w:rsidRPr="005B5AA6" w:rsidRDefault="00C910D2" w:rsidP="00C326C2">
      <w:pPr>
        <w:rPr>
          <w:rFonts w:cs="Arial"/>
          <w:color w:val="222222"/>
          <w:shd w:val="clear" w:color="auto" w:fill="FFFFFF"/>
        </w:rPr>
      </w:pPr>
      <w:r w:rsidRPr="4C11E64F">
        <w:rPr>
          <w:rFonts w:cs="Arial"/>
          <w:color w:val="222222"/>
          <w:shd w:val="clear" w:color="auto" w:fill="FFFFFF"/>
        </w:rPr>
        <w:t>In some business operations</w:t>
      </w:r>
      <w:r w:rsidR="008C6B77">
        <w:rPr>
          <w:rFonts w:cs="Arial"/>
          <w:color w:val="222222"/>
          <w:shd w:val="clear" w:color="auto" w:fill="FFFFFF"/>
        </w:rPr>
        <w:t>,</w:t>
      </w:r>
      <w:r w:rsidRPr="4C11E64F">
        <w:rPr>
          <w:rFonts w:cs="Arial"/>
          <w:color w:val="222222"/>
          <w:shd w:val="clear" w:color="auto" w:fill="FFFFFF"/>
        </w:rPr>
        <w:t xml:space="preserve"> some human rights may be more at risk than others, and therefore require greater attention in the due diligence process.</w:t>
      </w:r>
      <w:r w:rsidRPr="4C11E64F">
        <w:rPr>
          <w:rStyle w:val="Rimandonotadichiusura"/>
          <w:rFonts w:cs="Arial"/>
          <w:color w:val="222222"/>
          <w:shd w:val="clear" w:color="auto" w:fill="FFFFFF"/>
        </w:rPr>
        <w:endnoteReference w:id="149"/>
      </w:r>
      <w:r w:rsidRPr="4C11E64F">
        <w:rPr>
          <w:rFonts w:cs="Arial"/>
          <w:color w:val="222222"/>
          <w:shd w:val="clear" w:color="auto" w:fill="FFFFFF"/>
        </w:rPr>
        <w:t xml:space="preserve"> </w:t>
      </w:r>
      <w:r w:rsidR="00B93376" w:rsidRPr="4C11E64F">
        <w:rPr>
          <w:rFonts w:cs="Arial"/>
          <w:color w:val="222222"/>
          <w:shd w:val="clear" w:color="auto" w:fill="FFFFFF"/>
        </w:rPr>
        <w:t xml:space="preserve">Examples of some of the common types of human rights issues in the apparel and footwear </w:t>
      </w:r>
      <w:r w:rsidR="3AB85793" w:rsidRPr="4C11E64F">
        <w:rPr>
          <w:rFonts w:cs="Arial"/>
          <w:color w:val="222222"/>
          <w:shd w:val="clear" w:color="auto" w:fill="FFFFFF"/>
        </w:rPr>
        <w:t>industry</w:t>
      </w:r>
      <w:r w:rsidR="00B93376" w:rsidRPr="4C11E64F">
        <w:rPr>
          <w:rFonts w:cs="Arial"/>
          <w:color w:val="222222"/>
          <w:shd w:val="clear" w:color="auto" w:fill="FFFFFF"/>
        </w:rPr>
        <w:t xml:space="preserve"> have been discussed above in Part 3 of this Guide, and these issues will likely need to be considered by your business in developing your human rights policy and human rights due diligence process. </w:t>
      </w:r>
    </w:p>
    <w:p w14:paraId="192E2180" w14:textId="77777777" w:rsidR="008764E3" w:rsidRDefault="008764E3">
      <w:pPr>
        <w:keepLines w:val="0"/>
        <w:spacing w:before="0" w:after="120" w:line="264" w:lineRule="auto"/>
        <w:jc w:val="left"/>
        <w:rPr>
          <w:rFonts w:eastAsia="Times New Roman" w:cs="Arial"/>
          <w:szCs w:val="24"/>
          <w:lang w:eastAsia="en-AU"/>
        </w:rPr>
      </w:pPr>
      <w:r>
        <w:rPr>
          <w:rFonts w:cs="Arial"/>
        </w:rPr>
        <w:br w:type="page"/>
      </w:r>
    </w:p>
    <w:p w14:paraId="49F1A654" w14:textId="19C7EFC3" w:rsidR="00B93376" w:rsidRDefault="001C4498" w:rsidP="008764E3">
      <w:pPr>
        <w:pStyle w:val="Bulletlast"/>
        <w:numPr>
          <w:ilvl w:val="0"/>
          <w:numId w:val="0"/>
        </w:numPr>
        <w:spacing w:before="240" w:after="240"/>
        <w:rPr>
          <w:rFonts w:cs="Arial"/>
          <w:shd w:val="clear" w:color="auto" w:fill="FFFFFF"/>
        </w:rPr>
      </w:pPr>
      <w:r>
        <w:rPr>
          <w:rFonts w:cs="Arial"/>
        </w:rPr>
        <w:lastRenderedPageBreak/>
        <w:t xml:space="preserve">Where adverse human rights impacts are identified through a human </w:t>
      </w:r>
      <w:proofErr w:type="gramStart"/>
      <w:r>
        <w:rPr>
          <w:rFonts w:cs="Arial"/>
        </w:rPr>
        <w:t>rights</w:t>
      </w:r>
      <w:proofErr w:type="gramEnd"/>
      <w:r>
        <w:rPr>
          <w:rFonts w:cs="Arial"/>
        </w:rPr>
        <w:t xml:space="preserve"> due diligence </w:t>
      </w:r>
      <w:r w:rsidR="003F4259">
        <w:rPr>
          <w:rFonts w:cs="Arial"/>
        </w:rPr>
        <w:t>process,</w:t>
      </w:r>
      <w:r>
        <w:rPr>
          <w:rFonts w:cs="Arial"/>
        </w:rPr>
        <w:t xml:space="preserve"> they should be remediated (see </w:t>
      </w:r>
      <w:r w:rsidR="00B84DA9">
        <w:rPr>
          <w:rFonts w:cs="Arial"/>
        </w:rPr>
        <w:t xml:space="preserve">Part </w:t>
      </w:r>
      <w:r>
        <w:rPr>
          <w:rFonts w:cs="Arial"/>
        </w:rPr>
        <w:t>6).</w:t>
      </w:r>
      <w:r w:rsidR="000B1914">
        <w:rPr>
          <w:rFonts w:cs="Arial"/>
        </w:rPr>
        <w:t xml:space="preserve"> </w:t>
      </w:r>
      <w:r w:rsidR="00B93376" w:rsidRPr="005B5AA6">
        <w:rPr>
          <w:rFonts w:cs="Arial"/>
          <w:shd w:val="clear" w:color="auto" w:fill="FFFFFF"/>
        </w:rPr>
        <w:t>The process of human rights due diligence involves a number of key steps</w:t>
      </w:r>
      <w:r w:rsidR="00B93376">
        <w:rPr>
          <w:rFonts w:cs="Arial"/>
          <w:shd w:val="clear" w:color="auto" w:fill="FFFFFF"/>
        </w:rPr>
        <w:t>:</w:t>
      </w:r>
    </w:p>
    <w:p w14:paraId="2645D186" w14:textId="77777777" w:rsidR="008764E3" w:rsidRPr="008764E3" w:rsidRDefault="008764E3" w:rsidP="008764E3">
      <w:pPr>
        <w:pStyle w:val="Bulletlast"/>
        <w:numPr>
          <w:ilvl w:val="0"/>
          <w:numId w:val="0"/>
        </w:numPr>
        <w:spacing w:before="240" w:after="240"/>
        <w:rPr>
          <w:rFonts w:cs="Arial"/>
          <w:shd w:val="clear" w:color="auto" w:fill="FFFFFF"/>
        </w:rPr>
      </w:pPr>
    </w:p>
    <w:p w14:paraId="209875B4" w14:textId="744653A5" w:rsidR="008764E3" w:rsidRDefault="008764E3" w:rsidP="008764E3">
      <w:pPr>
        <w:pStyle w:val="Bulletlast"/>
        <w:numPr>
          <w:ilvl w:val="0"/>
          <w:numId w:val="0"/>
        </w:numPr>
        <w:spacing w:after="120"/>
        <w:ind w:left="357" w:hanging="357"/>
        <w:jc w:val="center"/>
        <w:rPr>
          <w:rFonts w:cs="Open Sans"/>
          <w:shd w:val="clear" w:color="auto" w:fill="FFFFFF"/>
        </w:rPr>
      </w:pPr>
      <w:r>
        <w:rPr>
          <w:rFonts w:cs="Open Sans"/>
          <w:noProof/>
          <w:shd w:val="clear" w:color="auto" w:fill="FFFFFF"/>
        </w:rPr>
        <w:drawing>
          <wp:inline distT="0" distB="0" distL="0" distR="0" wp14:anchorId="4903E45E" wp14:editId="11552C88">
            <wp:extent cx="5565422" cy="5565422"/>
            <wp:effectExtent l="0" t="0" r="0" b="0"/>
            <wp:docPr id="19" name="Immagine 19" descr="Cycle diagram showing key steps of the human rights due diligence process. These steps include: identify and assess actual and potential human rights impacts, integrate and act on the findings, track response and effectiveness, communicate how risks and impacts have been addre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19" descr="Cycle diagram showing key steps of the human rights due diligence process. These steps include: identify and assess actual and potential human rights impacts, integrate and act on the findings, track response and effectiveness, communicate how risks and impacts have been address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79699" cy="5579699"/>
                    </a:xfrm>
                    <a:prstGeom prst="rect">
                      <a:avLst/>
                    </a:prstGeom>
                  </pic:spPr>
                </pic:pic>
              </a:graphicData>
            </a:graphic>
          </wp:inline>
        </w:drawing>
      </w:r>
    </w:p>
    <w:p w14:paraId="4210AA64" w14:textId="77777777" w:rsidR="00272698" w:rsidRPr="00272698" w:rsidRDefault="00272698" w:rsidP="00272698"/>
    <w:p w14:paraId="3C602792" w14:textId="3B57E1A9" w:rsidR="00B93376" w:rsidRPr="00F64B64" w:rsidRDefault="00B93376" w:rsidP="00CF565E">
      <w:pPr>
        <w:pStyle w:val="Titolo3"/>
        <w:numPr>
          <w:ilvl w:val="0"/>
          <w:numId w:val="10"/>
        </w:numPr>
      </w:pPr>
      <w:bookmarkStart w:id="75" w:name="_Toc61534784"/>
      <w:bookmarkStart w:id="76" w:name="_Toc62037061"/>
      <w:bookmarkStart w:id="77" w:name="_Toc62473193"/>
      <w:bookmarkEnd w:id="73"/>
      <w:r w:rsidRPr="00F64B64">
        <w:lastRenderedPageBreak/>
        <w:t>Identifying and assessing human rights impacts</w:t>
      </w:r>
      <w:bookmarkEnd w:id="75"/>
      <w:bookmarkEnd w:id="76"/>
      <w:bookmarkEnd w:id="77"/>
    </w:p>
    <w:p w14:paraId="4FDAF34A" w14:textId="09CDFF13" w:rsidR="00C910D2" w:rsidRPr="005B5AA6" w:rsidRDefault="00B93376" w:rsidP="00C326C2">
      <w:pPr>
        <w:rPr>
          <w:rFonts w:cs="Arial"/>
          <w:color w:val="222222"/>
          <w:szCs w:val="24"/>
          <w:shd w:val="clear" w:color="auto" w:fill="FFFFFF"/>
        </w:rPr>
      </w:pPr>
      <w:r w:rsidRPr="4C11E64F">
        <w:rPr>
          <w:rFonts w:cs="Arial"/>
          <w:color w:val="222222"/>
          <w:shd w:val="clear" w:color="auto" w:fill="FFFFFF"/>
        </w:rPr>
        <w:t>Human rights due diligence begins with identifying and understanding the human rights harms your business may be involved with, which are often not clear until a proper due diligence is conducted. This involves assessing the actual and potential adverse human rights impacts that your business may be involved with through its activities, operations and relationships.</w:t>
      </w:r>
      <w:r w:rsidR="00C910D2" w:rsidRPr="4C11E64F">
        <w:rPr>
          <w:rStyle w:val="Rimandonotadichiusura"/>
          <w:rFonts w:cs="Arial"/>
          <w:color w:val="222222"/>
          <w:shd w:val="clear" w:color="auto" w:fill="FFFFFF"/>
        </w:rPr>
        <w:endnoteReference w:id="150"/>
      </w:r>
      <w:r w:rsidR="00C910D2" w:rsidRPr="4C11E64F">
        <w:rPr>
          <w:rFonts w:cs="Arial"/>
          <w:color w:val="222222"/>
          <w:shd w:val="clear" w:color="auto" w:fill="FFFFFF"/>
        </w:rPr>
        <w:t xml:space="preserve"> </w:t>
      </w:r>
    </w:p>
    <w:p w14:paraId="030C65AB" w14:textId="299DAB1A" w:rsidR="00C910D2" w:rsidRPr="005B5AA6" w:rsidRDefault="00C910D2" w:rsidP="00C326C2">
      <w:pPr>
        <w:rPr>
          <w:rFonts w:cs="Arial"/>
          <w:color w:val="222222"/>
          <w:szCs w:val="24"/>
          <w:shd w:val="clear" w:color="auto" w:fill="FFFFFF"/>
        </w:rPr>
      </w:pPr>
      <w:r w:rsidRPr="005B5AA6">
        <w:rPr>
          <w:rFonts w:cs="Arial"/>
          <w:color w:val="222222"/>
          <w:szCs w:val="24"/>
          <w:shd w:val="clear" w:color="auto" w:fill="FFFFFF"/>
        </w:rPr>
        <w:t xml:space="preserve">To effectively identify potential risks and impacts, it is important to develop an understanding of your business’ structure and operations, including </w:t>
      </w:r>
      <w:r>
        <w:rPr>
          <w:rFonts w:cs="Arial"/>
          <w:color w:val="222222"/>
          <w:szCs w:val="24"/>
          <w:shd w:val="clear" w:color="auto" w:fill="FFFFFF"/>
        </w:rPr>
        <w:t xml:space="preserve">with your </w:t>
      </w:r>
      <w:r w:rsidRPr="005B5AA6">
        <w:rPr>
          <w:rFonts w:cs="Arial"/>
          <w:color w:val="222222"/>
          <w:szCs w:val="24"/>
          <w:shd w:val="clear" w:color="auto" w:fill="FFFFFF"/>
        </w:rPr>
        <w:t>supply chains. Understanding the structure of your business and your business relationships, will assist you to develop an understanding of where the risk</w:t>
      </w:r>
      <w:r>
        <w:rPr>
          <w:rFonts w:cs="Arial"/>
          <w:color w:val="222222"/>
          <w:szCs w:val="24"/>
          <w:shd w:val="clear" w:color="auto" w:fill="FFFFFF"/>
        </w:rPr>
        <w:t>s</w:t>
      </w:r>
      <w:r w:rsidRPr="005B5AA6">
        <w:rPr>
          <w:rFonts w:cs="Arial"/>
          <w:color w:val="222222"/>
          <w:szCs w:val="24"/>
          <w:shd w:val="clear" w:color="auto" w:fill="FFFFFF"/>
        </w:rPr>
        <w:t xml:space="preserve"> exist. For example, if you are a </w:t>
      </w:r>
      <w:r>
        <w:rPr>
          <w:rFonts w:cs="Arial"/>
          <w:color w:val="222222"/>
          <w:szCs w:val="24"/>
          <w:shd w:val="clear" w:color="auto" w:fill="FFFFFF"/>
        </w:rPr>
        <w:t>c</w:t>
      </w:r>
      <w:r w:rsidRPr="005B5AA6">
        <w:rPr>
          <w:rFonts w:cs="Arial"/>
          <w:color w:val="222222"/>
          <w:szCs w:val="24"/>
          <w:shd w:val="clear" w:color="auto" w:fill="FFFFFF"/>
        </w:rPr>
        <w:t>ut-</w:t>
      </w:r>
      <w:r>
        <w:rPr>
          <w:rFonts w:cs="Arial"/>
          <w:color w:val="222222"/>
          <w:szCs w:val="24"/>
          <w:shd w:val="clear" w:color="auto" w:fill="FFFFFF"/>
        </w:rPr>
        <w:t>m</w:t>
      </w:r>
      <w:r w:rsidRPr="005B5AA6">
        <w:rPr>
          <w:rFonts w:cs="Arial"/>
          <w:color w:val="222222"/>
          <w:szCs w:val="24"/>
          <w:shd w:val="clear" w:color="auto" w:fill="FFFFFF"/>
        </w:rPr>
        <w:t>ake-</w:t>
      </w:r>
      <w:r>
        <w:rPr>
          <w:rFonts w:cs="Arial"/>
          <w:color w:val="222222"/>
          <w:szCs w:val="24"/>
          <w:shd w:val="clear" w:color="auto" w:fill="FFFFFF"/>
        </w:rPr>
        <w:t>t</w:t>
      </w:r>
      <w:r w:rsidRPr="005B5AA6">
        <w:rPr>
          <w:rFonts w:cs="Arial"/>
          <w:color w:val="222222"/>
          <w:szCs w:val="24"/>
          <w:shd w:val="clear" w:color="auto" w:fill="FFFFFF"/>
        </w:rPr>
        <w:t>rim factory in Ho Chi Minh</w:t>
      </w:r>
      <w:r>
        <w:rPr>
          <w:rFonts w:cs="Arial"/>
          <w:color w:val="222222"/>
          <w:szCs w:val="24"/>
          <w:shd w:val="clear" w:color="auto" w:fill="FFFFFF"/>
        </w:rPr>
        <w:t xml:space="preserve"> City</w:t>
      </w:r>
      <w:r w:rsidRPr="005B5AA6">
        <w:rPr>
          <w:rFonts w:cs="Arial"/>
          <w:color w:val="222222"/>
          <w:szCs w:val="24"/>
          <w:shd w:val="clear" w:color="auto" w:fill="FFFFFF"/>
        </w:rPr>
        <w:t>, do you know where the cotton weaving and dying takes places? Or even further, where it is farmed?</w:t>
      </w:r>
    </w:p>
    <w:p w14:paraId="4345B71C" w14:textId="7A283285" w:rsidR="00C910D2" w:rsidRPr="005B5AA6" w:rsidRDefault="00C910D2" w:rsidP="00C326C2">
      <w:pPr>
        <w:rPr>
          <w:rFonts w:cs="Arial"/>
          <w:color w:val="222222"/>
          <w:szCs w:val="24"/>
          <w:shd w:val="clear" w:color="auto" w:fill="FFFFFF"/>
        </w:rPr>
      </w:pPr>
      <w:r w:rsidRPr="005B5AA6">
        <w:rPr>
          <w:rFonts w:cs="Arial"/>
          <w:color w:val="222222"/>
          <w:szCs w:val="24"/>
          <w:shd w:val="clear" w:color="auto" w:fill="FFFFFF"/>
        </w:rPr>
        <w:t xml:space="preserve">Once you have a clear overview of the business and its relationships, begin the process of identifying what specific actual or potential adverse impacts of your business may be causing. </w:t>
      </w:r>
      <w:r>
        <w:rPr>
          <w:rFonts w:cs="Arial"/>
          <w:color w:val="222222"/>
          <w:szCs w:val="24"/>
          <w:shd w:val="clear" w:color="auto" w:fill="FFFFFF"/>
        </w:rPr>
        <w:t>This process can take various forms; however, it is often useful to conduct desk-based research and engage with internal and external stakeholders about potential risks and impacts. Engaging with rights</w:t>
      </w:r>
      <w:r w:rsidR="00335920">
        <w:rPr>
          <w:rFonts w:cs="Arial"/>
          <w:color w:val="222222"/>
          <w:szCs w:val="24"/>
          <w:shd w:val="clear" w:color="auto" w:fill="FFFFFF"/>
        </w:rPr>
        <w:t>-</w:t>
      </w:r>
      <w:r>
        <w:rPr>
          <w:rFonts w:cs="Arial"/>
          <w:color w:val="222222"/>
          <w:szCs w:val="24"/>
          <w:shd w:val="clear" w:color="auto" w:fill="FFFFFF"/>
        </w:rPr>
        <w:t>holders themselves</w:t>
      </w:r>
      <w:r w:rsidR="00A87074">
        <w:rPr>
          <w:rFonts w:cs="Arial"/>
          <w:color w:val="222222"/>
          <w:szCs w:val="24"/>
          <w:shd w:val="clear" w:color="auto" w:fill="FFFFFF"/>
        </w:rPr>
        <w:t xml:space="preserve">, such as employees, workers in your supply chain and communities or customers who may be </w:t>
      </w:r>
      <w:r w:rsidR="008C6B77">
        <w:rPr>
          <w:rFonts w:cs="Arial"/>
          <w:color w:val="222222"/>
          <w:szCs w:val="24"/>
          <w:shd w:val="clear" w:color="auto" w:fill="FFFFFF"/>
        </w:rPr>
        <w:t xml:space="preserve">affected </w:t>
      </w:r>
      <w:r w:rsidR="00A87074">
        <w:rPr>
          <w:rFonts w:cs="Arial"/>
          <w:color w:val="222222"/>
          <w:szCs w:val="24"/>
          <w:shd w:val="clear" w:color="auto" w:fill="FFFFFF"/>
        </w:rPr>
        <w:t>by your business,</w:t>
      </w:r>
      <w:r>
        <w:rPr>
          <w:rFonts w:cs="Arial"/>
          <w:color w:val="222222"/>
          <w:szCs w:val="24"/>
          <w:shd w:val="clear" w:color="auto" w:fill="FFFFFF"/>
        </w:rPr>
        <w:t xml:space="preserve"> is also critical to getting a better understanding of the situation.</w:t>
      </w:r>
    </w:p>
    <w:p w14:paraId="5F86C580" w14:textId="73270269" w:rsidR="00C910D2" w:rsidRPr="005B5AA6" w:rsidRDefault="00C910D2" w:rsidP="00C326C2">
      <w:pPr>
        <w:rPr>
          <w:rFonts w:cs="Arial"/>
          <w:color w:val="222222"/>
          <w:szCs w:val="24"/>
          <w:shd w:val="clear" w:color="auto" w:fill="FFFFFF"/>
        </w:rPr>
      </w:pPr>
      <w:r w:rsidRPr="005B5AA6">
        <w:rPr>
          <w:rFonts w:cs="Arial"/>
          <w:color w:val="222222"/>
          <w:szCs w:val="24"/>
          <w:shd w:val="clear" w:color="auto" w:fill="FFFFFF"/>
        </w:rPr>
        <w:t xml:space="preserve">For the apparel and footwear </w:t>
      </w:r>
      <w:r w:rsidR="00710D5E">
        <w:rPr>
          <w:rFonts w:cs="Arial"/>
          <w:color w:val="222222"/>
          <w:szCs w:val="24"/>
          <w:shd w:val="clear" w:color="auto" w:fill="FFFFFF"/>
        </w:rPr>
        <w:t>industry</w:t>
      </w:r>
      <w:r w:rsidRPr="005B5AA6">
        <w:rPr>
          <w:rFonts w:cs="Arial"/>
          <w:color w:val="222222"/>
          <w:szCs w:val="24"/>
          <w:shd w:val="clear" w:color="auto" w:fill="FFFFFF"/>
        </w:rPr>
        <w:t xml:space="preserve">, it is recommended that you start by looking at your business operations and supply chains with regard to the human rights issues outlined above in Part 3 to understand where there may be either </w:t>
      </w:r>
      <w:r w:rsidRPr="005B5AA6">
        <w:rPr>
          <w:rFonts w:cs="Arial"/>
          <w:i/>
          <w:iCs/>
          <w:color w:val="222222"/>
          <w:szCs w:val="24"/>
          <w:shd w:val="clear" w:color="auto" w:fill="FFFFFF"/>
        </w:rPr>
        <w:t>risks</w:t>
      </w:r>
      <w:r w:rsidRPr="005B5AA6">
        <w:rPr>
          <w:rFonts w:cs="Arial"/>
          <w:color w:val="222222"/>
          <w:szCs w:val="24"/>
          <w:shd w:val="clear" w:color="auto" w:fill="FFFFFF"/>
        </w:rPr>
        <w:t xml:space="preserve"> of human rights impacts occurring, or </w:t>
      </w:r>
      <w:r w:rsidRPr="005B5AA6">
        <w:rPr>
          <w:rFonts w:cs="Arial"/>
          <w:i/>
          <w:iCs/>
          <w:color w:val="222222"/>
          <w:szCs w:val="24"/>
          <w:shd w:val="clear" w:color="auto" w:fill="FFFFFF"/>
        </w:rPr>
        <w:t>actual</w:t>
      </w:r>
      <w:r w:rsidRPr="005B5AA6">
        <w:rPr>
          <w:rFonts w:cs="Arial"/>
          <w:color w:val="222222"/>
          <w:szCs w:val="24"/>
          <w:shd w:val="clear" w:color="auto" w:fill="FFFFFF"/>
        </w:rPr>
        <w:t xml:space="preserve"> instances of human rights impacts occurring. </w:t>
      </w:r>
    </w:p>
    <w:p w14:paraId="296B9B69" w14:textId="1BDD76FD" w:rsidR="00C910D2" w:rsidRDefault="00C910D2" w:rsidP="00C326C2">
      <w:pPr>
        <w:rPr>
          <w:rFonts w:cs="Arial"/>
          <w:color w:val="000000"/>
        </w:rPr>
      </w:pPr>
      <w:r w:rsidRPr="4C11E64F">
        <w:rPr>
          <w:rFonts w:cs="Arial"/>
          <w:color w:val="000000"/>
        </w:rPr>
        <w:t>Some business</w:t>
      </w:r>
      <w:r w:rsidR="008C6B77">
        <w:rPr>
          <w:rFonts w:cs="Arial"/>
          <w:color w:val="000000"/>
        </w:rPr>
        <w:t>es</w:t>
      </w:r>
      <w:r w:rsidRPr="4C11E64F">
        <w:rPr>
          <w:rFonts w:cs="Arial"/>
          <w:color w:val="000000"/>
        </w:rPr>
        <w:t xml:space="preserve"> may be able to address all their human rights risks at once. However, many businesses have complex structures, multifaceted projects and investments, and global supply chains with numerous tiers. Recognising these complexities, the human rights due diligence process does not ask companies to address every human rights risk immediately, but rather to prioritise addressing their most severe human rights risks first.</w:t>
      </w:r>
      <w:r w:rsidRPr="4C11E64F">
        <w:rPr>
          <w:rStyle w:val="Rimandonotadichiusura"/>
          <w:rFonts w:cs="Arial"/>
          <w:color w:val="000000"/>
        </w:rPr>
        <w:endnoteReference w:id="151"/>
      </w:r>
      <w:r w:rsidRPr="4C11E64F">
        <w:rPr>
          <w:rFonts w:cs="Arial"/>
          <w:color w:val="000000"/>
        </w:rPr>
        <w:t xml:space="preserve"> What the business’ most severe potential human rights risks are is based on their scale, scope and whether they can be remedied.</w:t>
      </w:r>
      <w:r w:rsidRPr="4C11E64F">
        <w:rPr>
          <w:rStyle w:val="Rimandonotadichiusura"/>
          <w:rFonts w:cs="Arial"/>
          <w:color w:val="000000"/>
        </w:rPr>
        <w:endnoteReference w:id="152"/>
      </w:r>
    </w:p>
    <w:p w14:paraId="1A2A7F6F" w14:textId="77777777" w:rsidR="00272698" w:rsidRDefault="00272698" w:rsidP="00C326C2">
      <w:pPr>
        <w:rPr>
          <w:rFonts w:cs="Arial"/>
          <w:color w:val="000000"/>
          <w:szCs w:val="24"/>
        </w:rPr>
      </w:pPr>
    </w:p>
    <w:tbl>
      <w:tblPr>
        <w:tblStyle w:val="Grigliatabella"/>
        <w:tblW w:w="0" w:type="auto"/>
        <w:shd w:val="clear" w:color="auto" w:fill="E2EFD9" w:themeFill="accent6" w:themeFillTint="33"/>
        <w:tblCellMar>
          <w:top w:w="284" w:type="dxa"/>
          <w:left w:w="284" w:type="dxa"/>
          <w:bottom w:w="284" w:type="dxa"/>
          <w:right w:w="284" w:type="dxa"/>
        </w:tblCellMar>
        <w:tblLook w:val="04A0" w:firstRow="1" w:lastRow="0" w:firstColumn="1" w:lastColumn="0" w:noHBand="0" w:noVBand="1"/>
      </w:tblPr>
      <w:tblGrid>
        <w:gridCol w:w="9350"/>
      </w:tblGrid>
      <w:tr w:rsidR="00765686" w14:paraId="67C7CC5D" w14:textId="77777777" w:rsidTr="00272698">
        <w:tc>
          <w:tcPr>
            <w:tcW w:w="9350" w:type="dxa"/>
            <w:shd w:val="clear" w:color="auto" w:fill="auto"/>
          </w:tcPr>
          <w:p w14:paraId="24E81AF9" w14:textId="43BA974B" w:rsidR="00765686" w:rsidRPr="00274D10" w:rsidRDefault="00765686" w:rsidP="00274D10">
            <w:pPr>
              <w:jc w:val="center"/>
              <w:rPr>
                <w:rFonts w:cs="Arial"/>
                <w:b/>
                <w:bCs/>
                <w:color w:val="000000"/>
              </w:rPr>
            </w:pPr>
            <w:r w:rsidRPr="003C2D4C">
              <w:rPr>
                <w:rFonts w:cs="Arial"/>
                <w:b/>
                <w:bCs/>
                <w:color w:val="000000"/>
              </w:rPr>
              <w:lastRenderedPageBreak/>
              <w:t>Human rights risk identification: adidas</w:t>
            </w:r>
          </w:p>
          <w:p w14:paraId="26080ECE" w14:textId="3D7E131C" w:rsidR="00765686" w:rsidRPr="00272698" w:rsidRDefault="00765686" w:rsidP="00272698">
            <w:pPr>
              <w:rPr>
                <w:rFonts w:eastAsiaTheme="minorEastAsia"/>
              </w:rPr>
            </w:pPr>
            <w:r w:rsidRPr="00272698">
              <w:rPr>
                <w:rFonts w:eastAsiaTheme="minorEastAsia"/>
              </w:rPr>
              <w:t>In 2020, adidas had 75 suppliers in Viet</w:t>
            </w:r>
            <w:r w:rsidR="00753B28" w:rsidRPr="00272698">
              <w:rPr>
                <w:rFonts w:eastAsiaTheme="minorEastAsia"/>
              </w:rPr>
              <w:t xml:space="preserve"> Nam </w:t>
            </w:r>
            <w:r w:rsidRPr="00272698">
              <w:rPr>
                <w:rFonts w:eastAsiaTheme="minorEastAsia"/>
              </w:rPr>
              <w:t>(both tier 1 and subcontractors).</w:t>
            </w:r>
            <w:r w:rsidRPr="00272698">
              <w:rPr>
                <w:rStyle w:val="Rimandonotadichiusura"/>
                <w:rFonts w:eastAsiaTheme="minorEastAsia"/>
              </w:rPr>
              <w:endnoteReference w:id="153"/>
            </w:r>
            <w:r w:rsidRPr="00272698">
              <w:rPr>
                <w:rFonts w:eastAsiaTheme="minorEastAsia"/>
              </w:rPr>
              <w:t xml:space="preserve"> The company ranks highly on the Corporate Human Rights Benchmark which assesses company performance across a number of </w:t>
            </w:r>
            <w:r w:rsidR="00710D5E" w:rsidRPr="00272698">
              <w:rPr>
                <w:rFonts w:eastAsiaTheme="minorEastAsia"/>
              </w:rPr>
              <w:t>industries</w:t>
            </w:r>
            <w:r w:rsidRPr="00272698">
              <w:rPr>
                <w:rFonts w:eastAsiaTheme="minorEastAsia"/>
              </w:rPr>
              <w:t>.</w:t>
            </w:r>
            <w:r w:rsidRPr="00272698">
              <w:rPr>
                <w:rStyle w:val="Rimandonotadichiusura"/>
                <w:rFonts w:eastAsiaTheme="minorEastAsia"/>
              </w:rPr>
              <w:endnoteReference w:id="154"/>
            </w:r>
          </w:p>
          <w:p w14:paraId="1E2CC72F" w14:textId="0CFF23A2" w:rsidR="00765686" w:rsidRPr="00272698" w:rsidRDefault="12782AB5" w:rsidP="00272698">
            <w:pPr>
              <w:rPr>
                <w:rFonts w:eastAsiaTheme="minorEastAsia"/>
              </w:rPr>
            </w:pPr>
            <w:r w:rsidRPr="00272698">
              <w:rPr>
                <w:rFonts w:eastAsiaTheme="minorEastAsia"/>
              </w:rPr>
              <w:t>a</w:t>
            </w:r>
            <w:r w:rsidR="2543AD52" w:rsidRPr="00272698">
              <w:rPr>
                <w:rFonts w:eastAsiaTheme="minorEastAsia"/>
              </w:rPr>
              <w:t>didas</w:t>
            </w:r>
            <w:r w:rsidR="00765686" w:rsidRPr="00272698">
              <w:rPr>
                <w:rFonts w:eastAsiaTheme="minorEastAsia"/>
              </w:rPr>
              <w:t xml:space="preserve"> identifies and manages human rights risks through a </w:t>
            </w:r>
            <w:r w:rsidR="001950D3" w:rsidRPr="00272698">
              <w:rPr>
                <w:rFonts w:eastAsiaTheme="minorEastAsia"/>
              </w:rPr>
              <w:t>‘</w:t>
            </w:r>
            <w:r w:rsidR="00765686" w:rsidRPr="00272698">
              <w:rPr>
                <w:rFonts w:eastAsiaTheme="minorEastAsia"/>
              </w:rPr>
              <w:t>layered process</w:t>
            </w:r>
            <w:r w:rsidR="001950D3" w:rsidRPr="00272698">
              <w:rPr>
                <w:rFonts w:eastAsiaTheme="minorEastAsia"/>
              </w:rPr>
              <w:t>’</w:t>
            </w:r>
            <w:r w:rsidR="00765686" w:rsidRPr="00272698">
              <w:rPr>
                <w:rFonts w:eastAsiaTheme="minorEastAsia"/>
              </w:rPr>
              <w:t xml:space="preserve"> which includes:</w:t>
            </w:r>
          </w:p>
          <w:p w14:paraId="36E22174" w14:textId="77777777" w:rsidR="00765686" w:rsidRPr="001908E9" w:rsidRDefault="00765686" w:rsidP="00272698">
            <w:pPr>
              <w:pStyle w:val="Puntoelenco2"/>
              <w:rPr>
                <w:rFonts w:eastAsiaTheme="minorHAnsi"/>
                <w:color w:val="222222"/>
                <w:shd w:val="clear" w:color="auto" w:fill="FFFFFF"/>
              </w:rPr>
            </w:pPr>
            <w:r w:rsidRPr="001908E9">
              <w:t>Operational Reviews of potential adverse impacts on rights-holders</w:t>
            </w:r>
          </w:p>
          <w:p w14:paraId="1C2A2EA4" w14:textId="10B3C2C3" w:rsidR="00765686" w:rsidRPr="001908E9" w:rsidRDefault="00765686" w:rsidP="00272698">
            <w:pPr>
              <w:pStyle w:val="Puntoelenco2"/>
              <w:rPr>
                <w:rFonts w:eastAsiaTheme="minorEastAsia"/>
                <w:color w:val="222222"/>
                <w:shd w:val="clear" w:color="auto" w:fill="FFFFFF"/>
              </w:rPr>
            </w:pPr>
            <w:r w:rsidRPr="7AEDD611">
              <w:rPr>
                <w:color w:val="000000" w:themeColor="text1"/>
              </w:rPr>
              <w:t>Country Risk A</w:t>
            </w:r>
            <w:r w:rsidR="3F4A0AF2" w:rsidRPr="7AEDD611">
              <w:rPr>
                <w:color w:val="000000" w:themeColor="text1"/>
              </w:rPr>
              <w:t>ssessments</w:t>
            </w:r>
          </w:p>
          <w:p w14:paraId="194C18B5" w14:textId="5B436A36" w:rsidR="00765686" w:rsidRPr="001908E9" w:rsidRDefault="001871B1" w:rsidP="00272698">
            <w:pPr>
              <w:pStyle w:val="Puntoelenco2"/>
              <w:rPr>
                <w:rFonts w:eastAsiaTheme="minorHAnsi"/>
                <w:color w:val="222222"/>
                <w:shd w:val="clear" w:color="auto" w:fill="FFFFFF"/>
              </w:rPr>
            </w:pPr>
            <w:r>
              <w:t>s</w:t>
            </w:r>
            <w:r w:rsidRPr="001908E9">
              <w:t xml:space="preserve">upply </w:t>
            </w:r>
            <w:r w:rsidR="00765686" w:rsidRPr="001908E9">
              <w:t>chain compliance monitoring (of both direct and indirect supply chain),</w:t>
            </w:r>
          </w:p>
          <w:p w14:paraId="175C840A" w14:textId="031CE726" w:rsidR="00765686" w:rsidRPr="001908E9" w:rsidRDefault="001871B1" w:rsidP="00272698">
            <w:pPr>
              <w:pStyle w:val="Puntoelenco2"/>
              <w:rPr>
                <w:rFonts w:eastAsiaTheme="minorHAnsi"/>
                <w:color w:val="222222"/>
                <w:shd w:val="clear" w:color="auto" w:fill="FFFFFF"/>
              </w:rPr>
            </w:pPr>
            <w:r>
              <w:t>i</w:t>
            </w:r>
            <w:r w:rsidRPr="001908E9">
              <w:t xml:space="preserve">ndependent </w:t>
            </w:r>
            <w:r w:rsidR="00765686" w:rsidRPr="001908E9">
              <w:t>assurance by partner organi</w:t>
            </w:r>
            <w:r w:rsidR="002F0FCF" w:rsidRPr="001908E9">
              <w:t>s</w:t>
            </w:r>
            <w:r w:rsidR="00765686" w:rsidRPr="001908E9">
              <w:t>ations (</w:t>
            </w:r>
            <w:r w:rsidR="0007411E" w:rsidRPr="001908E9">
              <w:t>e.g.,</w:t>
            </w:r>
            <w:r w:rsidR="00765686" w:rsidRPr="001908E9">
              <w:t xml:space="preserve"> the Fair </w:t>
            </w:r>
            <w:proofErr w:type="spellStart"/>
            <w:r w:rsidR="00765686" w:rsidRPr="001908E9">
              <w:t>Labor</w:t>
            </w:r>
            <w:proofErr w:type="spellEnd"/>
            <w:r w:rsidR="00765686" w:rsidRPr="001908E9">
              <w:t xml:space="preserve"> Association)</w:t>
            </w:r>
          </w:p>
          <w:p w14:paraId="53423485" w14:textId="12B0CDBB" w:rsidR="00765686" w:rsidRPr="001908E9" w:rsidRDefault="001871B1" w:rsidP="00272698">
            <w:pPr>
              <w:pStyle w:val="Puntoelenco2"/>
              <w:rPr>
                <w:rFonts w:eastAsiaTheme="minorEastAsia" w:cs="Arial"/>
                <w:color w:val="222222"/>
                <w:shd w:val="clear" w:color="auto" w:fill="FFFFFF"/>
              </w:rPr>
            </w:pPr>
            <w:r>
              <w:rPr>
                <w:rFonts w:cs="Arial"/>
                <w:color w:val="000000"/>
              </w:rPr>
              <w:t>f</w:t>
            </w:r>
            <w:r w:rsidRPr="001908E9">
              <w:rPr>
                <w:rFonts w:cs="Arial"/>
                <w:color w:val="000000"/>
              </w:rPr>
              <w:t>ocused</w:t>
            </w:r>
            <w:r w:rsidR="00765686" w:rsidRPr="001908E9">
              <w:rPr>
                <w:rFonts w:cs="Arial"/>
                <w:color w:val="000000"/>
              </w:rPr>
              <w:t xml:space="preserve"> reviews or engagements, that reflect stakeholder concerns or new market entry situations.</w:t>
            </w:r>
            <w:r w:rsidR="00765686" w:rsidRPr="001908E9">
              <w:rPr>
                <w:rStyle w:val="Rimandonotadichiusura"/>
                <w:rFonts w:cs="Arial"/>
                <w:color w:val="000000"/>
              </w:rPr>
              <w:endnoteReference w:id="155"/>
            </w:r>
          </w:p>
          <w:p w14:paraId="106A70E9" w14:textId="77777777" w:rsidR="00272698" w:rsidRPr="00272698" w:rsidRDefault="00765686" w:rsidP="00272698">
            <w:r w:rsidRPr="00272698">
              <w:t xml:space="preserve">The Operational Reviews examine the company’s day-to-day operations in addition to impacts that may arise through its supply chains. Where human rights issues are identified, engagement with the responsible department(s) and stakeholders will take place to get a better understanding of the key issues and to identify </w:t>
            </w:r>
            <w:r w:rsidR="001D4310" w:rsidRPr="00272698">
              <w:t>next steps</w:t>
            </w:r>
            <w:r w:rsidRPr="00272698">
              <w:t>.</w:t>
            </w:r>
            <w:r w:rsidRPr="00272698">
              <w:rPr>
                <w:rStyle w:val="Rimandonotadichiusura"/>
              </w:rPr>
              <w:endnoteReference w:id="156"/>
            </w:r>
            <w:r w:rsidRPr="00272698">
              <w:t xml:space="preserve"> </w:t>
            </w:r>
          </w:p>
          <w:p w14:paraId="4F4D6927" w14:textId="3846D51C" w:rsidR="00765686" w:rsidRDefault="00765686" w:rsidP="00272698">
            <w:r w:rsidRPr="00272698">
              <w:t xml:space="preserve">Country Risk Assessments are </w:t>
            </w:r>
            <w:r w:rsidR="2102A507" w:rsidRPr="00272698">
              <w:t>c</w:t>
            </w:r>
            <w:r w:rsidR="04DBD5AA" w:rsidRPr="00272698">
              <w:t>onducted</w:t>
            </w:r>
            <w:r w:rsidRPr="00272698">
              <w:t xml:space="preserve"> annually and include a review of the salient human rights issues at a national level. These risk assessments </w:t>
            </w:r>
            <w:r w:rsidR="007512A3" w:rsidRPr="00272698">
              <w:t>include</w:t>
            </w:r>
            <w:r w:rsidRPr="00272698">
              <w:t xml:space="preserve"> local stakeholder feedback and reference </w:t>
            </w:r>
            <w:r w:rsidR="001908E9" w:rsidRPr="00272698">
              <w:t xml:space="preserve">public </w:t>
            </w:r>
            <w:r w:rsidRPr="00272698">
              <w:t xml:space="preserve">information from government and non-government </w:t>
            </w:r>
            <w:r w:rsidR="001908E9" w:rsidRPr="00272698">
              <w:t>organisations</w:t>
            </w:r>
            <w:r w:rsidRPr="00272698">
              <w:t>. The information obtained through th</w:t>
            </w:r>
            <w:r w:rsidR="001908E9" w:rsidRPr="00272698">
              <w:t>e</w:t>
            </w:r>
            <w:r w:rsidRPr="00272698">
              <w:t xml:space="preserve"> risk assessments inform </w:t>
            </w:r>
            <w:r w:rsidR="3C1CEE31" w:rsidRPr="00272698">
              <w:t xml:space="preserve">adidas’ </w:t>
            </w:r>
            <w:r w:rsidRPr="00272698">
              <w:t>work priorities and prevention and mitigation strategies.</w:t>
            </w:r>
            <w:r w:rsidRPr="00272698">
              <w:rPr>
                <w:rStyle w:val="Rimandonotadichiusura"/>
              </w:rPr>
              <w:endnoteReference w:id="157"/>
            </w:r>
          </w:p>
        </w:tc>
      </w:tr>
    </w:tbl>
    <w:p w14:paraId="76D50C51" w14:textId="77777777" w:rsidR="00765686" w:rsidRDefault="00765686" w:rsidP="00C326C2">
      <w:pPr>
        <w:rPr>
          <w:rFonts w:cs="Arial"/>
          <w:color w:val="000000"/>
          <w:szCs w:val="24"/>
        </w:rPr>
      </w:pPr>
    </w:p>
    <w:p w14:paraId="30C52956" w14:textId="25FA8389" w:rsidR="00C910D2" w:rsidRDefault="00B93376" w:rsidP="00C326C2">
      <w:pPr>
        <w:rPr>
          <w:rFonts w:cs="Arial"/>
          <w:color w:val="000000"/>
        </w:rPr>
      </w:pPr>
      <w:r w:rsidRPr="4C11E64F">
        <w:rPr>
          <w:rFonts w:cs="Arial"/>
          <w:color w:val="000000"/>
        </w:rPr>
        <w:lastRenderedPageBreak/>
        <w:t>In addition to severity, the UN Guiding Principles also ask business to look at the likelihood of an impact occurring when considering a risk. It is important to note that a low probability of a severe human rights risk occurring does not necessarily mean the risk should be downgraded, especially where the harm to the person affected cannot be remedied.</w:t>
      </w:r>
      <w:r w:rsidR="00C910D2" w:rsidRPr="4C11E64F">
        <w:rPr>
          <w:rStyle w:val="Rimandonotadichiusura"/>
          <w:rFonts w:cs="Arial"/>
          <w:color w:val="000000"/>
        </w:rPr>
        <w:endnoteReference w:id="158"/>
      </w:r>
    </w:p>
    <w:p w14:paraId="1694D4F2" w14:textId="77777777" w:rsidR="00883E8F" w:rsidRPr="005B5AA6" w:rsidRDefault="00883E8F" w:rsidP="00C326C2">
      <w:pPr>
        <w:rPr>
          <w:rFonts w:cs="Arial"/>
          <w:color w:val="000000"/>
          <w:szCs w:val="24"/>
        </w:rPr>
      </w:pPr>
    </w:p>
    <w:tbl>
      <w:tblPr>
        <w:tblStyle w:val="Grigliatabella"/>
        <w:tblW w:w="0" w:type="auto"/>
        <w:tblCellMar>
          <w:top w:w="142" w:type="dxa"/>
          <w:left w:w="284" w:type="dxa"/>
          <w:bottom w:w="142" w:type="dxa"/>
          <w:right w:w="284" w:type="dxa"/>
        </w:tblCellMar>
        <w:tblLook w:val="04A0" w:firstRow="1" w:lastRow="0" w:firstColumn="1" w:lastColumn="0" w:noHBand="0" w:noVBand="1"/>
      </w:tblPr>
      <w:tblGrid>
        <w:gridCol w:w="2200"/>
        <w:gridCol w:w="7150"/>
      </w:tblGrid>
      <w:tr w:rsidR="00B93376" w:rsidRPr="005B5AA6" w14:paraId="07B409D0" w14:textId="77777777" w:rsidTr="00272698">
        <w:tc>
          <w:tcPr>
            <w:tcW w:w="1271" w:type="dxa"/>
          </w:tcPr>
          <w:p w14:paraId="1BF6E38B" w14:textId="6857F33B" w:rsidR="00B93376" w:rsidRPr="005B5AA6" w:rsidRDefault="00B93376" w:rsidP="001E0D55">
            <w:pPr>
              <w:rPr>
                <w:rFonts w:cs="Arial"/>
                <w:color w:val="000000"/>
              </w:rPr>
            </w:pPr>
            <w:r w:rsidRPr="005B5AA6">
              <w:rPr>
                <w:rFonts w:cs="Arial"/>
                <w:color w:val="000000"/>
              </w:rPr>
              <w:t>Scale</w:t>
            </w:r>
          </w:p>
        </w:tc>
        <w:tc>
          <w:tcPr>
            <w:tcW w:w="8079" w:type="dxa"/>
          </w:tcPr>
          <w:p w14:paraId="6983FDFF" w14:textId="6441FB53" w:rsidR="00B93376" w:rsidRPr="005B5AA6" w:rsidRDefault="00B93376" w:rsidP="00F47496">
            <w:pPr>
              <w:rPr>
                <w:rFonts w:cs="Arial"/>
                <w:color w:val="000000"/>
              </w:rPr>
            </w:pPr>
            <w:r w:rsidRPr="005B5AA6">
              <w:rPr>
                <w:rFonts w:cs="Arial"/>
                <w:color w:val="000000"/>
              </w:rPr>
              <w:t>The gravity of the impact on the human right(s)</w:t>
            </w:r>
          </w:p>
        </w:tc>
      </w:tr>
      <w:tr w:rsidR="00B93376" w:rsidRPr="005B5AA6" w14:paraId="3E22B730" w14:textId="77777777" w:rsidTr="00272698">
        <w:tc>
          <w:tcPr>
            <w:tcW w:w="1271" w:type="dxa"/>
          </w:tcPr>
          <w:p w14:paraId="20E932CD" w14:textId="130E8CCB" w:rsidR="00B93376" w:rsidRPr="005B5AA6" w:rsidRDefault="00B93376" w:rsidP="001E0D55">
            <w:pPr>
              <w:rPr>
                <w:rFonts w:cs="Arial"/>
                <w:color w:val="000000"/>
              </w:rPr>
            </w:pPr>
            <w:r w:rsidRPr="005B5AA6">
              <w:rPr>
                <w:rFonts w:cs="Arial"/>
                <w:color w:val="000000"/>
              </w:rPr>
              <w:t>Scope</w:t>
            </w:r>
          </w:p>
        </w:tc>
        <w:tc>
          <w:tcPr>
            <w:tcW w:w="8079" w:type="dxa"/>
          </w:tcPr>
          <w:p w14:paraId="2D4EABD4" w14:textId="525397DC" w:rsidR="00B93376" w:rsidRPr="005B5AA6" w:rsidRDefault="00B93376" w:rsidP="00F47496">
            <w:pPr>
              <w:rPr>
                <w:rFonts w:cs="Arial"/>
                <w:color w:val="000000"/>
              </w:rPr>
            </w:pPr>
            <w:r w:rsidRPr="005B5AA6">
              <w:rPr>
                <w:rFonts w:cs="Arial"/>
                <w:color w:val="000000"/>
              </w:rPr>
              <w:t>The number of individuals that are or could be affected</w:t>
            </w:r>
          </w:p>
        </w:tc>
      </w:tr>
      <w:tr w:rsidR="00461325" w:rsidRPr="005B5AA6" w14:paraId="4B2726D5" w14:textId="77777777" w:rsidTr="00272698">
        <w:tc>
          <w:tcPr>
            <w:tcW w:w="1271" w:type="dxa"/>
          </w:tcPr>
          <w:p w14:paraId="54DA77BD" w14:textId="4C8809B7" w:rsidR="00B93376" w:rsidRPr="005B5AA6" w:rsidRDefault="00B93376" w:rsidP="001E0D55">
            <w:pPr>
              <w:rPr>
                <w:rFonts w:cs="Arial"/>
                <w:color w:val="000000"/>
              </w:rPr>
            </w:pPr>
            <w:r w:rsidRPr="005B5AA6">
              <w:rPr>
                <w:rFonts w:cs="Arial"/>
                <w:color w:val="000000"/>
              </w:rPr>
              <w:t>Irremediability</w:t>
            </w:r>
          </w:p>
        </w:tc>
        <w:tc>
          <w:tcPr>
            <w:tcW w:w="8079" w:type="dxa"/>
          </w:tcPr>
          <w:p w14:paraId="5C307C8D" w14:textId="645DEA25" w:rsidR="00461325" w:rsidRPr="005B5AA6" w:rsidRDefault="00B93376" w:rsidP="00F47496">
            <w:pPr>
              <w:rPr>
                <w:rFonts w:cs="Arial"/>
                <w:color w:val="000000"/>
              </w:rPr>
            </w:pPr>
            <w:r w:rsidRPr="005B5AA6">
              <w:rPr>
                <w:rFonts w:cs="Arial"/>
                <w:color w:val="000000"/>
              </w:rPr>
              <w:t>The ease or otherwise with which those impacted could be restored to their prior enjoyment of the right(s)</w:t>
            </w:r>
            <w:r w:rsidR="00461325" w:rsidRPr="005B5AA6">
              <w:rPr>
                <w:rStyle w:val="Rimandonotadichiusura"/>
                <w:rFonts w:cs="Arial"/>
                <w:color w:val="000000"/>
              </w:rPr>
              <w:endnoteReference w:id="159"/>
            </w:r>
          </w:p>
        </w:tc>
      </w:tr>
    </w:tbl>
    <w:p w14:paraId="1669DD8C" w14:textId="77777777" w:rsidR="00272698" w:rsidRDefault="00272698" w:rsidP="00C326C2">
      <w:pPr>
        <w:rPr>
          <w:rFonts w:cs="Arial"/>
          <w:color w:val="000000"/>
        </w:rPr>
      </w:pPr>
    </w:p>
    <w:p w14:paraId="44136F85" w14:textId="7664FF33" w:rsidR="00686EB9" w:rsidRDefault="00461325" w:rsidP="00C326C2">
      <w:pPr>
        <w:rPr>
          <w:rFonts w:cs="Arial"/>
          <w:color w:val="000000"/>
        </w:rPr>
      </w:pPr>
      <w:r w:rsidRPr="4C11E64F">
        <w:rPr>
          <w:rFonts w:cs="Arial"/>
          <w:color w:val="000000"/>
        </w:rPr>
        <w:t>The UN Guiding Principles outline that human rights due diligence is an iterative and ongoing process that takes into account the evolving nature of both business</w:t>
      </w:r>
      <w:r w:rsidR="003F4259">
        <w:rPr>
          <w:rFonts w:cs="Arial"/>
          <w:color w:val="000000"/>
        </w:rPr>
        <w:t>es</w:t>
      </w:r>
      <w:r w:rsidRPr="4C11E64F">
        <w:rPr>
          <w:rFonts w:cs="Arial"/>
          <w:color w:val="000000"/>
        </w:rPr>
        <w:t>, and of human rights risks.</w:t>
      </w:r>
      <w:r w:rsidRPr="4C11E64F">
        <w:rPr>
          <w:rStyle w:val="Rimandonotadichiusura"/>
          <w:rFonts w:cs="Arial"/>
          <w:color w:val="000000"/>
        </w:rPr>
        <w:endnoteReference w:id="160"/>
      </w:r>
      <w:r w:rsidRPr="4C11E64F">
        <w:rPr>
          <w:rFonts w:cs="Arial"/>
          <w:color w:val="000000"/>
        </w:rPr>
        <w:t xml:space="preserve"> As such, once your business has addressed its most severe human rights impacts, the human rights due diligence process expects businesses to progressively take action to address other human rights impacts. </w:t>
      </w:r>
      <w:r w:rsidRPr="4C11E64F">
        <w:rPr>
          <w:rFonts w:cs="Arial"/>
          <w:color w:val="222222"/>
          <w:shd w:val="clear" w:color="auto" w:fill="FFFFFF"/>
        </w:rPr>
        <w:t>A</w:t>
      </w:r>
      <w:r w:rsidRPr="4C11E64F">
        <w:rPr>
          <w:rFonts w:cs="Arial"/>
          <w:color w:val="000000"/>
        </w:rPr>
        <w:t>s with other business risks, human rights risks should be assessed before key decisions are made such as commencing a new project or entry into a new market, launching a new product, or entering a new business relationship (for example with a supplier).</w:t>
      </w:r>
      <w:r w:rsidRPr="4C11E64F">
        <w:rPr>
          <w:rStyle w:val="Rimandonotadichiusura"/>
          <w:rFonts w:cs="Arial"/>
          <w:color w:val="000000"/>
        </w:rPr>
        <w:endnoteReference w:id="161"/>
      </w:r>
      <w:r w:rsidRPr="4C11E64F">
        <w:rPr>
          <w:rFonts w:cs="Arial"/>
          <w:color w:val="000000"/>
        </w:rPr>
        <w:t xml:space="preserve"> </w:t>
      </w:r>
    </w:p>
    <w:p w14:paraId="601C13E7" w14:textId="66BA07E7" w:rsidR="00272698" w:rsidRDefault="008764E3" w:rsidP="00883E8F">
      <w:pPr>
        <w:keepLines w:val="0"/>
        <w:spacing w:before="0" w:after="120" w:line="264" w:lineRule="auto"/>
        <w:jc w:val="left"/>
        <w:rPr>
          <w:rFonts w:cs="Arial"/>
          <w:color w:val="000000"/>
          <w:szCs w:val="24"/>
        </w:rPr>
      </w:pPr>
      <w:r>
        <w:rPr>
          <w:rFonts w:cs="Arial"/>
          <w:color w:val="000000"/>
          <w:szCs w:val="24"/>
        </w:rPr>
        <w:br w:type="page"/>
      </w: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272698" w14:paraId="0A6B7276" w14:textId="77777777" w:rsidTr="00272698">
        <w:tc>
          <w:tcPr>
            <w:tcW w:w="9350" w:type="dxa"/>
          </w:tcPr>
          <w:p w14:paraId="34CB943F" w14:textId="77777777" w:rsidR="00272698" w:rsidRPr="001775E1" w:rsidRDefault="00272698" w:rsidP="00272698">
            <w:pPr>
              <w:jc w:val="center"/>
              <w:rPr>
                <w:rFonts w:cs="Arial"/>
                <w:b/>
                <w:bCs/>
              </w:rPr>
            </w:pPr>
            <w:r w:rsidRPr="001775E1">
              <w:rPr>
                <w:rFonts w:cs="Arial"/>
                <w:b/>
                <w:bCs/>
              </w:rPr>
              <w:lastRenderedPageBreak/>
              <w:t>Identifying and assessing risks: A snapshot</w:t>
            </w:r>
          </w:p>
          <w:p w14:paraId="0102F661" w14:textId="77777777" w:rsidR="00272698" w:rsidRPr="00272698" w:rsidRDefault="00272698" w:rsidP="00CF565E">
            <w:pPr>
              <w:pStyle w:val="Numeroelenco2"/>
              <w:numPr>
                <w:ilvl w:val="0"/>
                <w:numId w:val="18"/>
              </w:numPr>
            </w:pPr>
            <w:r w:rsidRPr="00272698">
              <w:t>Develop a clear understanding of your business’ structure and operations including supply chains.</w:t>
            </w:r>
          </w:p>
          <w:p w14:paraId="69B29145" w14:textId="77777777" w:rsidR="00272698" w:rsidRPr="00272698" w:rsidRDefault="00272698" w:rsidP="00272698">
            <w:pPr>
              <w:pStyle w:val="Numeroelenco2"/>
            </w:pPr>
            <w:r w:rsidRPr="00272698">
              <w:t>Research key human rights issues for the sector drawing information from media reports, international organisations, civil society organisations, industry associations, unions and academics. Also draw on internal information, for example, from any existing grievance mechanisms.</w:t>
            </w:r>
          </w:p>
          <w:p w14:paraId="027C0074" w14:textId="77777777" w:rsidR="00272698" w:rsidRPr="00272698" w:rsidRDefault="00272698" w:rsidP="00272698">
            <w:pPr>
              <w:pStyle w:val="Numeroelenco2"/>
            </w:pPr>
            <w:r w:rsidRPr="00272698">
              <w:t>Engage in meaningful consultation with potentially impacted groups and stakeholders to develop a deeper understanding of potential risks and impacts.</w:t>
            </w:r>
          </w:p>
          <w:p w14:paraId="0C99FC29" w14:textId="11177D0E" w:rsidR="00272698" w:rsidRPr="00272698" w:rsidRDefault="00272698" w:rsidP="00C326C2">
            <w:pPr>
              <w:pStyle w:val="Numeroelenco2"/>
            </w:pPr>
            <w:r w:rsidRPr="00272698">
              <w:t>Once you have mapped out the potential human rights issues, assess the risks based on severity and likelihood.</w:t>
            </w:r>
          </w:p>
        </w:tc>
      </w:tr>
    </w:tbl>
    <w:p w14:paraId="020DF0CB" w14:textId="6BDB56B6" w:rsidR="00272698" w:rsidRDefault="00272698" w:rsidP="00C326C2">
      <w:pPr>
        <w:rPr>
          <w:rFonts w:cs="Arial"/>
          <w:color w:val="000000"/>
          <w:szCs w:val="24"/>
        </w:rPr>
      </w:pPr>
    </w:p>
    <w:p w14:paraId="231F6339" w14:textId="5DD87651" w:rsidR="00B93376" w:rsidRPr="00AF678F" w:rsidRDefault="00B93376" w:rsidP="00B177A0">
      <w:pPr>
        <w:pStyle w:val="Titolo3"/>
      </w:pPr>
      <w:bookmarkStart w:id="78" w:name="_Toc61534785"/>
      <w:bookmarkStart w:id="79" w:name="_Toc62037062"/>
      <w:bookmarkStart w:id="80" w:name="_Toc62473194"/>
      <w:r w:rsidRPr="00AF678F">
        <w:t>Integrating the findings and addressing adverse human rights impacts</w:t>
      </w:r>
      <w:bookmarkEnd w:id="78"/>
      <w:bookmarkEnd w:id="79"/>
      <w:bookmarkEnd w:id="80"/>
    </w:p>
    <w:p w14:paraId="062E4BAA" w14:textId="674C3F54" w:rsidR="00461325" w:rsidRDefault="00B93376" w:rsidP="00C326C2">
      <w:pPr>
        <w:rPr>
          <w:rFonts w:cs="Arial"/>
          <w:color w:val="222222"/>
          <w:szCs w:val="24"/>
        </w:rPr>
      </w:pPr>
      <w:r w:rsidRPr="4C11E64F">
        <w:rPr>
          <w:rFonts w:cs="Arial"/>
          <w:color w:val="222222"/>
          <w:shd w:val="clear" w:color="auto" w:fill="FFFFFF"/>
        </w:rPr>
        <w:t>Once your business has identified and assessed its human rights impacts, the findings will need to be integrated into the business’ practices and processes, and appropriate action taken to ensure potential impacts are addressed and actual adverse human rights impacts cease or are prevented.</w:t>
      </w:r>
      <w:r w:rsidR="00461325" w:rsidRPr="4C11E64F">
        <w:rPr>
          <w:rStyle w:val="Rimandonotadichiusura"/>
          <w:rFonts w:cs="Arial"/>
          <w:color w:val="222222"/>
          <w:shd w:val="clear" w:color="auto" w:fill="FFFFFF"/>
        </w:rPr>
        <w:endnoteReference w:id="162"/>
      </w:r>
      <w:r w:rsidR="00461325" w:rsidRPr="4C11E64F">
        <w:rPr>
          <w:rFonts w:cs="Arial"/>
          <w:color w:val="222222"/>
          <w:shd w:val="clear" w:color="auto" w:fill="FFFFFF"/>
        </w:rPr>
        <w:t xml:space="preserve"> </w:t>
      </w:r>
      <w:r w:rsidRPr="4C11E64F">
        <w:rPr>
          <w:rFonts w:cs="Arial"/>
          <w:color w:val="222222"/>
        </w:rPr>
        <w:t>In cases where actual adverse human rights have occurred, a business will need to be involved in remediation processes</w:t>
      </w:r>
      <w:r w:rsidR="00461325" w:rsidRPr="4C11E64F">
        <w:rPr>
          <w:rStyle w:val="Rimandonotadichiusura"/>
          <w:rFonts w:cs="Arial"/>
          <w:color w:val="222222"/>
          <w:shd w:val="clear" w:color="auto" w:fill="FFFFFF"/>
        </w:rPr>
        <w:endnoteReference w:id="163"/>
      </w:r>
      <w:r w:rsidR="00461325" w:rsidRPr="4C11E64F">
        <w:rPr>
          <w:rFonts w:cs="Arial"/>
          <w:color w:val="222222"/>
        </w:rPr>
        <w:t xml:space="preserve"> (discussed below).</w:t>
      </w:r>
    </w:p>
    <w:p w14:paraId="227C194C" w14:textId="742B1277" w:rsidR="00B93376" w:rsidRDefault="00461325" w:rsidP="00C326C2">
      <w:pPr>
        <w:rPr>
          <w:rFonts w:cs="Arial"/>
          <w:shd w:val="clear" w:color="auto" w:fill="FFFFFF"/>
        </w:rPr>
      </w:pPr>
      <w:r w:rsidRPr="037BC26F">
        <w:rPr>
          <w:rFonts w:cs="Arial"/>
          <w:color w:val="222222"/>
        </w:rPr>
        <w:t xml:space="preserve">This phase within the human rights due diligence process requires businesses to examine internal procedures and processes to ensure that risks are addressed and where impacts do occur, they can be addressed appropriately. Integration relates to the process of </w:t>
      </w:r>
      <w:r w:rsidR="00B84DA9">
        <w:rPr>
          <w:rFonts w:cs="Arial"/>
          <w:color w:val="222222"/>
        </w:rPr>
        <w:t>‘</w:t>
      </w:r>
      <w:r w:rsidRPr="037BC26F">
        <w:rPr>
          <w:rFonts w:cs="Arial"/>
          <w:color w:val="222222"/>
        </w:rPr>
        <w:t>taking the findings about a potential impact, identifying who in the enterprise needs to be involved in addressing it and securing effective action</w:t>
      </w:r>
      <w:r w:rsidR="00B84DA9">
        <w:rPr>
          <w:rFonts w:cs="Arial"/>
          <w:color w:val="222222"/>
        </w:rPr>
        <w:t>’</w:t>
      </w:r>
      <w:r w:rsidRPr="037BC26F">
        <w:rPr>
          <w:rFonts w:cs="Arial"/>
          <w:color w:val="222222"/>
        </w:rPr>
        <w:t>.</w:t>
      </w:r>
      <w:r w:rsidRPr="037BC26F">
        <w:rPr>
          <w:rStyle w:val="Rimandonotadichiusura"/>
          <w:rFonts w:cs="Arial"/>
          <w:color w:val="222222"/>
        </w:rPr>
        <w:endnoteReference w:id="164"/>
      </w:r>
      <w:r w:rsidRPr="037BC26F">
        <w:rPr>
          <w:rFonts w:cs="Arial"/>
          <w:color w:val="222222"/>
        </w:rPr>
        <w:t xml:space="preserve"> </w:t>
      </w:r>
      <w:r w:rsidRPr="037BC26F">
        <w:rPr>
          <w:rFonts w:cs="Arial"/>
          <w:color w:val="222222"/>
          <w:shd w:val="clear" w:color="auto" w:fill="FFFFFF"/>
        </w:rPr>
        <w:t>What constitutes an appropriate response depends on the relationship to the harm.</w:t>
      </w:r>
      <w:r w:rsidRPr="037BC26F">
        <w:rPr>
          <w:rFonts w:cs="Arial"/>
          <w:shd w:val="clear" w:color="auto" w:fill="FFFFFF"/>
        </w:rPr>
        <w:t xml:space="preserve"> Your business may cause or contribute to adverse human rights impacts through your businesses’ own activities. Your business may also be ‘directly linked’ to human rights risks or impacts through business relationships, such as your business’ supply chains.</w:t>
      </w:r>
      <w:r w:rsidRPr="037BC26F">
        <w:rPr>
          <w:rStyle w:val="Rimandonotadichiusura"/>
          <w:rFonts w:cs="Arial"/>
          <w:shd w:val="clear" w:color="auto" w:fill="FFFFFF"/>
        </w:rPr>
        <w:endnoteReference w:id="165"/>
      </w:r>
      <w:r w:rsidRPr="037BC26F">
        <w:rPr>
          <w:rFonts w:cs="Arial"/>
          <w:shd w:val="clear" w:color="auto" w:fill="FFFFFF"/>
        </w:rPr>
        <w:t xml:space="preserve"> </w:t>
      </w: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B84DA9" w14:paraId="1B7D0397" w14:textId="77777777" w:rsidTr="00462B94">
        <w:trPr>
          <w:trHeight w:val="705"/>
        </w:trPr>
        <w:tc>
          <w:tcPr>
            <w:tcW w:w="9350" w:type="dxa"/>
            <w:shd w:val="clear" w:color="auto" w:fill="auto"/>
          </w:tcPr>
          <w:p w14:paraId="5A72FA32" w14:textId="77777777" w:rsidR="00B84DA9" w:rsidRPr="00272698" w:rsidRDefault="00B84DA9" w:rsidP="00272698">
            <w:pPr>
              <w:pStyle w:val="Titolo5"/>
              <w:outlineLvl w:val="4"/>
            </w:pPr>
            <w:r w:rsidRPr="00272698">
              <w:lastRenderedPageBreak/>
              <w:t xml:space="preserve">Understanding </w:t>
            </w:r>
            <w:proofErr w:type="spellStart"/>
            <w:r w:rsidRPr="00272698">
              <w:t>‘cause</w:t>
            </w:r>
            <w:proofErr w:type="spellEnd"/>
            <w:r w:rsidRPr="00272698">
              <w:t>’, ‘contribute’ and ‘directly linked’</w:t>
            </w:r>
          </w:p>
          <w:p w14:paraId="07F52A02" w14:textId="77777777" w:rsidR="00B84DA9" w:rsidRDefault="00B84DA9" w:rsidP="00B84DA9">
            <w:pPr>
              <w:rPr>
                <w:rFonts w:cs="Arial"/>
              </w:rPr>
            </w:pPr>
            <w:r>
              <w:rPr>
                <w:rFonts w:cs="Arial"/>
              </w:rPr>
              <w:t xml:space="preserve">A business may </w:t>
            </w:r>
            <w:r w:rsidRPr="00272698">
              <w:rPr>
                <w:rStyle w:val="Enfasidelicata"/>
              </w:rPr>
              <w:t>cause</w:t>
            </w:r>
            <w:r>
              <w:rPr>
                <w:rFonts w:cs="Arial"/>
              </w:rPr>
              <w:t xml:space="preserve"> an adverse human rights impact through its own operations. For example, u</w:t>
            </w:r>
            <w:r w:rsidRPr="00076D21">
              <w:rPr>
                <w:rFonts w:cs="Arial"/>
              </w:rPr>
              <w:t xml:space="preserve">nderpaying </w:t>
            </w:r>
            <w:r>
              <w:rPr>
                <w:rFonts w:cs="Arial"/>
              </w:rPr>
              <w:t>its</w:t>
            </w:r>
            <w:r w:rsidRPr="00076D21">
              <w:rPr>
                <w:rFonts w:cs="Arial"/>
              </w:rPr>
              <w:t xml:space="preserve"> workers, hiring child labourers or exploiting women in exchange for a promotion</w:t>
            </w:r>
            <w:r>
              <w:rPr>
                <w:rFonts w:cs="Arial"/>
              </w:rPr>
              <w:t xml:space="preserve">. In these situations, the business should take the necessary steps to prevent and cease the </w:t>
            </w:r>
            <w:proofErr w:type="gramStart"/>
            <w:r>
              <w:rPr>
                <w:rFonts w:cs="Arial"/>
              </w:rPr>
              <w:t>impact, and</w:t>
            </w:r>
            <w:proofErr w:type="gramEnd"/>
            <w:r>
              <w:rPr>
                <w:rFonts w:cs="Arial"/>
              </w:rPr>
              <w:t xml:space="preserve"> provide remediation.</w:t>
            </w:r>
          </w:p>
          <w:p w14:paraId="63593A09" w14:textId="77777777" w:rsidR="00B84DA9" w:rsidRDefault="00B84DA9" w:rsidP="00B84DA9">
            <w:pPr>
              <w:rPr>
                <w:rFonts w:cs="Arial"/>
              </w:rPr>
            </w:pPr>
            <w:r>
              <w:rPr>
                <w:rFonts w:cs="Arial"/>
              </w:rPr>
              <w:t xml:space="preserve">A business may </w:t>
            </w:r>
            <w:r w:rsidRPr="00272698">
              <w:rPr>
                <w:rStyle w:val="Enfasidelicata"/>
              </w:rPr>
              <w:t>contribute</w:t>
            </w:r>
            <w:r>
              <w:rPr>
                <w:rFonts w:cs="Arial"/>
              </w:rPr>
              <w:t xml:space="preserve"> to an adverse human rights impact through its acts or omissions. For example, agreeing to</w:t>
            </w:r>
            <w:r w:rsidRPr="00BC2236">
              <w:rPr>
                <w:rFonts w:cs="Arial"/>
              </w:rPr>
              <w:t xml:space="preserve"> a purchasing order</w:t>
            </w:r>
            <w:r>
              <w:rPr>
                <w:rFonts w:cs="Arial"/>
              </w:rPr>
              <w:t xml:space="preserve"> </w:t>
            </w:r>
            <w:r w:rsidRPr="00BC2236">
              <w:rPr>
                <w:rFonts w:cs="Arial"/>
              </w:rPr>
              <w:t>with a supplier whose time</w:t>
            </w:r>
            <w:r>
              <w:rPr>
                <w:rFonts w:cs="Arial"/>
              </w:rPr>
              <w:t>frame</w:t>
            </w:r>
            <w:r w:rsidRPr="00BC2236">
              <w:rPr>
                <w:rFonts w:cs="Arial"/>
              </w:rPr>
              <w:t xml:space="preserve"> </w:t>
            </w:r>
            <w:r>
              <w:rPr>
                <w:rFonts w:cs="Arial"/>
              </w:rPr>
              <w:t>makes it impossible to complete the order without cutting corners and breaching human rights standards. In these situations, the business should take the necessary steps to cease or prevent its contribution and use its leverage to mitigate any impact. It should also take action to ensure remediation is provided.</w:t>
            </w:r>
          </w:p>
          <w:p w14:paraId="711444A8" w14:textId="77777777" w:rsidR="00B84DA9" w:rsidRPr="00076D21" w:rsidRDefault="00B84DA9" w:rsidP="00B84DA9">
            <w:pPr>
              <w:rPr>
                <w:rFonts w:cs="Arial"/>
              </w:rPr>
            </w:pPr>
            <w:r>
              <w:rPr>
                <w:rFonts w:cs="Arial"/>
              </w:rPr>
              <w:t xml:space="preserve">Situations where a business is </w:t>
            </w:r>
            <w:r w:rsidRPr="004E3E59">
              <w:rPr>
                <w:rFonts w:cs="Arial"/>
                <w:b/>
                <w:bCs/>
                <w:i/>
                <w:iCs/>
              </w:rPr>
              <w:t>directly linked</w:t>
            </w:r>
            <w:r>
              <w:rPr>
                <w:rFonts w:cs="Arial"/>
              </w:rPr>
              <w:t xml:space="preserve"> to an adverse impact become more complex. These involve situations where a business has not contributed to an adverse impact, but that impact is linked to the business’ operations, products, services through its business relationships. For example, a supplier subcontracts work, without your knowledge, to a contractor that uses child labour. In this scenario, if this business has leverage it should use it to prevent or mitigate the harm. If leverage does not exist, the business should look for ways to build it. In cases where a business is directly linked to an adverse impact, there is no direct responsibility under the UN Guiding Principles to provide remediation, however </w:t>
            </w:r>
            <w:r w:rsidRPr="00710D5E">
              <w:rPr>
                <w:rFonts w:cs="Arial"/>
              </w:rPr>
              <w:t>the business may take a role in doing so</w:t>
            </w:r>
            <w:r>
              <w:rPr>
                <w:rFonts w:cs="Arial"/>
              </w:rPr>
              <w:t>.</w:t>
            </w:r>
          </w:p>
          <w:p w14:paraId="1185D4F1" w14:textId="30346175" w:rsidR="00462B94" w:rsidRDefault="00B84DA9" w:rsidP="00B84DA9">
            <w:pPr>
              <w:rPr>
                <w:rFonts w:cs="Arial"/>
              </w:rPr>
            </w:pPr>
            <w:r>
              <w:rPr>
                <w:rFonts w:cs="Arial"/>
              </w:rPr>
              <w:t>While the</w:t>
            </w:r>
            <w:r w:rsidRPr="008E7C5F">
              <w:rPr>
                <w:rFonts w:cs="Arial"/>
              </w:rPr>
              <w:t xml:space="preserve"> </w:t>
            </w:r>
            <w:r>
              <w:rPr>
                <w:rFonts w:cs="Arial"/>
              </w:rPr>
              <w:t xml:space="preserve">UN </w:t>
            </w:r>
            <w:r w:rsidRPr="008E7C5F">
              <w:rPr>
                <w:rFonts w:cs="Arial"/>
              </w:rPr>
              <w:t xml:space="preserve">Guiding Principles </w:t>
            </w:r>
            <w:r>
              <w:rPr>
                <w:rFonts w:cs="Arial"/>
              </w:rPr>
              <w:t>outline these categories to assist in identifying a business’ relationship to a harm and an appropriate response, the nature of business operations means that, in practice, there is a continuum between these categories depending on the acts or omissions of the business. As such, your business</w:t>
            </w:r>
            <w:r w:rsidRPr="008E7C5F">
              <w:rPr>
                <w:rFonts w:cs="Arial"/>
              </w:rPr>
              <w:t>’ risks may not always fit neatly into one of these</w:t>
            </w:r>
            <w:r>
              <w:rPr>
                <w:rFonts w:cs="Arial"/>
              </w:rPr>
              <w:t xml:space="preserve"> categories.</w:t>
            </w:r>
          </w:p>
          <w:p w14:paraId="1C020084" w14:textId="77777777" w:rsidR="00B84DA9" w:rsidRDefault="00B84DA9" w:rsidP="00272698">
            <w:pPr>
              <w:pStyle w:val="Titolo5"/>
              <w:outlineLvl w:val="4"/>
            </w:pPr>
            <w:r>
              <w:t>Understanding leverage</w:t>
            </w:r>
          </w:p>
          <w:p w14:paraId="26335CD4" w14:textId="247D2D5B" w:rsidR="00B84DA9" w:rsidRPr="00B84DA9" w:rsidRDefault="00B84DA9" w:rsidP="00C326C2">
            <w:pPr>
              <w:rPr>
                <w:rFonts w:cs="Arial"/>
              </w:rPr>
            </w:pPr>
            <w:r>
              <w:rPr>
                <w:rFonts w:cs="Arial"/>
              </w:rPr>
              <w:t>Leverage is all about a business’ ability to influence others. The UN Guiding Principles states ‘leverage is considered to exist where the enterprise has the ability to effect change in the wrongful practices that causes harm’.</w:t>
            </w:r>
            <w:r>
              <w:rPr>
                <w:rStyle w:val="Rimandonotadichiusura"/>
                <w:rFonts w:cs="Arial"/>
              </w:rPr>
              <w:endnoteReference w:id="166"/>
            </w:r>
          </w:p>
        </w:tc>
      </w:tr>
    </w:tbl>
    <w:p w14:paraId="0989DB6A" w14:textId="5646EC07" w:rsidR="00B93376" w:rsidRDefault="00B93376" w:rsidP="005D356E">
      <w:pPr>
        <w:spacing w:line="276" w:lineRule="auto"/>
        <w:rPr>
          <w:rFonts w:cs="Arial"/>
          <w:szCs w:val="24"/>
          <w:shd w:val="clear" w:color="auto" w:fill="FFFFFF"/>
        </w:rPr>
      </w:pP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462B94" w14:paraId="0058F55A" w14:textId="77777777" w:rsidTr="00462B94">
        <w:tc>
          <w:tcPr>
            <w:tcW w:w="9350" w:type="dxa"/>
          </w:tcPr>
          <w:p w14:paraId="1F8B8E64" w14:textId="77777777" w:rsidR="00462B94" w:rsidRPr="00462B94" w:rsidRDefault="00462B94" w:rsidP="00462B94">
            <w:pPr>
              <w:pStyle w:val="Titolo5"/>
              <w:outlineLvl w:val="4"/>
            </w:pPr>
            <w:r w:rsidRPr="00462B94">
              <w:t>Integrating and addressing: A snapshot</w:t>
            </w:r>
          </w:p>
          <w:p w14:paraId="47E25ADC" w14:textId="77777777" w:rsidR="00462B94" w:rsidRPr="00462B94" w:rsidRDefault="00462B94" w:rsidP="00CF565E">
            <w:pPr>
              <w:pStyle w:val="Numeroelenco2"/>
              <w:numPr>
                <w:ilvl w:val="0"/>
                <w:numId w:val="19"/>
              </w:numPr>
            </w:pPr>
            <w:r w:rsidRPr="00462B94">
              <w:t>Review and revise policies, procedures and practices to ensure risks are appropriately addressed.</w:t>
            </w:r>
          </w:p>
          <w:p w14:paraId="51C47D2B" w14:textId="77777777" w:rsidR="00462B94" w:rsidRPr="00462B94" w:rsidRDefault="00462B94" w:rsidP="00462B94">
            <w:pPr>
              <w:pStyle w:val="Numeroelenco2"/>
            </w:pPr>
            <w:r w:rsidRPr="00462B94">
              <w:t>Ensure internal leadership, responsibility and accountability for addressing risks and impacts.</w:t>
            </w:r>
          </w:p>
          <w:p w14:paraId="7A02ACE4" w14:textId="77777777" w:rsidR="00462B94" w:rsidRPr="00462B94" w:rsidRDefault="00462B94" w:rsidP="00462B94">
            <w:pPr>
              <w:pStyle w:val="Numeroelenco2"/>
            </w:pPr>
            <w:r w:rsidRPr="00462B94">
              <w:t xml:space="preserve">Allocate an appropriate budget to implement measures. </w:t>
            </w:r>
          </w:p>
          <w:p w14:paraId="53AF919A" w14:textId="77777777" w:rsidR="00462B94" w:rsidRPr="00462B94" w:rsidRDefault="00462B94" w:rsidP="00462B94">
            <w:pPr>
              <w:pStyle w:val="Numeroelenco2"/>
            </w:pPr>
            <w:r w:rsidRPr="00462B94">
              <w:t>Train relevant staff on human rights, with a particular focus on your business’ most salient human rights risks.</w:t>
            </w:r>
          </w:p>
          <w:p w14:paraId="117194A5" w14:textId="77777777" w:rsidR="00462B94" w:rsidRPr="00462B94" w:rsidRDefault="00462B94" w:rsidP="00462B94">
            <w:pPr>
              <w:pStyle w:val="Numeroelenco2"/>
            </w:pPr>
            <w:r w:rsidRPr="00462B94">
              <w:t>Decide on actions to mitigate and manage risks and adverse human rights impacts where they are found.</w:t>
            </w:r>
          </w:p>
          <w:p w14:paraId="25C48CC4" w14:textId="272B7D45" w:rsidR="00462B94" w:rsidRPr="00462B94" w:rsidRDefault="00462B94" w:rsidP="00462B94">
            <w:pPr>
              <w:pStyle w:val="Numeroelenco2"/>
              <w:rPr>
                <w:shd w:val="clear" w:color="auto" w:fill="DEEAF6" w:themeFill="accent5" w:themeFillTint="33"/>
              </w:rPr>
            </w:pPr>
            <w:r w:rsidRPr="00462B94">
              <w:t>Collaborate with stakeholders, peers, suppliers and/or purchasers on specific risks to your business and systemic issues.</w:t>
            </w:r>
          </w:p>
        </w:tc>
      </w:tr>
    </w:tbl>
    <w:p w14:paraId="661EF596" w14:textId="588CFB2C" w:rsidR="00686EB9" w:rsidRPr="00686EB9" w:rsidRDefault="00686EB9" w:rsidP="00686EB9">
      <w:pPr>
        <w:spacing w:line="276" w:lineRule="auto"/>
        <w:rPr>
          <w:rFonts w:cs="Arial"/>
          <w:szCs w:val="24"/>
          <w:shd w:val="clear" w:color="auto" w:fill="FFFFFF"/>
        </w:rPr>
      </w:pPr>
    </w:p>
    <w:p w14:paraId="2D5005C5" w14:textId="649ED257" w:rsidR="00B93376" w:rsidRPr="00F77750" w:rsidRDefault="00B93376" w:rsidP="00686EB9">
      <w:pPr>
        <w:pStyle w:val="Titolo3"/>
      </w:pPr>
      <w:bookmarkStart w:id="81" w:name="_Toc61534786"/>
      <w:bookmarkStart w:id="82" w:name="_Toc62037063"/>
      <w:bookmarkStart w:id="83" w:name="_Toc62473195"/>
      <w:r w:rsidRPr="00F77750">
        <w:t>Tracking the effectiveness of your response</w:t>
      </w:r>
      <w:bookmarkEnd w:id="81"/>
      <w:bookmarkEnd w:id="82"/>
      <w:bookmarkEnd w:id="83"/>
    </w:p>
    <w:p w14:paraId="769282A2" w14:textId="58E481CD" w:rsidR="00B93376" w:rsidRDefault="00B93376" w:rsidP="002C573C">
      <w:pPr>
        <w:rPr>
          <w:rFonts w:cs="Arial"/>
          <w:color w:val="222222"/>
          <w:szCs w:val="24"/>
          <w:shd w:val="clear" w:color="auto" w:fill="FFFFFF"/>
        </w:rPr>
      </w:pPr>
      <w:r w:rsidRPr="4C11E64F">
        <w:rPr>
          <w:rFonts w:cs="Arial"/>
          <w:color w:val="222222"/>
          <w:shd w:val="clear" w:color="auto" w:fill="FFFFFF"/>
        </w:rPr>
        <w:t xml:space="preserve">Monitoring and tracking </w:t>
      </w:r>
      <w:proofErr w:type="gramStart"/>
      <w:r w:rsidRPr="4C11E64F">
        <w:rPr>
          <w:rFonts w:cs="Arial"/>
          <w:color w:val="222222"/>
          <w:shd w:val="clear" w:color="auto" w:fill="FFFFFF"/>
        </w:rPr>
        <w:t>is</w:t>
      </w:r>
      <w:proofErr w:type="gramEnd"/>
      <w:r w:rsidRPr="4C11E64F">
        <w:rPr>
          <w:rFonts w:cs="Arial"/>
          <w:color w:val="222222"/>
          <w:shd w:val="clear" w:color="auto" w:fill="FFFFFF"/>
        </w:rPr>
        <w:t xml:space="preserve"> essential to helping your business understand whether the measures your business is taking to manage its human rights risks are effective.</w:t>
      </w:r>
      <w:r w:rsidR="00461325" w:rsidRPr="4C11E64F">
        <w:rPr>
          <w:rStyle w:val="Rimandonotadichiusura"/>
          <w:rFonts w:cs="Arial"/>
          <w:color w:val="222222"/>
          <w:shd w:val="clear" w:color="auto" w:fill="FFFFFF"/>
        </w:rPr>
        <w:endnoteReference w:id="167"/>
      </w:r>
      <w:r w:rsidR="00461325" w:rsidRPr="4C11E64F">
        <w:rPr>
          <w:rFonts w:cs="Arial"/>
          <w:color w:val="222222"/>
          <w:shd w:val="clear" w:color="auto" w:fill="FFFFFF"/>
        </w:rPr>
        <w:t xml:space="preserve"> </w:t>
      </w:r>
      <w:r w:rsidRPr="4C11E64F">
        <w:rPr>
          <w:rFonts w:cs="Arial"/>
          <w:color w:val="222222"/>
          <w:shd w:val="clear" w:color="auto" w:fill="FFFFFF"/>
        </w:rPr>
        <w:t xml:space="preserve">There are a variety of ways your business can track its response and the approach will often be context specific depending on the existing reporting processes and data available. </w:t>
      </w:r>
      <w:r w:rsidR="003F4259" w:rsidRPr="4C11E64F">
        <w:rPr>
          <w:rFonts w:cs="Arial"/>
          <w:color w:val="222222"/>
          <w:shd w:val="clear" w:color="auto" w:fill="FFFFFF"/>
        </w:rPr>
        <w:t>To</w:t>
      </w:r>
      <w:r w:rsidRPr="4C11E64F">
        <w:rPr>
          <w:rFonts w:cs="Arial"/>
          <w:color w:val="222222"/>
          <w:shd w:val="clear" w:color="auto" w:fill="FFFFFF"/>
        </w:rPr>
        <w:t xml:space="preserve"> track performance, it is important to develop indicators that draw on both qualitative and quantitative data. </w:t>
      </w:r>
      <w:r w:rsidR="008507FB" w:rsidRPr="4C11E64F">
        <w:rPr>
          <w:rFonts w:cs="Arial"/>
          <w:color w:val="222222"/>
          <w:shd w:val="clear" w:color="auto" w:fill="FFFFFF"/>
        </w:rPr>
        <w:t>E</w:t>
      </w:r>
      <w:r w:rsidRPr="4C11E64F">
        <w:rPr>
          <w:rFonts w:cs="Arial"/>
          <w:color w:val="222222"/>
          <w:shd w:val="clear" w:color="auto" w:fill="FFFFFF"/>
        </w:rPr>
        <w:t xml:space="preserve">ach type of data tells a different part of the story. For example, a worker hotline may only have had two complaints in the last month. On face value, one may conclude that is because there are no </w:t>
      </w:r>
      <w:r w:rsidR="0007411E" w:rsidRPr="4C11E64F">
        <w:rPr>
          <w:rFonts w:cs="Arial"/>
          <w:color w:val="222222"/>
          <w:shd w:val="clear" w:color="auto" w:fill="FFFFFF"/>
        </w:rPr>
        <w:t>issues,</w:t>
      </w:r>
      <w:r w:rsidRPr="4C11E64F">
        <w:rPr>
          <w:rFonts w:cs="Arial"/>
          <w:color w:val="222222"/>
          <w:shd w:val="clear" w:color="auto" w:fill="FFFFFF"/>
        </w:rPr>
        <w:t xml:space="preserve"> and the business is fully compliant with all human rights and labour standards. However, it is important to interrogate the lack of complaints to understand whether this reflects the reality on the ground or whether there are barriers which are preventing individuals from making a complaint. This scenario highlights the importance of having qualitative data to tell the story behind the numbers and figures.</w:t>
      </w:r>
    </w:p>
    <w:p w14:paraId="33E31D42" w14:textId="0B9A2305" w:rsidR="00462B94" w:rsidRDefault="00B93376" w:rsidP="002C573C">
      <w:pPr>
        <w:rPr>
          <w:rFonts w:cs="Arial"/>
          <w:color w:val="222222"/>
          <w:szCs w:val="24"/>
          <w:shd w:val="clear" w:color="auto" w:fill="FFFFFF"/>
        </w:rPr>
      </w:pPr>
      <w:r>
        <w:rPr>
          <w:rFonts w:cs="Arial"/>
          <w:color w:val="222222"/>
          <w:szCs w:val="24"/>
          <w:shd w:val="clear" w:color="auto" w:fill="FFFFFF"/>
        </w:rPr>
        <w:lastRenderedPageBreak/>
        <w:t xml:space="preserve">Potential data sources to assist with tracking include </w:t>
      </w:r>
      <w:r w:rsidRPr="004617AB">
        <w:rPr>
          <w:rFonts w:cs="Arial"/>
          <w:color w:val="222222"/>
          <w:szCs w:val="24"/>
          <w:shd w:val="clear" w:color="auto" w:fill="FFFFFF"/>
        </w:rPr>
        <w:t>staff surveys</w:t>
      </w:r>
      <w:r>
        <w:rPr>
          <w:rFonts w:cs="Arial"/>
          <w:color w:val="222222"/>
          <w:szCs w:val="24"/>
          <w:shd w:val="clear" w:color="auto" w:fill="FFFFFF"/>
        </w:rPr>
        <w:t xml:space="preserve"> and feedback to human resources, internal </w:t>
      </w:r>
      <w:r w:rsidRPr="004617AB">
        <w:rPr>
          <w:rFonts w:cs="Arial"/>
          <w:color w:val="222222"/>
          <w:szCs w:val="24"/>
          <w:shd w:val="clear" w:color="auto" w:fill="FFFFFF"/>
        </w:rPr>
        <w:t>audits</w:t>
      </w:r>
      <w:r>
        <w:rPr>
          <w:rFonts w:cs="Arial"/>
          <w:color w:val="222222"/>
          <w:szCs w:val="24"/>
          <w:shd w:val="clear" w:color="auto" w:fill="FFFFFF"/>
        </w:rPr>
        <w:t>, supplier audits, grievance mechanisms and stakeholder feedback. When assessing effectiveness, it is important to engage with potentially affected stakeholders to get an understanding if their situation is improving and if impacts have been appropriately addressed.</w:t>
      </w:r>
    </w:p>
    <w:p w14:paraId="333E207A" w14:textId="77777777" w:rsidR="00D256F6" w:rsidRDefault="00D256F6" w:rsidP="002C573C">
      <w:pPr>
        <w:rPr>
          <w:rFonts w:cs="Arial"/>
          <w:color w:val="222222"/>
          <w:szCs w:val="24"/>
          <w:shd w:val="clear" w:color="auto" w:fill="FFFFFF"/>
        </w:rPr>
      </w:pPr>
    </w:p>
    <w:tbl>
      <w:tblPr>
        <w:tblStyle w:val="Grigliatabella"/>
        <w:tblW w:w="0" w:type="auto"/>
        <w:shd w:val="clear" w:color="auto" w:fill="E2EFD9" w:themeFill="accent6" w:themeFillTint="33"/>
        <w:tblCellMar>
          <w:top w:w="284" w:type="dxa"/>
          <w:left w:w="284" w:type="dxa"/>
          <w:bottom w:w="284" w:type="dxa"/>
          <w:right w:w="284" w:type="dxa"/>
        </w:tblCellMar>
        <w:tblLook w:val="04A0" w:firstRow="1" w:lastRow="0" w:firstColumn="1" w:lastColumn="0" w:noHBand="0" w:noVBand="1"/>
      </w:tblPr>
      <w:tblGrid>
        <w:gridCol w:w="9350"/>
      </w:tblGrid>
      <w:tr w:rsidR="00DD2961" w14:paraId="058BA708" w14:textId="77777777" w:rsidTr="008764E3">
        <w:tc>
          <w:tcPr>
            <w:tcW w:w="9350" w:type="dxa"/>
            <w:shd w:val="clear" w:color="auto" w:fill="auto"/>
          </w:tcPr>
          <w:p w14:paraId="0DF805DF" w14:textId="3D0B00D9" w:rsidR="00DD2961" w:rsidRPr="008764E3" w:rsidRDefault="00DD2961" w:rsidP="008764E3">
            <w:pPr>
              <w:pStyle w:val="Titolo5"/>
              <w:outlineLvl w:val="4"/>
            </w:pPr>
            <w:r w:rsidRPr="008764E3">
              <w:t xml:space="preserve">Stakeholder </w:t>
            </w:r>
            <w:r w:rsidR="00A87074" w:rsidRPr="008764E3">
              <w:t>e</w:t>
            </w:r>
            <w:r w:rsidRPr="008764E3">
              <w:t xml:space="preserve">ngagement and </w:t>
            </w:r>
            <w:r w:rsidR="00A87074" w:rsidRPr="008764E3">
              <w:t>f</w:t>
            </w:r>
            <w:r w:rsidRPr="008764E3">
              <w:t>eedback: H&amp;M</w:t>
            </w:r>
          </w:p>
          <w:p w14:paraId="21C9FFB2" w14:textId="107C647D" w:rsidR="00DD2961" w:rsidRPr="008764E3" w:rsidRDefault="00DD2961" w:rsidP="008764E3">
            <w:r w:rsidRPr="008764E3">
              <w:t xml:space="preserve">H&amp;M notes that it works with a variety of </w:t>
            </w:r>
            <w:r w:rsidR="00B84DA9" w:rsidRPr="008764E3">
              <w:t>‘</w:t>
            </w:r>
            <w:r w:rsidRPr="008764E3">
              <w:t xml:space="preserve">people and organisations to find solutions, gain expertise, address challenges collectively and raise industry </w:t>
            </w:r>
            <w:proofErr w:type="gramStart"/>
            <w:r w:rsidRPr="008764E3">
              <w:t>standards</w:t>
            </w:r>
            <w:r w:rsidR="00B84DA9" w:rsidRPr="008764E3">
              <w:t>’</w:t>
            </w:r>
            <w:proofErr w:type="gramEnd"/>
            <w:r w:rsidRPr="008764E3">
              <w:t>.</w:t>
            </w:r>
            <w:r w:rsidR="00CB7FE4" w:rsidRPr="008764E3">
              <w:rPr>
                <w:rStyle w:val="Rimandonotadichiusura"/>
              </w:rPr>
              <w:endnoteReference w:id="168"/>
            </w:r>
            <w:r w:rsidRPr="008764E3">
              <w:t xml:space="preserve"> H&amp;M engages with a broad range of stakeholder groups including policy makers, academics, non-government organisations, investors, trade unions, industry peers, and multi-stakeholder initiatives such as the Ethical Trading Initiative and the Sustainable Apparel Coalition.</w:t>
            </w:r>
          </w:p>
          <w:p w14:paraId="302E915F" w14:textId="7AC07C7B" w:rsidR="00DD2961" w:rsidRDefault="00DD2961" w:rsidP="008764E3">
            <w:pPr>
              <w:rPr>
                <w:shd w:val="clear" w:color="auto" w:fill="FFFFFF"/>
              </w:rPr>
            </w:pPr>
            <w:r w:rsidRPr="008764E3">
              <w:t>H&amp;M conducts an annual stakeholder survey to obtain feedback on the company’s direction and performance. In 2019, nearly 350 key stakeholders provided feedback.</w:t>
            </w:r>
            <w:r w:rsidRPr="008764E3">
              <w:rPr>
                <w:rStyle w:val="Rimandonotadichiusura"/>
              </w:rPr>
              <w:endnoteReference w:id="169"/>
            </w:r>
            <w:r w:rsidRPr="008764E3">
              <w:t xml:space="preserve"> In addition, the company conducts an annual survey with its suppliers to obtain information on supplier and H&amp;M performance.</w:t>
            </w:r>
            <w:r w:rsidRPr="008764E3">
              <w:rPr>
                <w:rStyle w:val="Rimandonotadichiusura"/>
              </w:rPr>
              <w:endnoteReference w:id="170"/>
            </w:r>
          </w:p>
        </w:tc>
      </w:tr>
    </w:tbl>
    <w:p w14:paraId="45BA7C70" w14:textId="77777777" w:rsidR="00871C29" w:rsidRPr="00871C29" w:rsidRDefault="00871C29" w:rsidP="00871C29"/>
    <w:p w14:paraId="2AC8B701" w14:textId="589ACD15" w:rsidR="00B93376" w:rsidRPr="00462B94" w:rsidRDefault="00B93376" w:rsidP="00462B94">
      <w:pPr>
        <w:pStyle w:val="Titolo4"/>
      </w:pPr>
      <w:r w:rsidRPr="00462B94">
        <w:t>Understanding the limitation of audits</w:t>
      </w:r>
    </w:p>
    <w:p w14:paraId="47916209" w14:textId="3B5DD11A" w:rsidR="00461325" w:rsidRDefault="00B93376" w:rsidP="005729BA">
      <w:pPr>
        <w:rPr>
          <w:rFonts w:cs="Arial"/>
        </w:rPr>
      </w:pPr>
      <w:r w:rsidRPr="4C11E64F">
        <w:rPr>
          <w:rFonts w:cs="Arial"/>
        </w:rPr>
        <w:t xml:space="preserve">Social auditing is a common tool utilised in the apparel and footwear </w:t>
      </w:r>
      <w:r w:rsidR="00710D5E">
        <w:rPr>
          <w:rFonts w:cs="Arial"/>
        </w:rPr>
        <w:t>industry</w:t>
      </w:r>
      <w:r w:rsidRPr="4C11E64F">
        <w:rPr>
          <w:rFonts w:cs="Arial"/>
        </w:rPr>
        <w:t xml:space="preserve"> to monitor compliance with human rights and labour standards. These audits are commonly conducted by auditing firms, in which the form and practice varies significantly. This focus and reliance on social auditing has created a multi-</w:t>
      </w:r>
      <w:proofErr w:type="gramStart"/>
      <w:r w:rsidRPr="4C11E64F">
        <w:rPr>
          <w:rFonts w:cs="Arial"/>
        </w:rPr>
        <w:t>million</w:t>
      </w:r>
      <w:r w:rsidR="00494A88" w:rsidRPr="4C11E64F">
        <w:rPr>
          <w:rFonts w:cs="Arial"/>
        </w:rPr>
        <w:t xml:space="preserve"> </w:t>
      </w:r>
      <w:r w:rsidRPr="4C11E64F">
        <w:rPr>
          <w:rFonts w:cs="Arial"/>
        </w:rPr>
        <w:t>dollar</w:t>
      </w:r>
      <w:proofErr w:type="gramEnd"/>
      <w:r w:rsidRPr="4C11E64F">
        <w:rPr>
          <w:rFonts w:cs="Arial"/>
        </w:rPr>
        <w:t xml:space="preserve"> industry, creating competition between the various compliance initiatives and a push towards quick and cheap auditing.</w:t>
      </w:r>
      <w:r w:rsidR="00461325" w:rsidRPr="4C11E64F">
        <w:rPr>
          <w:rStyle w:val="Rimandonotadichiusura"/>
          <w:rFonts w:cs="Arial"/>
        </w:rPr>
        <w:endnoteReference w:id="171"/>
      </w:r>
      <w:r w:rsidR="00461325" w:rsidRPr="4C11E64F">
        <w:rPr>
          <w:rFonts w:cs="Arial"/>
        </w:rPr>
        <w:t xml:space="preserve"> </w:t>
      </w:r>
      <w:r w:rsidRPr="4C11E64F">
        <w:rPr>
          <w:rFonts w:cs="Arial"/>
        </w:rPr>
        <w:t>While there is a role for auditing, evidence suggests that audits alone are not effective in identifying and addressing human rights impacts. For example, the Rana Plaza building in Bangladesh was audited only a few months before its collapse</w:t>
      </w:r>
      <w:r w:rsidR="002A0890">
        <w:rPr>
          <w:rFonts w:cs="Arial"/>
        </w:rPr>
        <w:t>,</w:t>
      </w:r>
      <w:r w:rsidRPr="4C11E64F">
        <w:rPr>
          <w:rFonts w:cs="Arial"/>
        </w:rPr>
        <w:t xml:space="preserve"> with the auditors failing to detect safety defects, in addition to the existence of child labour.</w:t>
      </w:r>
      <w:r w:rsidR="00461325" w:rsidRPr="4C11E64F">
        <w:rPr>
          <w:rStyle w:val="Rimandonotadichiusura"/>
          <w:rFonts w:cs="Arial"/>
        </w:rPr>
        <w:endnoteReference w:id="172"/>
      </w:r>
      <w:r w:rsidR="00461325" w:rsidRPr="4C11E64F">
        <w:rPr>
          <w:rFonts w:cs="Arial"/>
        </w:rPr>
        <w:t xml:space="preserve"> </w:t>
      </w:r>
    </w:p>
    <w:p w14:paraId="192BAC96" w14:textId="77777777" w:rsidR="00462B94" w:rsidRDefault="00462B94" w:rsidP="005729BA">
      <w:pPr>
        <w:rPr>
          <w:rFonts w:cs="Arial"/>
          <w:noProof/>
          <w:szCs w:val="24"/>
        </w:rPr>
      </w:pPr>
    </w:p>
    <w:tbl>
      <w:tblPr>
        <w:tblStyle w:val="Grigliatabella"/>
        <w:tblW w:w="0" w:type="auto"/>
        <w:shd w:val="clear" w:color="auto" w:fill="FBE4D5" w:themeFill="accent2" w:themeFillTint="33"/>
        <w:tblCellMar>
          <w:top w:w="284" w:type="dxa"/>
          <w:left w:w="284" w:type="dxa"/>
          <w:bottom w:w="284" w:type="dxa"/>
          <w:right w:w="284" w:type="dxa"/>
        </w:tblCellMar>
        <w:tblLook w:val="04A0" w:firstRow="1" w:lastRow="0" w:firstColumn="1" w:lastColumn="0" w:noHBand="0" w:noVBand="1"/>
      </w:tblPr>
      <w:tblGrid>
        <w:gridCol w:w="9350"/>
      </w:tblGrid>
      <w:tr w:rsidR="001A6597" w14:paraId="3E8797D7" w14:textId="77777777" w:rsidTr="00462B94">
        <w:tc>
          <w:tcPr>
            <w:tcW w:w="9350" w:type="dxa"/>
            <w:shd w:val="clear" w:color="auto" w:fill="auto"/>
          </w:tcPr>
          <w:p w14:paraId="2FEF2806" w14:textId="2A018787" w:rsidR="001A6597" w:rsidRDefault="00B84DA9" w:rsidP="001A6597">
            <w:pPr>
              <w:rPr>
                <w:rFonts w:cs="Arial"/>
                <w:i/>
                <w:iCs/>
              </w:rPr>
            </w:pPr>
            <w:r>
              <w:rPr>
                <w:rFonts w:cs="Arial"/>
                <w:i/>
                <w:iCs/>
              </w:rPr>
              <w:lastRenderedPageBreak/>
              <w:t>‘</w:t>
            </w:r>
            <w:r w:rsidR="001A6597" w:rsidRPr="00BB2C40">
              <w:rPr>
                <w:rFonts w:cs="Arial"/>
                <w:i/>
                <w:iCs/>
              </w:rPr>
              <w:t>Auditing just won’t do it. Our auditing system is the best: we speak to at least half of the workers or all of them if it’s a small group (less than 100) and we have a right to look at the growers’ records etc. But all that means is we have a really good camera; it takes a good picture, but it doesn’t tell us what happens right after or right before</w:t>
            </w:r>
            <w:r w:rsidR="001A6597">
              <w:rPr>
                <w:rFonts w:cs="Arial"/>
                <w:i/>
                <w:iCs/>
              </w:rPr>
              <w:t>.</w:t>
            </w:r>
            <w:r>
              <w:rPr>
                <w:rFonts w:cs="Arial"/>
                <w:i/>
                <w:iCs/>
              </w:rPr>
              <w:t>’</w:t>
            </w:r>
          </w:p>
          <w:p w14:paraId="346C6C68" w14:textId="2342D21C" w:rsidR="001A6597" w:rsidRDefault="001A6597" w:rsidP="005729BA">
            <w:pPr>
              <w:rPr>
                <w:rFonts w:cs="Arial"/>
              </w:rPr>
            </w:pPr>
            <w:r w:rsidRPr="00684D4D">
              <w:rPr>
                <w:rFonts w:cs="Arial"/>
              </w:rPr>
              <w:t xml:space="preserve">Interview conducted by Focus on Labour Exploitation (FLEX), </w:t>
            </w:r>
            <w:r w:rsidRPr="006F5EBD">
              <w:rPr>
                <w:rFonts w:cs="Arial"/>
                <w:i/>
                <w:iCs/>
              </w:rPr>
              <w:t>Worker-Driven Social Responsibility: Exploring a New Model for Tackling Labour Abuse in Supply Chains</w:t>
            </w:r>
            <w:r w:rsidRPr="00684D4D">
              <w:rPr>
                <w:rFonts w:cs="Arial"/>
              </w:rPr>
              <w:t>, March 2020</w:t>
            </w:r>
            <w:r>
              <w:rPr>
                <w:rFonts w:cs="Arial"/>
              </w:rPr>
              <w:t>.</w:t>
            </w:r>
            <w:r>
              <w:rPr>
                <w:rStyle w:val="Rimandonotadichiusura"/>
                <w:rFonts w:cs="Arial"/>
              </w:rPr>
              <w:endnoteReference w:id="173"/>
            </w:r>
            <w:r w:rsidRPr="00684D4D">
              <w:rPr>
                <w:rFonts w:cs="Arial"/>
              </w:rPr>
              <w:t xml:space="preserve"> </w:t>
            </w:r>
          </w:p>
        </w:tc>
      </w:tr>
    </w:tbl>
    <w:p w14:paraId="07E15EC2" w14:textId="77777777" w:rsidR="00462B94" w:rsidRDefault="00462B94" w:rsidP="001E0D55">
      <w:pPr>
        <w:rPr>
          <w:rFonts w:cs="Arial"/>
        </w:rPr>
      </w:pPr>
    </w:p>
    <w:p w14:paraId="5F479839" w14:textId="54B4F3FA" w:rsidR="00B93376" w:rsidRDefault="00461325" w:rsidP="001E0D55">
      <w:pPr>
        <w:rPr>
          <w:rFonts w:cs="Arial"/>
        </w:rPr>
      </w:pPr>
      <w:r w:rsidRPr="4C11E64F">
        <w:rPr>
          <w:rFonts w:cs="Arial"/>
        </w:rPr>
        <w:t>To date, several weaknesses of the social auditing process have been exposed. The auditing process reflects a snapshot or static moment in time. In many instances, audits are pre-announced, allowing for any issues to be hidden and for workers to be intimidated before the interviews.</w:t>
      </w:r>
      <w:r w:rsidRPr="4C11E64F">
        <w:rPr>
          <w:rStyle w:val="Rimandonotadichiusura"/>
          <w:rFonts w:cs="Arial"/>
        </w:rPr>
        <w:endnoteReference w:id="174"/>
      </w:r>
      <w:r w:rsidRPr="4C11E64F">
        <w:rPr>
          <w:rFonts w:cs="Arial"/>
        </w:rPr>
        <w:t xml:space="preserve"> </w:t>
      </w:r>
      <w:r w:rsidR="002A0890">
        <w:rPr>
          <w:rFonts w:cs="Arial"/>
        </w:rPr>
        <w:t>It</w:t>
      </w:r>
      <w:r w:rsidRPr="4C11E64F">
        <w:rPr>
          <w:rFonts w:cs="Arial"/>
        </w:rPr>
        <w:t xml:space="preserve"> is difficult to address complex or hidden issues such as sexual harassment.</w:t>
      </w:r>
      <w:r w:rsidRPr="4C11E64F">
        <w:rPr>
          <w:rStyle w:val="Rimandonotadichiusura"/>
          <w:rFonts w:cs="Arial"/>
        </w:rPr>
        <w:endnoteReference w:id="175"/>
      </w:r>
      <w:r w:rsidRPr="4C11E64F">
        <w:rPr>
          <w:rFonts w:cs="Arial"/>
        </w:rPr>
        <w:t xml:space="preserve"> Research conducted by Human Rights Watch in the apparel industry has found that the social auditing process has not been designed to provide a safe environment to enable victims of sexual harassment to disclose.</w:t>
      </w:r>
      <w:r w:rsidRPr="4C11E64F">
        <w:rPr>
          <w:rStyle w:val="Rimandonotadichiusura"/>
          <w:rFonts w:cs="Arial"/>
        </w:rPr>
        <w:endnoteReference w:id="176"/>
      </w:r>
      <w:r w:rsidRPr="4C11E64F">
        <w:rPr>
          <w:rFonts w:cs="Arial"/>
        </w:rPr>
        <w:t xml:space="preserve"> </w:t>
      </w:r>
      <w:r w:rsidR="00B93376" w:rsidRPr="4C11E64F">
        <w:rPr>
          <w:rFonts w:cs="Arial"/>
        </w:rPr>
        <w:t>For example, Human Rights Watch found that there were no avenues for victims to confidential</w:t>
      </w:r>
      <w:r w:rsidR="00D30998" w:rsidRPr="4C11E64F">
        <w:rPr>
          <w:rFonts w:cs="Arial"/>
        </w:rPr>
        <w:t>ly</w:t>
      </w:r>
      <w:r w:rsidR="00B93376" w:rsidRPr="4C11E64F">
        <w:rPr>
          <w:rFonts w:cs="Arial"/>
        </w:rPr>
        <w:t xml:space="preserve"> disclose instances of sexual harassment or abuse as interviews were commonly conducted </w:t>
      </w:r>
      <w:r w:rsidR="00EC383A" w:rsidRPr="4C11E64F">
        <w:rPr>
          <w:rFonts w:cs="Arial"/>
        </w:rPr>
        <w:t>on-site</w:t>
      </w:r>
      <w:r w:rsidR="00B93376" w:rsidRPr="4C11E64F">
        <w:rPr>
          <w:rFonts w:cs="Arial"/>
        </w:rPr>
        <w:t xml:space="preserve"> and in group settings, which included both men and women.</w:t>
      </w:r>
    </w:p>
    <w:p w14:paraId="3D00A931" w14:textId="6DB88959" w:rsidR="00462B94" w:rsidRDefault="00462B94" w:rsidP="001E0D55">
      <w:pPr>
        <w:rPr>
          <w:rFonts w:cs="Arial"/>
          <w:szCs w:val="24"/>
        </w:rPr>
      </w:pP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462B94" w14:paraId="21DA7353" w14:textId="77777777" w:rsidTr="00462B94">
        <w:tc>
          <w:tcPr>
            <w:tcW w:w="9350" w:type="dxa"/>
          </w:tcPr>
          <w:p w14:paraId="535F5312" w14:textId="77777777" w:rsidR="00462B94" w:rsidRPr="00462B94" w:rsidRDefault="00462B94" w:rsidP="00462B94">
            <w:pPr>
              <w:pStyle w:val="Titolo5"/>
              <w:outlineLvl w:val="4"/>
            </w:pPr>
            <w:r w:rsidRPr="00462B94">
              <w:lastRenderedPageBreak/>
              <w:t>Tracking effectiveness: A snapshot</w:t>
            </w:r>
          </w:p>
          <w:p w14:paraId="0B02C4FD" w14:textId="77777777" w:rsidR="00462B94" w:rsidRPr="00462B94" w:rsidRDefault="00462B94" w:rsidP="00CF565E">
            <w:pPr>
              <w:pStyle w:val="Numeroelenco2"/>
              <w:numPr>
                <w:ilvl w:val="0"/>
                <w:numId w:val="20"/>
              </w:numPr>
            </w:pPr>
            <w:r w:rsidRPr="00462B94">
              <w:t>Develop systems and indicators to track what mitigation and remediation actions are taking place and whether they are effective.</w:t>
            </w:r>
          </w:p>
          <w:p w14:paraId="044BE386" w14:textId="77777777" w:rsidR="00462B94" w:rsidRPr="00462B94" w:rsidRDefault="00462B94" w:rsidP="00462B94">
            <w:pPr>
              <w:pStyle w:val="Numeroelenco2"/>
            </w:pPr>
            <w:r w:rsidRPr="00462B94">
              <w:t>Draw on a range of qualitative and quantitative data sources including the perspective of potentially impacted stakeholders.</w:t>
            </w:r>
          </w:p>
          <w:p w14:paraId="558D1E91" w14:textId="4F689CE1" w:rsidR="00462B94" w:rsidRPr="00462B94" w:rsidRDefault="00462B94" w:rsidP="001E0D55">
            <w:pPr>
              <w:pStyle w:val="Numeroelenco2"/>
            </w:pPr>
            <w:r w:rsidRPr="00462B94">
              <w:t>Learn from monitoring and tracking and integrate learnings into policies, processes and practices.</w:t>
            </w:r>
          </w:p>
        </w:tc>
      </w:tr>
    </w:tbl>
    <w:p w14:paraId="6BB72FFA" w14:textId="77777777" w:rsidR="00462B94" w:rsidRPr="00686EB9" w:rsidRDefault="00462B94" w:rsidP="00686EB9">
      <w:pPr>
        <w:spacing w:line="276" w:lineRule="auto"/>
        <w:rPr>
          <w:rFonts w:cs="Arial"/>
          <w:szCs w:val="24"/>
          <w:shd w:val="clear" w:color="auto" w:fill="FFFFFF"/>
        </w:rPr>
      </w:pPr>
    </w:p>
    <w:p w14:paraId="21491A3C" w14:textId="0638D63F" w:rsidR="00B93376" w:rsidRPr="00D15E47" w:rsidRDefault="00B93376" w:rsidP="00D15E47">
      <w:pPr>
        <w:pStyle w:val="Titolo3"/>
        <w:rPr>
          <w:rStyle w:val="Titolo3Carattere"/>
        </w:rPr>
      </w:pPr>
      <w:bookmarkStart w:id="84" w:name="_Toc61534787"/>
      <w:bookmarkStart w:id="85" w:name="_Toc62037064"/>
      <w:bookmarkStart w:id="86" w:name="_Toc62473196"/>
      <w:r w:rsidRPr="00D15E47">
        <w:rPr>
          <w:rStyle w:val="Titolo3Carattere"/>
        </w:rPr>
        <w:t>Communicating how your company is addressing human rights impacts</w:t>
      </w:r>
      <w:bookmarkEnd w:id="84"/>
      <w:bookmarkEnd w:id="85"/>
      <w:bookmarkEnd w:id="86"/>
    </w:p>
    <w:p w14:paraId="6E351133" w14:textId="0310C08F" w:rsidR="00461325" w:rsidRDefault="00B93376" w:rsidP="002C573C">
      <w:pPr>
        <w:rPr>
          <w:rFonts w:cs="Arial"/>
          <w:color w:val="222222"/>
          <w:shd w:val="clear" w:color="auto" w:fill="FFFFFF"/>
        </w:rPr>
      </w:pPr>
      <w:r w:rsidRPr="4C11E64F">
        <w:rPr>
          <w:rFonts w:cs="Arial"/>
          <w:color w:val="222222"/>
          <w:shd w:val="clear" w:color="auto" w:fill="FFFFFF"/>
        </w:rPr>
        <w:t xml:space="preserve">The business responsibility to respect human rights also includes having processes and procedures in place that allows the business to </w:t>
      </w:r>
      <w:r w:rsidR="00B84DA9">
        <w:rPr>
          <w:rFonts w:cs="Arial"/>
          <w:color w:val="222222"/>
          <w:shd w:val="clear" w:color="auto" w:fill="FFFFFF"/>
        </w:rPr>
        <w:t>‘</w:t>
      </w:r>
      <w:r w:rsidRPr="4C11E64F">
        <w:rPr>
          <w:rFonts w:cs="Arial"/>
          <w:color w:val="222222"/>
          <w:shd w:val="clear" w:color="auto" w:fill="FFFFFF"/>
        </w:rPr>
        <w:t>show</w:t>
      </w:r>
      <w:r w:rsidR="00B84DA9">
        <w:rPr>
          <w:rFonts w:cs="Arial"/>
          <w:color w:val="222222"/>
          <w:shd w:val="clear" w:color="auto" w:fill="FFFFFF"/>
        </w:rPr>
        <w:t>’</w:t>
      </w:r>
      <w:r w:rsidRPr="4C11E64F">
        <w:rPr>
          <w:rFonts w:cs="Arial"/>
          <w:color w:val="222222"/>
          <w:shd w:val="clear" w:color="auto" w:fill="FFFFFF"/>
        </w:rPr>
        <w:t xml:space="preserve"> their respect for human rights by </w:t>
      </w:r>
      <w:r w:rsidRPr="7AEDD611">
        <w:rPr>
          <w:rFonts w:eastAsiaTheme="majorEastAsia" w:cs="Arial"/>
        </w:rPr>
        <w:t>communicating their efforts to assess and address their human rights impacts to stakeholders</w:t>
      </w:r>
      <w:r w:rsidRPr="4C11E64F">
        <w:rPr>
          <w:rFonts w:cs="Arial"/>
          <w:color w:val="222222"/>
          <w:shd w:val="clear" w:color="auto" w:fill="FFFFFF"/>
        </w:rPr>
        <w:t>.</w:t>
      </w:r>
      <w:r w:rsidR="00461325" w:rsidRPr="4C11E64F">
        <w:rPr>
          <w:rStyle w:val="Rimandonotadichiusura"/>
          <w:rFonts w:cs="Arial"/>
          <w:color w:val="222222"/>
          <w:shd w:val="clear" w:color="auto" w:fill="FFFFFF"/>
        </w:rPr>
        <w:endnoteReference w:id="177"/>
      </w:r>
      <w:r w:rsidR="00461325" w:rsidRPr="4C11E64F">
        <w:rPr>
          <w:rFonts w:cs="Arial"/>
          <w:color w:val="222222"/>
          <w:shd w:val="clear" w:color="auto" w:fill="FFFFFF"/>
        </w:rPr>
        <w:t xml:space="preserve"> Communicating openly about your business’ efforts </w:t>
      </w:r>
      <w:r w:rsidR="0007411E" w:rsidRPr="4C11E64F">
        <w:rPr>
          <w:rFonts w:cs="Arial"/>
          <w:color w:val="222222"/>
          <w:shd w:val="clear" w:color="auto" w:fill="FFFFFF"/>
        </w:rPr>
        <w:t>help</w:t>
      </w:r>
      <w:r w:rsidR="00461325" w:rsidRPr="4C11E64F">
        <w:rPr>
          <w:rFonts w:cs="Arial"/>
          <w:color w:val="222222"/>
          <w:shd w:val="clear" w:color="auto" w:fill="FFFFFF"/>
        </w:rPr>
        <w:t xml:space="preserve"> demonstrate transparency and accountability to affected individuals or groups </w:t>
      </w:r>
      <w:r w:rsidR="528F9182" w:rsidRPr="4C11E64F">
        <w:rPr>
          <w:rFonts w:cs="Arial"/>
          <w:color w:val="222222"/>
          <w:shd w:val="clear" w:color="auto" w:fill="FFFFFF"/>
        </w:rPr>
        <w:t>(</w:t>
      </w:r>
      <w:r w:rsidR="0007411E" w:rsidRPr="4C11E64F">
        <w:rPr>
          <w:rFonts w:cs="Arial"/>
          <w:color w:val="222222"/>
          <w:shd w:val="clear" w:color="auto" w:fill="FFFFFF"/>
        </w:rPr>
        <w:t>i.e.,</w:t>
      </w:r>
      <w:r w:rsidR="528F9182" w:rsidRPr="4C11E64F">
        <w:rPr>
          <w:rFonts w:cs="Arial"/>
          <w:color w:val="222222"/>
          <w:shd w:val="clear" w:color="auto" w:fill="FFFFFF"/>
        </w:rPr>
        <w:t xml:space="preserve"> rights-holders) </w:t>
      </w:r>
      <w:r w:rsidR="00461325" w:rsidRPr="4C11E64F">
        <w:rPr>
          <w:rFonts w:cs="Arial"/>
          <w:color w:val="222222"/>
          <w:shd w:val="clear" w:color="auto" w:fill="FFFFFF"/>
        </w:rPr>
        <w:t>as well as to stakeholders, such as civil society and investors.</w:t>
      </w:r>
      <w:r w:rsidR="00461325" w:rsidRPr="4C11E64F">
        <w:rPr>
          <w:rStyle w:val="Rimandonotadichiusura"/>
          <w:rFonts w:cs="Arial"/>
          <w:color w:val="222222"/>
          <w:shd w:val="clear" w:color="auto" w:fill="FFFFFF"/>
        </w:rPr>
        <w:endnoteReference w:id="178"/>
      </w:r>
      <w:r w:rsidR="00461325" w:rsidRPr="4C11E64F">
        <w:rPr>
          <w:rFonts w:cs="Arial"/>
          <w:color w:val="222222"/>
          <w:shd w:val="clear" w:color="auto" w:fill="FFFFFF"/>
        </w:rPr>
        <w:t xml:space="preserve"> </w:t>
      </w:r>
    </w:p>
    <w:p w14:paraId="2E487E66" w14:textId="515CC20A" w:rsidR="00B93376" w:rsidRPr="009B1782" w:rsidRDefault="00461325" w:rsidP="002C573C">
      <w:pPr>
        <w:rPr>
          <w:rFonts w:cs="Arial"/>
          <w:color w:val="222222"/>
          <w:szCs w:val="24"/>
          <w:shd w:val="clear" w:color="auto" w:fill="FFFFFF"/>
        </w:rPr>
      </w:pPr>
      <w:r w:rsidRPr="4C11E64F">
        <w:rPr>
          <w:rFonts w:cs="Arial"/>
          <w:color w:val="222222"/>
          <w:shd w:val="clear" w:color="auto" w:fill="FFFFFF"/>
        </w:rPr>
        <w:t>The forms of these communications can vary and may include in person and online meetings, reports and other documentation available on the business’ website or in hard copy.</w:t>
      </w:r>
      <w:r w:rsidRPr="4C11E64F">
        <w:rPr>
          <w:rStyle w:val="Rimandonotadichiusura"/>
          <w:rFonts w:cs="Arial"/>
          <w:color w:val="222222"/>
          <w:shd w:val="clear" w:color="auto" w:fill="FFFFFF"/>
        </w:rPr>
        <w:endnoteReference w:id="179"/>
      </w:r>
      <w:r w:rsidRPr="4C11E64F">
        <w:rPr>
          <w:rFonts w:cs="Arial"/>
          <w:color w:val="222222"/>
          <w:shd w:val="clear" w:color="auto" w:fill="FFFFFF"/>
        </w:rPr>
        <w:t xml:space="preserve"> </w:t>
      </w:r>
      <w:r w:rsidR="00B93376" w:rsidRPr="4C11E64F">
        <w:rPr>
          <w:rFonts w:cs="Arial"/>
          <w:color w:val="222222"/>
          <w:shd w:val="clear" w:color="auto" w:fill="FFFFFF"/>
        </w:rPr>
        <w:t>Depending on who your stakeholders are, you may want to consider making this information available in different languages. For example, if your workers are primarily made up of migrant workers from another country, you should make the information available in that language. Or</w:t>
      </w:r>
      <w:r w:rsidR="00970137" w:rsidRPr="4C11E64F">
        <w:rPr>
          <w:rFonts w:cs="Arial"/>
          <w:color w:val="222222"/>
          <w:shd w:val="clear" w:color="auto" w:fill="FFFFFF"/>
        </w:rPr>
        <w:t>,</w:t>
      </w:r>
      <w:r w:rsidR="00B93376" w:rsidRPr="4C11E64F">
        <w:rPr>
          <w:rFonts w:cs="Arial"/>
          <w:color w:val="222222"/>
          <w:shd w:val="clear" w:color="auto" w:fill="FFFFFF"/>
        </w:rPr>
        <w:t xml:space="preserve"> if your workforce is primarily from remote areas with poor literacy levels, it is important to think about other ways to effectively communicate.</w:t>
      </w:r>
    </w:p>
    <w:p w14:paraId="7AF3BAB7" w14:textId="044A2C26" w:rsidR="002F0ADA" w:rsidRDefault="00B93376" w:rsidP="002C573C">
      <w:pPr>
        <w:rPr>
          <w:rFonts w:cs="Arial"/>
          <w:color w:val="222222"/>
        </w:rPr>
      </w:pPr>
      <w:r w:rsidRPr="4C11E64F">
        <w:rPr>
          <w:rFonts w:cs="Arial"/>
          <w:color w:val="222222"/>
          <w:shd w:val="clear" w:color="auto" w:fill="FFFFFF"/>
        </w:rPr>
        <w:lastRenderedPageBreak/>
        <w:t xml:space="preserve">There is a growing trend for enhanced transparency from the private sector. As discussed in Part 3, increasingly governments around the world are mandating companies be more transparent about their human rights risks and impacts through publicly available reports. As </w:t>
      </w:r>
      <w:r w:rsidR="005D1004" w:rsidRPr="4C11E64F">
        <w:rPr>
          <w:rFonts w:cs="Arial"/>
          <w:color w:val="222222"/>
          <w:shd w:val="clear" w:color="auto" w:fill="FFFFFF"/>
        </w:rPr>
        <w:t xml:space="preserve">a </w:t>
      </w:r>
      <w:r w:rsidRPr="4C11E64F">
        <w:rPr>
          <w:rFonts w:cs="Arial"/>
          <w:color w:val="222222"/>
          <w:shd w:val="clear" w:color="auto" w:fill="FFFFFF"/>
        </w:rPr>
        <w:t>result, the public is receiving more information about how companies are identifying and addressing their human rights risks and impacts. However, analysis of the reports made available under various reporting regimes indicates that there is significant room for improvement as many reports only contain high-level information and fail to provide detailed information about specific risks and mitigation strategies.</w:t>
      </w:r>
      <w:r w:rsidR="00461325" w:rsidRPr="4C11E64F">
        <w:rPr>
          <w:rStyle w:val="Rimandonotadichiusura"/>
          <w:rFonts w:cs="Arial"/>
          <w:color w:val="222222"/>
          <w:shd w:val="clear" w:color="auto" w:fill="FFFFFF"/>
        </w:rPr>
        <w:endnoteReference w:id="180"/>
      </w:r>
      <w:r w:rsidR="00461325" w:rsidRPr="4C11E64F">
        <w:rPr>
          <w:rFonts w:cs="Arial"/>
          <w:color w:val="222222"/>
        </w:rPr>
        <w:t xml:space="preserve"> </w:t>
      </w:r>
    </w:p>
    <w:p w14:paraId="2C8C6315" w14:textId="08F19678" w:rsidR="00462B94" w:rsidRDefault="00462B94" w:rsidP="002C573C">
      <w:pPr>
        <w:rPr>
          <w:rFonts w:cs="Arial"/>
          <w:noProof/>
          <w:color w:val="222222"/>
          <w:szCs w:val="24"/>
        </w:rPr>
      </w:pP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FB3361" w14:paraId="2E4AC27D" w14:textId="77777777" w:rsidTr="00FB3361">
        <w:tc>
          <w:tcPr>
            <w:tcW w:w="9350" w:type="dxa"/>
          </w:tcPr>
          <w:p w14:paraId="54FBE58D" w14:textId="77777777" w:rsidR="00FB3361" w:rsidRDefault="00FB3361" w:rsidP="00FB3361">
            <w:pPr>
              <w:pStyle w:val="Titolo5"/>
              <w:outlineLvl w:val="4"/>
            </w:pPr>
            <w:r w:rsidRPr="009D15A7">
              <w:t>Communicating how risks and impacts have been addressed: A snapshot</w:t>
            </w:r>
          </w:p>
          <w:p w14:paraId="5EA22731" w14:textId="77777777" w:rsidR="00FB3361" w:rsidRPr="00FB3361" w:rsidRDefault="00FB3361" w:rsidP="00CF565E">
            <w:pPr>
              <w:pStyle w:val="Numeroelenco2"/>
              <w:numPr>
                <w:ilvl w:val="0"/>
                <w:numId w:val="21"/>
              </w:numPr>
            </w:pPr>
            <w:r w:rsidRPr="00FB3361">
              <w:t>Publicly report information related to your policies, strategies, processes and outcomes. Ensure this information is accessible and fit for purpose.</w:t>
            </w:r>
          </w:p>
          <w:p w14:paraId="4842307B" w14:textId="31DEB297" w:rsidR="00FB3361" w:rsidRPr="00FB3361" w:rsidRDefault="00FB3361" w:rsidP="00FB3361">
            <w:pPr>
              <w:pStyle w:val="Numeroelenco2"/>
            </w:pPr>
            <w:r>
              <w:t>Engage with potentially impacted stakeholders on your business’ human rights risks, impacts and mitigation strategies in an appropriate manner taking into account language, culture and literacy.</w:t>
            </w:r>
          </w:p>
        </w:tc>
      </w:tr>
    </w:tbl>
    <w:p w14:paraId="37263DDB" w14:textId="77777777" w:rsidR="00462B94" w:rsidRDefault="00462B94" w:rsidP="002C573C">
      <w:pPr>
        <w:rPr>
          <w:rFonts w:cs="Arial"/>
          <w:noProof/>
          <w:color w:val="222222"/>
          <w:szCs w:val="24"/>
        </w:rPr>
      </w:pP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CF19FA" w14:paraId="0A311ED0" w14:textId="77777777" w:rsidTr="00CF19FA">
        <w:tc>
          <w:tcPr>
            <w:tcW w:w="9350" w:type="dxa"/>
          </w:tcPr>
          <w:p w14:paraId="48B4D1B5" w14:textId="77777777" w:rsidR="00CF19FA" w:rsidRPr="00CF19FA" w:rsidRDefault="00CF19FA" w:rsidP="00CF19FA">
            <w:pPr>
              <w:pStyle w:val="Titolo5"/>
              <w:outlineLvl w:val="4"/>
            </w:pPr>
            <w:r w:rsidRPr="00CF19FA">
              <w:t>Additional guidance</w:t>
            </w:r>
          </w:p>
          <w:p w14:paraId="112316DF" w14:textId="5BDDF7D3" w:rsidR="00CF19FA" w:rsidRDefault="00CF19FA" w:rsidP="00CF19FA">
            <w:pPr>
              <w:rPr>
                <w:rFonts w:cs="Arial"/>
                <w:noProof/>
                <w:color w:val="222222"/>
              </w:rPr>
            </w:pPr>
            <w:r w:rsidRPr="00CF19FA">
              <w:rPr>
                <w:rStyle w:val="Enfasicorsivo"/>
              </w:rPr>
              <w:t>UN Guiding Principles Reporting Framework</w:t>
            </w:r>
            <w:r w:rsidRPr="00CF19FA">
              <w:t xml:space="preserve">, developed by Shift and Mazars, is a comprehensive guidance to assist companies to report on human rights issues in line with their responsibility to respect human rights: </w:t>
            </w:r>
            <w:hyperlink r:id="rId41" w:history="1">
              <w:r w:rsidRPr="00CF19FA">
                <w:rPr>
                  <w:rStyle w:val="Collegamentoipertestuale"/>
                </w:rPr>
                <w:t>www.UNGPreporting.org</w:t>
              </w:r>
            </w:hyperlink>
          </w:p>
        </w:tc>
      </w:tr>
    </w:tbl>
    <w:p w14:paraId="02AC37C8" w14:textId="32EA8F9C" w:rsidR="00B93376" w:rsidRDefault="00B93376" w:rsidP="002C573C">
      <w:pPr>
        <w:rPr>
          <w:rFonts w:cs="Arial"/>
          <w:color w:val="222222"/>
          <w:szCs w:val="24"/>
          <w:shd w:val="clear" w:color="auto" w:fill="FFFFFF"/>
        </w:rPr>
      </w:pPr>
    </w:p>
    <w:p w14:paraId="5CE1BADC" w14:textId="77777777" w:rsidR="007A49FE" w:rsidRPr="00D737F7" w:rsidRDefault="007A49FE" w:rsidP="007A49FE"/>
    <w:tbl>
      <w:tblPr>
        <w:tblStyle w:val="Grigliatabel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left w:w="142" w:type="dxa"/>
          <w:bottom w:w="142" w:type="dxa"/>
          <w:right w:w="142" w:type="dxa"/>
        </w:tblCellMar>
        <w:tblLook w:val="04A0" w:firstRow="1" w:lastRow="0" w:firstColumn="1" w:lastColumn="0" w:noHBand="0" w:noVBand="1"/>
      </w:tblPr>
      <w:tblGrid>
        <w:gridCol w:w="1838"/>
        <w:gridCol w:w="7371"/>
      </w:tblGrid>
      <w:tr w:rsidR="007A49FE" w14:paraId="5D0ADEE5" w14:textId="77777777" w:rsidTr="006E4965">
        <w:tc>
          <w:tcPr>
            <w:tcW w:w="1838" w:type="dxa"/>
            <w:vAlign w:val="center"/>
          </w:tcPr>
          <w:p w14:paraId="5ACA77B1" w14:textId="3049E851" w:rsidR="007A49FE" w:rsidRDefault="007A49FE" w:rsidP="006E4965">
            <w:pPr>
              <w:jc w:val="left"/>
              <w:rPr>
                <w:rFonts w:cs="Arial"/>
              </w:rPr>
            </w:pPr>
            <w:r w:rsidRPr="007A49FE">
              <w:rPr>
                <w:rFonts w:cs="Arial"/>
                <w:noProof/>
              </w:rPr>
              <w:lastRenderedPageBreak/>
              <w:drawing>
                <wp:inline distT="0" distB="0" distL="0" distR="0" wp14:anchorId="1E623455" wp14:editId="2A6BF93F">
                  <wp:extent cx="901700" cy="901700"/>
                  <wp:effectExtent l="0" t="0" r="0" b="0"/>
                  <wp:docPr id="51" name="Immagine 51" descr="ICON&#10;Ensuring access to an effective remedy&#10;&#10;(icon contains symbol of justice 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magine 51" descr="ICON&#10;Ensuring access to an effective remedy&#10;&#10;(icon contains symbol of justice scales)"/>
                          <pic:cNvPicPr/>
                        </pic:nvPicPr>
                        <pic:blipFill>
                          <a:blip r:embed="rId42"/>
                          <a:stretch>
                            <a:fillRect/>
                          </a:stretch>
                        </pic:blipFill>
                        <pic:spPr>
                          <a:xfrm>
                            <a:off x="0" y="0"/>
                            <a:ext cx="901700" cy="901700"/>
                          </a:xfrm>
                          <a:prstGeom prst="rect">
                            <a:avLst/>
                          </a:prstGeom>
                        </pic:spPr>
                      </pic:pic>
                    </a:graphicData>
                  </a:graphic>
                </wp:inline>
              </w:drawing>
            </w:r>
          </w:p>
        </w:tc>
        <w:tc>
          <w:tcPr>
            <w:tcW w:w="7371" w:type="dxa"/>
            <w:vAlign w:val="center"/>
          </w:tcPr>
          <w:p w14:paraId="245E9F1D" w14:textId="77304959" w:rsidR="007A49FE" w:rsidRPr="00AA3055" w:rsidRDefault="007A49FE" w:rsidP="007A49FE">
            <w:pPr>
              <w:pStyle w:val="Titolo2"/>
              <w:outlineLvl w:val="1"/>
            </w:pPr>
            <w:bookmarkStart w:id="87" w:name="_Toc66872425"/>
            <w:r w:rsidRPr="00BD3784">
              <w:t xml:space="preserve">Ensuring access to </w:t>
            </w:r>
            <w:r>
              <w:t xml:space="preserve">an </w:t>
            </w:r>
            <w:r w:rsidRPr="00BD3784">
              <w:t>effective remedy</w:t>
            </w:r>
            <w:bookmarkEnd w:id="87"/>
          </w:p>
        </w:tc>
      </w:tr>
    </w:tbl>
    <w:p w14:paraId="3896D96B" w14:textId="2B61EF58" w:rsidR="002F0ADA" w:rsidRDefault="00B93376" w:rsidP="002C573C">
      <w:pPr>
        <w:rPr>
          <w:rFonts w:cs="Arial"/>
          <w:color w:val="222222"/>
          <w:szCs w:val="24"/>
          <w:shd w:val="clear" w:color="auto" w:fill="FFFFFF"/>
        </w:rPr>
      </w:pPr>
      <w:r w:rsidRPr="0038169E">
        <w:rPr>
          <w:rFonts w:cs="Arial"/>
          <w:szCs w:val="24"/>
        </w:rPr>
        <w:t>Under international law, victims of human rights abuses have the right to access an effective remedy.</w:t>
      </w:r>
      <w:r w:rsidRPr="001E0D55">
        <w:rPr>
          <w:rFonts w:cs="Arial"/>
          <w:szCs w:val="24"/>
          <w:vertAlign w:val="superscript"/>
        </w:rPr>
        <w:t xml:space="preserve"> </w:t>
      </w:r>
      <w:r w:rsidRPr="001E0D55">
        <w:rPr>
          <w:rFonts w:cs="Arial"/>
          <w:szCs w:val="24"/>
        </w:rPr>
        <w:t xml:space="preserve">This has been recognised by various UN bodies and has since been affirmed by the UN </w:t>
      </w:r>
      <w:r w:rsidRPr="00F47496">
        <w:rPr>
          <w:rFonts w:cs="Arial"/>
          <w:szCs w:val="24"/>
        </w:rPr>
        <w:t>Guiding Principles.</w:t>
      </w:r>
      <w:r w:rsidRPr="00EF0A7C">
        <w:rPr>
          <w:rFonts w:cs="Arial"/>
          <w:szCs w:val="24"/>
          <w:shd w:val="clear" w:color="auto" w:fill="FFFFFF"/>
        </w:rPr>
        <w:t xml:space="preserve"> Without access to remedy, there is no realisation of human rights</w:t>
      </w:r>
      <w:r w:rsidRPr="001E0D55">
        <w:rPr>
          <w:rFonts w:cs="Arial"/>
          <w:szCs w:val="24"/>
          <w:shd w:val="clear" w:color="auto" w:fill="FFFFFF"/>
        </w:rPr>
        <w:t>.</w:t>
      </w:r>
    </w:p>
    <w:p w14:paraId="5601DB74" w14:textId="2A0008AC" w:rsidR="00B93376" w:rsidRDefault="00871C29" w:rsidP="000C60CC">
      <w:pPr>
        <w:spacing w:after="160" w:line="276" w:lineRule="auto"/>
        <w:rPr>
          <w:rFonts w:cs="Arial"/>
          <w:color w:val="222222"/>
          <w:szCs w:val="24"/>
          <w:shd w:val="clear" w:color="auto" w:fill="FFFFFF"/>
        </w:rPr>
      </w:pPr>
      <w:r>
        <w:rPr>
          <w:rFonts w:cs="Arial"/>
          <w:noProof/>
          <w:color w:val="222222"/>
          <w:szCs w:val="24"/>
          <w:shd w:val="clear" w:color="auto" w:fill="FFFFFF"/>
        </w:rPr>
        <w:drawing>
          <wp:inline distT="0" distB="0" distL="0" distR="0" wp14:anchorId="5E59871F" wp14:editId="0BB08D56">
            <wp:extent cx="5943600" cy="4540250"/>
            <wp:effectExtent l="0" t="0" r="0" b="6350"/>
            <wp:docPr id="20" name="Immagine 20" descr="Diagram showing three types of mechanisms that can provide access to effective remedy. These include: State based judicial grievance mechanisms (e.g courts and labour court), State-based non-judicial grievance mechanisms (e.g. labour inspectors, labour mediation, OECD National Contact Points), and Company operational grievance mechanisms and multi-stakeholder initiatives (e.g worker hotlines, complaints processes, whistleblower proces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0" descr="Diagram showing three types of mechanisms that can provide access to effective remedy. These include: State based judicial grievance mechanisms (e.g courts and labour court), State-based non-judicial grievance mechanisms (e.g. labour inspectors, labour mediation, OECD National Contact Points), and Company operational grievance mechanisms and multi-stakeholder initiatives (e.g worker hotlines, complaints processes, whistleblower processes). "/>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4540250"/>
                    </a:xfrm>
                    <a:prstGeom prst="rect">
                      <a:avLst/>
                    </a:prstGeom>
                  </pic:spPr>
                </pic:pic>
              </a:graphicData>
            </a:graphic>
          </wp:inline>
        </w:drawing>
      </w:r>
    </w:p>
    <w:p w14:paraId="5AD3F167" w14:textId="14DA062C" w:rsidR="00FB07D9" w:rsidRPr="000C60CC" w:rsidRDefault="00B93376" w:rsidP="002C573C">
      <w:pPr>
        <w:rPr>
          <w:rFonts w:cs="Arial"/>
          <w:color w:val="222222"/>
          <w:szCs w:val="24"/>
          <w:shd w:val="clear" w:color="auto" w:fill="FFFFFF"/>
        </w:rPr>
      </w:pPr>
      <w:r w:rsidRPr="4C11E64F">
        <w:rPr>
          <w:rFonts w:cs="Arial"/>
          <w:color w:val="222222"/>
          <w:shd w:val="clear" w:color="auto" w:fill="FFFFFF"/>
        </w:rPr>
        <w:lastRenderedPageBreak/>
        <w:t>Access to effective remedy is a core component of the UN Guiding Principles. Where business-related human rights harms occur, the UN Guiding Principles articulate three types of mechanisms to provide access to effective remedy: state-based judicial mechanisms, state-based non-judicial grievance mechanisms, and non-state-based grievance mechanisms. While effective judicial mechanisms are at the core of ensuring access to remedy,</w:t>
      </w:r>
      <w:r w:rsidR="00FB07D9" w:rsidRPr="4C11E64F">
        <w:rPr>
          <w:rStyle w:val="Rimandonotadichiusura"/>
          <w:rFonts w:cs="Arial"/>
          <w:color w:val="222222"/>
          <w:shd w:val="clear" w:color="auto" w:fill="FFFFFF"/>
        </w:rPr>
        <w:endnoteReference w:id="181"/>
      </w:r>
      <w:r w:rsidR="00FB07D9" w:rsidRPr="4C11E64F">
        <w:rPr>
          <w:rFonts w:cs="Arial"/>
          <w:color w:val="222222"/>
          <w:shd w:val="clear" w:color="auto" w:fill="FFFFFF"/>
        </w:rPr>
        <w:t xml:space="preserve"> this guidance is focusing on the role of business and operational grievance mechanisms.</w:t>
      </w:r>
    </w:p>
    <w:p w14:paraId="6DD4D1D4" w14:textId="41F31222" w:rsidR="00B93376" w:rsidRPr="004F33CE" w:rsidRDefault="00FB07D9" w:rsidP="002C573C">
      <w:pPr>
        <w:rPr>
          <w:rFonts w:cs="Arial"/>
          <w:color w:val="222222"/>
          <w:szCs w:val="24"/>
          <w:shd w:val="clear" w:color="auto" w:fill="FFFFFF"/>
        </w:rPr>
      </w:pPr>
      <w:r w:rsidRPr="4C11E64F">
        <w:rPr>
          <w:rFonts w:cs="Arial"/>
          <w:color w:val="222222"/>
          <w:shd w:val="clear" w:color="auto" w:fill="FFFFFF"/>
        </w:rPr>
        <w:t>Remedy for an adverse human rights impact should include the process of providing the remedy; and the offer of something to counteract, or make good, the adverse impact.</w:t>
      </w:r>
      <w:r w:rsidRPr="4C11E64F">
        <w:rPr>
          <w:rStyle w:val="Rimandonotadichiusura"/>
          <w:rFonts w:cs="Arial"/>
          <w:color w:val="222222"/>
          <w:shd w:val="clear" w:color="auto" w:fill="FFFFFF"/>
        </w:rPr>
        <w:endnoteReference w:id="182"/>
      </w:r>
      <w:r w:rsidRPr="4C11E64F">
        <w:rPr>
          <w:rFonts w:cs="Arial"/>
          <w:color w:val="222222"/>
          <w:shd w:val="clear" w:color="auto" w:fill="FFFFFF"/>
        </w:rPr>
        <w:t xml:space="preserve"> Remediation can be achieved through a number of avenues including restitution, compensation, satisfaction, rehabilitation, and guarantees of non-repetition.</w:t>
      </w:r>
      <w:r w:rsidRPr="4C11E64F">
        <w:rPr>
          <w:rStyle w:val="Rimandonotadichiusura"/>
          <w:rFonts w:cs="Arial"/>
          <w:color w:val="222222"/>
          <w:shd w:val="clear" w:color="auto" w:fill="FFFFFF"/>
        </w:rPr>
        <w:endnoteReference w:id="183"/>
      </w:r>
      <w:r w:rsidRPr="4C11E64F">
        <w:rPr>
          <w:rFonts w:cs="Arial"/>
          <w:color w:val="222222"/>
          <w:shd w:val="clear" w:color="auto" w:fill="FFFFFF"/>
        </w:rPr>
        <w:t xml:space="preserve"> </w:t>
      </w:r>
      <w:r w:rsidR="00B93376" w:rsidRPr="4C11E64F">
        <w:rPr>
          <w:rFonts w:cs="Arial"/>
          <w:color w:val="222222"/>
          <w:shd w:val="clear" w:color="auto" w:fill="FFFFFF"/>
        </w:rPr>
        <w:t xml:space="preserve">It is critical to listen to the impacted individual or community to ensure that their needs are </w:t>
      </w:r>
      <w:r w:rsidR="0007411E" w:rsidRPr="4C11E64F">
        <w:rPr>
          <w:rFonts w:cs="Arial"/>
          <w:color w:val="222222"/>
          <w:shd w:val="clear" w:color="auto" w:fill="FFFFFF"/>
        </w:rPr>
        <w:t>met,</w:t>
      </w:r>
      <w:r w:rsidR="00B93376" w:rsidRPr="4C11E64F">
        <w:rPr>
          <w:rFonts w:cs="Arial"/>
          <w:color w:val="222222"/>
          <w:shd w:val="clear" w:color="auto" w:fill="FFFFFF"/>
        </w:rPr>
        <w:t xml:space="preserve"> and the harm has been restored.</w:t>
      </w:r>
    </w:p>
    <w:p w14:paraId="30534DDF" w14:textId="7BDF2A71" w:rsidR="00CF19FA" w:rsidRDefault="00B93376" w:rsidP="002C573C">
      <w:pPr>
        <w:rPr>
          <w:rFonts w:cs="Arial"/>
          <w:noProof/>
          <w:sz w:val="26"/>
          <w:szCs w:val="26"/>
        </w:rPr>
      </w:pPr>
      <w:r w:rsidRPr="4C11E64F">
        <w:rPr>
          <w:rFonts w:cs="Arial"/>
          <w:color w:val="222222"/>
          <w:shd w:val="clear" w:color="auto" w:fill="FFFFFF"/>
        </w:rPr>
        <w:t>The primary aim of human rights due diligence is on prevention and mitigation, whereas remediation is a response to something that has already happened. Despite the most comprehensive due diligence process, a business may still cause or contribute to an adverse human rights impact. When this happens, that business must provide remediation for the breach of human rights.</w:t>
      </w:r>
      <w:r w:rsidR="00461325" w:rsidRPr="4C11E64F">
        <w:rPr>
          <w:rStyle w:val="Rimandonotadichiusura"/>
          <w:rFonts w:cs="Arial"/>
          <w:color w:val="222222"/>
          <w:shd w:val="clear" w:color="auto" w:fill="FFFFFF"/>
        </w:rPr>
        <w:endnoteReference w:id="184"/>
      </w:r>
    </w:p>
    <w:p w14:paraId="3B6C2BDC" w14:textId="77777777" w:rsidR="00871C29" w:rsidRPr="00871C29" w:rsidRDefault="00871C29" w:rsidP="002C573C">
      <w:pPr>
        <w:rPr>
          <w:rFonts w:cs="Arial"/>
          <w:noProof/>
          <w:sz w:val="26"/>
          <w:szCs w:val="26"/>
        </w:rPr>
      </w:pP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CF19FA" w14:paraId="2DA6316D" w14:textId="77777777" w:rsidTr="00CF19FA">
        <w:tc>
          <w:tcPr>
            <w:tcW w:w="9350" w:type="dxa"/>
          </w:tcPr>
          <w:p w14:paraId="0A99543E" w14:textId="77777777" w:rsidR="00CF19FA" w:rsidRPr="001E0D55" w:rsidRDefault="00CF19FA" w:rsidP="00CF19FA">
            <w:pPr>
              <w:rPr>
                <w:rFonts w:cs="Arial"/>
                <w:i/>
                <w:iCs/>
              </w:rPr>
            </w:pPr>
            <w:r w:rsidRPr="0038169E">
              <w:rPr>
                <w:rFonts w:cs="Arial"/>
                <w:i/>
                <w:iCs/>
              </w:rPr>
              <w:t>To make it possible for grievances to be addressed early and remediated directly, business enterprises should establish or participate in effective operational-level grievance mechanisms for individuals and communities who may be adversely impacted</w:t>
            </w:r>
            <w:r>
              <w:rPr>
                <w:rFonts w:cs="Arial"/>
                <w:i/>
                <w:iCs/>
              </w:rPr>
              <w:t>.</w:t>
            </w:r>
          </w:p>
          <w:p w14:paraId="5B036E2A" w14:textId="679AE65E" w:rsidR="00CF19FA" w:rsidRPr="00CF19FA" w:rsidRDefault="00CF19FA" w:rsidP="002C573C">
            <w:pPr>
              <w:rPr>
                <w:rFonts w:cs="Arial"/>
              </w:rPr>
            </w:pPr>
            <w:r w:rsidRPr="002C573C">
              <w:rPr>
                <w:rFonts w:cs="Arial"/>
              </w:rPr>
              <w:t>UN Guiding Principle, 29</w:t>
            </w:r>
          </w:p>
        </w:tc>
      </w:tr>
    </w:tbl>
    <w:p w14:paraId="3A860633" w14:textId="77777777" w:rsidR="00CF19FA" w:rsidRDefault="00CF19FA" w:rsidP="002C573C">
      <w:pPr>
        <w:rPr>
          <w:rFonts w:cs="Arial"/>
          <w:szCs w:val="24"/>
          <w:shd w:val="clear" w:color="auto" w:fill="FFFFFF"/>
        </w:rPr>
      </w:pPr>
    </w:p>
    <w:p w14:paraId="1EF08941" w14:textId="03F4E35D" w:rsidR="00CF19FA" w:rsidRPr="00CF19FA" w:rsidRDefault="00B93376" w:rsidP="00CF19FA">
      <w:r w:rsidRPr="00CF19FA">
        <w:lastRenderedPageBreak/>
        <w:t>Under the UN Guiding Principles, a business should establish accessible and appropriate systems to address grievances to ensure the remediation of negative impacts your company may have caused or contributed to. Having an effective grievance mechanism provides a direct line between an impacted individual or community and the business</w:t>
      </w:r>
      <w:r w:rsidR="00042043" w:rsidRPr="00CF19FA">
        <w:t>.</w:t>
      </w:r>
      <w:r w:rsidRPr="00CF19FA">
        <w:t xml:space="preserve"> </w:t>
      </w:r>
      <w:r w:rsidR="00042043" w:rsidRPr="00CF19FA">
        <w:t>T</w:t>
      </w:r>
      <w:r w:rsidRPr="00CF19FA">
        <w:t xml:space="preserve">his can enable a business to address a harm early before it escalates further. Going through the courts can also be a timely and expensive exercise. Examples of operational grievance mechanisms may include a confidential hotline, complaints box and an internal alternative dispute resolution process. </w:t>
      </w:r>
    </w:p>
    <w:p w14:paraId="64C31371" w14:textId="77777777" w:rsidR="00CF19FA" w:rsidRDefault="00CF19FA" w:rsidP="00CF19FA">
      <w:pPr>
        <w:rPr>
          <w:color w:val="222222"/>
          <w:shd w:val="clear" w:color="auto" w:fill="FFFFFF"/>
        </w:rPr>
      </w:pP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B836D5" w14:paraId="677A0739" w14:textId="77777777" w:rsidTr="00CF19FA">
        <w:tc>
          <w:tcPr>
            <w:tcW w:w="9350" w:type="dxa"/>
            <w:shd w:val="clear" w:color="auto" w:fill="auto"/>
          </w:tcPr>
          <w:p w14:paraId="4F740739" w14:textId="4D7282E3" w:rsidR="00B836D5" w:rsidRPr="00CF19FA" w:rsidRDefault="00B836D5" w:rsidP="00CF19FA">
            <w:pPr>
              <w:pStyle w:val="Titolo5"/>
              <w:outlineLvl w:val="4"/>
            </w:pPr>
            <w:r w:rsidRPr="00CF19FA">
              <w:t xml:space="preserve">Company operational grievance mechanism: </w:t>
            </w:r>
            <w:proofErr w:type="spellStart"/>
            <w:r w:rsidRPr="00CF19FA">
              <w:t>Hansae</w:t>
            </w:r>
            <w:proofErr w:type="spellEnd"/>
          </w:p>
          <w:p w14:paraId="6E6D0587" w14:textId="167931A5" w:rsidR="00B836D5" w:rsidRDefault="00B836D5" w:rsidP="00B836D5">
            <w:pPr>
              <w:rPr>
                <w:rFonts w:cs="Arial"/>
                <w:color w:val="222222"/>
                <w:shd w:val="clear" w:color="auto" w:fill="FFFFFF"/>
              </w:rPr>
            </w:pPr>
            <w:proofErr w:type="spellStart"/>
            <w:r w:rsidRPr="00CF19FA">
              <w:rPr>
                <w:rFonts w:cs="Arial"/>
                <w:color w:val="222222"/>
              </w:rPr>
              <w:t>Hansae</w:t>
            </w:r>
            <w:proofErr w:type="spellEnd"/>
            <w:r w:rsidRPr="00CF19FA">
              <w:rPr>
                <w:rFonts w:cs="Arial"/>
                <w:color w:val="222222"/>
              </w:rPr>
              <w:t xml:space="preserve"> Viet Nam Co. Ltd (</w:t>
            </w:r>
            <w:proofErr w:type="spellStart"/>
            <w:r w:rsidRPr="00CF19FA">
              <w:rPr>
                <w:rFonts w:cs="Arial"/>
                <w:color w:val="222222"/>
              </w:rPr>
              <w:t>Hansae</w:t>
            </w:r>
            <w:proofErr w:type="spellEnd"/>
            <w:r w:rsidRPr="00CF19FA">
              <w:rPr>
                <w:rFonts w:cs="Arial"/>
                <w:color w:val="222222"/>
              </w:rPr>
              <w:t xml:space="preserve">), a company that specialises in knitted and woven garments, has developed an internal grievance process. Through much trial and error over the last ten years, a key turning point for </w:t>
            </w:r>
            <w:proofErr w:type="spellStart"/>
            <w:r w:rsidRPr="00CF19FA">
              <w:rPr>
                <w:rFonts w:cs="Arial"/>
                <w:color w:val="222222"/>
              </w:rPr>
              <w:t>Hansae</w:t>
            </w:r>
            <w:proofErr w:type="spellEnd"/>
            <w:r w:rsidRPr="00CF19FA">
              <w:rPr>
                <w:rFonts w:cs="Arial"/>
                <w:color w:val="222222"/>
              </w:rPr>
              <w:t xml:space="preserve"> came when they established a dedicated Grievance Handling Unit with dedicated full-time staff.</w:t>
            </w:r>
            <w:r w:rsidRPr="00CF19FA">
              <w:rPr>
                <w:rStyle w:val="Rimandonotadichiusura"/>
                <w:rFonts w:cs="Arial"/>
                <w:color w:val="222222"/>
              </w:rPr>
              <w:endnoteReference w:id="185"/>
            </w:r>
            <w:r w:rsidRPr="00CF19FA">
              <w:rPr>
                <w:rFonts w:cs="Arial"/>
                <w:color w:val="222222"/>
              </w:rPr>
              <w:t xml:space="preserve"> Employees have multiple ways they can make a complaint including through suggestion boxes, a hotline number, a feedback and suggestion room and via an online application that can be downloaded on their mobile phones.</w:t>
            </w:r>
            <w:r w:rsidR="004F296C" w:rsidRPr="00CF19FA">
              <w:rPr>
                <w:rStyle w:val="Rimandonotadichiusura"/>
                <w:rFonts w:cs="Arial"/>
                <w:color w:val="222222"/>
              </w:rPr>
              <w:endnoteReference w:id="186"/>
            </w:r>
            <w:r w:rsidRPr="00CF19FA">
              <w:rPr>
                <w:rFonts w:cs="Arial"/>
                <w:color w:val="222222"/>
              </w:rPr>
              <w:t xml:space="preserve"> Management and staff have reported that they value the current processes that prioritise confidentiality, conflict prevention through training and education, speedy resolutions, and effective communication with staff regarding management decision and grievance handling options.</w:t>
            </w:r>
            <w:r w:rsidR="004F296C" w:rsidRPr="00CF19FA">
              <w:rPr>
                <w:rStyle w:val="Rimandonotadichiusura"/>
                <w:rFonts w:cs="Arial"/>
                <w:color w:val="222222"/>
              </w:rPr>
              <w:endnoteReference w:id="187"/>
            </w:r>
            <w:r w:rsidRPr="00CF19FA">
              <w:rPr>
                <w:rFonts w:cs="Arial"/>
                <w:color w:val="222222"/>
              </w:rPr>
              <w:t xml:space="preserve"> </w:t>
            </w:r>
            <w:proofErr w:type="spellStart"/>
            <w:r w:rsidRPr="00CF19FA">
              <w:rPr>
                <w:rFonts w:cs="Arial"/>
                <w:color w:val="222222"/>
              </w:rPr>
              <w:t>Hansae’s</w:t>
            </w:r>
            <w:proofErr w:type="spellEnd"/>
            <w:r w:rsidRPr="00CF19FA">
              <w:rPr>
                <w:rFonts w:cs="Arial"/>
                <w:color w:val="222222"/>
              </w:rPr>
              <w:t xml:space="preserve"> grievance handling system was developed in collaboration with the ILO’s Better Work Program.</w:t>
            </w:r>
          </w:p>
        </w:tc>
      </w:tr>
    </w:tbl>
    <w:p w14:paraId="627E8E2A" w14:textId="77777777" w:rsidR="00CF19FA" w:rsidRDefault="00CF19FA" w:rsidP="002C573C">
      <w:pPr>
        <w:rPr>
          <w:rFonts w:cs="Arial"/>
          <w:color w:val="222222"/>
          <w:szCs w:val="24"/>
          <w:shd w:val="clear" w:color="auto" w:fill="FFFFFF"/>
        </w:rPr>
      </w:pPr>
    </w:p>
    <w:tbl>
      <w:tblPr>
        <w:tblStyle w:val="Grigliatabella"/>
        <w:tblW w:w="0" w:type="auto"/>
        <w:shd w:val="clear" w:color="auto" w:fill="E2EFD9" w:themeFill="accent6" w:themeFillTint="33"/>
        <w:tblLook w:val="04A0" w:firstRow="1" w:lastRow="0" w:firstColumn="1" w:lastColumn="0" w:noHBand="0" w:noVBand="1"/>
      </w:tblPr>
      <w:tblGrid>
        <w:gridCol w:w="9350"/>
      </w:tblGrid>
      <w:tr w:rsidR="00555600" w14:paraId="69F7683B" w14:textId="77777777" w:rsidTr="00CF19FA">
        <w:tc>
          <w:tcPr>
            <w:tcW w:w="9350" w:type="dxa"/>
            <w:shd w:val="clear" w:color="auto" w:fill="auto"/>
          </w:tcPr>
          <w:p w14:paraId="1EF390D6" w14:textId="637E094F" w:rsidR="00555600" w:rsidRPr="00CF19FA" w:rsidRDefault="00555600" w:rsidP="00CF19FA">
            <w:pPr>
              <w:pStyle w:val="Titolo5"/>
              <w:outlineLvl w:val="4"/>
            </w:pPr>
            <w:r w:rsidRPr="00CF19FA">
              <w:lastRenderedPageBreak/>
              <w:t xml:space="preserve">Company </w:t>
            </w:r>
            <w:r w:rsidR="00A87074" w:rsidRPr="00CF19FA">
              <w:t>o</w:t>
            </w:r>
            <w:r w:rsidRPr="00CF19FA">
              <w:t xml:space="preserve">perational </w:t>
            </w:r>
            <w:r w:rsidR="00A87074" w:rsidRPr="00CF19FA">
              <w:t>g</w:t>
            </w:r>
            <w:r w:rsidRPr="00CF19FA">
              <w:t xml:space="preserve">rievance </w:t>
            </w:r>
            <w:r w:rsidR="00A87074" w:rsidRPr="00CF19FA">
              <w:t>m</w:t>
            </w:r>
            <w:r w:rsidRPr="00CF19FA">
              <w:t xml:space="preserve">echanism: </w:t>
            </w:r>
            <w:r w:rsidR="00460C32" w:rsidRPr="00CF19FA">
              <w:t>a</w:t>
            </w:r>
            <w:r w:rsidRPr="00CF19FA">
              <w:t>didas</w:t>
            </w:r>
          </w:p>
          <w:p w14:paraId="0108148C" w14:textId="499EC4F6" w:rsidR="00555600" w:rsidRPr="00CF19FA" w:rsidRDefault="00460C32" w:rsidP="00CF19FA">
            <w:r w:rsidRPr="00CF19FA">
              <w:t>a</w:t>
            </w:r>
            <w:r w:rsidR="00555600" w:rsidRPr="00CF19FA">
              <w:t xml:space="preserve">didas established a third-party complaint handling mechanism in 2014. The complaints mechanism provides a channel for individuals and organisations to </w:t>
            </w:r>
            <w:r w:rsidR="00F53384" w:rsidRPr="00CF19FA">
              <w:t xml:space="preserve">raise </w:t>
            </w:r>
            <w:r w:rsidR="00555600" w:rsidRPr="00CF19FA">
              <w:t>instances of non-compliance with the company’s Workplace Standards or concerns related to any potential, or actual, violations of an international human right</w:t>
            </w:r>
            <w:r w:rsidR="00F53384" w:rsidRPr="00CF19FA">
              <w:t>s</w:t>
            </w:r>
            <w:r w:rsidR="00555600" w:rsidRPr="00CF19FA">
              <w:t xml:space="preserve"> norm</w:t>
            </w:r>
            <w:r w:rsidR="00F53384" w:rsidRPr="00CF19FA">
              <w:t>s</w:t>
            </w:r>
            <w:r w:rsidR="00555600" w:rsidRPr="00CF19FA">
              <w:t xml:space="preserve"> that </w:t>
            </w:r>
            <w:r w:rsidR="00F53384" w:rsidRPr="00CF19FA">
              <w:t xml:space="preserve">are </w:t>
            </w:r>
            <w:r w:rsidR="00555600" w:rsidRPr="00CF19FA">
              <w:t>linked to</w:t>
            </w:r>
            <w:r w:rsidR="00F53384" w:rsidRPr="00CF19FA">
              <w:t xml:space="preserve"> the</w:t>
            </w:r>
            <w:r w:rsidR="00555600" w:rsidRPr="00CF19FA">
              <w:t xml:space="preserve"> company’s operations, products or services.</w:t>
            </w:r>
            <w:r w:rsidR="00555600" w:rsidRPr="00CF19FA">
              <w:rPr>
                <w:rStyle w:val="Rimandonotadichiusura"/>
              </w:rPr>
              <w:endnoteReference w:id="188"/>
            </w:r>
            <w:r w:rsidR="00555600" w:rsidRPr="00CF19FA">
              <w:t xml:space="preserve"> In a procedural document, </w:t>
            </w:r>
            <w:r w:rsidR="00785A6A" w:rsidRPr="00CF19FA">
              <w:t>a</w:t>
            </w:r>
            <w:r w:rsidR="00555600" w:rsidRPr="00CF19FA">
              <w:t>didas has outlined a number of key steps and issues including:</w:t>
            </w:r>
          </w:p>
          <w:p w14:paraId="2E08F82E" w14:textId="6AF6EE80" w:rsidR="00555600" w:rsidRPr="00CF19FA" w:rsidRDefault="002A0890" w:rsidP="00CF19FA">
            <w:pPr>
              <w:pStyle w:val="Puntoelenco2"/>
            </w:pPr>
            <w:r w:rsidRPr="00CF19FA">
              <w:t xml:space="preserve">the </w:t>
            </w:r>
            <w:r w:rsidR="00555600" w:rsidRPr="00CF19FA">
              <w:t>grounds for a complaint and the types of complaints that can be made</w:t>
            </w:r>
          </w:p>
          <w:p w14:paraId="2925D4D4" w14:textId="1E289C3D" w:rsidR="00555600" w:rsidRPr="00CF19FA" w:rsidRDefault="002A0890" w:rsidP="00CF19FA">
            <w:pPr>
              <w:pStyle w:val="Puntoelenco2"/>
            </w:pPr>
            <w:r w:rsidRPr="00CF19FA">
              <w:t xml:space="preserve">who </w:t>
            </w:r>
            <w:r w:rsidR="00555600" w:rsidRPr="00CF19FA">
              <w:t>can complain, how a complaint can be made and what a complai</w:t>
            </w:r>
            <w:r w:rsidR="00A95075" w:rsidRPr="00CF19FA">
              <w:t>na</w:t>
            </w:r>
            <w:r w:rsidR="00555600" w:rsidRPr="00CF19FA">
              <w:t xml:space="preserve">nt should </w:t>
            </w:r>
            <w:proofErr w:type="gramStart"/>
            <w:r w:rsidR="00555600" w:rsidRPr="00CF19FA">
              <w:t>expect</w:t>
            </w:r>
            <w:proofErr w:type="gramEnd"/>
          </w:p>
          <w:p w14:paraId="2B629F5F" w14:textId="16FE8DD4" w:rsidR="00555600" w:rsidRPr="00CF19FA" w:rsidRDefault="002A0890" w:rsidP="00CF19FA">
            <w:pPr>
              <w:pStyle w:val="Puntoelenco2"/>
            </w:pPr>
            <w:r w:rsidRPr="00CF19FA">
              <w:t xml:space="preserve">monitoring </w:t>
            </w:r>
            <w:r w:rsidR="00555600" w:rsidRPr="00CF19FA">
              <w:t>and implementation of agreed outcomes</w:t>
            </w:r>
          </w:p>
          <w:p w14:paraId="0188D340" w14:textId="3E93C44C" w:rsidR="00555600" w:rsidRPr="00CF19FA" w:rsidRDefault="002A0890" w:rsidP="00CF19FA">
            <w:pPr>
              <w:pStyle w:val="Puntoelenco2"/>
            </w:pPr>
            <w:r w:rsidRPr="00CF19FA">
              <w:t xml:space="preserve">how </w:t>
            </w:r>
            <w:r w:rsidR="00555600" w:rsidRPr="00CF19FA">
              <w:t xml:space="preserve">to appeal an outcome </w:t>
            </w:r>
          </w:p>
          <w:p w14:paraId="791CDDE7" w14:textId="45DE7FFC" w:rsidR="00555600" w:rsidRPr="00CF19FA" w:rsidRDefault="002A0890" w:rsidP="00CF19FA">
            <w:pPr>
              <w:pStyle w:val="Puntoelenco2"/>
            </w:pPr>
            <w:r w:rsidRPr="00CF19FA">
              <w:t xml:space="preserve">the </w:t>
            </w:r>
            <w:r w:rsidR="00555600" w:rsidRPr="00CF19FA">
              <w:t>complainant’s legal rights and how privacy and confidentiality concerns will be handled.</w:t>
            </w:r>
            <w:r w:rsidR="00555600" w:rsidRPr="00CF19FA">
              <w:rPr>
                <w:rStyle w:val="Rimandonotadichiusura"/>
              </w:rPr>
              <w:endnoteReference w:id="189"/>
            </w:r>
          </w:p>
          <w:p w14:paraId="058F6A8D" w14:textId="667FD7AC" w:rsidR="00555600" w:rsidRPr="00CF19FA" w:rsidRDefault="00785A6A" w:rsidP="00CF19FA">
            <w:r w:rsidRPr="00CF19FA">
              <w:t>a</w:t>
            </w:r>
            <w:r w:rsidR="00555600" w:rsidRPr="00CF19FA">
              <w:t xml:space="preserve">didas has translated a summary and more detailed information on </w:t>
            </w:r>
            <w:r w:rsidR="7130E0A5" w:rsidRPr="00CF19FA">
              <w:t>its</w:t>
            </w:r>
            <w:r w:rsidR="00555600" w:rsidRPr="00CF19FA">
              <w:t xml:space="preserve"> complain</w:t>
            </w:r>
            <w:r w:rsidR="003361CB" w:rsidRPr="00CF19FA">
              <w:t>t</w:t>
            </w:r>
            <w:r w:rsidR="00555600" w:rsidRPr="00CF19FA">
              <w:t xml:space="preserve"> mechanism in a range of languages, including Vietnamese.</w:t>
            </w:r>
            <w:r w:rsidR="00555600" w:rsidRPr="00CF19FA">
              <w:rPr>
                <w:rStyle w:val="Rimandonotadichiusura"/>
              </w:rPr>
              <w:endnoteReference w:id="190"/>
            </w:r>
            <w:r w:rsidR="00555600" w:rsidRPr="00CF19FA">
              <w:t xml:space="preserve"> </w:t>
            </w:r>
          </w:p>
        </w:tc>
      </w:tr>
    </w:tbl>
    <w:p w14:paraId="3C953FD3" w14:textId="3687809B" w:rsidR="00555600" w:rsidRDefault="00555600" w:rsidP="002C573C">
      <w:pPr>
        <w:rPr>
          <w:rFonts w:cs="Arial"/>
          <w:color w:val="222222"/>
          <w:szCs w:val="24"/>
          <w:shd w:val="clear" w:color="auto" w:fill="FFFFFF"/>
        </w:rPr>
      </w:pPr>
    </w:p>
    <w:tbl>
      <w:tblPr>
        <w:tblStyle w:val="Grigliatabella"/>
        <w:tblW w:w="0" w:type="auto"/>
        <w:shd w:val="clear" w:color="auto" w:fill="DEEAF6" w:themeFill="accent5" w:themeFillTint="33"/>
        <w:tblCellMar>
          <w:top w:w="284" w:type="dxa"/>
          <w:left w:w="284" w:type="dxa"/>
          <w:bottom w:w="284" w:type="dxa"/>
          <w:right w:w="284" w:type="dxa"/>
        </w:tblCellMar>
        <w:tblLook w:val="04A0" w:firstRow="1" w:lastRow="0" w:firstColumn="1" w:lastColumn="0" w:noHBand="0" w:noVBand="1"/>
      </w:tblPr>
      <w:tblGrid>
        <w:gridCol w:w="9350"/>
      </w:tblGrid>
      <w:tr w:rsidR="00085EAF" w14:paraId="056504EB" w14:textId="77777777" w:rsidTr="005D41E7">
        <w:tc>
          <w:tcPr>
            <w:tcW w:w="9350" w:type="dxa"/>
            <w:shd w:val="clear" w:color="auto" w:fill="auto"/>
          </w:tcPr>
          <w:p w14:paraId="7374688D" w14:textId="7AA0E747" w:rsidR="00085EAF" w:rsidRPr="005D41E7" w:rsidRDefault="00085EAF" w:rsidP="005D41E7">
            <w:pPr>
              <w:pStyle w:val="Titolo5"/>
              <w:outlineLvl w:val="4"/>
            </w:pPr>
            <w:r w:rsidRPr="005D41E7">
              <w:lastRenderedPageBreak/>
              <w:t>The role of multi-stakeholder initiatives in providing access to remed</w:t>
            </w:r>
            <w:r w:rsidR="00CC545C" w:rsidRPr="005D41E7">
              <w:t>y</w:t>
            </w:r>
          </w:p>
          <w:p w14:paraId="53DBD066" w14:textId="03E0C15D" w:rsidR="00085EAF" w:rsidRPr="005D41E7" w:rsidRDefault="00085EAF" w:rsidP="005D41E7">
            <w:r w:rsidRPr="005D41E7">
              <w:t xml:space="preserve">The UN Guiding Principles acknowledge that remedy may also be provided through a multi-stakeholder initiative. Benefits </w:t>
            </w:r>
            <w:r w:rsidR="00FC1C0F" w:rsidRPr="005D41E7">
              <w:t>of</w:t>
            </w:r>
            <w:r w:rsidRPr="005D41E7">
              <w:t xml:space="preserve"> such an approach include the speed of access and remediation, the reduced costs, transnational reach and also the ability to address systemic or industry wide problems. There are a number of multi-stakeholder initiatives that operate within the apparel and footwear </w:t>
            </w:r>
            <w:r w:rsidR="00710D5E" w:rsidRPr="005D41E7">
              <w:t>industry</w:t>
            </w:r>
            <w:r w:rsidRPr="005D41E7">
              <w:t>.</w:t>
            </w:r>
          </w:p>
          <w:p w14:paraId="32D6B78A" w14:textId="77777777" w:rsidR="00085EAF" w:rsidRPr="005D41E7" w:rsidRDefault="00085EAF" w:rsidP="005D41E7">
            <w:r w:rsidRPr="005D41E7">
              <w:t xml:space="preserve">The Fair Wear Foundation (FWF) is a not-for-profit organisation that aims to create a more ethical garment industry. Its tripartite board consists of representatives from business, trade unions and civil society. When a brand becomes a member, they agree to abide by the complaints handling process the FWF manages. Member brands also commit to ensuring their supply chain operates in accordance with the standards set by the FWF. The FWF prioritises the use of internal and existing complaints mechanisms wherever possible. However, should a factory or business not have a suitable or sufficient process, the FWF is able to receive, investigate and seek to resolve complaints made directly by employees and other stakeholders. </w:t>
            </w:r>
          </w:p>
          <w:p w14:paraId="724C04D8" w14:textId="6066C5F4" w:rsidR="00085EAF" w:rsidRPr="005D41E7" w:rsidRDefault="00085EAF" w:rsidP="005D41E7">
            <w:r w:rsidRPr="005D41E7">
              <w:t>Examples of issues managed by the FWF in Viet</w:t>
            </w:r>
            <w:r w:rsidR="002A0890" w:rsidRPr="005D41E7">
              <w:t xml:space="preserve"> Nam </w:t>
            </w:r>
            <w:r w:rsidRPr="005D41E7">
              <w:t>include</w:t>
            </w:r>
            <w:r w:rsidR="002A0890" w:rsidRPr="005D41E7">
              <w:t xml:space="preserve"> working with</w:t>
            </w:r>
            <w:r w:rsidRPr="005D41E7">
              <w:t>:</w:t>
            </w:r>
          </w:p>
          <w:p w14:paraId="6962B8E5" w14:textId="61C5122E" w:rsidR="00085EAF" w:rsidRPr="003073A0" w:rsidRDefault="00085EAF" w:rsidP="005D41E7">
            <w:pPr>
              <w:pStyle w:val="Puntoelenco2"/>
            </w:pPr>
            <w:r w:rsidRPr="003073A0">
              <w:rPr>
                <w:rStyle w:val="normaltextrun"/>
                <w:rFonts w:cs="Open Sans"/>
              </w:rPr>
              <w:t>complainants and businesses to ensure that employees are able to resign legally, at a time that suits them and receive the full payments owed to them and the social insurance book in a timely manner</w:t>
            </w:r>
            <w:r w:rsidRPr="003073A0">
              <w:rPr>
                <w:rStyle w:val="Rimandonotadichiusura"/>
                <w:rFonts w:cs="Open Sans"/>
              </w:rPr>
              <w:endnoteReference w:id="191"/>
            </w:r>
          </w:p>
          <w:p w14:paraId="0B5C0EB9" w14:textId="6057682B" w:rsidR="00085EAF" w:rsidRPr="003073A0" w:rsidRDefault="00085EAF" w:rsidP="005D41E7">
            <w:pPr>
              <w:pStyle w:val="Puntoelenco2"/>
            </w:pPr>
            <w:r w:rsidRPr="003073A0">
              <w:rPr>
                <w:rStyle w:val="normaltextrun"/>
                <w:rFonts w:cs="Open Sans"/>
              </w:rPr>
              <w:t>a complainant and business to ensure that drinking water was available and safe for consumption</w:t>
            </w:r>
            <w:r w:rsidRPr="003073A0">
              <w:rPr>
                <w:rStyle w:val="Rimandonotadichiusura"/>
                <w:rFonts w:cs="Open Sans"/>
              </w:rPr>
              <w:endnoteReference w:id="192"/>
            </w:r>
          </w:p>
          <w:p w14:paraId="65AD8767" w14:textId="14442452" w:rsidR="00085EAF" w:rsidRPr="003073A0" w:rsidRDefault="00085EAF" w:rsidP="005D41E7">
            <w:pPr>
              <w:pStyle w:val="Puntoelenco2"/>
              <w:rPr>
                <w:rStyle w:val="eop"/>
                <w:rFonts w:eastAsiaTheme="minorEastAsia" w:cs="Open Sans"/>
                <w:szCs w:val="21"/>
                <w:lang w:eastAsia="en-US"/>
              </w:rPr>
            </w:pPr>
            <w:r w:rsidRPr="003073A0">
              <w:rPr>
                <w:rStyle w:val="normaltextrun"/>
                <w:rFonts w:cs="Open Sans"/>
              </w:rPr>
              <w:t>a complainant and business to ensure wages and/or maternity leave payments have been paid</w:t>
            </w:r>
            <w:r w:rsidRPr="003073A0">
              <w:rPr>
                <w:rStyle w:val="Rimandonotadichiusura"/>
                <w:rFonts w:cs="Open Sans"/>
              </w:rPr>
              <w:endnoteReference w:id="193"/>
            </w:r>
          </w:p>
          <w:p w14:paraId="4519AF40" w14:textId="15322A72" w:rsidR="00085EAF" w:rsidRPr="003073A0" w:rsidRDefault="00085EAF" w:rsidP="005D41E7">
            <w:pPr>
              <w:pStyle w:val="Puntoelenco2"/>
            </w:pPr>
            <w:r w:rsidRPr="003073A0">
              <w:rPr>
                <w:rStyle w:val="eop"/>
                <w:rFonts w:cs="Open Sans"/>
              </w:rPr>
              <w:t>a complainant and business to ensure overtime hours were being registered</w:t>
            </w:r>
            <w:r w:rsidR="0007411E" w:rsidRPr="003073A0">
              <w:rPr>
                <w:rStyle w:val="eop"/>
                <w:rFonts w:ascii="Arial" w:hAnsi="Arial" w:cs="Arial"/>
              </w:rPr>
              <w:t>.</w:t>
            </w:r>
            <w:r>
              <w:rPr>
                <w:rStyle w:val="Rimandonotadichiusura"/>
                <w:rFonts w:ascii="Arial" w:hAnsi="Arial" w:cs="Arial"/>
              </w:rPr>
              <w:endnoteReference w:id="194"/>
            </w:r>
          </w:p>
        </w:tc>
      </w:tr>
    </w:tbl>
    <w:p w14:paraId="5FC46BCF" w14:textId="77777777" w:rsidR="00CF19FA" w:rsidRPr="00CF19FA" w:rsidRDefault="00CF19FA" w:rsidP="00CF19FA">
      <w:bookmarkStart w:id="88" w:name="_Toc62037066"/>
      <w:bookmarkStart w:id="89" w:name="_Toc62473198"/>
    </w:p>
    <w:p w14:paraId="26FACE79" w14:textId="0E655040" w:rsidR="00485577" w:rsidRDefault="00485577" w:rsidP="003F1289">
      <w:pPr>
        <w:pStyle w:val="Titolo3"/>
      </w:pPr>
      <w:r w:rsidRPr="005106B2">
        <w:lastRenderedPageBreak/>
        <w:t>Ensuring the effectiveness of operational grievance mechanisms</w:t>
      </w:r>
      <w:bookmarkEnd w:id="88"/>
      <w:bookmarkEnd w:id="89"/>
    </w:p>
    <w:p w14:paraId="7ECFB060" w14:textId="77777777" w:rsidR="00485577" w:rsidRDefault="00485577" w:rsidP="00485577">
      <w:pPr>
        <w:rPr>
          <w:rFonts w:cs="Arial"/>
          <w:szCs w:val="24"/>
        </w:rPr>
      </w:pPr>
      <w:r>
        <w:rPr>
          <w:rFonts w:cs="Arial"/>
          <w:szCs w:val="24"/>
        </w:rPr>
        <w:t>Article 31 of the UN Guiding Principles outlines a number of key criteria to consider when designing and implementing an operational grievance mechanism. To be effective, the grievance mechanism must be:</w:t>
      </w:r>
    </w:p>
    <w:p w14:paraId="00AE4A77" w14:textId="239656CB" w:rsidR="00485577" w:rsidRPr="00AF5A2E" w:rsidRDefault="00485577" w:rsidP="005D41E7">
      <w:pPr>
        <w:pStyle w:val="Numeroelenco4"/>
      </w:pPr>
      <w:r w:rsidRPr="005D41E7">
        <w:rPr>
          <w:rStyle w:val="Enfasigrassetto"/>
        </w:rPr>
        <w:t>Legitimate:</w:t>
      </w:r>
      <w:r w:rsidRPr="00AF5A2E">
        <w:t xml:space="preserve"> enabling trust from the stakeholder groups for whose use they are </w:t>
      </w:r>
      <w:proofErr w:type="gramStart"/>
      <w:r w:rsidRPr="00AF5A2E">
        <w:t>intended, and</w:t>
      </w:r>
      <w:proofErr w:type="gramEnd"/>
      <w:r w:rsidRPr="00AF5A2E">
        <w:t xml:space="preserve"> being accountable for the fair conduct</w:t>
      </w:r>
      <w:r>
        <w:t xml:space="preserve"> </w:t>
      </w:r>
      <w:r w:rsidRPr="00AF5A2E">
        <w:t>of grievance processes</w:t>
      </w:r>
      <w:r w:rsidR="002A0890">
        <w:t>.</w:t>
      </w:r>
    </w:p>
    <w:p w14:paraId="396B66D0" w14:textId="598C6A1C" w:rsidR="00485577" w:rsidRPr="00AF5A2E" w:rsidRDefault="00485577" w:rsidP="005D41E7">
      <w:pPr>
        <w:pStyle w:val="Numeroelenco4"/>
      </w:pPr>
      <w:r w:rsidRPr="005D41E7">
        <w:rPr>
          <w:rStyle w:val="Enfasigrassetto"/>
        </w:rPr>
        <w:t>Accessible:</w:t>
      </w:r>
      <w:r w:rsidRPr="00AF5A2E">
        <w:t xml:space="preserve"> being known to all stakeholder groups for whose use they are </w:t>
      </w:r>
      <w:proofErr w:type="gramStart"/>
      <w:r w:rsidRPr="00AF5A2E">
        <w:t>intended, and</w:t>
      </w:r>
      <w:proofErr w:type="gramEnd"/>
      <w:r w:rsidRPr="00AF5A2E">
        <w:t xml:space="preserve"> providing adequate assistance for those</w:t>
      </w:r>
      <w:r>
        <w:t xml:space="preserve"> </w:t>
      </w:r>
      <w:r w:rsidRPr="00AF5A2E">
        <w:t>who may face particular barriers to access</w:t>
      </w:r>
      <w:r w:rsidR="002A0890">
        <w:t>.</w:t>
      </w:r>
    </w:p>
    <w:p w14:paraId="6853FA26" w14:textId="7ACF8F22" w:rsidR="00485577" w:rsidRPr="00AF5A2E" w:rsidRDefault="00485577" w:rsidP="005D41E7">
      <w:pPr>
        <w:pStyle w:val="Numeroelenco4"/>
      </w:pPr>
      <w:r w:rsidRPr="005D41E7">
        <w:rPr>
          <w:rStyle w:val="Enfasigrassetto"/>
        </w:rPr>
        <w:t>Predictable:</w:t>
      </w:r>
      <w:r w:rsidRPr="00AF5A2E">
        <w:t xml:space="preserve"> providing a clear and known procedure with an indicative time frame for each stage, and clarity on the types of process and outcome available and means of monitoring</w:t>
      </w:r>
      <w:r>
        <w:t xml:space="preserve"> </w:t>
      </w:r>
      <w:r w:rsidRPr="00AF5A2E">
        <w:t>implementation</w:t>
      </w:r>
      <w:r w:rsidR="002A0890">
        <w:t>.</w:t>
      </w:r>
    </w:p>
    <w:p w14:paraId="78B07F22" w14:textId="07B2F8D3" w:rsidR="00485577" w:rsidRPr="00AF5A2E" w:rsidRDefault="00485577" w:rsidP="005D41E7">
      <w:pPr>
        <w:pStyle w:val="Numeroelenco4"/>
      </w:pPr>
      <w:r w:rsidRPr="005D41E7">
        <w:rPr>
          <w:rStyle w:val="Enfasigrassetto"/>
        </w:rPr>
        <w:t>Equitable:</w:t>
      </w:r>
      <w:r w:rsidRPr="00AF5A2E">
        <w:t xml:space="preserve"> seeking to ensure that aggrieved parties have reasonable access to sources of information, advice and expertise necessary to engage in a grievance process on fair, informed and</w:t>
      </w:r>
      <w:r>
        <w:t xml:space="preserve"> </w:t>
      </w:r>
      <w:r w:rsidRPr="00AF5A2E">
        <w:t>respectful terms</w:t>
      </w:r>
      <w:r w:rsidR="002A0890">
        <w:t>.</w:t>
      </w:r>
    </w:p>
    <w:p w14:paraId="260A3ACE" w14:textId="780078A9" w:rsidR="00485577" w:rsidRPr="00AF5A2E" w:rsidRDefault="00485577" w:rsidP="005D41E7">
      <w:pPr>
        <w:pStyle w:val="Numeroelenco4"/>
      </w:pPr>
      <w:r w:rsidRPr="005D41E7">
        <w:rPr>
          <w:rStyle w:val="Enfasigrassetto"/>
        </w:rPr>
        <w:t>Transparent:</w:t>
      </w:r>
      <w:r w:rsidRPr="00AF5A2E">
        <w:t xml:space="preserve"> keeping parties to a grievance informed about its </w:t>
      </w:r>
      <w:proofErr w:type="gramStart"/>
      <w:r w:rsidRPr="00AF5A2E">
        <w:t>progress, and</w:t>
      </w:r>
      <w:proofErr w:type="gramEnd"/>
      <w:r w:rsidRPr="00AF5A2E">
        <w:t xml:space="preserve"> providing sufficient information about the mechanism’s performance to build confidence in its effectiveness</w:t>
      </w:r>
      <w:r>
        <w:t xml:space="preserve"> </w:t>
      </w:r>
      <w:r w:rsidRPr="00AF5A2E">
        <w:t>and meet any public interest at stake</w:t>
      </w:r>
      <w:r w:rsidR="002A0890">
        <w:t>.</w:t>
      </w:r>
    </w:p>
    <w:p w14:paraId="717EC9A0" w14:textId="4521EC92" w:rsidR="00485577" w:rsidRPr="00AF5A2E" w:rsidRDefault="00485577" w:rsidP="005D41E7">
      <w:pPr>
        <w:pStyle w:val="Numeroelenco4"/>
      </w:pPr>
      <w:r w:rsidRPr="005D41E7">
        <w:rPr>
          <w:rStyle w:val="Enfasigrassetto"/>
        </w:rPr>
        <w:t>Rights-compatible:</w:t>
      </w:r>
      <w:r w:rsidRPr="00AF5A2E">
        <w:t xml:space="preserve"> ensuring that outcomes and remedies accord</w:t>
      </w:r>
      <w:r>
        <w:t xml:space="preserve"> </w:t>
      </w:r>
      <w:r w:rsidRPr="00AF5A2E">
        <w:t>with internationally recogni</w:t>
      </w:r>
      <w:r w:rsidR="009C274D">
        <w:t>s</w:t>
      </w:r>
      <w:r w:rsidRPr="00AF5A2E">
        <w:t>ed human rights</w:t>
      </w:r>
      <w:r w:rsidR="002A0890">
        <w:t>.</w:t>
      </w:r>
    </w:p>
    <w:p w14:paraId="450EC818" w14:textId="417D7C93" w:rsidR="00485577" w:rsidRPr="00485577" w:rsidRDefault="00485577" w:rsidP="005D41E7">
      <w:pPr>
        <w:pStyle w:val="Numeroelenco4"/>
      </w:pPr>
      <w:r w:rsidRPr="005D41E7">
        <w:rPr>
          <w:rStyle w:val="Enfasigrassetto"/>
        </w:rPr>
        <w:t>A source of continuous learning:</w:t>
      </w:r>
      <w:r w:rsidRPr="00AF5A2E">
        <w:t xml:space="preserve"> drawing on relevant measures to identify lessons for improving the mechanism and preventing</w:t>
      </w:r>
      <w:r>
        <w:t xml:space="preserve"> </w:t>
      </w:r>
      <w:r w:rsidRPr="00AF5A2E">
        <w:t>future grievances and harms</w:t>
      </w:r>
      <w:r w:rsidR="002A0890">
        <w:t>.</w:t>
      </w:r>
    </w:p>
    <w:p w14:paraId="2FB3C5F3" w14:textId="0B60579D" w:rsidR="007C07F4" w:rsidRPr="00485577" w:rsidRDefault="00485577" w:rsidP="005D41E7">
      <w:pPr>
        <w:pStyle w:val="Numeroelenco4"/>
      </w:pPr>
      <w:r w:rsidRPr="005D41E7">
        <w:rPr>
          <w:rStyle w:val="Enfasigrassetto"/>
        </w:rPr>
        <w:t>Based on engagement and dialogue:</w:t>
      </w:r>
      <w:r w:rsidRPr="00485577">
        <w:t xml:space="preserve"> consulting the stakeholder groups for whose use they are intended on their design and </w:t>
      </w:r>
      <w:proofErr w:type="gramStart"/>
      <w:r w:rsidRPr="00485577">
        <w:t>performance, and</w:t>
      </w:r>
      <w:proofErr w:type="gramEnd"/>
      <w:r w:rsidRPr="00485577">
        <w:t xml:space="preserve"> focusing on dialogue as the means to address and resolve grievances.</w:t>
      </w:r>
    </w:p>
    <w:p w14:paraId="5D054F50" w14:textId="77777777" w:rsidR="00C44425" w:rsidRDefault="00B93376" w:rsidP="00C44425">
      <w:pPr>
        <w:rPr>
          <w:rFonts w:cs="Arial"/>
          <w:szCs w:val="24"/>
        </w:rPr>
      </w:pPr>
      <w:r>
        <w:rPr>
          <w:rFonts w:cs="Arial"/>
          <w:szCs w:val="24"/>
        </w:rPr>
        <w:t xml:space="preserve">While all components of the above criteria are important in ensuring the effectiveness of a grievance mechanism, being seen as a legitimate grievance mechanism and having the trust of its potential users is essential. Without such trust, the grievance mechanism will not be utilised and will be deemed useless. One way to build such trust is to involve potential users in the design of the mechanism. This will ensure it is fit for purpose </w:t>
      </w:r>
      <w:r w:rsidR="00B20A32">
        <w:rPr>
          <w:rFonts w:cs="Arial"/>
          <w:szCs w:val="24"/>
        </w:rPr>
        <w:t xml:space="preserve">for </w:t>
      </w:r>
      <w:r>
        <w:rPr>
          <w:rFonts w:cs="Arial"/>
          <w:szCs w:val="24"/>
        </w:rPr>
        <w:t>those whom it is intended will use it.</w:t>
      </w:r>
    </w:p>
    <w:p w14:paraId="343E4E9E" w14:textId="261F8F61" w:rsidR="00FB07D9" w:rsidRPr="005106B2" w:rsidRDefault="00B93376" w:rsidP="00C44425">
      <w:pPr>
        <w:rPr>
          <w:rFonts w:cs="Arial"/>
          <w:szCs w:val="24"/>
        </w:rPr>
      </w:pPr>
      <w:r w:rsidRPr="4C11E64F">
        <w:rPr>
          <w:rFonts w:cs="Arial"/>
        </w:rPr>
        <w:lastRenderedPageBreak/>
        <w:t xml:space="preserve">Remediation is often seen as separate from human rights due diligence, but it is an integral component of </w:t>
      </w:r>
      <w:r w:rsidR="00684B19" w:rsidRPr="4C11E64F">
        <w:rPr>
          <w:rFonts w:cs="Arial"/>
        </w:rPr>
        <w:t xml:space="preserve">the </w:t>
      </w:r>
      <w:r w:rsidRPr="4C11E64F">
        <w:rPr>
          <w:rFonts w:cs="Arial"/>
        </w:rPr>
        <w:t xml:space="preserve">human </w:t>
      </w:r>
      <w:proofErr w:type="gramStart"/>
      <w:r w:rsidRPr="4C11E64F">
        <w:rPr>
          <w:rFonts w:cs="Arial"/>
        </w:rPr>
        <w:t>rights</w:t>
      </w:r>
      <w:proofErr w:type="gramEnd"/>
      <w:r w:rsidRPr="4C11E64F">
        <w:rPr>
          <w:rFonts w:cs="Arial"/>
        </w:rPr>
        <w:t xml:space="preserve"> due diligence process. Having an effective grievance mechanism enables a business to identify issues early before they escalate or become more severe. For example, in cases of harassment and bullying, being able to respond early will limit the harm to the complainant </w:t>
      </w:r>
      <w:r w:rsidR="0007411E" w:rsidRPr="4C11E64F">
        <w:rPr>
          <w:rFonts w:cs="Arial"/>
        </w:rPr>
        <w:t>and</w:t>
      </w:r>
      <w:r w:rsidRPr="4C11E64F">
        <w:rPr>
          <w:rFonts w:cs="Arial"/>
        </w:rPr>
        <w:t xml:space="preserve"> limit the potential number of victims. In addition, by analysing the trends in complaints, a business can identify systemic issues and respond accordingly.</w:t>
      </w:r>
      <w:r w:rsidR="00FB07D9" w:rsidRPr="4C11E64F">
        <w:rPr>
          <w:rStyle w:val="Rimandonotadichiusura"/>
          <w:rFonts w:cs="Arial"/>
        </w:rPr>
        <w:endnoteReference w:id="195"/>
      </w:r>
    </w:p>
    <w:p w14:paraId="1670E6AB" w14:textId="4D708B1A" w:rsidR="00B93376" w:rsidRPr="00605C73" w:rsidRDefault="00B93376" w:rsidP="00D15E47">
      <w:pPr>
        <w:pStyle w:val="Titolo1"/>
      </w:pPr>
      <w:r>
        <w:br w:type="page"/>
      </w:r>
      <w:bookmarkStart w:id="90" w:name="_Toc66872426"/>
      <w:r w:rsidR="00CF19FA">
        <w:lastRenderedPageBreak/>
        <w:t>P</w:t>
      </w:r>
      <w:r w:rsidR="00CF19FA" w:rsidRPr="00605C73">
        <w:t xml:space="preserve">art </w:t>
      </w:r>
      <w:r w:rsidR="00CF19FA">
        <w:t>6:</w:t>
      </w:r>
      <w:r w:rsidR="00CF19FA" w:rsidRPr="00605C73">
        <w:t xml:space="preserve"> </w:t>
      </w:r>
      <w:r w:rsidR="00CF19FA">
        <w:t>Putting principles into practice</w:t>
      </w:r>
      <w:bookmarkEnd w:id="90"/>
    </w:p>
    <w:p w14:paraId="65A53843" w14:textId="184C5FFE" w:rsidR="00B93376" w:rsidRDefault="00B93376" w:rsidP="005D41E7">
      <w:r w:rsidRPr="005D41E7">
        <w:t xml:space="preserve">Starting the process of identifying and addressing human rights risks and impacts can be challenging. The following section provides some key tips for businesses that are looking to get started </w:t>
      </w:r>
      <w:r w:rsidR="002A0890" w:rsidRPr="005D41E7">
        <w:t xml:space="preserve">in </w:t>
      </w:r>
      <w:r w:rsidRPr="005D41E7">
        <w:t xml:space="preserve">embedding responsible business practices or strengthening existing approaches and strategies. </w:t>
      </w:r>
    </w:p>
    <w:p w14:paraId="060CB8B4" w14:textId="77777777" w:rsidR="007A49FE" w:rsidRPr="00D737F7" w:rsidRDefault="007A49FE" w:rsidP="007A49FE"/>
    <w:tbl>
      <w:tblPr>
        <w:tblStyle w:val="Grigliatabel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left w:w="142" w:type="dxa"/>
          <w:bottom w:w="142" w:type="dxa"/>
          <w:right w:w="142" w:type="dxa"/>
        </w:tblCellMar>
        <w:tblLook w:val="04A0" w:firstRow="1" w:lastRow="0" w:firstColumn="1" w:lastColumn="0" w:noHBand="0" w:noVBand="1"/>
      </w:tblPr>
      <w:tblGrid>
        <w:gridCol w:w="1838"/>
        <w:gridCol w:w="7371"/>
      </w:tblGrid>
      <w:tr w:rsidR="007A49FE" w14:paraId="42B2AB88" w14:textId="77777777" w:rsidTr="006E4965">
        <w:tc>
          <w:tcPr>
            <w:tcW w:w="1838" w:type="dxa"/>
            <w:vAlign w:val="center"/>
          </w:tcPr>
          <w:p w14:paraId="311693B4" w14:textId="3970B2F6" w:rsidR="007A49FE" w:rsidRDefault="007A49FE" w:rsidP="006E4965">
            <w:pPr>
              <w:jc w:val="left"/>
              <w:rPr>
                <w:rFonts w:cs="Arial"/>
              </w:rPr>
            </w:pPr>
            <w:r w:rsidRPr="007A49FE">
              <w:rPr>
                <w:rFonts w:cs="Arial"/>
                <w:noProof/>
              </w:rPr>
              <w:drawing>
                <wp:inline distT="0" distB="0" distL="0" distR="0" wp14:anchorId="338E5F8F" wp14:editId="0BB12D14">
                  <wp:extent cx="901700" cy="901700"/>
                  <wp:effectExtent l="0" t="0" r="0" b="0"/>
                  <wp:docPr id="53" name="Immagine 53" descr="ICON&#10;Focus on risks to people&#10;&#10;(icon contains three figures with magnifying glass focused on the central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magine 53" descr="ICON&#10;Focus on risks to people&#10;&#10;(icon contains three figures with magnifying glass focused on the central figure)"/>
                          <pic:cNvPicPr/>
                        </pic:nvPicPr>
                        <pic:blipFill>
                          <a:blip r:embed="rId44"/>
                          <a:stretch>
                            <a:fillRect/>
                          </a:stretch>
                        </pic:blipFill>
                        <pic:spPr>
                          <a:xfrm>
                            <a:off x="0" y="0"/>
                            <a:ext cx="901700" cy="901700"/>
                          </a:xfrm>
                          <a:prstGeom prst="rect">
                            <a:avLst/>
                          </a:prstGeom>
                        </pic:spPr>
                      </pic:pic>
                    </a:graphicData>
                  </a:graphic>
                </wp:inline>
              </w:drawing>
            </w:r>
          </w:p>
        </w:tc>
        <w:tc>
          <w:tcPr>
            <w:tcW w:w="7371" w:type="dxa"/>
            <w:vAlign w:val="center"/>
          </w:tcPr>
          <w:p w14:paraId="4A2D30B7" w14:textId="0B0B2B36" w:rsidR="007A49FE" w:rsidRPr="00AA3055" w:rsidRDefault="007A49FE" w:rsidP="007A49FE">
            <w:pPr>
              <w:pStyle w:val="Titolo2"/>
              <w:outlineLvl w:val="1"/>
            </w:pPr>
            <w:bookmarkStart w:id="91" w:name="_Toc66872427"/>
            <w:r w:rsidRPr="00651F32">
              <w:t>Focus on risks to people</w:t>
            </w:r>
            <w:bookmarkEnd w:id="91"/>
          </w:p>
        </w:tc>
      </w:tr>
    </w:tbl>
    <w:p w14:paraId="22FE9371" w14:textId="409303EC" w:rsidR="00B93376" w:rsidRPr="005D41E7" w:rsidRDefault="00B93376" w:rsidP="005D41E7">
      <w:r w:rsidRPr="005D41E7">
        <w:t xml:space="preserve">Taking a human rights-based approach to responding to human rights risks, means embracing a different understanding of risk, which centres on ‘risks to people’ rather than ‘risks to </w:t>
      </w:r>
      <w:proofErr w:type="gramStart"/>
      <w:r w:rsidRPr="005D41E7">
        <w:t>business</w:t>
      </w:r>
      <w:r w:rsidR="002A0890" w:rsidRPr="005D41E7">
        <w:t>’</w:t>
      </w:r>
      <w:proofErr w:type="gramEnd"/>
      <w:r w:rsidRPr="005D41E7">
        <w:t>.</w:t>
      </w:r>
      <w:r w:rsidRPr="005D41E7" w:rsidDel="007B1BA3">
        <w:t xml:space="preserve"> </w:t>
      </w:r>
      <w:r w:rsidRPr="005D41E7">
        <w:t>People that could be potentially impacted by your business’ operations, activities and relationship include employees, workers in your supply chain, consumers or those in the community more broadly.</w:t>
      </w:r>
    </w:p>
    <w:p w14:paraId="69844F22" w14:textId="2FAE3749" w:rsidR="00B93376" w:rsidRPr="005D41E7" w:rsidRDefault="00B93376" w:rsidP="005D41E7">
      <w:r w:rsidRPr="005D41E7">
        <w:t>For many businesses, this will require a shift in both mindset and practical approaches to risk. As previously highlighted, in many situations there will be alignment between the risk to business and risk to people, however, effective human rights due diligence puts people</w:t>
      </w:r>
      <w:r w:rsidR="00D318B6" w:rsidRPr="005D41E7">
        <w:t xml:space="preserve"> at</w:t>
      </w:r>
      <w:r w:rsidRPr="005D41E7">
        <w:t xml:space="preserve"> the heart of decision making. </w:t>
      </w:r>
    </w:p>
    <w:p w14:paraId="1121AA22" w14:textId="7307ACA1" w:rsidR="00B377EE" w:rsidRDefault="00B93376" w:rsidP="005D41E7">
      <w:pPr>
        <w:rPr>
          <w:noProof/>
        </w:rPr>
      </w:pPr>
      <w:r>
        <w:t xml:space="preserve">Taking a people-centred approach is especially important for businesses during the COVID-19 response and recovery. As your business navigates these challenging times and is placed under increased financial pressure, it </w:t>
      </w:r>
      <w:r w:rsidRPr="005D41E7">
        <w:t>may</w:t>
      </w:r>
      <w:r>
        <w:t xml:space="preserve"> be tempting to cut corners which will ultimately increase the likelihood of human rights harms. To avoid exacerbating adverse human rights impacts, it is important to see decisions and actions through the lens of those that might be negatively impacted, particularly those most vulnerable.</w:t>
      </w:r>
      <w:r w:rsidR="00461325">
        <w:rPr>
          <w:rStyle w:val="Rimandonotadichiusura"/>
          <w:rFonts w:cs="Arial"/>
          <w:color w:val="000000"/>
          <w:sz w:val="24"/>
          <w:szCs w:val="24"/>
        </w:rPr>
        <w:endnoteReference w:id="196"/>
      </w:r>
      <w:r w:rsidR="00461325" w:rsidRPr="00B377EE">
        <w:rPr>
          <w:noProof/>
        </w:rPr>
        <w:t xml:space="preserve"> </w:t>
      </w:r>
    </w:p>
    <w:p w14:paraId="087694FA" w14:textId="483DF14B" w:rsidR="005D41E7" w:rsidRDefault="005D41E7" w:rsidP="005D41E7">
      <w:pPr>
        <w:rPr>
          <w:noProof/>
        </w:rPr>
      </w:pP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5D41E7" w14:paraId="243713D9" w14:textId="77777777" w:rsidTr="005D41E7">
        <w:tc>
          <w:tcPr>
            <w:tcW w:w="9350" w:type="dxa"/>
          </w:tcPr>
          <w:p w14:paraId="4D53D59F" w14:textId="1D5CF6B3" w:rsidR="005D41E7" w:rsidRPr="005D41E7" w:rsidRDefault="005D41E7" w:rsidP="005D41E7">
            <w:r w:rsidRPr="005D41E7">
              <w:lastRenderedPageBreak/>
              <w:t>Taking a people-centred approach requires your business to ask: who will be impacted by our decisions, operations, relationships and strategies and what do we need to do to address these risks and impacts?</w:t>
            </w:r>
          </w:p>
        </w:tc>
      </w:tr>
    </w:tbl>
    <w:p w14:paraId="7C8BC8B8" w14:textId="77777777" w:rsidR="007A49FE" w:rsidRPr="00D737F7" w:rsidRDefault="007A49FE" w:rsidP="007A49FE"/>
    <w:tbl>
      <w:tblPr>
        <w:tblStyle w:val="Grigliatabel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left w:w="142" w:type="dxa"/>
          <w:bottom w:w="142" w:type="dxa"/>
          <w:right w:w="142" w:type="dxa"/>
        </w:tblCellMar>
        <w:tblLook w:val="04A0" w:firstRow="1" w:lastRow="0" w:firstColumn="1" w:lastColumn="0" w:noHBand="0" w:noVBand="1"/>
      </w:tblPr>
      <w:tblGrid>
        <w:gridCol w:w="1838"/>
        <w:gridCol w:w="7371"/>
      </w:tblGrid>
      <w:tr w:rsidR="007A49FE" w14:paraId="394C63FC" w14:textId="77777777" w:rsidTr="006E4965">
        <w:tc>
          <w:tcPr>
            <w:tcW w:w="1838" w:type="dxa"/>
            <w:vAlign w:val="center"/>
          </w:tcPr>
          <w:p w14:paraId="19A04158" w14:textId="1ED074A2" w:rsidR="007A49FE" w:rsidRDefault="007A49FE" w:rsidP="006E4965">
            <w:pPr>
              <w:jc w:val="left"/>
              <w:rPr>
                <w:rFonts w:cs="Arial"/>
              </w:rPr>
            </w:pPr>
            <w:r w:rsidRPr="007A49FE">
              <w:rPr>
                <w:rFonts w:cs="Arial"/>
                <w:noProof/>
              </w:rPr>
              <w:drawing>
                <wp:inline distT="0" distB="0" distL="0" distR="0" wp14:anchorId="3E172A8B" wp14:editId="5165234D">
                  <wp:extent cx="901700" cy="901700"/>
                  <wp:effectExtent l="0" t="0" r="0" b="0"/>
                  <wp:docPr id="55" name="Immagine 55" descr="ICON&#10;Embed Human Rights into operations, strategies and culture&#10;&#10;(icon contains cog symbol surrounded by round arrows and human rights logo in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magine 55" descr="ICON&#10;Embed Human Rights into operations, strategies and culture&#10;&#10;(icon contains cog symbol surrounded by round arrows and human rights logo in the middle)"/>
                          <pic:cNvPicPr/>
                        </pic:nvPicPr>
                        <pic:blipFill>
                          <a:blip r:embed="rId45"/>
                          <a:stretch>
                            <a:fillRect/>
                          </a:stretch>
                        </pic:blipFill>
                        <pic:spPr>
                          <a:xfrm>
                            <a:off x="0" y="0"/>
                            <a:ext cx="901700" cy="901700"/>
                          </a:xfrm>
                          <a:prstGeom prst="rect">
                            <a:avLst/>
                          </a:prstGeom>
                        </pic:spPr>
                      </pic:pic>
                    </a:graphicData>
                  </a:graphic>
                </wp:inline>
              </w:drawing>
            </w:r>
          </w:p>
        </w:tc>
        <w:tc>
          <w:tcPr>
            <w:tcW w:w="7371" w:type="dxa"/>
            <w:vAlign w:val="center"/>
          </w:tcPr>
          <w:p w14:paraId="33F7823E" w14:textId="2F6A4745" w:rsidR="007A49FE" w:rsidRPr="00AA3055" w:rsidRDefault="007A49FE" w:rsidP="007A49FE">
            <w:pPr>
              <w:pStyle w:val="Titolo2"/>
              <w:outlineLvl w:val="1"/>
            </w:pPr>
            <w:bookmarkStart w:id="92" w:name="_Toc66872428"/>
            <w:r w:rsidRPr="003B3FA0">
              <w:t>Embed human rights into operations, strategies and culture</w:t>
            </w:r>
            <w:bookmarkEnd w:id="92"/>
          </w:p>
        </w:tc>
      </w:tr>
    </w:tbl>
    <w:p w14:paraId="11AE17B2" w14:textId="1CD9F60F" w:rsidR="00B93376" w:rsidRDefault="00B93376" w:rsidP="002C573C">
      <w:pPr>
        <w:rPr>
          <w:rFonts w:cs="Arial"/>
          <w:szCs w:val="24"/>
        </w:rPr>
      </w:pPr>
      <w:r>
        <w:rPr>
          <w:rFonts w:cs="Arial"/>
          <w:szCs w:val="24"/>
        </w:rPr>
        <w:t>To ensure a people-centred approach, human rights should not be seen</w:t>
      </w:r>
      <w:r w:rsidRPr="0063739F">
        <w:rPr>
          <w:rFonts w:cs="Arial"/>
          <w:szCs w:val="24"/>
        </w:rPr>
        <w:t xml:space="preserve"> as an ‘add-on’ </w:t>
      </w:r>
      <w:r>
        <w:rPr>
          <w:rFonts w:cs="Arial"/>
          <w:szCs w:val="24"/>
        </w:rPr>
        <w:t xml:space="preserve">but as </w:t>
      </w:r>
      <w:r w:rsidRPr="0063739F">
        <w:rPr>
          <w:rFonts w:cs="Arial"/>
          <w:szCs w:val="24"/>
        </w:rPr>
        <w:t>central to business strategy</w:t>
      </w:r>
      <w:r>
        <w:rPr>
          <w:rFonts w:cs="Arial"/>
          <w:szCs w:val="24"/>
        </w:rPr>
        <w:t>, operations and culture. A rights</w:t>
      </w:r>
      <w:r w:rsidR="00845543">
        <w:rPr>
          <w:rFonts w:cs="Arial"/>
          <w:szCs w:val="24"/>
        </w:rPr>
        <w:t>-</w:t>
      </w:r>
      <w:r>
        <w:rPr>
          <w:rFonts w:cs="Arial"/>
          <w:szCs w:val="24"/>
        </w:rPr>
        <w:t>respecting culture s</w:t>
      </w:r>
      <w:r w:rsidRPr="00711577">
        <w:rPr>
          <w:rFonts w:cs="Arial"/>
          <w:szCs w:val="24"/>
        </w:rPr>
        <w:t xml:space="preserve">eeks to embed respect and responsibility for the realisation of </w:t>
      </w:r>
      <w:r w:rsidR="003D2D28">
        <w:rPr>
          <w:rFonts w:cs="Arial"/>
          <w:szCs w:val="24"/>
        </w:rPr>
        <w:t xml:space="preserve">human </w:t>
      </w:r>
      <w:r w:rsidRPr="00711577">
        <w:rPr>
          <w:rFonts w:cs="Arial"/>
          <w:szCs w:val="24"/>
        </w:rPr>
        <w:t xml:space="preserve">rights through all levels of </w:t>
      </w:r>
      <w:r>
        <w:rPr>
          <w:rFonts w:cs="Arial"/>
          <w:szCs w:val="24"/>
        </w:rPr>
        <w:t>an organisation and across society more broadly. Increasing awareness and knowledge</w:t>
      </w:r>
      <w:r w:rsidRPr="00C97E95">
        <w:rPr>
          <w:rFonts w:cs="Arial"/>
          <w:szCs w:val="24"/>
        </w:rPr>
        <w:t xml:space="preserve"> of human rights </w:t>
      </w:r>
      <w:r>
        <w:rPr>
          <w:rFonts w:cs="Arial"/>
          <w:szCs w:val="24"/>
        </w:rPr>
        <w:t>across your business, including its potential impacts, is a critical first step to building a rights</w:t>
      </w:r>
      <w:r w:rsidR="00845543">
        <w:rPr>
          <w:rFonts w:cs="Arial"/>
          <w:szCs w:val="24"/>
        </w:rPr>
        <w:t>-</w:t>
      </w:r>
      <w:r>
        <w:rPr>
          <w:rFonts w:cs="Arial"/>
          <w:szCs w:val="24"/>
        </w:rPr>
        <w:t>respecting culture.</w:t>
      </w:r>
    </w:p>
    <w:p w14:paraId="677E9A0F" w14:textId="43B57DE3" w:rsidR="00B377EE" w:rsidRDefault="00B93376" w:rsidP="00222224">
      <w:pPr>
        <w:rPr>
          <w:rFonts w:cs="Arial"/>
        </w:rPr>
      </w:pPr>
      <w:r w:rsidRPr="7AEDD611">
        <w:rPr>
          <w:rFonts w:cs="Arial"/>
        </w:rPr>
        <w:t xml:space="preserve">In addition to human rights awareness, it is important to build human rights actions into your business’ policies, reporting processes and strategies including ensuring appropriate responsibility and accountability. This process will also require looking at systems and processes that disincentivise respect for human rights, for example, through purchasing practices or other business key performance indicators, and exploring how to incentivise staff to embed the </w:t>
      </w:r>
      <w:r w:rsidR="484767B4" w:rsidRPr="7AEDD611">
        <w:rPr>
          <w:rFonts w:cs="Arial"/>
        </w:rPr>
        <w:t>business</w:t>
      </w:r>
      <w:r w:rsidRPr="7AEDD611">
        <w:rPr>
          <w:rFonts w:cs="Arial"/>
        </w:rPr>
        <w:t xml:space="preserve"> responsibility to respect into the workplace and business decisions. </w:t>
      </w:r>
    </w:p>
    <w:p w14:paraId="3FFED621" w14:textId="2E69966B" w:rsidR="005D41E7" w:rsidRDefault="00883E8F" w:rsidP="00883E8F">
      <w:pPr>
        <w:keepLines w:val="0"/>
        <w:spacing w:before="0" w:after="120" w:line="264" w:lineRule="auto"/>
        <w:jc w:val="left"/>
        <w:rPr>
          <w:rFonts w:cs="Arial"/>
        </w:rPr>
      </w:pPr>
      <w:r>
        <w:rPr>
          <w:rFonts w:cs="Arial"/>
        </w:rPr>
        <w:br w:type="page"/>
      </w:r>
    </w:p>
    <w:tbl>
      <w:tblPr>
        <w:tblStyle w:val="Grigliatabella"/>
        <w:tblW w:w="0" w:type="auto"/>
        <w:shd w:val="clear" w:color="auto" w:fill="E2EFD9" w:themeFill="accent6" w:themeFillTint="33"/>
        <w:tblCellMar>
          <w:top w:w="284" w:type="dxa"/>
          <w:left w:w="284" w:type="dxa"/>
          <w:bottom w:w="284" w:type="dxa"/>
          <w:right w:w="284" w:type="dxa"/>
        </w:tblCellMar>
        <w:tblLook w:val="04A0" w:firstRow="1" w:lastRow="0" w:firstColumn="1" w:lastColumn="0" w:noHBand="0" w:noVBand="1"/>
      </w:tblPr>
      <w:tblGrid>
        <w:gridCol w:w="9350"/>
      </w:tblGrid>
      <w:tr w:rsidR="003A531B" w14:paraId="38D1C9BE" w14:textId="77777777" w:rsidTr="005D41E7">
        <w:tc>
          <w:tcPr>
            <w:tcW w:w="9350" w:type="dxa"/>
            <w:shd w:val="clear" w:color="auto" w:fill="auto"/>
          </w:tcPr>
          <w:p w14:paraId="3E58896D" w14:textId="70C16F31" w:rsidR="003A531B" w:rsidRPr="00B96369" w:rsidRDefault="003A531B" w:rsidP="000E239D">
            <w:pPr>
              <w:jc w:val="center"/>
              <w:rPr>
                <w:rFonts w:cs="Arial"/>
                <w:b/>
                <w:bCs/>
              </w:rPr>
            </w:pPr>
            <w:r>
              <w:rPr>
                <w:rFonts w:cs="Arial"/>
                <w:b/>
                <w:bCs/>
              </w:rPr>
              <w:lastRenderedPageBreak/>
              <w:t>Advancing gender equality by investing in women workers</w:t>
            </w:r>
          </w:p>
          <w:p w14:paraId="659CF69C" w14:textId="3F4346E8" w:rsidR="003A531B" w:rsidRDefault="003A531B" w:rsidP="003A531B">
            <w:pPr>
              <w:rPr>
                <w:rFonts w:cs="Arial"/>
              </w:rPr>
            </w:pPr>
            <w:r>
              <w:rPr>
                <w:rFonts w:cs="Arial"/>
              </w:rPr>
              <w:t xml:space="preserve">A responsible business goes beyond looking at potential risks and impacts and identifies opportunities to further advance human rights. Given the number of female workers in the apparel and footwear </w:t>
            </w:r>
            <w:r w:rsidR="00710D5E">
              <w:rPr>
                <w:rFonts w:cs="Arial"/>
              </w:rPr>
              <w:t>industry</w:t>
            </w:r>
            <w:r>
              <w:rPr>
                <w:rFonts w:cs="Arial"/>
              </w:rPr>
              <w:t xml:space="preserve"> in Viet</w:t>
            </w:r>
            <w:r w:rsidR="00210BF5">
              <w:rPr>
                <w:rFonts w:cs="Arial"/>
              </w:rPr>
              <w:t xml:space="preserve"> N</w:t>
            </w:r>
            <w:r>
              <w:rPr>
                <w:rFonts w:cs="Arial"/>
              </w:rPr>
              <w:t>am, the industry has the significant potential to advance gender empowerment and equality.</w:t>
            </w:r>
          </w:p>
          <w:p w14:paraId="51AD9A9C" w14:textId="47D3B186" w:rsidR="003A531B" w:rsidRDefault="003A531B" w:rsidP="003A531B">
            <w:pPr>
              <w:rPr>
                <w:rFonts w:cs="Arial"/>
              </w:rPr>
            </w:pPr>
            <w:r>
              <w:rPr>
                <w:rFonts w:cs="Arial"/>
              </w:rPr>
              <w:t xml:space="preserve">A </w:t>
            </w:r>
            <w:r w:rsidRPr="00B96369">
              <w:rPr>
                <w:rFonts w:cs="Arial"/>
              </w:rPr>
              <w:t>Vietnamese garment factory</w:t>
            </w:r>
            <w:r>
              <w:rPr>
                <w:rFonts w:cs="Arial"/>
              </w:rPr>
              <w:t xml:space="preserve">, </w:t>
            </w:r>
            <w:proofErr w:type="spellStart"/>
            <w:r w:rsidRPr="00B96369">
              <w:rPr>
                <w:rFonts w:cs="Arial"/>
              </w:rPr>
              <w:t>Nalt</w:t>
            </w:r>
            <w:proofErr w:type="spellEnd"/>
            <w:r w:rsidRPr="00B96369">
              <w:rPr>
                <w:rFonts w:cs="Arial"/>
              </w:rPr>
              <w:t xml:space="preserve"> Enterprise, </w:t>
            </w:r>
            <w:r>
              <w:rPr>
                <w:rFonts w:cs="Arial"/>
              </w:rPr>
              <w:t>has taken several steps to improve its working conditions and family-friendly workplace practices for women</w:t>
            </w:r>
            <w:r w:rsidR="00F57854">
              <w:rPr>
                <w:rFonts w:cs="Arial"/>
              </w:rPr>
              <w:t>,</w:t>
            </w:r>
            <w:r>
              <w:rPr>
                <w:rFonts w:cs="Arial"/>
              </w:rPr>
              <w:t xml:space="preserve"> wh</w:t>
            </w:r>
            <w:r w:rsidR="00F57854">
              <w:rPr>
                <w:rFonts w:cs="Arial"/>
              </w:rPr>
              <w:t>o</w:t>
            </w:r>
            <w:r>
              <w:rPr>
                <w:rFonts w:cs="Arial"/>
              </w:rPr>
              <w:t xml:space="preserve"> make up 85% of its workforce.</w:t>
            </w:r>
            <w:r>
              <w:rPr>
                <w:rStyle w:val="Rimandonotadichiusura"/>
                <w:rFonts w:cs="Arial"/>
              </w:rPr>
              <w:endnoteReference w:id="197"/>
            </w:r>
            <w:r>
              <w:rPr>
                <w:rFonts w:cs="Arial"/>
              </w:rPr>
              <w:t xml:space="preserve"> Key actions taken include:</w:t>
            </w:r>
          </w:p>
          <w:p w14:paraId="0C1127A5" w14:textId="41BF148E" w:rsidR="003A531B" w:rsidRPr="004A627C" w:rsidRDefault="004B2E71" w:rsidP="005D41E7">
            <w:pPr>
              <w:pStyle w:val="Puntoelenco2"/>
            </w:pPr>
            <w:r>
              <w:t>the</w:t>
            </w:r>
            <w:r w:rsidR="003A531B">
              <w:t xml:space="preserve"> development of a free kindergarten for children of their workers next door to the factory and a </w:t>
            </w:r>
            <w:r w:rsidR="003A531B" w:rsidRPr="004A627C">
              <w:t>health clinic for workers and their families</w:t>
            </w:r>
            <w:r w:rsidR="003A531B">
              <w:t>, and</w:t>
            </w:r>
          </w:p>
          <w:p w14:paraId="092A97AC" w14:textId="5A846F04" w:rsidR="003A531B" w:rsidRDefault="004B2E71" w:rsidP="005D41E7">
            <w:pPr>
              <w:pStyle w:val="Puntoelenco2"/>
            </w:pPr>
            <w:r>
              <w:t xml:space="preserve">covering </w:t>
            </w:r>
            <w:r w:rsidR="003A531B">
              <w:t>the costs of school fees for children, including and up to university.</w:t>
            </w:r>
          </w:p>
          <w:p w14:paraId="5309C4DA" w14:textId="6020D1CD" w:rsidR="003A531B" w:rsidRDefault="003A531B" w:rsidP="003A531B">
            <w:pPr>
              <w:rPr>
                <w:rFonts w:cs="Arial"/>
              </w:rPr>
            </w:pPr>
            <w:r>
              <w:rPr>
                <w:rFonts w:cs="Arial"/>
              </w:rPr>
              <w:t xml:space="preserve">Following these actions, </w:t>
            </w:r>
            <w:proofErr w:type="spellStart"/>
            <w:r>
              <w:rPr>
                <w:rFonts w:cs="Arial"/>
              </w:rPr>
              <w:t>Nalt</w:t>
            </w:r>
            <w:proofErr w:type="spellEnd"/>
            <w:r>
              <w:rPr>
                <w:rFonts w:cs="Arial"/>
              </w:rPr>
              <w:t xml:space="preserve"> Enterprise has experienced lower turnover rates, absenteeism and strengthened relation with workers.</w:t>
            </w:r>
            <w:r>
              <w:rPr>
                <w:rStyle w:val="Rimandonotadichiusura"/>
                <w:rFonts w:cs="Arial"/>
              </w:rPr>
              <w:endnoteReference w:id="198"/>
            </w:r>
          </w:p>
        </w:tc>
      </w:tr>
    </w:tbl>
    <w:p w14:paraId="0D5D7CA4" w14:textId="65BB2ECE" w:rsidR="00883E8F" w:rsidRDefault="00883E8F" w:rsidP="007A49FE"/>
    <w:p w14:paraId="08D4C5F6" w14:textId="5B7C268D" w:rsidR="007A49FE" w:rsidRPr="00D737F7" w:rsidRDefault="00883E8F" w:rsidP="00883E8F">
      <w:pPr>
        <w:keepLines w:val="0"/>
        <w:spacing w:before="0" w:after="120" w:line="264" w:lineRule="auto"/>
        <w:jc w:val="left"/>
      </w:pPr>
      <w:r>
        <w:br w:type="page"/>
      </w:r>
    </w:p>
    <w:tbl>
      <w:tblPr>
        <w:tblStyle w:val="Grigliatabel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left w:w="142" w:type="dxa"/>
          <w:bottom w:w="142" w:type="dxa"/>
          <w:right w:w="142" w:type="dxa"/>
        </w:tblCellMar>
        <w:tblLook w:val="04A0" w:firstRow="1" w:lastRow="0" w:firstColumn="1" w:lastColumn="0" w:noHBand="0" w:noVBand="1"/>
      </w:tblPr>
      <w:tblGrid>
        <w:gridCol w:w="1838"/>
        <w:gridCol w:w="7371"/>
      </w:tblGrid>
      <w:tr w:rsidR="007A49FE" w14:paraId="1FE63209" w14:textId="77777777" w:rsidTr="006E4965">
        <w:tc>
          <w:tcPr>
            <w:tcW w:w="1838" w:type="dxa"/>
            <w:vAlign w:val="center"/>
          </w:tcPr>
          <w:p w14:paraId="56835837" w14:textId="62EF9FA2" w:rsidR="007A49FE" w:rsidRDefault="007A49FE" w:rsidP="006E4965">
            <w:pPr>
              <w:jc w:val="left"/>
              <w:rPr>
                <w:rFonts w:cs="Arial"/>
              </w:rPr>
            </w:pPr>
            <w:r w:rsidRPr="007A49FE">
              <w:rPr>
                <w:rFonts w:cs="Arial"/>
                <w:noProof/>
              </w:rPr>
              <w:lastRenderedPageBreak/>
              <w:drawing>
                <wp:inline distT="0" distB="0" distL="0" distR="0" wp14:anchorId="1DCC0869" wp14:editId="4374DE2A">
                  <wp:extent cx="901700" cy="901700"/>
                  <wp:effectExtent l="0" t="0" r="0" b="0"/>
                  <wp:docPr id="58" name="Immagine 58" descr="ICON&#10;Engage and listen to rights-holders and other stakeholders&#10;&#10;(icon of three figures with speech bubbles between them indicating that they are communicating with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magine 58" descr="ICON&#10;Engage and listen to rights-holders and other stakeholders&#10;&#10;(icon of three figures with speech bubbles between them indicating that they are communicating with each other)"/>
                          <pic:cNvPicPr/>
                        </pic:nvPicPr>
                        <pic:blipFill>
                          <a:blip r:embed="rId46"/>
                          <a:stretch>
                            <a:fillRect/>
                          </a:stretch>
                        </pic:blipFill>
                        <pic:spPr>
                          <a:xfrm>
                            <a:off x="0" y="0"/>
                            <a:ext cx="901700" cy="901700"/>
                          </a:xfrm>
                          <a:prstGeom prst="rect">
                            <a:avLst/>
                          </a:prstGeom>
                        </pic:spPr>
                      </pic:pic>
                    </a:graphicData>
                  </a:graphic>
                </wp:inline>
              </w:drawing>
            </w:r>
          </w:p>
        </w:tc>
        <w:tc>
          <w:tcPr>
            <w:tcW w:w="7371" w:type="dxa"/>
            <w:vAlign w:val="center"/>
          </w:tcPr>
          <w:p w14:paraId="07DC0CDD" w14:textId="52EE9C05" w:rsidR="007A49FE" w:rsidRPr="00AA3055" w:rsidRDefault="007A49FE" w:rsidP="007A49FE">
            <w:pPr>
              <w:pStyle w:val="Titolo2"/>
              <w:outlineLvl w:val="1"/>
            </w:pPr>
            <w:bookmarkStart w:id="93" w:name="_Toc66872429"/>
            <w:r w:rsidRPr="00892897">
              <w:t>Engage and listen to rights-holders and other stakeholders</w:t>
            </w:r>
            <w:bookmarkEnd w:id="93"/>
          </w:p>
        </w:tc>
      </w:tr>
    </w:tbl>
    <w:p w14:paraId="1B0F6BCB" w14:textId="2683AF56" w:rsidR="00B93376" w:rsidRDefault="00B93376" w:rsidP="002C573C">
      <w:pPr>
        <w:rPr>
          <w:rFonts w:cs="Arial"/>
          <w:szCs w:val="24"/>
        </w:rPr>
      </w:pPr>
      <w:r>
        <w:rPr>
          <w:rFonts w:cs="Arial"/>
          <w:szCs w:val="24"/>
        </w:rPr>
        <w:t>Engaging with key stakeholders, such as rights-holders, is critical to effective human rights due diligence. Meaningful engagement and consultation will enable your business to get a holistic picture of its human rights risks and impacts. Such engagement goes beyond a tick-box approach and should be a two-way ongoing dialogue. Due to the existence of power imbalances and other vulnerabilities, engaging with rights-holders may require the support of an intermediary, such as a union, worker organisations or civil society organisation</w:t>
      </w:r>
      <w:r w:rsidR="00DB41F1">
        <w:rPr>
          <w:rFonts w:cs="Arial"/>
          <w:szCs w:val="24"/>
        </w:rPr>
        <w:t>.</w:t>
      </w:r>
      <w:r>
        <w:rPr>
          <w:rFonts w:cs="Arial"/>
          <w:szCs w:val="24"/>
        </w:rPr>
        <w:t xml:space="preserve"> </w:t>
      </w:r>
      <w:r w:rsidR="00DB41F1">
        <w:rPr>
          <w:rFonts w:cs="Arial"/>
          <w:szCs w:val="24"/>
        </w:rPr>
        <w:t>S</w:t>
      </w:r>
      <w:r>
        <w:rPr>
          <w:rFonts w:cs="Arial"/>
          <w:szCs w:val="24"/>
        </w:rPr>
        <w:t>uch organisations can assist in amplifying the voices of rights-holders.</w:t>
      </w:r>
    </w:p>
    <w:p w14:paraId="4016C937" w14:textId="34BF4EB6" w:rsidR="00B377EE" w:rsidRDefault="00B93376" w:rsidP="2C64A9F0">
      <w:pPr>
        <w:rPr>
          <w:rFonts w:cs="Arial"/>
          <w:noProof/>
        </w:rPr>
      </w:pPr>
      <w:r w:rsidRPr="2C64A9F0">
        <w:rPr>
          <w:rFonts w:cs="Arial"/>
        </w:rPr>
        <w:t xml:space="preserve">The COVID-19 pandemic has raised significant challenges for organisations from all sectors and sizes. Businesses must reimagine how they operate, deliver products and services, and connect with their employees, clients and stakeholders. In addition to risk identification and mitigation, stakeholder engagement will assist your business </w:t>
      </w:r>
      <w:r w:rsidR="00BF1FD4" w:rsidRPr="2C64A9F0">
        <w:rPr>
          <w:rFonts w:cs="Arial"/>
        </w:rPr>
        <w:t xml:space="preserve">to </w:t>
      </w:r>
      <w:r w:rsidRPr="2C64A9F0">
        <w:rPr>
          <w:rFonts w:cs="Arial"/>
        </w:rPr>
        <w:t>navigate this crisis and the recovery period. Stakeholder engagement, including with workers, will be an important tool to identify solutions to address financial pressures and assist in developing contingency planning.</w:t>
      </w:r>
      <w:r w:rsidR="00461325" w:rsidRPr="2C64A9F0">
        <w:rPr>
          <w:rStyle w:val="Rimandonotadichiusura"/>
          <w:rFonts w:cs="Arial"/>
        </w:rPr>
        <w:endnoteReference w:id="199"/>
      </w:r>
      <w:r w:rsidR="00461325" w:rsidRPr="2C64A9F0">
        <w:rPr>
          <w:rFonts w:cs="Arial"/>
        </w:rPr>
        <w:t xml:space="preserve"> According to Shift, a non-profit focused on the implementation of the UN Guiding Principles, the companies that are developing the most</w:t>
      </w:r>
      <w:r w:rsidR="000F7300">
        <w:rPr>
          <w:rFonts w:cs="Arial"/>
        </w:rPr>
        <w:t xml:space="preserve"> practical and</w:t>
      </w:r>
      <w:r w:rsidR="00461325" w:rsidRPr="2C64A9F0">
        <w:rPr>
          <w:rFonts w:cs="Arial"/>
        </w:rPr>
        <w:t xml:space="preserve"> informed responses to the challenges presented by COVID-19 are those that have relationships with organisations that provide a direct link to affected people</w:t>
      </w:r>
      <w:r w:rsidR="000F7300">
        <w:rPr>
          <w:rFonts w:cs="Arial"/>
        </w:rPr>
        <w:t xml:space="preserve"> and communities</w:t>
      </w:r>
      <w:r w:rsidR="00461325" w:rsidRPr="2C64A9F0">
        <w:rPr>
          <w:rFonts w:cs="Arial"/>
        </w:rPr>
        <w:t xml:space="preserve"> (such as unions), and involve these organisations in decision making processes.</w:t>
      </w:r>
      <w:r w:rsidR="00461325" w:rsidRPr="2C64A9F0">
        <w:rPr>
          <w:rStyle w:val="Rimandonotadichiusura"/>
          <w:rFonts w:cs="Arial"/>
        </w:rPr>
        <w:endnoteReference w:id="200"/>
      </w:r>
      <w:r w:rsidR="00461325" w:rsidRPr="2C64A9F0">
        <w:rPr>
          <w:rFonts w:cs="Arial"/>
          <w:noProof/>
        </w:rPr>
        <w:t xml:space="preserve"> </w:t>
      </w:r>
    </w:p>
    <w:p w14:paraId="2A3B6E51" w14:textId="0204FCB5" w:rsidR="005D41E7" w:rsidRDefault="005D41E7" w:rsidP="2C64A9F0">
      <w:pPr>
        <w:rPr>
          <w:rFonts w:cs="Arial"/>
          <w:noProof/>
        </w:rPr>
      </w:pP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5D41E7" w14:paraId="412914AD" w14:textId="77777777" w:rsidTr="005D41E7">
        <w:tc>
          <w:tcPr>
            <w:tcW w:w="9350" w:type="dxa"/>
          </w:tcPr>
          <w:p w14:paraId="20E30AFB" w14:textId="5B5A892D" w:rsidR="005D41E7" w:rsidRPr="005D41E7" w:rsidRDefault="005D41E7" w:rsidP="005D41E7">
            <w:r w:rsidRPr="005D41E7">
              <w:t>Businesses that embrace meaningful engagement, see rights-holders as their eyes and ears on the ground, enabling a deeper understanding of actual and potential impacts and early risk identification and mitigation.</w:t>
            </w:r>
          </w:p>
        </w:tc>
      </w:tr>
    </w:tbl>
    <w:p w14:paraId="2F2BB493" w14:textId="77777777" w:rsidR="007A49FE" w:rsidRPr="00D737F7" w:rsidRDefault="007A49FE" w:rsidP="007A49FE"/>
    <w:tbl>
      <w:tblPr>
        <w:tblStyle w:val="Grigliatabel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left w:w="142" w:type="dxa"/>
          <w:bottom w:w="142" w:type="dxa"/>
          <w:right w:w="142" w:type="dxa"/>
        </w:tblCellMar>
        <w:tblLook w:val="04A0" w:firstRow="1" w:lastRow="0" w:firstColumn="1" w:lastColumn="0" w:noHBand="0" w:noVBand="1"/>
      </w:tblPr>
      <w:tblGrid>
        <w:gridCol w:w="1838"/>
        <w:gridCol w:w="7371"/>
      </w:tblGrid>
      <w:tr w:rsidR="007A49FE" w14:paraId="7C923409" w14:textId="77777777" w:rsidTr="006E4965">
        <w:tc>
          <w:tcPr>
            <w:tcW w:w="1838" w:type="dxa"/>
            <w:vAlign w:val="center"/>
          </w:tcPr>
          <w:p w14:paraId="3ABB46F7" w14:textId="2CD9FD98" w:rsidR="007A49FE" w:rsidRDefault="0048353E" w:rsidP="006E4965">
            <w:pPr>
              <w:jc w:val="left"/>
              <w:rPr>
                <w:rFonts w:cs="Arial"/>
              </w:rPr>
            </w:pPr>
            <w:r w:rsidRPr="0048353E">
              <w:rPr>
                <w:rFonts w:cs="Arial"/>
                <w:noProof/>
              </w:rPr>
              <w:lastRenderedPageBreak/>
              <w:drawing>
                <wp:inline distT="0" distB="0" distL="0" distR="0" wp14:anchorId="41E26FE8" wp14:editId="55E3A7C7">
                  <wp:extent cx="901700" cy="901700"/>
                  <wp:effectExtent l="0" t="0" r="0" b="0"/>
                  <wp:docPr id="60" name="Immagine 60" descr="ICON&#10;Build relationships for collective action&#10;&#10;(group of three figures interlinked symbolically by means of a chain-style graphic in th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magine 60" descr="ICON&#10;Build relationships for collective action&#10;&#10;(group of three figures interlinked symbolically by means of a chain-style graphic in the centre)"/>
                          <pic:cNvPicPr/>
                        </pic:nvPicPr>
                        <pic:blipFill>
                          <a:blip r:embed="rId47"/>
                          <a:stretch>
                            <a:fillRect/>
                          </a:stretch>
                        </pic:blipFill>
                        <pic:spPr>
                          <a:xfrm>
                            <a:off x="0" y="0"/>
                            <a:ext cx="901700" cy="901700"/>
                          </a:xfrm>
                          <a:prstGeom prst="rect">
                            <a:avLst/>
                          </a:prstGeom>
                        </pic:spPr>
                      </pic:pic>
                    </a:graphicData>
                  </a:graphic>
                </wp:inline>
              </w:drawing>
            </w:r>
          </w:p>
        </w:tc>
        <w:tc>
          <w:tcPr>
            <w:tcW w:w="7371" w:type="dxa"/>
            <w:vAlign w:val="center"/>
          </w:tcPr>
          <w:p w14:paraId="3D9E4A39" w14:textId="43FB95CA" w:rsidR="007A49FE" w:rsidRPr="00AA3055" w:rsidRDefault="007A49FE" w:rsidP="007A49FE">
            <w:pPr>
              <w:pStyle w:val="Titolo2"/>
              <w:outlineLvl w:val="1"/>
            </w:pPr>
            <w:bookmarkStart w:id="94" w:name="_Toc66872430"/>
            <w:r w:rsidRPr="00D15E47">
              <w:t>Build relationships for collective action</w:t>
            </w:r>
            <w:bookmarkEnd w:id="94"/>
          </w:p>
        </w:tc>
      </w:tr>
    </w:tbl>
    <w:p w14:paraId="42C68490" w14:textId="1F4E2BF0" w:rsidR="00B93376" w:rsidRDefault="00B93376" w:rsidP="001E0D55">
      <w:pPr>
        <w:rPr>
          <w:rFonts w:cs="Arial"/>
          <w:szCs w:val="24"/>
        </w:rPr>
      </w:pPr>
      <w:r w:rsidRPr="00524CDD">
        <w:rPr>
          <w:rFonts w:cs="Arial"/>
          <w:szCs w:val="24"/>
        </w:rPr>
        <w:t xml:space="preserve">Many of the challenges that arise in the apparel </w:t>
      </w:r>
      <w:r w:rsidR="00A504DB">
        <w:rPr>
          <w:rFonts w:cs="Arial"/>
          <w:szCs w:val="24"/>
        </w:rPr>
        <w:t xml:space="preserve">and footwear </w:t>
      </w:r>
      <w:r w:rsidR="00710D5E">
        <w:rPr>
          <w:rFonts w:cs="Arial"/>
          <w:szCs w:val="24"/>
        </w:rPr>
        <w:t>industry</w:t>
      </w:r>
      <w:r w:rsidRPr="00524CDD">
        <w:rPr>
          <w:rFonts w:cs="Arial"/>
          <w:szCs w:val="24"/>
        </w:rPr>
        <w:t xml:space="preserve"> are systemic </w:t>
      </w:r>
      <w:r>
        <w:rPr>
          <w:rFonts w:cs="Arial"/>
          <w:szCs w:val="24"/>
        </w:rPr>
        <w:t>and</w:t>
      </w:r>
      <w:r w:rsidRPr="00524CDD">
        <w:rPr>
          <w:rFonts w:cs="Arial"/>
          <w:szCs w:val="24"/>
        </w:rPr>
        <w:t xml:space="preserve"> cannot be solved by one business alone</w:t>
      </w:r>
      <w:r w:rsidR="00F57854">
        <w:rPr>
          <w:rFonts w:cs="Arial"/>
          <w:szCs w:val="24"/>
        </w:rPr>
        <w:t>;</w:t>
      </w:r>
      <w:r w:rsidRPr="00524CDD">
        <w:rPr>
          <w:rFonts w:cs="Arial"/>
          <w:szCs w:val="24"/>
        </w:rPr>
        <w:t xml:space="preserve"> they require sector-wide collaboration. </w:t>
      </w:r>
      <w:r>
        <w:rPr>
          <w:rFonts w:cs="Arial"/>
          <w:szCs w:val="24"/>
        </w:rPr>
        <w:t>To generate transformational change and real social impact, genuine commitment to collaborative action and endeavours is required. By working with a broad range of stakeholders, including with governments, civil society organisations, unions, international organisations,</w:t>
      </w:r>
      <w:r w:rsidRPr="00524CDD">
        <w:rPr>
          <w:rFonts w:cs="Arial"/>
          <w:szCs w:val="24"/>
        </w:rPr>
        <w:t xml:space="preserve"> </w:t>
      </w:r>
      <w:r>
        <w:rPr>
          <w:rFonts w:cs="Arial"/>
          <w:szCs w:val="24"/>
        </w:rPr>
        <w:t>new ideas</w:t>
      </w:r>
      <w:r w:rsidRPr="00524CDD">
        <w:rPr>
          <w:rFonts w:cs="Arial"/>
          <w:szCs w:val="24"/>
        </w:rPr>
        <w:t xml:space="preserve"> and solutions </w:t>
      </w:r>
      <w:r>
        <w:rPr>
          <w:rFonts w:cs="Arial"/>
          <w:szCs w:val="24"/>
        </w:rPr>
        <w:t xml:space="preserve">will be generated </w:t>
      </w:r>
      <w:r w:rsidRPr="00524CDD">
        <w:rPr>
          <w:rFonts w:cs="Arial"/>
          <w:szCs w:val="24"/>
        </w:rPr>
        <w:t xml:space="preserve">to </w:t>
      </w:r>
      <w:r w:rsidR="00D65F8E">
        <w:rPr>
          <w:rFonts w:cs="Arial"/>
          <w:szCs w:val="24"/>
        </w:rPr>
        <w:t xml:space="preserve">address </w:t>
      </w:r>
      <w:r>
        <w:rPr>
          <w:rFonts w:cs="Arial"/>
          <w:szCs w:val="24"/>
        </w:rPr>
        <w:t xml:space="preserve">the </w:t>
      </w:r>
      <w:r w:rsidRPr="00524CDD">
        <w:rPr>
          <w:rFonts w:cs="Arial"/>
          <w:szCs w:val="24"/>
        </w:rPr>
        <w:t>complex problems</w:t>
      </w:r>
      <w:r>
        <w:rPr>
          <w:rFonts w:cs="Arial"/>
          <w:szCs w:val="24"/>
        </w:rPr>
        <w:t xml:space="preserve"> facing the industry.</w:t>
      </w:r>
      <w:r w:rsidRPr="00524CDD">
        <w:rPr>
          <w:rFonts w:cs="Arial"/>
          <w:szCs w:val="24"/>
        </w:rPr>
        <w:t xml:space="preserve"> </w:t>
      </w:r>
      <w:r>
        <w:rPr>
          <w:rFonts w:cs="Arial"/>
          <w:szCs w:val="24"/>
        </w:rPr>
        <w:t xml:space="preserve">Multi-stakeholder collaboration also enables a problem to be tackled from different entry points. </w:t>
      </w:r>
    </w:p>
    <w:p w14:paraId="53C964DE" w14:textId="0ADDE942" w:rsidR="00D15E47" w:rsidRDefault="00724860" w:rsidP="001E0D55">
      <w:pPr>
        <w:rPr>
          <w:rFonts w:cs="Arial"/>
          <w:noProof/>
          <w:szCs w:val="24"/>
        </w:rPr>
      </w:pPr>
      <w:r w:rsidRPr="005D356E">
        <w:rPr>
          <w:rFonts w:cs="Arial"/>
          <w:szCs w:val="24"/>
        </w:rPr>
        <w:t xml:space="preserve">It is </w:t>
      </w:r>
      <w:r>
        <w:rPr>
          <w:rFonts w:cs="Arial"/>
          <w:szCs w:val="24"/>
        </w:rPr>
        <w:t xml:space="preserve">also </w:t>
      </w:r>
      <w:r w:rsidRPr="005D356E">
        <w:rPr>
          <w:rFonts w:cs="Arial"/>
          <w:szCs w:val="24"/>
        </w:rPr>
        <w:t xml:space="preserve">important to engage </w:t>
      </w:r>
      <w:r w:rsidR="003C4969">
        <w:rPr>
          <w:rFonts w:cs="Arial"/>
          <w:szCs w:val="24"/>
        </w:rPr>
        <w:t>and invest in relationship</w:t>
      </w:r>
      <w:r w:rsidR="003646C7">
        <w:rPr>
          <w:rFonts w:cs="Arial"/>
          <w:szCs w:val="24"/>
        </w:rPr>
        <w:t>s with other business such as</w:t>
      </w:r>
      <w:r w:rsidRPr="005D356E">
        <w:rPr>
          <w:rFonts w:cs="Arial"/>
          <w:szCs w:val="24"/>
        </w:rPr>
        <w:t xml:space="preserve"> with peers, suppliers and purchasers. </w:t>
      </w:r>
      <w:r w:rsidR="003C4969">
        <w:rPr>
          <w:rFonts w:cs="Arial"/>
          <w:szCs w:val="24"/>
        </w:rPr>
        <w:t xml:space="preserve">In the apparel and footwear </w:t>
      </w:r>
      <w:r w:rsidR="00710D5E">
        <w:rPr>
          <w:rFonts w:cs="Arial"/>
          <w:szCs w:val="24"/>
        </w:rPr>
        <w:t>industry</w:t>
      </w:r>
      <w:r w:rsidR="003C4969">
        <w:rPr>
          <w:rFonts w:cs="Arial"/>
          <w:szCs w:val="24"/>
        </w:rPr>
        <w:t xml:space="preserve">, major </w:t>
      </w:r>
      <w:r w:rsidRPr="005D356E">
        <w:rPr>
          <w:rFonts w:cs="Arial"/>
          <w:szCs w:val="24"/>
        </w:rPr>
        <w:t>brands</w:t>
      </w:r>
      <w:r>
        <w:rPr>
          <w:rFonts w:cs="Arial"/>
          <w:szCs w:val="24"/>
        </w:rPr>
        <w:t xml:space="preserve"> and retail</w:t>
      </w:r>
      <w:r w:rsidR="00286923">
        <w:rPr>
          <w:rFonts w:cs="Arial"/>
          <w:szCs w:val="24"/>
        </w:rPr>
        <w:t>e</w:t>
      </w:r>
      <w:r>
        <w:rPr>
          <w:rFonts w:cs="Arial"/>
          <w:szCs w:val="24"/>
        </w:rPr>
        <w:t>rs</w:t>
      </w:r>
      <w:r w:rsidRPr="005D356E">
        <w:rPr>
          <w:rFonts w:cs="Arial"/>
          <w:szCs w:val="24"/>
        </w:rPr>
        <w:t xml:space="preserve"> are increasingly willing to work with their suppliers and support them to integrate due diligence processes.</w:t>
      </w:r>
      <w:r>
        <w:rPr>
          <w:rFonts w:cs="Arial"/>
          <w:szCs w:val="24"/>
        </w:rPr>
        <w:t xml:space="preserve"> Be </w:t>
      </w:r>
      <w:r w:rsidR="00D30FEB">
        <w:rPr>
          <w:rFonts w:cs="Arial"/>
          <w:szCs w:val="24"/>
        </w:rPr>
        <w:t>open</w:t>
      </w:r>
      <w:r w:rsidR="003C4969">
        <w:rPr>
          <w:rFonts w:cs="Arial"/>
          <w:szCs w:val="24"/>
        </w:rPr>
        <w:t xml:space="preserve"> and</w:t>
      </w:r>
      <w:r w:rsidR="00D30FEB">
        <w:rPr>
          <w:rFonts w:cs="Arial"/>
          <w:szCs w:val="24"/>
        </w:rPr>
        <w:t xml:space="preserve"> </w:t>
      </w:r>
      <w:r>
        <w:rPr>
          <w:rFonts w:cs="Arial"/>
          <w:szCs w:val="24"/>
        </w:rPr>
        <w:t xml:space="preserve">honest with your business partners about the challenges that exist and the risks that </w:t>
      </w:r>
      <w:r w:rsidR="003646C7">
        <w:rPr>
          <w:rFonts w:cs="Arial"/>
          <w:szCs w:val="24"/>
        </w:rPr>
        <w:t>your business faces</w:t>
      </w:r>
      <w:r>
        <w:rPr>
          <w:rFonts w:cs="Arial"/>
          <w:szCs w:val="24"/>
        </w:rPr>
        <w:t>.</w:t>
      </w:r>
      <w:r w:rsidR="00D30FEB">
        <w:rPr>
          <w:rFonts w:cs="Arial"/>
          <w:szCs w:val="24"/>
        </w:rPr>
        <w:t xml:space="preserve"> </w:t>
      </w:r>
      <w:r w:rsidR="00524CDD" w:rsidRPr="00524CDD">
        <w:rPr>
          <w:rFonts w:cs="Arial"/>
          <w:szCs w:val="24"/>
        </w:rPr>
        <w:t xml:space="preserve">The nature of global </w:t>
      </w:r>
      <w:r w:rsidR="00524CDD">
        <w:rPr>
          <w:rFonts w:cs="Arial"/>
          <w:szCs w:val="24"/>
        </w:rPr>
        <w:t>supply chains</w:t>
      </w:r>
      <w:r w:rsidR="00524CDD" w:rsidRPr="00524CDD">
        <w:rPr>
          <w:rFonts w:cs="Arial"/>
          <w:szCs w:val="24"/>
        </w:rPr>
        <w:t xml:space="preserve"> is that </w:t>
      </w:r>
      <w:r w:rsidR="00524CDD">
        <w:rPr>
          <w:rFonts w:cs="Arial"/>
          <w:szCs w:val="24"/>
        </w:rPr>
        <w:t>adverse human rights impacts will arise</w:t>
      </w:r>
      <w:r w:rsidR="00D30FEB">
        <w:rPr>
          <w:rFonts w:cs="Arial"/>
          <w:szCs w:val="24"/>
        </w:rPr>
        <w:t xml:space="preserve">, in fact, </w:t>
      </w:r>
      <w:r w:rsidR="003646C7">
        <w:rPr>
          <w:rFonts w:cs="Arial"/>
          <w:szCs w:val="24"/>
        </w:rPr>
        <w:t>if you do not find any issues of concern, it is probably because you are not looking hard enough</w:t>
      </w:r>
      <w:r w:rsidR="00524CDD" w:rsidRPr="00524CDD">
        <w:rPr>
          <w:rFonts w:cs="Arial"/>
          <w:szCs w:val="24"/>
        </w:rPr>
        <w:t>. Your business partners, such as those further up the supply chain, would rather work with you on potential issues</w:t>
      </w:r>
      <w:r w:rsidR="00D30FEB">
        <w:rPr>
          <w:rFonts w:cs="Arial"/>
          <w:szCs w:val="24"/>
        </w:rPr>
        <w:t xml:space="preserve"> and mitigate any harm</w:t>
      </w:r>
      <w:r w:rsidR="00524CDD" w:rsidRPr="00524CDD">
        <w:rPr>
          <w:rFonts w:cs="Arial"/>
          <w:szCs w:val="24"/>
        </w:rPr>
        <w:t xml:space="preserve">, </w:t>
      </w:r>
      <w:r w:rsidR="00845543" w:rsidRPr="00524CDD">
        <w:rPr>
          <w:rFonts w:cs="Arial"/>
          <w:szCs w:val="24"/>
        </w:rPr>
        <w:t>th</w:t>
      </w:r>
      <w:r w:rsidR="00845543">
        <w:rPr>
          <w:rFonts w:cs="Arial"/>
          <w:szCs w:val="24"/>
        </w:rPr>
        <w:t>a</w:t>
      </w:r>
      <w:r w:rsidR="00845543" w:rsidRPr="00524CDD">
        <w:rPr>
          <w:rFonts w:cs="Arial"/>
          <w:szCs w:val="24"/>
        </w:rPr>
        <w:t xml:space="preserve">n </w:t>
      </w:r>
      <w:r w:rsidR="00524CDD" w:rsidRPr="00524CDD">
        <w:rPr>
          <w:rFonts w:cs="Arial"/>
          <w:szCs w:val="24"/>
        </w:rPr>
        <w:t>be surprised further down the track</w:t>
      </w:r>
      <w:r w:rsidR="003C4969">
        <w:rPr>
          <w:rFonts w:cs="Arial"/>
          <w:szCs w:val="24"/>
        </w:rPr>
        <w:t xml:space="preserve"> once the problem has escalated</w:t>
      </w:r>
      <w:r w:rsidR="00524CDD" w:rsidRPr="00524CDD">
        <w:rPr>
          <w:rFonts w:cs="Arial"/>
          <w:szCs w:val="24"/>
        </w:rPr>
        <w:t>.</w:t>
      </w:r>
      <w:r w:rsidR="00D15E47" w:rsidRPr="00D15E47">
        <w:rPr>
          <w:rFonts w:cs="Arial"/>
          <w:noProof/>
          <w:szCs w:val="24"/>
        </w:rPr>
        <w:t xml:space="preserve"> </w:t>
      </w:r>
    </w:p>
    <w:p w14:paraId="61BE2BF1" w14:textId="77777777" w:rsidR="002745A5" w:rsidRDefault="002745A5" w:rsidP="002745A5">
      <w:pPr>
        <w:rPr>
          <w:rFonts w:cs="Arial"/>
          <w:noProof/>
        </w:rPr>
      </w:pPr>
    </w:p>
    <w:tbl>
      <w:tblPr>
        <w:tblStyle w:val="Grigliatabella"/>
        <w:tblW w:w="0" w:type="auto"/>
        <w:tblCellMar>
          <w:top w:w="284" w:type="dxa"/>
          <w:left w:w="284" w:type="dxa"/>
          <w:bottom w:w="284" w:type="dxa"/>
          <w:right w:w="284" w:type="dxa"/>
        </w:tblCellMar>
        <w:tblLook w:val="04A0" w:firstRow="1" w:lastRow="0" w:firstColumn="1" w:lastColumn="0" w:noHBand="0" w:noVBand="1"/>
      </w:tblPr>
      <w:tblGrid>
        <w:gridCol w:w="9350"/>
      </w:tblGrid>
      <w:tr w:rsidR="002745A5" w14:paraId="7992CC84" w14:textId="77777777" w:rsidTr="009D3871">
        <w:tc>
          <w:tcPr>
            <w:tcW w:w="9350" w:type="dxa"/>
          </w:tcPr>
          <w:p w14:paraId="57A89617" w14:textId="1E684799" w:rsidR="002745A5" w:rsidRPr="005D41E7" w:rsidRDefault="002745A5" w:rsidP="009D3871">
            <w:r>
              <w:rPr>
                <w:rFonts w:cs="Arial"/>
              </w:rPr>
              <w:t>Engaging in multi-stakeholder dialogue and collaboration can take time, it may also take your business out of its comfort zone, however this is necessary to shift the industry and generate change.</w:t>
            </w:r>
          </w:p>
        </w:tc>
      </w:tr>
    </w:tbl>
    <w:p w14:paraId="784DF508" w14:textId="576EAB12" w:rsidR="00BB5ADA" w:rsidRDefault="00BB5ADA" w:rsidP="001E0D55">
      <w:pPr>
        <w:rPr>
          <w:rFonts w:cs="Arial"/>
          <w:szCs w:val="24"/>
        </w:rPr>
      </w:pPr>
    </w:p>
    <w:p w14:paraId="6B20767E" w14:textId="01C0FC38" w:rsidR="002745A5" w:rsidRDefault="00BB5ADA" w:rsidP="00BB5ADA">
      <w:pPr>
        <w:keepLines w:val="0"/>
        <w:spacing w:before="0" w:after="120" w:line="264" w:lineRule="auto"/>
        <w:jc w:val="left"/>
        <w:rPr>
          <w:rFonts w:cs="Arial"/>
          <w:szCs w:val="24"/>
        </w:rPr>
      </w:pPr>
      <w:r>
        <w:rPr>
          <w:rFonts w:cs="Arial"/>
          <w:szCs w:val="24"/>
        </w:rPr>
        <w:br w:type="page"/>
      </w:r>
    </w:p>
    <w:p w14:paraId="1901FF0A" w14:textId="7D2CEF58" w:rsidR="00C11D1E" w:rsidRDefault="00C11D1E" w:rsidP="00C11D1E">
      <w:pPr>
        <w:pStyle w:val="Sottotitolo"/>
        <w:jc w:val="left"/>
      </w:pPr>
      <w:r w:rsidRPr="00C11D1E">
        <w:lastRenderedPageBreak/>
        <w:t>Further Information</w:t>
      </w:r>
    </w:p>
    <w:p w14:paraId="3FE70545" w14:textId="77777777" w:rsidR="00C11D1E" w:rsidRPr="00C11D1E" w:rsidRDefault="00C11D1E" w:rsidP="00C11D1E">
      <w:pPr>
        <w:pStyle w:val="Normal10pt"/>
      </w:pPr>
    </w:p>
    <w:p w14:paraId="7CA1EFCE" w14:textId="77777777" w:rsidR="00C11D1E" w:rsidRPr="00C11D1E" w:rsidRDefault="00C11D1E" w:rsidP="00C11D1E">
      <w:pPr>
        <w:pStyle w:val="Normal10pt"/>
        <w:rPr>
          <w:rStyle w:val="Enfasigrassetto"/>
        </w:rPr>
      </w:pPr>
      <w:r w:rsidRPr="00C11D1E">
        <w:rPr>
          <w:rStyle w:val="Enfasigrassetto"/>
        </w:rPr>
        <w:t>Australian Human Rights Commission</w:t>
      </w:r>
    </w:p>
    <w:p w14:paraId="6B79B57C" w14:textId="77777777" w:rsidR="00C11D1E" w:rsidRPr="00C11D1E" w:rsidRDefault="00C11D1E" w:rsidP="00C11D1E">
      <w:pPr>
        <w:pStyle w:val="Normal10pt"/>
      </w:pPr>
      <w:r w:rsidRPr="00C11D1E">
        <w:t>Level 3, 175 Pitt Street</w:t>
      </w:r>
    </w:p>
    <w:p w14:paraId="3734356E" w14:textId="77777777" w:rsidR="00C11D1E" w:rsidRPr="00C11D1E" w:rsidRDefault="00C11D1E" w:rsidP="00C11D1E">
      <w:pPr>
        <w:pStyle w:val="Normal10pt"/>
      </w:pPr>
      <w:r w:rsidRPr="00C11D1E">
        <w:t>SYDNEY NSW 2000</w:t>
      </w:r>
    </w:p>
    <w:p w14:paraId="68F29FA4" w14:textId="77777777" w:rsidR="00C11D1E" w:rsidRPr="00C11D1E" w:rsidRDefault="00C11D1E" w:rsidP="00C11D1E">
      <w:pPr>
        <w:pStyle w:val="Normal10pt"/>
      </w:pPr>
      <w:r w:rsidRPr="00C11D1E">
        <w:t>GPO Box 5218</w:t>
      </w:r>
    </w:p>
    <w:p w14:paraId="3EE338E2" w14:textId="120236B7" w:rsidR="00C11D1E" w:rsidRDefault="00C11D1E" w:rsidP="00C11D1E">
      <w:pPr>
        <w:pStyle w:val="Normal10pt"/>
      </w:pPr>
      <w:r w:rsidRPr="00C11D1E">
        <w:t>SYDNEY NSW 2001</w:t>
      </w:r>
    </w:p>
    <w:p w14:paraId="79F9BF4D" w14:textId="77777777" w:rsidR="00C11D1E" w:rsidRPr="00C11D1E" w:rsidRDefault="00C11D1E" w:rsidP="00C11D1E">
      <w:pPr>
        <w:pStyle w:val="Normal10pt"/>
      </w:pPr>
    </w:p>
    <w:p w14:paraId="2E0A1BEE" w14:textId="77777777" w:rsidR="00C11D1E" w:rsidRPr="00C11D1E" w:rsidRDefault="00C11D1E" w:rsidP="00C11D1E">
      <w:pPr>
        <w:pStyle w:val="Normal10pt"/>
      </w:pPr>
      <w:r w:rsidRPr="00C11D1E">
        <w:t>Telephone: (02) 9284 9600</w:t>
      </w:r>
    </w:p>
    <w:p w14:paraId="54DE4D88" w14:textId="77777777" w:rsidR="00C11D1E" w:rsidRPr="00C11D1E" w:rsidRDefault="00C11D1E" w:rsidP="00C11D1E">
      <w:pPr>
        <w:pStyle w:val="Normal10pt"/>
      </w:pPr>
      <w:r w:rsidRPr="00C11D1E">
        <w:t>Complaints Infoline: 1300 656 419</w:t>
      </w:r>
    </w:p>
    <w:p w14:paraId="6F512C9A" w14:textId="77777777" w:rsidR="00C11D1E" w:rsidRPr="00C11D1E" w:rsidRDefault="00C11D1E" w:rsidP="00C11D1E">
      <w:pPr>
        <w:pStyle w:val="Normal10pt"/>
      </w:pPr>
      <w:r w:rsidRPr="00C11D1E">
        <w:t>General enquiries and publications: 1300 369 711</w:t>
      </w:r>
    </w:p>
    <w:p w14:paraId="1828F3C1" w14:textId="77777777" w:rsidR="00C11D1E" w:rsidRPr="00C11D1E" w:rsidRDefault="00C11D1E" w:rsidP="00C11D1E">
      <w:pPr>
        <w:pStyle w:val="Normal10pt"/>
      </w:pPr>
      <w:r w:rsidRPr="00C11D1E">
        <w:t>TTY: 1800 620 241</w:t>
      </w:r>
    </w:p>
    <w:p w14:paraId="761BE47D" w14:textId="77777777" w:rsidR="00C11D1E" w:rsidRPr="00C11D1E" w:rsidRDefault="00C11D1E" w:rsidP="00C11D1E">
      <w:pPr>
        <w:pStyle w:val="Normal10pt"/>
      </w:pPr>
      <w:r w:rsidRPr="00C11D1E">
        <w:t>Fax: (02) 9284 9611</w:t>
      </w:r>
    </w:p>
    <w:p w14:paraId="27198426" w14:textId="72B17DDE" w:rsidR="00C11D1E" w:rsidRDefault="00C11D1E" w:rsidP="00C11D1E">
      <w:pPr>
        <w:pStyle w:val="Normal10pt"/>
      </w:pPr>
      <w:r w:rsidRPr="00C11D1E">
        <w:t xml:space="preserve">Website: </w:t>
      </w:r>
      <w:hyperlink r:id="rId48" w:history="1">
        <w:r w:rsidRPr="000D7025">
          <w:rPr>
            <w:rStyle w:val="Collegamentoipertestuale"/>
          </w:rPr>
          <w:t>www.humanrights.gov.au</w:t>
        </w:r>
      </w:hyperlink>
    </w:p>
    <w:p w14:paraId="0BBD2325" w14:textId="77777777" w:rsidR="00C11D1E" w:rsidRPr="00C11D1E" w:rsidRDefault="00C11D1E" w:rsidP="00C11D1E">
      <w:pPr>
        <w:pStyle w:val="Normal10pt"/>
      </w:pPr>
    </w:p>
    <w:p w14:paraId="3700AE9D" w14:textId="32CF54E9" w:rsidR="00C11D1E" w:rsidRPr="00C11D1E" w:rsidRDefault="00C11D1E" w:rsidP="00C11D1E">
      <w:pPr>
        <w:pStyle w:val="Normal10pt"/>
        <w:rPr>
          <w:rStyle w:val="Enfasigrassetto"/>
        </w:rPr>
      </w:pPr>
      <w:r w:rsidRPr="00C11D1E">
        <w:rPr>
          <w:rStyle w:val="Enfasigrassetto"/>
        </w:rPr>
        <w:t>Office for Business Sustainable Development (SD4B) Vietnam Chamber of Commerce and Industry</w:t>
      </w:r>
    </w:p>
    <w:p w14:paraId="3037966D" w14:textId="77777777" w:rsidR="00C11D1E" w:rsidRPr="00C11D1E" w:rsidRDefault="00C11D1E" w:rsidP="00C11D1E">
      <w:pPr>
        <w:pStyle w:val="Normal10pt"/>
      </w:pPr>
      <w:r w:rsidRPr="00C11D1E">
        <w:t xml:space="preserve">4th Floor, VCCI Building </w:t>
      </w:r>
    </w:p>
    <w:p w14:paraId="5F92A1D2" w14:textId="77777777" w:rsidR="00C11D1E" w:rsidRPr="00C11D1E" w:rsidRDefault="00C11D1E" w:rsidP="00C11D1E">
      <w:pPr>
        <w:pStyle w:val="Normal10pt"/>
      </w:pPr>
      <w:r w:rsidRPr="00C11D1E">
        <w:t xml:space="preserve">No.9 Dao </w:t>
      </w:r>
      <w:proofErr w:type="spellStart"/>
      <w:r w:rsidRPr="00C11D1E">
        <w:t>Duy</w:t>
      </w:r>
      <w:proofErr w:type="spellEnd"/>
      <w:r w:rsidRPr="00C11D1E">
        <w:t xml:space="preserve"> Anh, Ha </w:t>
      </w:r>
      <w:proofErr w:type="spellStart"/>
      <w:r w:rsidRPr="00C11D1E">
        <w:t>Noi</w:t>
      </w:r>
      <w:proofErr w:type="spellEnd"/>
    </w:p>
    <w:p w14:paraId="1756E768" w14:textId="0D79795C" w:rsidR="00C11D1E" w:rsidRDefault="00C11D1E" w:rsidP="00C11D1E">
      <w:pPr>
        <w:pStyle w:val="Normal10pt"/>
      </w:pPr>
      <w:r w:rsidRPr="00C11D1E">
        <w:t>Viet Nam</w:t>
      </w:r>
    </w:p>
    <w:p w14:paraId="08317F9D" w14:textId="77777777" w:rsidR="00E36283" w:rsidRPr="00C11D1E" w:rsidRDefault="00E36283" w:rsidP="00C11D1E">
      <w:pPr>
        <w:pStyle w:val="Normal10pt"/>
      </w:pPr>
    </w:p>
    <w:p w14:paraId="7BF84CC1" w14:textId="77777777" w:rsidR="00C11D1E" w:rsidRPr="00C11D1E" w:rsidRDefault="00C11D1E" w:rsidP="00C11D1E">
      <w:pPr>
        <w:pStyle w:val="Normal10pt"/>
      </w:pPr>
      <w:r w:rsidRPr="00C11D1E">
        <w:t>Telephone: (84-24).35743492</w:t>
      </w:r>
    </w:p>
    <w:p w14:paraId="7FA58F5B" w14:textId="08CBEAFA" w:rsidR="00C11D1E" w:rsidRDefault="00C11D1E" w:rsidP="00C11D1E">
      <w:pPr>
        <w:pStyle w:val="Normal10pt"/>
      </w:pPr>
      <w:r w:rsidRPr="00C11D1E">
        <w:t xml:space="preserve">Website: </w:t>
      </w:r>
      <w:hyperlink r:id="rId49" w:history="1">
        <w:r w:rsidRPr="000D7025">
          <w:rPr>
            <w:rStyle w:val="Collegamentoipertestuale"/>
          </w:rPr>
          <w:t>www.vcci.com.vn</w:t>
        </w:r>
      </w:hyperlink>
    </w:p>
    <w:p w14:paraId="6398A025" w14:textId="7144A74C" w:rsidR="00C11D1E" w:rsidRDefault="00C11D1E" w:rsidP="00BB5ADA">
      <w:pPr>
        <w:keepLines w:val="0"/>
        <w:spacing w:before="0" w:after="120" w:line="264" w:lineRule="auto"/>
        <w:jc w:val="left"/>
        <w:rPr>
          <w:rFonts w:cs="Arial"/>
          <w:szCs w:val="24"/>
        </w:rPr>
      </w:pPr>
    </w:p>
    <w:p w14:paraId="71D3091D" w14:textId="48119D23" w:rsidR="00C11D1E" w:rsidRDefault="00C11D1E">
      <w:pPr>
        <w:keepLines w:val="0"/>
        <w:spacing w:before="0" w:after="120" w:line="264" w:lineRule="auto"/>
        <w:jc w:val="left"/>
        <w:rPr>
          <w:rFonts w:cs="Arial"/>
          <w:szCs w:val="24"/>
        </w:rPr>
      </w:pPr>
      <w:r>
        <w:rPr>
          <w:rFonts w:cs="Arial"/>
          <w:szCs w:val="24"/>
        </w:rPr>
        <w:br w:type="page"/>
      </w:r>
    </w:p>
    <w:p w14:paraId="4CB2FEBD" w14:textId="71E0C02F" w:rsidR="00CF24F5" w:rsidRPr="00BB5ADA" w:rsidRDefault="00BB5ADA" w:rsidP="001E0D55">
      <w:pPr>
        <w:rPr>
          <w:rFonts w:cs="Arial"/>
          <w:b/>
          <w:bCs/>
          <w:szCs w:val="24"/>
        </w:rPr>
      </w:pPr>
      <w:r w:rsidRPr="00BB5ADA">
        <w:rPr>
          <w:rFonts w:cs="Arial"/>
          <w:b/>
          <w:bCs/>
          <w:szCs w:val="24"/>
        </w:rPr>
        <w:lastRenderedPageBreak/>
        <w:t>Endnotes</w:t>
      </w:r>
    </w:p>
    <w:sectPr w:rsidR="00CF24F5" w:rsidRPr="00BB5ADA" w:rsidSect="00E969A4">
      <w:footerReference w:type="default" r:id="rId50"/>
      <w:endnotePr>
        <w:numFmt w:val="decimal"/>
      </w:endnotePr>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1D3DC2" w14:textId="77777777" w:rsidR="004639D6" w:rsidRDefault="004639D6" w:rsidP="0008790A">
      <w:pPr>
        <w:spacing w:after="0"/>
      </w:pPr>
      <w:r>
        <w:separator/>
      </w:r>
    </w:p>
  </w:endnote>
  <w:endnote w:type="continuationSeparator" w:id="0">
    <w:p w14:paraId="1E5353D4" w14:textId="77777777" w:rsidR="004639D6" w:rsidRDefault="004639D6" w:rsidP="0008790A">
      <w:pPr>
        <w:spacing w:after="0"/>
      </w:pPr>
      <w:r>
        <w:continuationSeparator/>
      </w:r>
    </w:p>
  </w:endnote>
  <w:endnote w:type="continuationNotice" w:id="1">
    <w:p w14:paraId="57C9F3EA" w14:textId="77777777" w:rsidR="004639D6" w:rsidRDefault="004639D6">
      <w:pPr>
        <w:spacing w:after="0"/>
      </w:pPr>
    </w:p>
  </w:endnote>
  <w:endnote w:id="2">
    <w:p w14:paraId="75B68E9C" w14:textId="60AB9DE3" w:rsidR="00305B82" w:rsidRPr="005B29C2" w:rsidRDefault="00305B82" w:rsidP="005052D7">
      <w:pPr>
        <w:pStyle w:val="Endnotes"/>
      </w:pPr>
      <w:r w:rsidRPr="005B29C2">
        <w:rPr>
          <w:rStyle w:val="Rimandonotadichiusura"/>
        </w:rPr>
        <w:endnoteRef/>
      </w:r>
      <w:r w:rsidRPr="005B29C2">
        <w:t xml:space="preserve"> World Bank, </w:t>
      </w:r>
      <w:r w:rsidRPr="004D0C70">
        <w:rPr>
          <w:rStyle w:val="Enfasicorsivo"/>
        </w:rPr>
        <w:t>The World Bank in Vietnam</w:t>
      </w:r>
      <w:r w:rsidRPr="003B4EF8">
        <w:rPr>
          <w:i/>
        </w:rPr>
        <w:t xml:space="preserve"> </w:t>
      </w:r>
      <w:r w:rsidRPr="005B29C2">
        <w:t>(5 October 2018) &lt;</w:t>
      </w:r>
      <w:hyperlink r:id="rId1" w:history="1">
        <w:r w:rsidRPr="005B29C2">
          <w:rPr>
            <w:rStyle w:val="Collegamentoipertestuale"/>
          </w:rPr>
          <w:t>https://www.worldbank.org/en/country/vietnam/overview</w:t>
        </w:r>
      </w:hyperlink>
      <w:r w:rsidRPr="005B29C2">
        <w:t>&gt;.</w:t>
      </w:r>
    </w:p>
  </w:endnote>
  <w:endnote w:id="3">
    <w:p w14:paraId="0238680E" w14:textId="24C56183" w:rsidR="00305B82" w:rsidRPr="005B29C2" w:rsidRDefault="00305B82" w:rsidP="005052D7">
      <w:pPr>
        <w:pStyle w:val="Endnotes"/>
      </w:pPr>
      <w:r w:rsidRPr="005B29C2">
        <w:rPr>
          <w:rStyle w:val="Rimandonotadichiusura"/>
        </w:rPr>
        <w:endnoteRef/>
      </w:r>
      <w:r w:rsidRPr="003B4EF8">
        <w:t xml:space="preserve"> </w:t>
      </w:r>
      <w:r>
        <w:t xml:space="preserve">Anja Baum, ‘Vietnam’s Development Success story and the Unfinished SDG Agenda’, </w:t>
      </w:r>
      <w:r w:rsidRPr="004D0C70">
        <w:rPr>
          <w:rStyle w:val="Enfasicorsivo"/>
        </w:rPr>
        <w:t>IMF Working Paper</w:t>
      </w:r>
      <w:r w:rsidRPr="004D0C70">
        <w:t>,</w:t>
      </w:r>
      <w:r>
        <w:t xml:space="preserve"> WP/20/31 (February 2020) &lt;</w:t>
      </w:r>
      <w:hyperlink r:id="rId2" w:history="1">
        <w:r w:rsidRPr="002566FA">
          <w:rPr>
            <w:rStyle w:val="Collegamentoipertestuale"/>
          </w:rPr>
          <w:t>https://www.imf.org/en/Publications/WP/Issues/2020/02/14/Vietnam-s-Development-Success-Story-and-the-Unfinished-SDG-Agenda-48966</w:t>
        </w:r>
      </w:hyperlink>
      <w:r>
        <w:t>&gt;.</w:t>
      </w:r>
    </w:p>
  </w:endnote>
  <w:endnote w:id="4">
    <w:p w14:paraId="7FA7C5D1" w14:textId="59831725" w:rsidR="00305B82" w:rsidRPr="003B4EF8" w:rsidRDefault="00305B82" w:rsidP="005052D7">
      <w:pPr>
        <w:pStyle w:val="Endnotes"/>
      </w:pPr>
      <w:r w:rsidRPr="003B4EF8">
        <w:rPr>
          <w:rStyle w:val="Rimandonotadichiusura"/>
        </w:rPr>
        <w:endnoteRef/>
      </w:r>
      <w:r w:rsidRPr="003B4EF8">
        <w:t xml:space="preserve"> </w:t>
      </w:r>
      <w:r w:rsidRPr="003B4EF8">
        <w:rPr>
          <w:lang w:val="vi-VN"/>
        </w:rPr>
        <w:t xml:space="preserve">Bộ Công Thương </w:t>
      </w:r>
      <w:r w:rsidRPr="003B4EF8">
        <w:t>[</w:t>
      </w:r>
      <w:r w:rsidRPr="003B4EF8">
        <w:rPr>
          <w:lang w:val="vi-VN"/>
        </w:rPr>
        <w:t>Ministry of Trade and Commerce</w:t>
      </w:r>
      <w:r w:rsidRPr="003B4EF8">
        <w:t>]</w:t>
      </w:r>
      <w:r w:rsidRPr="003B4EF8">
        <w:rPr>
          <w:lang w:val="vi-VN"/>
        </w:rPr>
        <w:t xml:space="preserve">, </w:t>
      </w:r>
      <w:r w:rsidRPr="004D0C70">
        <w:rPr>
          <w:rStyle w:val="Enfasicorsivo"/>
        </w:rPr>
        <w:t>báo cáo xuất nhập khẩu Việt Nam 2019</w:t>
      </w:r>
      <w:r w:rsidRPr="003B4EF8">
        <w:rPr>
          <w:lang w:val="vi-VN"/>
        </w:rPr>
        <w:t xml:space="preserve"> </w:t>
      </w:r>
      <w:r w:rsidRPr="003B4EF8">
        <w:t>[</w:t>
      </w:r>
      <w:r w:rsidRPr="003B4EF8">
        <w:rPr>
          <w:lang w:val="vi-VN"/>
        </w:rPr>
        <w:t>Vietnam’</w:t>
      </w:r>
      <w:r w:rsidRPr="003B4EF8">
        <w:t>s</w:t>
      </w:r>
      <w:r w:rsidRPr="003B4EF8">
        <w:rPr>
          <w:lang w:val="vi-VN"/>
        </w:rPr>
        <w:t xml:space="preserve"> import and export report</w:t>
      </w:r>
      <w:r w:rsidRPr="003B4EF8">
        <w:t xml:space="preserve"> 2019</w:t>
      </w:r>
      <w:r>
        <w:t>]</w:t>
      </w:r>
      <w:r w:rsidRPr="003B4EF8">
        <w:t xml:space="preserve"> (2020)</w:t>
      </w:r>
      <w:r>
        <w:t xml:space="preserve"> </w:t>
      </w:r>
      <w:r w:rsidRPr="003B4EF8">
        <w:t>&lt;</w:t>
      </w:r>
      <w:hyperlink r:id="rId3" w:history="1">
        <w:r w:rsidRPr="003B4EF8">
          <w:rPr>
            <w:rStyle w:val="Collegamentoipertestuale"/>
            <w:lang w:val="vi-VN"/>
          </w:rPr>
          <w:t>https://congthuong.vn/stores/customer_file/phuonglan/042020/24/Noi_dung_sach_Bao_cao_XNK_2019.pdf</w:t>
        </w:r>
      </w:hyperlink>
      <w:r w:rsidRPr="003B4EF8">
        <w:t>&gt;</w:t>
      </w:r>
      <w:r w:rsidRPr="003B4EF8">
        <w:rPr>
          <w:lang w:val="vi-VN"/>
        </w:rPr>
        <w:t xml:space="preserve"> 24</w:t>
      </w:r>
      <w:r w:rsidRPr="003B4EF8">
        <w:t>.</w:t>
      </w:r>
    </w:p>
  </w:endnote>
  <w:endnote w:id="5">
    <w:p w14:paraId="625CE766" w14:textId="07B63B37" w:rsidR="00305B82" w:rsidRPr="003B4EF8" w:rsidRDefault="00305B82" w:rsidP="005052D7">
      <w:pPr>
        <w:pStyle w:val="Endnotes"/>
        <w:rPr>
          <w:lang w:val="vi-VN"/>
        </w:rPr>
      </w:pPr>
      <w:r w:rsidRPr="003B4EF8">
        <w:rPr>
          <w:rStyle w:val="Rimandonotadichiusura"/>
        </w:rPr>
        <w:endnoteRef/>
      </w:r>
      <w:r w:rsidRPr="003B4EF8">
        <w:t xml:space="preserve"> </w:t>
      </w:r>
      <w:r>
        <w:t>Ibid</w:t>
      </w:r>
      <w:r w:rsidRPr="003B4EF8">
        <w:rPr>
          <w:lang w:val="vi-VN"/>
        </w:rPr>
        <w:t xml:space="preserve"> 2</w:t>
      </w:r>
      <w:r w:rsidRPr="003B4EF8">
        <w:t>8, 29.</w:t>
      </w:r>
    </w:p>
  </w:endnote>
  <w:endnote w:id="6">
    <w:p w14:paraId="11C83F2F" w14:textId="15C4A2FB" w:rsidR="00305B82" w:rsidRPr="005B29C2" w:rsidRDefault="00305B82" w:rsidP="005052D7">
      <w:pPr>
        <w:pStyle w:val="Endnotes"/>
      </w:pPr>
      <w:r w:rsidRPr="005B29C2">
        <w:rPr>
          <w:rStyle w:val="Rimandonotadichiusura"/>
        </w:rPr>
        <w:endnoteRef/>
      </w:r>
      <w:r w:rsidRPr="005B29C2">
        <w:t xml:space="preserve"> </w:t>
      </w:r>
      <w:r w:rsidRPr="005B29C2">
        <w:t xml:space="preserve">Akhi Akter ‘Vietnamese textile and apparel industry moving towards US$50 billion by 2020’, </w:t>
      </w:r>
      <w:r w:rsidRPr="004D0C70">
        <w:rPr>
          <w:rStyle w:val="Enfasicorsivo"/>
        </w:rPr>
        <w:t>Textile Today</w:t>
      </w:r>
      <w:r w:rsidRPr="005B29C2">
        <w:t xml:space="preserve"> (3 February 2018) &lt;</w:t>
      </w:r>
      <w:hyperlink r:id="rId4" w:history="1">
        <w:r w:rsidRPr="005B29C2">
          <w:rPr>
            <w:rStyle w:val="Collegamentoipertestuale"/>
          </w:rPr>
          <w:t>https://www.textiletoday.com.bd/vietnamese-textile-apparel-industry-moving-towards-us50-billion-2020/</w:t>
        </w:r>
      </w:hyperlink>
      <w:r w:rsidRPr="005B29C2">
        <w:t>&gt;.</w:t>
      </w:r>
    </w:p>
  </w:endnote>
  <w:endnote w:id="7">
    <w:p w14:paraId="68ADB4C8" w14:textId="5C0A123D" w:rsidR="00305B82" w:rsidRPr="005B29C2" w:rsidRDefault="00305B82" w:rsidP="005052D7">
      <w:pPr>
        <w:pStyle w:val="Endnotes"/>
        <w:rPr>
          <w:lang w:val="vi-VN"/>
        </w:rPr>
      </w:pPr>
      <w:r w:rsidRPr="005B29C2">
        <w:rPr>
          <w:rStyle w:val="Rimandonotadichiusura"/>
        </w:rPr>
        <w:endnoteRef/>
      </w:r>
      <w:r w:rsidRPr="003B4EF8">
        <w:t xml:space="preserve"> </w:t>
      </w:r>
      <w:r>
        <w:t>Above n 3,</w:t>
      </w:r>
      <w:r w:rsidRPr="003B4EF8">
        <w:rPr>
          <w:lang w:val="vi-VN"/>
        </w:rPr>
        <w:t xml:space="preserve"> 2</w:t>
      </w:r>
      <w:r w:rsidRPr="003B4EF8">
        <w:t>5, 28.</w:t>
      </w:r>
    </w:p>
  </w:endnote>
  <w:endnote w:id="8">
    <w:p w14:paraId="112E3A66" w14:textId="33AD3CF1" w:rsidR="00305B82" w:rsidRPr="005B29C2" w:rsidRDefault="00305B82" w:rsidP="005052D7">
      <w:pPr>
        <w:pStyle w:val="Endnotes"/>
      </w:pPr>
      <w:r w:rsidRPr="005B29C2">
        <w:rPr>
          <w:rStyle w:val="Rimandonotadichiusura"/>
        </w:rPr>
        <w:endnoteRef/>
      </w:r>
      <w:r w:rsidRPr="005B29C2">
        <w:t xml:space="preserve"> Hal Hill, ‘Vietnam Textile and Garment Industry: Notable Achievements, Future Challenges’, </w:t>
      </w:r>
      <w:r w:rsidRPr="004D0C70">
        <w:rPr>
          <w:rStyle w:val="Enfasicorsivo"/>
        </w:rPr>
        <w:t>United Nations Industrial Development Organization</w:t>
      </w:r>
      <w:r w:rsidRPr="005B29C2">
        <w:t xml:space="preserve"> (July 1998) &lt;</w:t>
      </w:r>
      <w:hyperlink r:id="rId5" w:history="1">
        <w:r w:rsidRPr="005B29C2">
          <w:rPr>
            <w:rStyle w:val="Collegamentoipertestuale"/>
          </w:rPr>
          <w:t>http://www.danangtimes.vn/Portals/0/Docs/352384441-VIETNAM%20TEXTILE%20AND%20GARMENT%20INDUSTRY%20-%20NOTABLE%20ACHIEVEMENTS,%20FUTURE%20CHALLENGES.pdf</w:t>
        </w:r>
      </w:hyperlink>
      <w:r w:rsidRPr="005B29C2">
        <w:t>&gt;.</w:t>
      </w:r>
    </w:p>
  </w:endnote>
  <w:endnote w:id="9">
    <w:p w14:paraId="3E1064CC" w14:textId="2648C4AE" w:rsidR="00305B82" w:rsidRPr="005B29C2" w:rsidRDefault="00305B82" w:rsidP="005052D7">
      <w:pPr>
        <w:pStyle w:val="Endnotes"/>
        <w:rPr>
          <w:b/>
          <w:bCs/>
        </w:rPr>
      </w:pPr>
      <w:r w:rsidRPr="005B29C2">
        <w:rPr>
          <w:rStyle w:val="Rimandonotadichiusura"/>
        </w:rPr>
        <w:endnoteRef/>
      </w:r>
      <w:r w:rsidRPr="005B29C2">
        <w:t xml:space="preserve"> ‘</w:t>
      </w:r>
      <w:r w:rsidRPr="005B29C2">
        <w:t xml:space="preserve">Việt Nam targets $40 billion in exports from textile and garment industry’, </w:t>
      </w:r>
      <w:r w:rsidRPr="004D0C70">
        <w:rPr>
          <w:rStyle w:val="Enfasicorsivo"/>
        </w:rPr>
        <w:t>Việt Nam News</w:t>
      </w:r>
      <w:r w:rsidRPr="005B29C2">
        <w:rPr>
          <w:i/>
          <w:iCs/>
        </w:rPr>
        <w:t xml:space="preserve"> </w:t>
      </w:r>
      <w:r w:rsidRPr="005B29C2">
        <w:t>(Ha Noi), 4 February 2019 &lt;</w:t>
      </w:r>
      <w:hyperlink r:id="rId6" w:history="1">
        <w:r w:rsidRPr="005B29C2">
          <w:rPr>
            <w:rStyle w:val="Collegamentoipertestuale"/>
          </w:rPr>
          <w:t>https://vietnamnews.vn/economy/484005/viet-nam-targets-40-billion-in-exports-from-textile-and-garment-industry.html</w:t>
        </w:r>
      </w:hyperlink>
      <w:r w:rsidRPr="005B29C2">
        <w:t>&gt;.</w:t>
      </w:r>
    </w:p>
  </w:endnote>
  <w:endnote w:id="10">
    <w:p w14:paraId="44B6D4BA" w14:textId="48F142A5" w:rsidR="00305B82" w:rsidRPr="005B29C2" w:rsidRDefault="00305B82" w:rsidP="005052D7">
      <w:pPr>
        <w:pStyle w:val="Endnotes"/>
      </w:pPr>
      <w:r w:rsidRPr="005B29C2">
        <w:rPr>
          <w:rStyle w:val="Rimandonotadichiusura"/>
        </w:rPr>
        <w:endnoteRef/>
      </w:r>
      <w:r w:rsidRPr="005B29C2">
        <w:t xml:space="preserve"> ‘Textile and garment exports down’, </w:t>
      </w:r>
      <w:hyperlink r:id="rId7" w:history="1">
        <w:r w:rsidRPr="0086328B">
          <w:t>Việt Nam News (Ha Noi), 6 May 2020 &lt;</w:t>
        </w:r>
        <w:r w:rsidRPr="0086328B">
          <w:rPr>
            <w:rStyle w:val="Collegamentoipertestuale"/>
          </w:rPr>
          <w:t>https://vietnamnews.vn/economy/716231/textile-and-garment-exports-down.html</w:t>
        </w:r>
      </w:hyperlink>
      <w:r w:rsidRPr="002566FA">
        <w:t>&gt;.</w:t>
      </w:r>
    </w:p>
  </w:endnote>
  <w:endnote w:id="11">
    <w:p w14:paraId="20335D50" w14:textId="0E1F1698" w:rsidR="00305B82" w:rsidRPr="005B29C2" w:rsidRDefault="00305B82" w:rsidP="005052D7">
      <w:pPr>
        <w:pStyle w:val="Endnotes"/>
        <w:rPr>
          <w:lang w:val="vi-VN"/>
        </w:rPr>
      </w:pPr>
      <w:r w:rsidRPr="005B29C2">
        <w:rPr>
          <w:rStyle w:val="Rimandonotadichiusura"/>
        </w:rPr>
        <w:endnoteRef/>
      </w:r>
      <w:r w:rsidRPr="003B4EF8">
        <w:t xml:space="preserve"> International </w:t>
      </w:r>
      <w:r w:rsidRPr="003B4EF8">
        <w:t xml:space="preserve">Labour Office, International Finance Corporation, </w:t>
      </w:r>
      <w:r w:rsidRPr="0086328B">
        <w:rPr>
          <w:rStyle w:val="Enfasicorsivo"/>
        </w:rPr>
        <w:t>Better Work Vietnam: Annual Report 2019 An Industry and Compliance Review</w:t>
      </w:r>
      <w:r w:rsidRPr="003B4EF8">
        <w:t xml:space="preserve"> (2019) &lt;</w:t>
      </w:r>
      <w:hyperlink r:id="rId8" w:history="1">
        <w:r w:rsidRPr="003B4EF8">
          <w:rPr>
            <w:rStyle w:val="Collegamentoipertestuale"/>
            <w:lang w:val="vi-VN"/>
          </w:rPr>
          <w:t>https://betterwork.org/wp-content/uploads/2019/06/BWV_Annual-Report-2019_EN_v4.pdf</w:t>
        </w:r>
      </w:hyperlink>
      <w:r w:rsidRPr="003B4EF8">
        <w:t>&gt;.</w:t>
      </w:r>
    </w:p>
  </w:endnote>
  <w:endnote w:id="12">
    <w:p w14:paraId="35F6E0A1" w14:textId="2661E03F" w:rsidR="00305B82" w:rsidRPr="000C4218" w:rsidRDefault="00305B82" w:rsidP="005052D7">
      <w:pPr>
        <w:pStyle w:val="Endnotes"/>
        <w:rPr>
          <w:rFonts w:ascii="Times New Roman" w:hAnsi="Times New Roman"/>
          <w:color w:val="202124"/>
        </w:rPr>
      </w:pPr>
      <w:r w:rsidRPr="003B4EF8">
        <w:rPr>
          <w:rStyle w:val="Rimandonotadichiusura"/>
          <w:rFonts w:ascii="Times New Roman" w:hAnsi="Times New Roman"/>
        </w:rPr>
        <w:endnoteRef/>
      </w:r>
      <w:r>
        <w:rPr>
          <w:rFonts w:ascii="Times New Roman" w:hAnsi="Times New Roman"/>
          <w:lang w:val="en-AU"/>
        </w:rPr>
        <w:t xml:space="preserve"> </w:t>
      </w:r>
      <w:r w:rsidRPr="000C4218">
        <w:t>ThS. Nguyễn Thị Mai, ‘Ng</w:t>
      </w:r>
      <w:r w:rsidRPr="000C4218">
        <w:rPr>
          <w:rFonts w:hint="eastAsia"/>
        </w:rPr>
        <w:t>à</w:t>
      </w:r>
      <w:r w:rsidRPr="000C4218">
        <w:t>nh da gi</w:t>
      </w:r>
      <w:r w:rsidRPr="000C4218">
        <w:rPr>
          <w:rFonts w:hint="eastAsia"/>
        </w:rPr>
        <w:t>à</w:t>
      </w:r>
      <w:r w:rsidRPr="000C4218">
        <w:t>y Việt Nam n</w:t>
      </w:r>
      <w:r w:rsidRPr="000C4218">
        <w:rPr>
          <w:rFonts w:hint="eastAsia"/>
        </w:rPr>
        <w:t>ă</w:t>
      </w:r>
      <w:r w:rsidRPr="000C4218">
        <w:t xml:space="preserve">m 2019 </w:t>
      </w:r>
      <w:r>
        <w:t>–</w:t>
      </w:r>
      <w:r w:rsidRPr="000C4218">
        <w:t xml:space="preserve"> Những c</w:t>
      </w:r>
      <w:r w:rsidRPr="000C4218">
        <w:rPr>
          <w:rFonts w:hint="eastAsia"/>
        </w:rPr>
        <w:t>ơ</w:t>
      </w:r>
      <w:r w:rsidRPr="000C4218">
        <w:t xml:space="preserve"> hội v</w:t>
      </w:r>
      <w:r w:rsidRPr="000C4218">
        <w:rPr>
          <w:rFonts w:hint="eastAsia"/>
        </w:rPr>
        <w:t>à</w:t>
      </w:r>
      <w:r w:rsidRPr="000C4218">
        <w:t xml:space="preserve"> th</w:t>
      </w:r>
      <w:r w:rsidRPr="000C4218">
        <w:rPr>
          <w:rFonts w:hint="eastAsia"/>
        </w:rPr>
        <w:t>á</w:t>
      </w:r>
      <w:r w:rsidRPr="000C4218">
        <w:t>ch thức do FTAs mang lại</w:t>
      </w:r>
      <w:r>
        <w:t xml:space="preserve"> </w:t>
      </w:r>
      <w:r w:rsidRPr="000C4218">
        <w:t xml:space="preserve">[Vietnam's footwear industry in 2019 </w:t>
      </w:r>
      <w:r>
        <w:t>–</w:t>
      </w:r>
      <w:r w:rsidRPr="000C4218">
        <w:t xml:space="preserve"> Opportunities and challenges brought by FTAs’], CON SỐ &amp; SỰ KIỆN [Figures and Event Review], 3 June 2019 &lt;</w:t>
      </w:r>
      <w:hyperlink r:id="rId9" w:history="1">
        <w:r w:rsidRPr="00CF24F5">
          <w:rPr>
            <w:rStyle w:val="Collegamentoipertestuale"/>
          </w:rPr>
          <w:t>http://consosukien.vn/nganh-da-giay-viet-nam-nam-2019-nhung-co-hoi-va-thach-thuc-do-ftas-mang-lai.htm</w:t>
        </w:r>
      </w:hyperlink>
      <w:r w:rsidRPr="000C4218">
        <w:t>&gt;.</w:t>
      </w:r>
    </w:p>
  </w:endnote>
  <w:endnote w:id="13">
    <w:p w14:paraId="009B38B9" w14:textId="13E4942D" w:rsidR="00305B82" w:rsidRPr="005B29C2" w:rsidRDefault="00305B82" w:rsidP="005052D7">
      <w:pPr>
        <w:pStyle w:val="Endnotes"/>
      </w:pPr>
      <w:r w:rsidRPr="005B29C2">
        <w:rPr>
          <w:rStyle w:val="Rimandonotadichiusura"/>
        </w:rPr>
        <w:endnoteRef/>
      </w:r>
      <w:r w:rsidRPr="003B4EF8">
        <w:t xml:space="preserve"> </w:t>
      </w:r>
      <w:r w:rsidRPr="004676E4">
        <w:rPr>
          <w:bdr w:val="none" w:sz="0" w:space="0" w:color="auto" w:frame="1"/>
          <w:shd w:val="clear" w:color="auto" w:fill="FFFFFF"/>
        </w:rPr>
        <w:t>Do Quynh Chi</w:t>
      </w:r>
      <w:r w:rsidRPr="00872288">
        <w:rPr>
          <w:rStyle w:val="Collegamentoipertestuale"/>
          <w:bdr w:val="none" w:sz="0" w:space="0" w:color="auto" w:frame="1"/>
          <w:shd w:val="clear" w:color="auto" w:fill="FFFFFF"/>
        </w:rPr>
        <w:t>,</w:t>
      </w:r>
      <w:r w:rsidRPr="00872288">
        <w:rPr>
          <w:rStyle w:val="Collegamentoipertestuale"/>
          <w:b/>
          <w:bCs/>
          <w:bdr w:val="none" w:sz="0" w:space="0" w:color="auto" w:frame="1"/>
          <w:shd w:val="clear" w:color="auto" w:fill="FFFFFF"/>
        </w:rPr>
        <w:t xml:space="preserve"> </w:t>
      </w:r>
      <w:r w:rsidRPr="0086328B">
        <w:rPr>
          <w:rStyle w:val="Enfasicorsivo"/>
        </w:rPr>
        <w:t>Business &amp; Human Rights in the Garment, Footwear and Electronic Supply Chains in Vietnam: A Baseline Study</w:t>
      </w:r>
      <w:r w:rsidRPr="003B4EF8">
        <w:t xml:space="preserve"> (August 2019) &lt;</w:t>
      </w:r>
      <w:hyperlink r:id="rId10" w:history="1">
        <w:r w:rsidRPr="003B4EF8">
          <w:rPr>
            <w:rStyle w:val="Collegamentoipertestuale"/>
          </w:rPr>
          <w:t>https://www.researchgate.net/publication/336317566_Business_Human_Rights_in_the_Garment_Footwear_and_Electronic_Supply_Chains_in_Vietnam_A_Baseline_Study</w:t>
        </w:r>
      </w:hyperlink>
      <w:r w:rsidRPr="003B4EF8">
        <w:t>&gt;.</w:t>
      </w:r>
    </w:p>
  </w:endnote>
  <w:endnote w:id="14">
    <w:p w14:paraId="54735C29" w14:textId="556F9881" w:rsidR="00305B82" w:rsidRPr="005B29C2" w:rsidRDefault="00305B82" w:rsidP="005052D7">
      <w:pPr>
        <w:pStyle w:val="Endnotes"/>
      </w:pPr>
      <w:r w:rsidRPr="005B29C2">
        <w:rPr>
          <w:rStyle w:val="Rimandonotadichiusura"/>
        </w:rPr>
        <w:endnoteRef/>
      </w:r>
      <w:r w:rsidRPr="005B29C2">
        <w:t xml:space="preserve"> Global Agricultural Information Network, </w:t>
      </w:r>
      <w:r w:rsidRPr="0086328B">
        <w:rPr>
          <w:rStyle w:val="Enfasicorsivo"/>
        </w:rPr>
        <w:t>Vietnam: Cotton and Products Update: Commodity Report 2017</w:t>
      </w:r>
      <w:r w:rsidRPr="005B29C2">
        <w:t xml:space="preserve"> (11 February 2017) </w:t>
      </w:r>
      <w:hyperlink r:id="rId11" w:history="1">
        <w:r w:rsidRPr="005B29C2">
          <w:rPr>
            <w:rStyle w:val="Collegamentoipertestuale"/>
          </w:rPr>
          <w:t>&lt;https://apps.fas.usda.gov/newgainapi/api/report/downloadreportbyfilename?filename=Cotton%20and%20Products%20Update_Hanoi_Vietnam_11-2-2017.pdf</w:t>
        </w:r>
      </w:hyperlink>
      <w:r w:rsidRPr="005B29C2">
        <w:t>&gt;.</w:t>
      </w:r>
    </w:p>
  </w:endnote>
  <w:endnote w:id="15">
    <w:p w14:paraId="722B2ED1" w14:textId="19978AAF" w:rsidR="00305B82" w:rsidRPr="003B4EF8" w:rsidRDefault="00305B82" w:rsidP="005052D7">
      <w:pPr>
        <w:pStyle w:val="Endnotes"/>
      </w:pPr>
      <w:r w:rsidRPr="003B4EF8">
        <w:rPr>
          <w:rStyle w:val="Rimandonotadichiusura"/>
        </w:rPr>
        <w:endnoteRef/>
      </w:r>
      <w:r w:rsidRPr="003B4EF8">
        <w:t xml:space="preserve"> </w:t>
      </w:r>
      <w:r>
        <w:rPr>
          <w:bdr w:val="none" w:sz="0" w:space="0" w:color="auto" w:frame="1"/>
          <w:shd w:val="clear" w:color="auto" w:fill="FFFFFF"/>
        </w:rPr>
        <w:t>Above n 12.</w:t>
      </w:r>
    </w:p>
  </w:endnote>
  <w:endnote w:id="16">
    <w:p w14:paraId="0FBA9AC7" w14:textId="216D9516" w:rsidR="00305B82" w:rsidRPr="003B4EF8" w:rsidRDefault="00305B82" w:rsidP="005052D7">
      <w:pPr>
        <w:pStyle w:val="Endnotes"/>
        <w:rPr>
          <w:lang w:val="en-AU"/>
        </w:rPr>
      </w:pPr>
      <w:r w:rsidRPr="003B4EF8">
        <w:rPr>
          <w:rStyle w:val="Rimandonotadichiusura"/>
        </w:rPr>
        <w:endnoteRef/>
      </w:r>
      <w:r w:rsidRPr="003B4EF8">
        <w:t xml:space="preserve"> OECD, </w:t>
      </w:r>
      <w:r w:rsidRPr="0086328B">
        <w:rPr>
          <w:rStyle w:val="Enfasicorsivo"/>
        </w:rPr>
        <w:t>Responsible Business Conduct and the Sustainable Development Goals</w:t>
      </w:r>
      <w:r w:rsidRPr="003B4EF8">
        <w:t xml:space="preserve"> (2020) &lt;</w:t>
      </w:r>
      <w:hyperlink r:id="rId12" w:history="1">
        <w:r w:rsidRPr="003B4EF8">
          <w:rPr>
            <w:rStyle w:val="Collegamentoipertestuale"/>
          </w:rPr>
          <w:t>https://mneguidelines.oecd.org/RBC-and-the-sustainable-development-goals.pdf</w:t>
        </w:r>
      </w:hyperlink>
      <w:r w:rsidRPr="003B4EF8">
        <w:t>&gt; 2.</w:t>
      </w:r>
    </w:p>
  </w:endnote>
  <w:endnote w:id="17">
    <w:p w14:paraId="7D19EBEE" w14:textId="17D6554E" w:rsidR="00305B82" w:rsidRPr="005B29C2" w:rsidRDefault="00305B82" w:rsidP="005052D7">
      <w:pPr>
        <w:pStyle w:val="Endnotes"/>
      </w:pPr>
      <w:r w:rsidRPr="005B29C2">
        <w:rPr>
          <w:rStyle w:val="Rimandonotadichiusura"/>
        </w:rPr>
        <w:endnoteRef/>
      </w:r>
      <w:r w:rsidRPr="005B29C2">
        <w:t xml:space="preserve"> OECD, ‘Policies to promote and enable responsible business conduct in Viet Nam’, in </w:t>
      </w:r>
      <w:r w:rsidRPr="0086328B">
        <w:rPr>
          <w:rStyle w:val="Enfasicorsivo"/>
        </w:rPr>
        <w:t>OECD Investment Policy Reviews: Viet Nam 2018</w:t>
      </w:r>
      <w:r w:rsidRPr="005B29C2">
        <w:t xml:space="preserve"> (OECD Publishing, 2018) &lt;</w:t>
      </w:r>
      <w:hyperlink r:id="rId13" w:history="1">
        <w:r w:rsidRPr="00CF24F5">
          <w:rPr>
            <w:rStyle w:val="Collegamentoipertestuale"/>
          </w:rPr>
          <w:t>https://doi.org/10.1787/9789264282957-14-en</w:t>
        </w:r>
      </w:hyperlink>
      <w:r w:rsidRPr="005B29C2">
        <w:t>&gt; 378.</w:t>
      </w:r>
    </w:p>
  </w:endnote>
  <w:endnote w:id="18">
    <w:p w14:paraId="426959DF" w14:textId="149FF11A" w:rsidR="00305B82" w:rsidRPr="00E86926" w:rsidRDefault="00305B82" w:rsidP="005052D7">
      <w:pPr>
        <w:pStyle w:val="Endnotes"/>
        <w:rPr>
          <w:lang w:val="vi-VN"/>
        </w:rPr>
      </w:pPr>
      <w:r w:rsidRPr="005B29C2">
        <w:rPr>
          <w:rStyle w:val="Rimandonotadichiusura"/>
        </w:rPr>
        <w:endnoteRef/>
      </w:r>
      <w:r w:rsidRPr="005B29C2">
        <w:t xml:space="preserve"> </w:t>
      </w:r>
      <w:r w:rsidRPr="003B4EF8">
        <w:t>Ministry</w:t>
      </w:r>
      <w:r w:rsidRPr="005B29C2">
        <w:rPr>
          <w:lang w:val="vi-VN"/>
        </w:rPr>
        <w:t xml:space="preserve"> of Justice, </w:t>
      </w:r>
      <w:r w:rsidRPr="005B29C2">
        <w:t>UNDP</w:t>
      </w:r>
      <w:r w:rsidRPr="003B4EF8">
        <w:t xml:space="preserve"> Vietnam</w:t>
      </w:r>
      <w:r w:rsidRPr="005B29C2">
        <w:rPr>
          <w:lang w:val="vi-VN"/>
        </w:rPr>
        <w:t xml:space="preserve">, </w:t>
      </w:r>
      <w:r w:rsidRPr="0086328B">
        <w:rPr>
          <w:rStyle w:val="Enfasicorsivo"/>
        </w:rPr>
        <w:t>Government of Sweden, Preliminary Assessment of the Regulatory Framework on Responsible Business Practice in Viet Nam</w:t>
      </w:r>
      <w:r w:rsidRPr="003B4EF8">
        <w:t xml:space="preserve"> (October</w:t>
      </w:r>
      <w:r>
        <w:t xml:space="preserve"> </w:t>
      </w:r>
      <w:r w:rsidRPr="003B4EF8">
        <w:rPr>
          <w:lang w:val="vi-VN"/>
        </w:rPr>
        <w:t>2020</w:t>
      </w:r>
      <w:r w:rsidRPr="003B4EF8">
        <w:t>)</w:t>
      </w:r>
      <w:r w:rsidRPr="003B4EF8">
        <w:rPr>
          <w:lang w:val="vi-VN"/>
        </w:rPr>
        <w:t xml:space="preserve"> </w:t>
      </w:r>
      <w:r w:rsidRPr="00FB5003">
        <w:rPr>
          <w:lang w:val="vi-VN"/>
        </w:rPr>
        <w:t>&lt;</w:t>
      </w:r>
      <w:hyperlink r:id="rId14" w:history="1">
        <w:r w:rsidRPr="00CF24F5">
          <w:rPr>
            <w:rStyle w:val="Collegamentoipertestuale"/>
            <w:lang w:val="vi-VN"/>
          </w:rPr>
          <w:t>https://www.vn.undp.org/content/vietnam/en/home/library/democratic_governance/preliminary-assessment-of-the-regulatory-framework-on-responsible-business-practice-in-viet-nam.html</w:t>
        </w:r>
      </w:hyperlink>
      <w:r w:rsidRPr="004676E4">
        <w:rPr>
          <w:lang w:val="vi-VN"/>
        </w:rPr>
        <w:t>&gt;</w:t>
      </w:r>
      <w:r w:rsidRPr="00E86926">
        <w:rPr>
          <w:lang w:val="vi-VN"/>
        </w:rPr>
        <w:t>.</w:t>
      </w:r>
    </w:p>
  </w:endnote>
  <w:endnote w:id="19">
    <w:p w14:paraId="4CA6E5DC" w14:textId="6158BE17" w:rsidR="00305B82" w:rsidRPr="005B29C2" w:rsidRDefault="00305B82" w:rsidP="005052D7">
      <w:pPr>
        <w:pStyle w:val="Endnotes"/>
        <w:rPr>
          <w:lang w:val="vi-VN"/>
        </w:rPr>
      </w:pPr>
      <w:r w:rsidRPr="005B29C2">
        <w:rPr>
          <w:rStyle w:val="Rimandonotadichiusura"/>
        </w:rPr>
        <w:endnoteRef/>
      </w:r>
      <w:r w:rsidRPr="005B29C2">
        <w:t xml:space="preserve"> </w:t>
      </w:r>
      <w:r w:rsidRPr="003B4EF8">
        <w:t>Ministry</w:t>
      </w:r>
      <w:r w:rsidRPr="005B29C2">
        <w:rPr>
          <w:lang w:val="vi-VN"/>
        </w:rPr>
        <w:t xml:space="preserve"> of Justice, </w:t>
      </w:r>
      <w:r w:rsidRPr="005B29C2">
        <w:t>UNDP</w:t>
      </w:r>
      <w:r w:rsidRPr="003B4EF8">
        <w:t xml:space="preserve"> Vietnam</w:t>
      </w:r>
      <w:r w:rsidRPr="005B29C2">
        <w:rPr>
          <w:lang w:val="vi-VN"/>
        </w:rPr>
        <w:t xml:space="preserve">, </w:t>
      </w:r>
      <w:r w:rsidRPr="0086328B">
        <w:rPr>
          <w:rStyle w:val="Enfasicorsivo"/>
        </w:rPr>
        <w:t>Government of Sweden, Preliminary Assessment of the Regulatory Framework on Responsible Business Practice in Viet Nam</w:t>
      </w:r>
      <w:r w:rsidRPr="003B4EF8">
        <w:t xml:space="preserve"> (October</w:t>
      </w:r>
      <w:r>
        <w:t xml:space="preserve"> </w:t>
      </w:r>
      <w:r w:rsidRPr="003B4EF8">
        <w:rPr>
          <w:lang w:val="vi-VN"/>
        </w:rPr>
        <w:t>2020</w:t>
      </w:r>
      <w:r w:rsidRPr="003B4EF8">
        <w:t>)</w:t>
      </w:r>
      <w:r w:rsidRPr="003B4EF8">
        <w:rPr>
          <w:lang w:val="vi-VN"/>
        </w:rPr>
        <w:t xml:space="preserve">. </w:t>
      </w:r>
      <w:r w:rsidRPr="00FB5003">
        <w:rPr>
          <w:lang w:val="vi-VN"/>
        </w:rPr>
        <w:t>&lt;</w:t>
      </w:r>
      <w:hyperlink r:id="rId15" w:history="1">
        <w:r w:rsidRPr="00CF24F5">
          <w:rPr>
            <w:rStyle w:val="Collegamentoipertestuale"/>
            <w:lang w:val="vi-VN"/>
          </w:rPr>
          <w:t>https://www.vn.undp.org/content/vietnam/en/home/library/democratic_governance/preliminary-assessment-of-the-regulatory-framework-on-responsible-business-practice-in-viet-nam.html</w:t>
        </w:r>
      </w:hyperlink>
      <w:r w:rsidRPr="004676E4">
        <w:rPr>
          <w:lang w:val="vi-VN"/>
        </w:rPr>
        <w:t>&gt;</w:t>
      </w:r>
      <w:r w:rsidRPr="005B29C2">
        <w:rPr>
          <w:lang w:val="vi-VN"/>
        </w:rPr>
        <w:t xml:space="preserve"> 14</w:t>
      </w:r>
      <w:r w:rsidRPr="004676E4">
        <w:rPr>
          <w:lang w:val="vi-VN"/>
        </w:rPr>
        <w:t>.</w:t>
      </w:r>
    </w:p>
  </w:endnote>
  <w:endnote w:id="20">
    <w:p w14:paraId="0335F17C" w14:textId="2481520C" w:rsidR="00305B82" w:rsidRPr="005B29C2" w:rsidRDefault="00305B82" w:rsidP="005052D7">
      <w:pPr>
        <w:pStyle w:val="Endnotes"/>
      </w:pPr>
      <w:r w:rsidRPr="005B29C2">
        <w:rPr>
          <w:rStyle w:val="Rimandonotadichiusura"/>
        </w:rPr>
        <w:endnoteRef/>
      </w:r>
      <w:r w:rsidRPr="005B29C2">
        <w:t xml:space="preserve"> Government of Viet Nam, </w:t>
      </w:r>
      <w:r w:rsidRPr="0086328B">
        <w:rPr>
          <w:rStyle w:val="Enfasicorsivo"/>
        </w:rPr>
        <w:t>The National Action Plan for the implementation of the 2030 sustainable development agenda</w:t>
      </w:r>
      <w:r w:rsidRPr="005B29C2">
        <w:t xml:space="preserve"> (2017) &lt;</w:t>
      </w:r>
      <w:hyperlink r:id="rId16" w:history="1">
        <w:r w:rsidRPr="005B29C2">
          <w:rPr>
            <w:rStyle w:val="Collegamentoipertestuale"/>
          </w:rPr>
          <w:t>http://www.un.org.vn/en/publications/doc_details/543-the-national-action-plan-for-the-implementation-of-the-2030-sustainable-development-agenda.html</w:t>
        </w:r>
      </w:hyperlink>
      <w:r w:rsidRPr="005B29C2">
        <w:t>&gt;.</w:t>
      </w:r>
    </w:p>
  </w:endnote>
  <w:endnote w:id="21">
    <w:p w14:paraId="477DDEE3" w14:textId="53FCC555" w:rsidR="00305B82" w:rsidRPr="005B29C2" w:rsidRDefault="00305B82" w:rsidP="005052D7">
      <w:pPr>
        <w:pStyle w:val="Endnotes"/>
        <w:rPr>
          <w:rFonts w:ascii="Times New Roman" w:hAnsi="Times New Roman"/>
        </w:rPr>
      </w:pPr>
      <w:r w:rsidRPr="003B4EF8">
        <w:rPr>
          <w:rStyle w:val="Rimandonotadichiusura"/>
          <w:rFonts w:ascii="Times New Roman" w:hAnsi="Times New Roman"/>
        </w:rPr>
        <w:endnoteRef/>
      </w:r>
      <w:r w:rsidRPr="003B4EF8">
        <w:rPr>
          <w:rFonts w:ascii="Times New Roman" w:hAnsi="Times New Roman"/>
        </w:rPr>
        <w:t xml:space="preserve"> </w:t>
      </w:r>
      <w:r w:rsidRPr="000C4218">
        <w:t>United Nations, Viet Nam’s Voluntary National Review on the Implementation of the Sustainable Development Goals (June 2018) &lt;</w:t>
      </w:r>
      <w:hyperlink r:id="rId17" w:history="1">
        <w:r w:rsidRPr="00CF24F5">
          <w:rPr>
            <w:rStyle w:val="Collegamentoipertestuale"/>
          </w:rPr>
          <w:t>https://sustainabledevelopment.un.org/content/documents/19967VNR_of_Viet_Nam.pdf</w:t>
        </w:r>
      </w:hyperlink>
      <w:r w:rsidRPr="000C4218">
        <w:t>&gt;.</w:t>
      </w:r>
      <w:r w:rsidRPr="005B29C2">
        <w:rPr>
          <w:rFonts w:ascii="Times New Roman" w:hAnsi="Times New Roman"/>
          <w:color w:val="868686"/>
        </w:rPr>
        <w:t xml:space="preserve"> </w:t>
      </w:r>
    </w:p>
  </w:endnote>
  <w:endnote w:id="22">
    <w:p w14:paraId="74F6EFD2" w14:textId="3ED9F019" w:rsidR="00305B82" w:rsidRPr="005B29C2" w:rsidRDefault="00305B82" w:rsidP="005052D7">
      <w:pPr>
        <w:pStyle w:val="Endnotes"/>
      </w:pPr>
      <w:r w:rsidRPr="005B29C2">
        <w:rPr>
          <w:rStyle w:val="Rimandonotadichiusura"/>
        </w:rPr>
        <w:endnoteRef/>
      </w:r>
      <w:r w:rsidRPr="005B29C2">
        <w:t xml:space="preserve"> </w:t>
      </w:r>
      <w:r w:rsidRPr="005B29C2">
        <w:rPr>
          <w:lang w:val="en-AU"/>
        </w:rPr>
        <w:t>United Nations, ‘Guiding Principles on Business and Human Rights’ (2011) &lt;https://www.ohchr.org/documents/publications/guidingprinciplesbusinesshr_en.pdf&gt; 3.</w:t>
      </w:r>
    </w:p>
  </w:endnote>
  <w:endnote w:id="23">
    <w:p w14:paraId="405B53F5" w14:textId="2E8DC5F2" w:rsidR="00305B82" w:rsidRPr="005B29C2" w:rsidRDefault="00305B82" w:rsidP="005052D7">
      <w:pPr>
        <w:pStyle w:val="Endnotes"/>
      </w:pPr>
      <w:r w:rsidRPr="005B29C2">
        <w:rPr>
          <w:rStyle w:val="Rimandonotadichiusura"/>
        </w:rPr>
        <w:endnoteRef/>
      </w:r>
      <w:r w:rsidRPr="005B29C2">
        <w:t xml:space="preserve"> Australian Human Rights Commission, </w:t>
      </w:r>
      <w:r w:rsidRPr="0086328B">
        <w:rPr>
          <w:rStyle w:val="Enfasicorsivo"/>
        </w:rPr>
        <w:t>Right to work and rights in work</w:t>
      </w:r>
      <w:r w:rsidRPr="005B29C2">
        <w:t xml:space="preserve"> (1 May 2013) &lt;</w:t>
      </w:r>
      <w:hyperlink r:id="rId18" w:history="1">
        <w:r w:rsidRPr="005B29C2">
          <w:rPr>
            <w:rStyle w:val="Collegamentoipertestuale"/>
          </w:rPr>
          <w:t>https://www.humanrights.gov.au/our-work/rights-and-freedoms/right-work-and-rights-work</w:t>
        </w:r>
      </w:hyperlink>
      <w:r w:rsidRPr="00CF24F5">
        <w:t>&gt;.</w:t>
      </w:r>
    </w:p>
  </w:endnote>
  <w:endnote w:id="24">
    <w:p w14:paraId="3A559673" w14:textId="1C57D87D" w:rsidR="00305B82" w:rsidRPr="005B29C2" w:rsidRDefault="00305B82" w:rsidP="005052D7">
      <w:pPr>
        <w:pStyle w:val="Endnotes"/>
      </w:pPr>
      <w:r w:rsidRPr="005B29C2">
        <w:rPr>
          <w:rStyle w:val="Rimandonotadichiusura"/>
        </w:rPr>
        <w:endnoteRef/>
      </w:r>
      <w:r w:rsidRPr="005B29C2">
        <w:t xml:space="preserve"> International </w:t>
      </w:r>
      <w:r w:rsidRPr="005B29C2">
        <w:t xml:space="preserve">Labour Organization, </w:t>
      </w:r>
      <w:r w:rsidRPr="0086328B">
        <w:rPr>
          <w:rStyle w:val="Enfasicorsivo"/>
        </w:rPr>
        <w:t>Mission and impact of the ILO</w:t>
      </w:r>
      <w:r w:rsidRPr="005B29C2">
        <w:t xml:space="preserve"> (2020) &lt;</w:t>
      </w:r>
      <w:hyperlink r:id="rId19" w:history="1">
        <w:r w:rsidRPr="005B29C2">
          <w:rPr>
            <w:rStyle w:val="Collegamentoipertestuale"/>
          </w:rPr>
          <w:t>https://www.ilo.org/global/about-the-ilo/mission-and-objectives/lang--en/index.htm</w:t>
        </w:r>
      </w:hyperlink>
      <w:r w:rsidRPr="00CF24F5">
        <w:t>&gt;.</w:t>
      </w:r>
    </w:p>
  </w:endnote>
  <w:endnote w:id="25">
    <w:p w14:paraId="1A5477EA" w14:textId="31169275" w:rsidR="00305B82" w:rsidRPr="005B29C2" w:rsidRDefault="00305B82" w:rsidP="005052D7">
      <w:pPr>
        <w:pStyle w:val="Endnotes"/>
      </w:pPr>
      <w:r w:rsidRPr="005B29C2">
        <w:rPr>
          <w:rStyle w:val="Rimandonotadichiusura"/>
        </w:rPr>
        <w:endnoteRef/>
      </w:r>
      <w:r w:rsidRPr="005B29C2">
        <w:t xml:space="preserve"> International </w:t>
      </w:r>
      <w:r w:rsidRPr="005B29C2">
        <w:t xml:space="preserve">Labour Organization, </w:t>
      </w:r>
      <w:r w:rsidRPr="0086328B">
        <w:rPr>
          <w:rStyle w:val="Enfasicorsivo"/>
        </w:rPr>
        <w:t>About the ILO in Viet Nam</w:t>
      </w:r>
      <w:r w:rsidRPr="005B29C2">
        <w:t xml:space="preserve"> (2020) &lt;</w:t>
      </w:r>
      <w:hyperlink r:id="rId20" w:history="1">
        <w:r w:rsidRPr="005B29C2">
          <w:rPr>
            <w:rStyle w:val="Collegamentoipertestuale"/>
          </w:rPr>
          <w:t>https://www.ilo.org/hanoi/Aboutus/lang--en/index.htm</w:t>
        </w:r>
      </w:hyperlink>
      <w:r w:rsidRPr="005B29C2">
        <w:t>&gt;.</w:t>
      </w:r>
    </w:p>
  </w:endnote>
  <w:endnote w:id="26">
    <w:p w14:paraId="00798BFA" w14:textId="4D067ED6" w:rsidR="00305B82" w:rsidRPr="005B29C2" w:rsidRDefault="00305B82" w:rsidP="005052D7">
      <w:pPr>
        <w:pStyle w:val="Endnotes"/>
      </w:pPr>
      <w:r w:rsidRPr="005B29C2">
        <w:rPr>
          <w:rStyle w:val="Rimandonotadichiusura"/>
        </w:rPr>
        <w:endnoteRef/>
      </w:r>
      <w:r w:rsidRPr="005B29C2">
        <w:t xml:space="preserve"> International </w:t>
      </w:r>
      <w:r w:rsidRPr="005B29C2">
        <w:t xml:space="preserve">Labour Organization, </w:t>
      </w:r>
      <w:r w:rsidRPr="0086328B">
        <w:rPr>
          <w:rStyle w:val="Enfasicorsivo"/>
        </w:rPr>
        <w:t>ILO Declaration on Fundamental Principles and Rights at Work and its Follow-up</w:t>
      </w:r>
      <w:r w:rsidRPr="005B29C2">
        <w:t xml:space="preserve"> (18 June 1998, revised 15 June 2010) &lt;</w:t>
      </w:r>
      <w:hyperlink r:id="rId21" w:history="1">
        <w:r w:rsidRPr="005B29C2">
          <w:rPr>
            <w:rStyle w:val="Collegamentoipertestuale"/>
          </w:rPr>
          <w:t>https://www.ilo.org/wcmsp5/groups/public/---ed_norm/---declaration/documents/normativeinstrument/wcms_716594.pdf</w:t>
        </w:r>
      </w:hyperlink>
      <w:r w:rsidRPr="002566FA">
        <w:t>&gt;.</w:t>
      </w:r>
    </w:p>
  </w:endnote>
  <w:endnote w:id="27">
    <w:p w14:paraId="51FBB343" w14:textId="1BE75195" w:rsidR="00305B82" w:rsidRPr="005B29C2" w:rsidRDefault="00305B82" w:rsidP="005052D7">
      <w:pPr>
        <w:pStyle w:val="Endnotes"/>
      </w:pPr>
      <w:r w:rsidRPr="005B29C2">
        <w:rPr>
          <w:rStyle w:val="Rimandonotadichiusura"/>
        </w:rPr>
        <w:endnoteRef/>
      </w:r>
      <w:r w:rsidRPr="003B4EF8">
        <w:t xml:space="preserve"> </w:t>
      </w:r>
      <w:r w:rsidRPr="003023E1">
        <w:t>Ibid</w:t>
      </w:r>
      <w:r w:rsidRPr="003023E1">
        <w:rPr>
          <w:rStyle w:val="Collegamentoipertestuale"/>
          <w:color w:val="auto"/>
        </w:rPr>
        <w:t xml:space="preserve"> [2].</w:t>
      </w:r>
    </w:p>
  </w:endnote>
  <w:endnote w:id="28">
    <w:p w14:paraId="2B949F90" w14:textId="7A0FCB3B" w:rsidR="00305B82" w:rsidRPr="005052D7" w:rsidRDefault="00305B82" w:rsidP="005052D7">
      <w:pPr>
        <w:pStyle w:val="Endnotes"/>
        <w:rPr>
          <w:color w:val="0563C1" w:themeColor="hyperlink"/>
          <w:u w:val="single"/>
        </w:rPr>
      </w:pPr>
      <w:r w:rsidRPr="005B29C2">
        <w:rPr>
          <w:rStyle w:val="Rimandonotadichiusura"/>
        </w:rPr>
        <w:endnoteRef/>
      </w:r>
      <w:r w:rsidRPr="005B29C2">
        <w:t xml:space="preserve"> International </w:t>
      </w:r>
      <w:r w:rsidRPr="005B29C2">
        <w:t xml:space="preserve">Labour Organization, </w:t>
      </w:r>
      <w:r w:rsidRPr="005B29C2">
        <w:rPr>
          <w:i/>
          <w:iCs/>
        </w:rPr>
        <w:t>Conventions and Recommendations</w:t>
      </w:r>
      <w:r w:rsidRPr="005B29C2">
        <w:t xml:space="preserve"> (2020) &lt;</w:t>
      </w:r>
      <w:hyperlink r:id="rId22" w:history="1">
        <w:r w:rsidRPr="005B29C2">
          <w:rPr>
            <w:rStyle w:val="Collegamentoipertestuale"/>
          </w:rPr>
          <w:t>https://www.ilo.org/global/standards/introduction-to-international-labour-standards/conventions-and-recommendations/lang--en/index.htm</w:t>
        </w:r>
      </w:hyperlink>
      <w:r w:rsidRPr="00CF24F5">
        <w:t>&gt;.</w:t>
      </w:r>
    </w:p>
  </w:endnote>
  <w:endnote w:id="29">
    <w:p w14:paraId="1CB9827F" w14:textId="4A4181C0" w:rsidR="00305B82" w:rsidRPr="006D1335" w:rsidRDefault="00305B82" w:rsidP="005052D7">
      <w:pPr>
        <w:pStyle w:val="Endnotes"/>
        <w:rPr>
          <w:rFonts w:ascii="Times New Roman" w:hAnsi="Times New Roman"/>
          <w:spacing w:val="-5"/>
        </w:rPr>
      </w:pPr>
      <w:r w:rsidRPr="003B4EF8">
        <w:rPr>
          <w:rStyle w:val="Rimandonotadichiusura"/>
          <w:rFonts w:ascii="Times New Roman" w:hAnsi="Times New Roman"/>
        </w:rPr>
        <w:endnoteRef/>
      </w:r>
      <w:r w:rsidRPr="003B4EF8">
        <w:rPr>
          <w:rFonts w:ascii="Times New Roman" w:hAnsi="Times New Roman"/>
        </w:rPr>
        <w:t xml:space="preserve"> </w:t>
      </w:r>
      <w:r w:rsidRPr="005052D7">
        <w:t xml:space="preserve">International </w:t>
      </w:r>
      <w:r w:rsidRPr="005052D7">
        <w:t>Labour Organization, ‘Ratifications for Viet Nam’ &lt;</w:t>
      </w:r>
      <w:hyperlink r:id="rId23" w:history="1">
        <w:r w:rsidRPr="00CF24F5">
          <w:rPr>
            <w:rStyle w:val="Collegamentoipertestuale"/>
          </w:rPr>
          <w:t>https://www.ilo.org/dyn/normlex/en/f?p=NORMLEXPUB:11200:0::NO::P11200_COUNTRY_ID:103004</w:t>
        </w:r>
      </w:hyperlink>
      <w:r w:rsidRPr="005052D7">
        <w:t>&gt;.</w:t>
      </w:r>
    </w:p>
  </w:endnote>
  <w:endnote w:id="30">
    <w:p w14:paraId="01E16FB4" w14:textId="59B27625" w:rsidR="00305B82" w:rsidRPr="005B29C2" w:rsidRDefault="00305B82" w:rsidP="005052D7">
      <w:pPr>
        <w:pStyle w:val="Endnotes"/>
      </w:pPr>
      <w:r w:rsidRPr="005B29C2">
        <w:rPr>
          <w:rStyle w:val="Rimandonotadichiusura"/>
        </w:rPr>
        <w:endnoteRef/>
      </w:r>
      <w:r w:rsidRPr="005B29C2">
        <w:t xml:space="preserve"> Justine Nolan, ‘The Corporate Responsibility to Respect Rights: Soft Law or Not Law?’ in Surya Deva and David </w:t>
      </w:r>
      <w:r w:rsidRPr="005B29C2">
        <w:t>Bilchitz (Eds) Human Rights Obligations of Business: Beyond the Corporate Responsibility to Respect (Cambridge University Press, 2013</w:t>
      </w:r>
      <w:r w:rsidRPr="003B4EF8">
        <w:t>);</w:t>
      </w:r>
      <w:r w:rsidRPr="005B29C2">
        <w:t xml:space="preserve"> Muhammad Azizul Islam and Craig Deegan, ‘Media Pressures and Corporate Disclosure of Social Responsibility Performance Information: A Study of Two Global Clothing and Sports Retail Companies’</w:t>
      </w:r>
      <w:r>
        <w:t xml:space="preserve"> </w:t>
      </w:r>
      <w:r w:rsidRPr="005B29C2">
        <w:t xml:space="preserve">(2010) 40 </w:t>
      </w:r>
      <w:r w:rsidRPr="0086328B">
        <w:rPr>
          <w:rStyle w:val="Enfasicorsivo"/>
        </w:rPr>
        <w:t>Accounting and Business Research</w:t>
      </w:r>
      <w:r w:rsidRPr="005B29C2">
        <w:t xml:space="preserve"> 131.</w:t>
      </w:r>
    </w:p>
  </w:endnote>
  <w:endnote w:id="31">
    <w:p w14:paraId="03A268B9" w14:textId="4F112066" w:rsidR="00305B82" w:rsidRPr="005B29C2" w:rsidRDefault="00305B82" w:rsidP="005052D7">
      <w:pPr>
        <w:pStyle w:val="Endnotes"/>
      </w:pPr>
      <w:r w:rsidRPr="005B29C2">
        <w:rPr>
          <w:rStyle w:val="Rimandonotadichiusura"/>
        </w:rPr>
        <w:endnoteRef/>
      </w:r>
      <w:r w:rsidRPr="005B29C2">
        <w:t xml:space="preserve"> Dr </w:t>
      </w:r>
      <w:r w:rsidRPr="005B29C2">
        <w:rPr>
          <w:lang w:val="en-AU"/>
        </w:rPr>
        <w:t xml:space="preserve">Başak Bağlayan et al, </w:t>
      </w:r>
      <w:r w:rsidRPr="005B29C2">
        <w:rPr>
          <w:i/>
          <w:iCs/>
          <w:lang w:val="en-AU"/>
        </w:rPr>
        <w:t>Good Business: The Economic Case for Protecting Human Rights</w:t>
      </w:r>
      <w:r w:rsidRPr="005B29C2">
        <w:rPr>
          <w:lang w:val="en-AU"/>
        </w:rPr>
        <w:t xml:space="preserve"> (December 2018) &lt;</w:t>
      </w:r>
      <w:hyperlink r:id="rId24" w:history="1">
        <w:r w:rsidRPr="005B29C2">
          <w:rPr>
            <w:rStyle w:val="Collegamentoipertestuale"/>
          </w:rPr>
          <w:t>https://www.icar.ngo/wp-content/uploads/2020/01/GoodBusinessReport_Dec18-2018.pdf</w:t>
        </w:r>
      </w:hyperlink>
      <w:r w:rsidRPr="005B29C2">
        <w:t>&gt;.</w:t>
      </w:r>
    </w:p>
  </w:endnote>
  <w:endnote w:id="32">
    <w:p w14:paraId="7B7EB58B" w14:textId="61D04484" w:rsidR="00305B82" w:rsidRPr="005B29C2" w:rsidRDefault="00305B82" w:rsidP="005052D7">
      <w:pPr>
        <w:pStyle w:val="Endnotes"/>
      </w:pPr>
      <w:r w:rsidRPr="005B29C2">
        <w:rPr>
          <w:rStyle w:val="Rimandonotadichiusura"/>
        </w:rPr>
        <w:endnoteRef/>
      </w:r>
      <w:r w:rsidRPr="005B29C2">
        <w:t xml:space="preserve"> UN OHCHR,</w:t>
      </w:r>
      <w:r w:rsidRPr="005B29C2">
        <w:rPr>
          <w:i/>
          <w:iCs/>
        </w:rPr>
        <w:t xml:space="preserve"> </w:t>
      </w:r>
      <w:r w:rsidRPr="0086328B">
        <w:rPr>
          <w:rStyle w:val="Enfasicorsivo"/>
        </w:rPr>
        <w:t>Frequently asked questions about the Guiding Principles on Business and Human Rights</w:t>
      </w:r>
      <w:r w:rsidRPr="005B29C2">
        <w:t xml:space="preserve"> (2014) &lt;</w:t>
      </w:r>
      <w:hyperlink r:id="rId25" w:history="1">
        <w:r w:rsidRPr="005B29C2">
          <w:rPr>
            <w:rStyle w:val="Collegamentoipertestuale"/>
          </w:rPr>
          <w:t>https://www.ohchr.org/Documents/Publications/FAQ_PrinciplesBussinessHR.pdf</w:t>
        </w:r>
      </w:hyperlink>
      <w:r w:rsidRPr="005B29C2">
        <w:t>&gt;</w:t>
      </w:r>
      <w:r w:rsidRPr="002566FA">
        <w:t xml:space="preserve"> 46. </w:t>
      </w:r>
    </w:p>
  </w:endnote>
  <w:endnote w:id="33">
    <w:p w14:paraId="08C53AD9" w14:textId="4AB921FE" w:rsidR="00305B82" w:rsidRPr="005B29C2" w:rsidRDefault="00305B82" w:rsidP="005052D7">
      <w:pPr>
        <w:pStyle w:val="Endnotes"/>
      </w:pPr>
      <w:r w:rsidRPr="005B29C2">
        <w:rPr>
          <w:rStyle w:val="Rimandonotadichiusura"/>
        </w:rPr>
        <w:endnoteRef/>
      </w:r>
      <w:r w:rsidRPr="005B29C2">
        <w:t xml:space="preserve"> OECD, </w:t>
      </w:r>
      <w:r w:rsidRPr="0086328B">
        <w:rPr>
          <w:rStyle w:val="Enfasicorsivo"/>
        </w:rPr>
        <w:t>OECD Due Diligence Guidance for Responsible Supply Chains in the Garment &amp; Footwear Sector</w:t>
      </w:r>
      <w:r w:rsidRPr="005B29C2">
        <w:t xml:space="preserve"> (OECD Publishing 2018</w:t>
      </w:r>
      <w:r w:rsidRPr="003B4EF8">
        <w:t>) &lt;</w:t>
      </w:r>
      <w:hyperlink r:id="rId26" w:history="1">
        <w:r w:rsidRPr="005B29C2">
          <w:rPr>
            <w:rStyle w:val="Collegamentoipertestuale"/>
          </w:rPr>
          <w:t>https://mneguidelines.oecd.org/responsible-supply-chains-textile-garment-sector.htm</w:t>
        </w:r>
      </w:hyperlink>
      <w:r w:rsidRPr="005B29C2">
        <w:t>&gt;.</w:t>
      </w:r>
    </w:p>
  </w:endnote>
  <w:endnote w:id="34">
    <w:p w14:paraId="338080AC" w14:textId="2E6B5ABC" w:rsidR="00305B82" w:rsidRPr="005B29C2" w:rsidRDefault="00305B82" w:rsidP="005052D7">
      <w:pPr>
        <w:pStyle w:val="Endnotes"/>
      </w:pPr>
      <w:r w:rsidRPr="005B29C2">
        <w:rPr>
          <w:rStyle w:val="Rimandonotadichiusura"/>
        </w:rPr>
        <w:endnoteRef/>
      </w:r>
      <w:r w:rsidRPr="003B4EF8">
        <w:t xml:space="preserve"> OECD, ‘Promoting Responsible Supply Chains in Asia’ (2020) &lt;</w:t>
      </w:r>
      <w:hyperlink r:id="rId27" w:history="1">
        <w:r w:rsidRPr="005B29C2">
          <w:rPr>
            <w:rStyle w:val="Collegamentoipertestuale"/>
          </w:rPr>
          <w:t>http://mneguidelines.oecd.org/responsible-supply-chains-asia/</w:t>
        </w:r>
      </w:hyperlink>
      <w:r w:rsidRPr="003B4EF8">
        <w:t>&gt;.</w:t>
      </w:r>
    </w:p>
  </w:endnote>
  <w:endnote w:id="35">
    <w:p w14:paraId="1795CF7B" w14:textId="6784AA59" w:rsidR="00305B82" w:rsidRPr="005B29C2" w:rsidRDefault="00305B82" w:rsidP="005052D7">
      <w:pPr>
        <w:pStyle w:val="Endnotes"/>
      </w:pPr>
      <w:r w:rsidRPr="005B29C2">
        <w:rPr>
          <w:rStyle w:val="Rimandonotadichiusura"/>
        </w:rPr>
        <w:endnoteRef/>
      </w:r>
      <w:r w:rsidRPr="005B29C2">
        <w:t xml:space="preserve"> United Nations, </w:t>
      </w:r>
      <w:r w:rsidRPr="0086328B">
        <w:rPr>
          <w:rStyle w:val="Enfasicorsivo"/>
        </w:rPr>
        <w:t xml:space="preserve">Take Action </w:t>
      </w:r>
      <w:r w:rsidRPr="0086328B">
        <w:rPr>
          <w:rStyle w:val="Enfasicorsivo"/>
        </w:rPr>
        <w:t>For the Sustainable Development Goals</w:t>
      </w:r>
      <w:r w:rsidRPr="005B29C2">
        <w:t xml:space="preserve"> (2020) &lt;</w:t>
      </w:r>
      <w:hyperlink r:id="rId28" w:history="1">
        <w:r w:rsidRPr="005B29C2">
          <w:rPr>
            <w:rStyle w:val="Collegamentoipertestuale"/>
          </w:rPr>
          <w:t>https://www.un.org/sustainabledevelopment/sustainable-development-goals/</w:t>
        </w:r>
      </w:hyperlink>
      <w:r w:rsidRPr="005B29C2">
        <w:t>&gt;.</w:t>
      </w:r>
    </w:p>
  </w:endnote>
  <w:endnote w:id="36">
    <w:p w14:paraId="3D94C05A" w14:textId="6788002E" w:rsidR="00305B82" w:rsidRPr="005B29C2" w:rsidRDefault="00305B82" w:rsidP="005052D7">
      <w:pPr>
        <w:pStyle w:val="Endnotes"/>
      </w:pPr>
      <w:r w:rsidRPr="005B29C2">
        <w:rPr>
          <w:rStyle w:val="Rimandonotadichiusura"/>
        </w:rPr>
        <w:endnoteRef/>
      </w:r>
      <w:r w:rsidRPr="005B29C2">
        <w:t xml:space="preserve"> United Nations, </w:t>
      </w:r>
      <w:r w:rsidRPr="0086328B">
        <w:rPr>
          <w:rStyle w:val="Enfasicorsivo"/>
        </w:rPr>
        <w:t>Transforming our World: The 2030 Agenda for Sustainable Development</w:t>
      </w:r>
      <w:r w:rsidRPr="005B29C2">
        <w:rPr>
          <w:i/>
          <w:iCs/>
        </w:rPr>
        <w:t xml:space="preserve"> </w:t>
      </w:r>
      <w:r w:rsidRPr="005B29C2">
        <w:t>(2015) &lt;</w:t>
      </w:r>
      <w:hyperlink r:id="rId29" w:history="1">
        <w:r w:rsidRPr="005B29C2">
          <w:rPr>
            <w:rStyle w:val="Collegamentoipertestuale"/>
          </w:rPr>
          <w:t>https://sustainabledevelopment.un.org/post2015/transformingourworld/publication</w:t>
        </w:r>
      </w:hyperlink>
      <w:r w:rsidRPr="005B29C2">
        <w:t>&gt; [67].</w:t>
      </w:r>
    </w:p>
  </w:endnote>
  <w:endnote w:id="37">
    <w:p w14:paraId="6F6F00DA" w14:textId="353465FF" w:rsidR="00305B82" w:rsidRPr="005B29C2" w:rsidRDefault="00305B82" w:rsidP="005052D7">
      <w:pPr>
        <w:pStyle w:val="Endnotes"/>
      </w:pPr>
      <w:r w:rsidRPr="005B29C2">
        <w:rPr>
          <w:rStyle w:val="Rimandonotadichiusura"/>
        </w:rPr>
        <w:endnoteRef/>
      </w:r>
      <w:r w:rsidRPr="003B4EF8">
        <w:t xml:space="preserve"> </w:t>
      </w:r>
      <w:r>
        <w:t>Ibid.</w:t>
      </w:r>
    </w:p>
  </w:endnote>
  <w:endnote w:id="38">
    <w:p w14:paraId="2153AA4E" w14:textId="5DA1A1AE" w:rsidR="00305B82" w:rsidRPr="005B29C2" w:rsidRDefault="00305B82" w:rsidP="005052D7">
      <w:pPr>
        <w:pStyle w:val="Endnotes"/>
      </w:pPr>
      <w:r w:rsidRPr="005B29C2">
        <w:rPr>
          <w:rStyle w:val="Rimandonotadichiusura"/>
        </w:rPr>
        <w:endnoteRef/>
      </w:r>
      <w:r w:rsidRPr="005B29C2">
        <w:t xml:space="preserve"> UN OHCHR, ‘The business and human rights dimension of sustainable development: Embedding “Protect, Respect and Remedy” in SDGs implementation’, </w:t>
      </w:r>
      <w:r w:rsidRPr="005B29C2">
        <w:rPr>
          <w:i/>
          <w:iCs/>
        </w:rPr>
        <w:t xml:space="preserve">Information Note </w:t>
      </w:r>
      <w:r w:rsidRPr="005B29C2">
        <w:t>(30 June 2017) &lt;</w:t>
      </w:r>
      <w:hyperlink r:id="rId30" w:history="1">
        <w:r w:rsidRPr="003B4EF8">
          <w:rPr>
            <w:rStyle w:val="Collegamentoipertestuale"/>
          </w:rPr>
          <w:t>https://www.ohchr.org/Documents/Issues/Business/Session18/InfoNoteWGBHR_SDGRecommendations.pdf</w:t>
        </w:r>
      </w:hyperlink>
      <w:r w:rsidRPr="003B4EF8">
        <w:t>&gt; 4.</w:t>
      </w:r>
    </w:p>
  </w:endnote>
  <w:endnote w:id="39">
    <w:p w14:paraId="79C0938F" w14:textId="5D518955" w:rsidR="00305B82" w:rsidRPr="004676E4" w:rsidRDefault="00305B82" w:rsidP="005052D7">
      <w:pPr>
        <w:pStyle w:val="Endnotes"/>
        <w:rPr>
          <w:rFonts w:ascii="Times New Roman" w:hAnsi="Times New Roman"/>
        </w:rPr>
      </w:pPr>
      <w:r w:rsidRPr="003B4EF8">
        <w:rPr>
          <w:rStyle w:val="Rimandonotadichiusura"/>
          <w:rFonts w:ascii="Times New Roman" w:hAnsi="Times New Roman"/>
        </w:rPr>
        <w:endnoteRef/>
      </w:r>
      <w:r w:rsidRPr="003B4EF8">
        <w:rPr>
          <w:rFonts w:ascii="Times New Roman" w:hAnsi="Times New Roman"/>
        </w:rPr>
        <w:t xml:space="preserve"> </w:t>
      </w:r>
      <w:r w:rsidRPr="00A15321">
        <w:t>Văn Phòng Thủ Tướng Chính Phủ [Prime Minister Office], National Action Plan for the implementation of the 2030 sustainable development agenda, Decision 633/QD-TTg (10 May 2017) &lt;</w:t>
      </w:r>
      <w:hyperlink r:id="rId31" w:history="1">
        <w:r w:rsidRPr="002566FA">
          <w:rPr>
            <w:rStyle w:val="Collegamentoipertestuale"/>
          </w:rPr>
          <w:t>https://vietnam.un.org/sites/default/files/2020-08/ke%20hoach%20hanh%20dong%20quoc%20gia_04-07-ENG_CHXHCNVN.pdf</w:t>
        </w:r>
      </w:hyperlink>
      <w:r w:rsidRPr="00A15321">
        <w:t>&gt;.</w:t>
      </w:r>
    </w:p>
  </w:endnote>
  <w:endnote w:id="40">
    <w:p w14:paraId="34B37A43" w14:textId="161182FF" w:rsidR="00305B82" w:rsidRPr="005B29C2" w:rsidRDefault="00305B82" w:rsidP="005052D7">
      <w:pPr>
        <w:pStyle w:val="Endnotes"/>
      </w:pPr>
      <w:r w:rsidRPr="005B29C2">
        <w:rPr>
          <w:rStyle w:val="Rimandonotadichiusura"/>
        </w:rPr>
        <w:endnoteRef/>
      </w:r>
      <w:r w:rsidRPr="005B29C2">
        <w:t xml:space="preserve"> Human Rights Council Res 26/22, UN Doc A/HRC/RES/26/22 (15 July 2014).</w:t>
      </w:r>
    </w:p>
  </w:endnote>
  <w:endnote w:id="41">
    <w:p w14:paraId="66B4B70C" w14:textId="677BDB78" w:rsidR="00305B82" w:rsidRPr="005B29C2" w:rsidRDefault="00305B82" w:rsidP="005052D7">
      <w:pPr>
        <w:pStyle w:val="Endnotes"/>
      </w:pPr>
      <w:r w:rsidRPr="005B29C2">
        <w:rPr>
          <w:rStyle w:val="Rimandonotadichiusura"/>
        </w:rPr>
        <w:endnoteRef/>
      </w:r>
      <w:r w:rsidRPr="005B29C2">
        <w:t xml:space="preserve"> For more information on which countries, see The Danish Institute for Human Rights, </w:t>
      </w:r>
      <w:r w:rsidRPr="0086328B">
        <w:rPr>
          <w:rStyle w:val="Enfasicorsivo"/>
        </w:rPr>
        <w:t>National Action Plans on Business and Human Rights</w:t>
      </w:r>
      <w:r w:rsidRPr="005B29C2">
        <w:t xml:space="preserve"> (2020) &lt;</w:t>
      </w:r>
      <w:hyperlink r:id="rId32" w:history="1">
        <w:r w:rsidRPr="005B29C2">
          <w:rPr>
            <w:rStyle w:val="Collegamentoipertestuale"/>
          </w:rPr>
          <w:t>https://globalnaps.org/country/</w:t>
        </w:r>
      </w:hyperlink>
      <w:r w:rsidRPr="005B29C2">
        <w:t>&gt;.</w:t>
      </w:r>
    </w:p>
  </w:endnote>
  <w:endnote w:id="42">
    <w:p w14:paraId="5730CDF7" w14:textId="7F7C203D" w:rsidR="00305B82" w:rsidRPr="005B29C2" w:rsidRDefault="00305B82" w:rsidP="005052D7">
      <w:pPr>
        <w:pStyle w:val="Endnotes"/>
      </w:pPr>
      <w:r w:rsidRPr="005B29C2">
        <w:rPr>
          <w:rStyle w:val="Rimandonotadichiusura"/>
        </w:rPr>
        <w:endnoteRef/>
      </w:r>
      <w:r w:rsidRPr="005B29C2">
        <w:t xml:space="preserve"> Sam Maher, ‘False Promises: Migrant Workers in the Global Garment Industry – Discussion Paper’, </w:t>
      </w:r>
      <w:r w:rsidRPr="0086328B">
        <w:rPr>
          <w:rStyle w:val="Enfasicorsivo"/>
        </w:rPr>
        <w:t>Clean Clothes Campaign International Secretariat</w:t>
      </w:r>
      <w:r w:rsidRPr="005B29C2">
        <w:t xml:space="preserve"> (2009) &lt;</w:t>
      </w:r>
      <w:hyperlink r:id="rId33" w:history="1">
        <w:r w:rsidRPr="005B29C2">
          <w:rPr>
            <w:rStyle w:val="Collegamentoipertestuale"/>
          </w:rPr>
          <w:t>https://digitalcommons.ilr.cornell.edu/cgi/viewcontent.cgi?article=1747&amp;context=globaldocs</w:t>
        </w:r>
      </w:hyperlink>
      <w:r w:rsidRPr="005B29C2">
        <w:t xml:space="preserve">&gt;. </w:t>
      </w:r>
    </w:p>
  </w:endnote>
  <w:endnote w:id="43">
    <w:p w14:paraId="6C8991A3" w14:textId="159F86FA" w:rsidR="00305B82" w:rsidRPr="005B29C2" w:rsidRDefault="00305B82" w:rsidP="005052D7">
      <w:pPr>
        <w:pStyle w:val="Endnotes"/>
      </w:pPr>
      <w:r w:rsidRPr="005B29C2">
        <w:rPr>
          <w:rStyle w:val="Rimandonotadichiusura"/>
        </w:rPr>
        <w:endnoteRef/>
      </w:r>
      <w:r w:rsidRPr="005B29C2">
        <w:t xml:space="preserve"> Nguyen </w:t>
      </w:r>
      <w:r w:rsidRPr="005B29C2">
        <w:t xml:space="preserve">Thi Lan Huong, ‘Vietnamese textile and apparel industry in the context of FTA: The labour and social impacts’ </w:t>
      </w:r>
      <w:r w:rsidRPr="0086328B">
        <w:rPr>
          <w:rStyle w:val="Enfasicorsivo"/>
        </w:rPr>
        <w:t>Institute of Labour Science and Social Affairs, Ministry of Labour-Invalids and Social Affairs, Vietnam</w:t>
      </w:r>
      <w:r w:rsidRPr="005B29C2">
        <w:t xml:space="preserve"> (16 March 2017) &lt;</w:t>
      </w:r>
      <w:hyperlink r:id="rId34" w:history="1">
        <w:r w:rsidRPr="005B29C2">
          <w:rPr>
            <w:rStyle w:val="Collegamentoipertestuale"/>
          </w:rPr>
          <w:t>https://www.unescap.org/sites/default/files/DA9%20Viet%20Nam%20Session%207%20-%20textile%20and%20apparel%20industry.pdf</w:t>
        </w:r>
      </w:hyperlink>
      <w:r w:rsidRPr="005B29C2">
        <w:t>&gt;.</w:t>
      </w:r>
    </w:p>
  </w:endnote>
  <w:endnote w:id="44">
    <w:p w14:paraId="74A50522" w14:textId="0EF139C1" w:rsidR="00305B82" w:rsidRPr="005B29C2" w:rsidRDefault="00305B82" w:rsidP="005052D7">
      <w:pPr>
        <w:pStyle w:val="Endnotes"/>
      </w:pPr>
      <w:r w:rsidRPr="005B29C2">
        <w:rPr>
          <w:rStyle w:val="Rimandonotadichiusura"/>
        </w:rPr>
        <w:endnoteRef/>
      </w:r>
      <w:r w:rsidRPr="005B29C2">
        <w:t xml:space="preserve"> International </w:t>
      </w:r>
      <w:r w:rsidRPr="005B29C2">
        <w:t>Labour Office</w:t>
      </w:r>
      <w:r w:rsidRPr="005B29C2">
        <w:rPr>
          <w:i/>
          <w:iCs/>
        </w:rPr>
        <w:t xml:space="preserve">, </w:t>
      </w:r>
      <w:r w:rsidRPr="0086328B">
        <w:rPr>
          <w:rStyle w:val="Enfasicorsivo"/>
        </w:rPr>
        <w:t>Progress and potential: How Better Work is improving garment workers’ lives and boosting factory competitiveness: A summary of an independent assessment of the Better Work programme</w:t>
      </w:r>
      <w:r w:rsidRPr="005B29C2">
        <w:t xml:space="preserve"> (2016) &lt;</w:t>
      </w:r>
      <w:hyperlink r:id="rId35" w:history="1">
        <w:r w:rsidRPr="005B29C2">
          <w:rPr>
            <w:rStyle w:val="Collegamentoipertestuale"/>
          </w:rPr>
          <w:t>https://betterwork.org/wp-content/uploads/2016/09/BW-Progress-and-Potential_Web-final.pdf</w:t>
        </w:r>
      </w:hyperlink>
      <w:r w:rsidRPr="005B29C2">
        <w:t xml:space="preserve">&gt;. </w:t>
      </w:r>
    </w:p>
  </w:endnote>
  <w:endnote w:id="45">
    <w:p w14:paraId="7F9241BC" w14:textId="7F26B92E" w:rsidR="00305B82" w:rsidRPr="005B29C2" w:rsidRDefault="00305B82" w:rsidP="005052D7">
      <w:pPr>
        <w:pStyle w:val="Endnotes"/>
      </w:pPr>
      <w:r w:rsidRPr="005B29C2">
        <w:rPr>
          <w:rStyle w:val="Rimandonotadichiusura"/>
        </w:rPr>
        <w:endnoteRef/>
      </w:r>
      <w:r w:rsidRPr="003B4EF8">
        <w:t xml:space="preserve"> </w:t>
      </w:r>
      <w:r>
        <w:t>Above n 42.</w:t>
      </w:r>
    </w:p>
  </w:endnote>
  <w:endnote w:id="46">
    <w:p w14:paraId="0BB78BDC" w14:textId="2409EC61" w:rsidR="00305B82" w:rsidRPr="005B29C2" w:rsidRDefault="00305B82" w:rsidP="005052D7">
      <w:pPr>
        <w:pStyle w:val="Endnotes"/>
      </w:pPr>
      <w:r w:rsidRPr="005B29C2">
        <w:rPr>
          <w:rStyle w:val="Rimandonotadichiusura"/>
        </w:rPr>
        <w:endnoteRef/>
      </w:r>
      <w:r w:rsidRPr="005B29C2">
        <w:t xml:space="preserve"> </w:t>
      </w:r>
      <w:r w:rsidRPr="005B29C2">
        <w:t xml:space="preserve">Marzia Fontana and Andrea Silberman, ‘Analysing Better Work data from a gender perspective: A preliminary exploration of worker surveys with focus on Vietnam’, </w:t>
      </w:r>
      <w:r w:rsidRPr="0086328B">
        <w:rPr>
          <w:rStyle w:val="Enfasicorsivo"/>
        </w:rPr>
        <w:t>Better Work Discussion Paper No.13</w:t>
      </w:r>
      <w:r w:rsidRPr="005B29C2">
        <w:t xml:space="preserve"> (December 2013) &lt;</w:t>
      </w:r>
      <w:hyperlink r:id="rId36" w:history="1">
        <w:r w:rsidRPr="005B29C2">
          <w:rPr>
            <w:rStyle w:val="Collegamentoipertestuale"/>
          </w:rPr>
          <w:t>https://betterwork.org/wp-content/uploads/2020/01/DP13.pdf</w:t>
        </w:r>
      </w:hyperlink>
      <w:r w:rsidRPr="005B29C2">
        <w:t>&gt;.</w:t>
      </w:r>
    </w:p>
  </w:endnote>
  <w:endnote w:id="47">
    <w:p w14:paraId="476B524F" w14:textId="58027D3D" w:rsidR="00305B82" w:rsidRPr="005B29C2" w:rsidRDefault="00305B82" w:rsidP="005052D7">
      <w:pPr>
        <w:pStyle w:val="Endnotes"/>
      </w:pPr>
      <w:r w:rsidRPr="005B29C2">
        <w:rPr>
          <w:rStyle w:val="Rimandonotadichiusura"/>
        </w:rPr>
        <w:endnoteRef/>
      </w:r>
      <w:r w:rsidRPr="003B4EF8">
        <w:t xml:space="preserve"> UNICEF Viet Nam, </w:t>
      </w:r>
      <w:r w:rsidRPr="008F4B13">
        <w:rPr>
          <w:rStyle w:val="Enfasicorsivo"/>
        </w:rPr>
        <w:t>The Apparel and Footwear Sector and Children in Vietnam</w:t>
      </w:r>
      <w:r w:rsidRPr="003B4EF8">
        <w:t xml:space="preserve"> (June 2017) &lt;</w:t>
      </w:r>
      <w:hyperlink r:id="rId37" w:history="1">
        <w:r w:rsidRPr="003B4EF8">
          <w:rPr>
            <w:rStyle w:val="Collegamentoipertestuale"/>
          </w:rPr>
          <w:t>https://www.unicef.org/vietnam/reports/apparel-and-footwear-sector-and-children-viet-nam</w:t>
        </w:r>
      </w:hyperlink>
      <w:r w:rsidRPr="002566FA">
        <w:t>&gt;.</w:t>
      </w:r>
    </w:p>
  </w:endnote>
  <w:endnote w:id="48">
    <w:p w14:paraId="7B41833A" w14:textId="21F7C7B6" w:rsidR="00305B82" w:rsidRPr="005B29C2" w:rsidRDefault="00305B82" w:rsidP="005052D7">
      <w:pPr>
        <w:pStyle w:val="Endnotes"/>
      </w:pPr>
      <w:r w:rsidRPr="005B29C2">
        <w:rPr>
          <w:rStyle w:val="Rimandonotadichiusura"/>
        </w:rPr>
        <w:endnoteRef/>
      </w:r>
      <w:r w:rsidRPr="005B29C2">
        <w:t xml:space="preserve"> </w:t>
      </w:r>
      <w:hyperlink r:id="rId38" w:history="1">
        <w:r w:rsidRPr="003B4EF8">
          <w:t xml:space="preserve">Liva Sreedharan and Aarti Kapoor, ‘Sitting on pins and needles: A rapid assessment of labour conditions in Vietnam’s garment sector’, </w:t>
        </w:r>
        <w:r w:rsidRPr="008F4B13">
          <w:rPr>
            <w:rStyle w:val="Enfasicorsivo"/>
          </w:rPr>
          <w:t>Anti-Slavery International</w:t>
        </w:r>
        <w:r w:rsidRPr="003B4EF8">
          <w:t xml:space="preserve"> (2018) &lt;</w:t>
        </w:r>
        <w:r w:rsidRPr="003B4EF8">
          <w:rPr>
            <w:rStyle w:val="Collegamentoipertestuale"/>
          </w:rPr>
          <w:t>https://www.antislavery.org/wp-content/uploads/2019/04/Pins-and-Needles-Vietnam-supply-chains-report.pdf</w:t>
        </w:r>
      </w:hyperlink>
      <w:r w:rsidRPr="002566FA">
        <w:t>&gt;.</w:t>
      </w:r>
    </w:p>
  </w:endnote>
  <w:endnote w:id="49">
    <w:p w14:paraId="55920FDC" w14:textId="077B1DDA" w:rsidR="00305B82" w:rsidRPr="005B29C2" w:rsidRDefault="00305B82" w:rsidP="005052D7">
      <w:pPr>
        <w:pStyle w:val="Endnotes"/>
      </w:pPr>
      <w:r w:rsidRPr="005B29C2">
        <w:rPr>
          <w:rStyle w:val="Rimandonotadichiusura"/>
        </w:rPr>
        <w:endnoteRef/>
      </w:r>
      <w:r w:rsidRPr="003B4EF8">
        <w:t xml:space="preserve"> </w:t>
      </w:r>
      <w:r w:rsidRPr="00B84DA9">
        <w:t>Ibid, 15.</w:t>
      </w:r>
      <w:r w:rsidRPr="003B4EF8">
        <w:t xml:space="preserve"> </w:t>
      </w:r>
    </w:p>
  </w:endnote>
  <w:endnote w:id="50">
    <w:p w14:paraId="2BBC17EC" w14:textId="576929B3" w:rsidR="00305B82" w:rsidRPr="005B29C2" w:rsidRDefault="00305B82" w:rsidP="005052D7">
      <w:pPr>
        <w:pStyle w:val="Endnotes"/>
      </w:pPr>
      <w:r w:rsidRPr="005B29C2">
        <w:rPr>
          <w:rStyle w:val="Rimandonotadichiusura"/>
        </w:rPr>
        <w:endnoteRef/>
      </w:r>
      <w:r w:rsidRPr="003B4EF8">
        <w:t xml:space="preserve"> </w:t>
      </w:r>
      <w:r>
        <w:t>Above n 46.</w:t>
      </w:r>
    </w:p>
  </w:endnote>
  <w:endnote w:id="51">
    <w:p w14:paraId="69EE85D5" w14:textId="384802D2" w:rsidR="00305B82" w:rsidRPr="003B4EF8" w:rsidRDefault="00305B82" w:rsidP="005052D7">
      <w:pPr>
        <w:pStyle w:val="Endnotes"/>
        <w:rPr>
          <w:rFonts w:ascii="Times New Roman" w:hAnsi="Times New Roman"/>
        </w:rPr>
      </w:pPr>
      <w:r w:rsidRPr="003B4EF8">
        <w:rPr>
          <w:rStyle w:val="Rimandonotadichiusura"/>
          <w:rFonts w:ascii="Times New Roman" w:hAnsi="Times New Roman"/>
        </w:rPr>
        <w:endnoteRef/>
      </w:r>
      <w:r w:rsidRPr="003B4EF8">
        <w:rPr>
          <w:rFonts w:ascii="Times New Roman" w:hAnsi="Times New Roman"/>
        </w:rPr>
        <w:t xml:space="preserve"> </w:t>
      </w:r>
      <w:r w:rsidRPr="000C4218">
        <w:t xml:space="preserve">International </w:t>
      </w:r>
      <w:r w:rsidRPr="000C4218">
        <w:t>Labour Organization and UNICEF, ‘COVID-19 and Child Labour: A time of crisis, a time to act’</w:t>
      </w:r>
      <w:r>
        <w:t xml:space="preserve"> </w:t>
      </w:r>
      <w:r w:rsidRPr="000C4218">
        <w:t>(June 2020) &lt;</w:t>
      </w:r>
      <w:hyperlink r:id="rId39" w:history="1">
        <w:r w:rsidRPr="002566FA">
          <w:rPr>
            <w:rStyle w:val="Collegamentoipertestuale"/>
          </w:rPr>
          <w:t>https://data.unicef.org/resources/covid-19-and-child-labour-a-time-of-crisis-a-time-to-act/</w:t>
        </w:r>
      </w:hyperlink>
      <w:r w:rsidRPr="000C4218">
        <w:t>&gt;.</w:t>
      </w:r>
    </w:p>
  </w:endnote>
  <w:endnote w:id="52">
    <w:p w14:paraId="7E91390E" w14:textId="58329978" w:rsidR="00305B82" w:rsidRPr="005B29C2" w:rsidRDefault="00305B82" w:rsidP="005052D7">
      <w:pPr>
        <w:pStyle w:val="Endnotes"/>
        <w:rPr>
          <w:lang w:val="vi-VN"/>
        </w:rPr>
      </w:pPr>
      <w:r w:rsidRPr="005B29C2">
        <w:rPr>
          <w:rStyle w:val="Rimandonotadichiusura"/>
        </w:rPr>
        <w:endnoteRef/>
      </w:r>
      <w:r w:rsidRPr="003B4EF8">
        <w:t xml:space="preserve"> </w:t>
      </w:r>
      <w:r>
        <w:t>Above n 46.</w:t>
      </w:r>
    </w:p>
  </w:endnote>
  <w:endnote w:id="53">
    <w:p w14:paraId="4CD4AE13" w14:textId="10487F74" w:rsidR="00305B82" w:rsidRPr="005B29C2" w:rsidRDefault="00305B82" w:rsidP="005052D7">
      <w:pPr>
        <w:pStyle w:val="Endnotes"/>
        <w:rPr>
          <w:lang w:val="vi-VN"/>
        </w:rPr>
      </w:pPr>
      <w:r w:rsidRPr="005B29C2">
        <w:rPr>
          <w:rStyle w:val="Rimandonotadichiusura"/>
        </w:rPr>
        <w:endnoteRef/>
      </w:r>
      <w:r w:rsidRPr="003B4EF8">
        <w:t xml:space="preserve"> </w:t>
      </w:r>
      <w:r>
        <w:t>Ibid.</w:t>
      </w:r>
    </w:p>
  </w:endnote>
  <w:endnote w:id="54">
    <w:p w14:paraId="30B4A68B" w14:textId="53CF8E68" w:rsidR="00305B82" w:rsidRPr="005B29C2" w:rsidRDefault="00305B82" w:rsidP="005052D7">
      <w:pPr>
        <w:pStyle w:val="Endnotes"/>
      </w:pPr>
      <w:r w:rsidRPr="005B29C2">
        <w:rPr>
          <w:rStyle w:val="Rimandonotadichiusura"/>
        </w:rPr>
        <w:endnoteRef/>
      </w:r>
      <w:r w:rsidRPr="005B29C2">
        <w:t xml:space="preserve"> UN OHCHR, ‘Human rights and human trafficking’, </w:t>
      </w:r>
      <w:r w:rsidRPr="005B29C2">
        <w:rPr>
          <w:i/>
          <w:iCs/>
        </w:rPr>
        <w:t>UN Fact Sheet 36</w:t>
      </w:r>
      <w:r w:rsidRPr="005B29C2">
        <w:t xml:space="preserve"> &lt;</w:t>
      </w:r>
      <w:hyperlink r:id="rId40" w:history="1">
        <w:r w:rsidRPr="005B29C2">
          <w:rPr>
            <w:rStyle w:val="Collegamentoipertestuale"/>
          </w:rPr>
          <w:t>https://www.ohchr.org/Documents/Publications/FS36_en.pdf</w:t>
        </w:r>
      </w:hyperlink>
      <w:r w:rsidRPr="002566FA">
        <w:t>&gt; 1.</w:t>
      </w:r>
    </w:p>
  </w:endnote>
  <w:endnote w:id="55">
    <w:p w14:paraId="132EF816" w14:textId="5C96FDD4" w:rsidR="00305B82" w:rsidRPr="005B29C2" w:rsidRDefault="00305B82" w:rsidP="005052D7">
      <w:pPr>
        <w:pStyle w:val="Endnotes"/>
      </w:pPr>
      <w:r w:rsidRPr="005B29C2">
        <w:rPr>
          <w:rStyle w:val="Rimandonotadichiusura"/>
        </w:rPr>
        <w:endnoteRef/>
      </w:r>
      <w:r w:rsidRPr="005B29C2">
        <w:t xml:space="preserve"> International </w:t>
      </w:r>
      <w:r w:rsidRPr="005B29C2">
        <w:t xml:space="preserve">Labour Organisation and International Finance Corporation, ‘Guide to Vietnamese Labor Law for the Garment Industry, Seventh Edition’ </w:t>
      </w:r>
      <w:r w:rsidRPr="008F4B13">
        <w:rPr>
          <w:rStyle w:val="Enfasicorsivo"/>
        </w:rPr>
        <w:t>Better Work Vietnam</w:t>
      </w:r>
      <w:r w:rsidRPr="005B29C2">
        <w:t xml:space="preserve"> (2019) &lt;</w:t>
      </w:r>
      <w:hyperlink r:id="rId41" w:history="1">
        <w:r w:rsidRPr="005B29C2">
          <w:rPr>
            <w:rStyle w:val="Collegamentoipertestuale"/>
          </w:rPr>
          <w:t>https://betterwork.org/wp-content/uploads/2020/01/BWV_LLG-Booklet_English_2019.pdf</w:t>
        </w:r>
      </w:hyperlink>
      <w:r w:rsidRPr="002566FA">
        <w:t>&gt; 24.</w:t>
      </w:r>
    </w:p>
  </w:endnote>
  <w:endnote w:id="56">
    <w:p w14:paraId="0BF00D82" w14:textId="4B5DFA66" w:rsidR="00305B82" w:rsidRPr="005B29C2" w:rsidRDefault="00305B82" w:rsidP="005052D7">
      <w:pPr>
        <w:pStyle w:val="Endnotes"/>
      </w:pPr>
      <w:r w:rsidRPr="005B29C2">
        <w:rPr>
          <w:rStyle w:val="Rimandonotadichiusura"/>
        </w:rPr>
        <w:endnoteRef/>
      </w:r>
      <w:r w:rsidRPr="005B29C2">
        <w:t xml:space="preserve"> Vu Tien Loc, ‘Preventing forced </w:t>
      </w:r>
      <w:r w:rsidRPr="005B29C2">
        <w:t xml:space="preserve">labour in the textile and garment supply chains in Viet Nam: Guide for employers’, </w:t>
      </w:r>
      <w:r w:rsidRPr="008F4B13">
        <w:rPr>
          <w:rStyle w:val="Enfasicorsivo"/>
        </w:rPr>
        <w:t>International Labour Organization and Viet Nam Chamber of Commerce and Industry</w:t>
      </w:r>
      <w:r w:rsidRPr="005B29C2">
        <w:t xml:space="preserve"> (2016) &lt;</w:t>
      </w:r>
      <w:hyperlink r:id="rId42" w:history="1">
        <w:r w:rsidRPr="005B29C2">
          <w:rPr>
            <w:rStyle w:val="Collegamentoipertestuale"/>
          </w:rPr>
          <w:t>https://www.ilo.org/wcmsp5/groups/public/---asia/---ro-bangkok/---ilo-hanoi/documents/publication/wcms_464451.pdf</w:t>
        </w:r>
      </w:hyperlink>
      <w:r w:rsidRPr="005B29C2">
        <w:t>&gt;.</w:t>
      </w:r>
    </w:p>
  </w:endnote>
  <w:endnote w:id="57">
    <w:p w14:paraId="1342D978" w14:textId="512CB05E" w:rsidR="00305B82" w:rsidRPr="005B29C2" w:rsidRDefault="00305B82" w:rsidP="005052D7">
      <w:pPr>
        <w:pStyle w:val="Endnotes"/>
      </w:pPr>
      <w:r w:rsidRPr="005B29C2">
        <w:rPr>
          <w:rStyle w:val="Rimandonotadichiusura"/>
        </w:rPr>
        <w:endnoteRef/>
      </w:r>
      <w:r w:rsidRPr="003B4EF8">
        <w:t xml:space="preserve"> </w:t>
      </w:r>
      <w:r w:rsidRPr="00B84DA9">
        <w:t>Above n 47,</w:t>
      </w:r>
      <w:r w:rsidRPr="00B84DA9">
        <w:rPr>
          <w:rStyle w:val="Collegamentoipertestuale"/>
        </w:rPr>
        <w:t xml:space="preserve"> </w:t>
      </w:r>
      <w:r w:rsidRPr="00B84DA9">
        <w:rPr>
          <w:rStyle w:val="Collegamentoipertestuale"/>
          <w:color w:val="auto"/>
        </w:rPr>
        <w:t>8.</w:t>
      </w:r>
    </w:p>
  </w:endnote>
  <w:endnote w:id="58">
    <w:p w14:paraId="1A6E12A9" w14:textId="192C5DC8" w:rsidR="00305B82" w:rsidRPr="005B29C2" w:rsidRDefault="00305B82" w:rsidP="005052D7">
      <w:pPr>
        <w:pStyle w:val="Endnotes"/>
      </w:pPr>
      <w:r w:rsidRPr="005B29C2">
        <w:rPr>
          <w:rStyle w:val="Rimandonotadichiusura"/>
        </w:rPr>
        <w:endnoteRef/>
      </w:r>
      <w:r w:rsidRPr="003B4EF8">
        <w:t xml:space="preserve"> Fair</w:t>
      </w:r>
      <w:r>
        <w:t xml:space="preserve"> W</w:t>
      </w:r>
      <w:r w:rsidRPr="003B4EF8">
        <w:t>ear</w:t>
      </w:r>
      <w:r>
        <w:t xml:space="preserve"> Foundation</w:t>
      </w:r>
      <w:r w:rsidRPr="003B4EF8">
        <w:t xml:space="preserve">, ‘New </w:t>
      </w:r>
      <w:r w:rsidRPr="003B4EF8">
        <w:t>Labour Code in Vietnam: important steps for improving workers’ rights’ (4 December 2019) &lt;</w:t>
      </w:r>
      <w:hyperlink r:id="rId43" w:history="1">
        <w:r w:rsidRPr="005B29C2">
          <w:rPr>
            <w:rStyle w:val="Collegamentoipertestuale"/>
          </w:rPr>
          <w:t>https://www.fairwear.org/stories/new-labour-code-in-vietnam-important-steps-for-improving-workers-rights</w:t>
        </w:r>
      </w:hyperlink>
      <w:r w:rsidRPr="002566FA">
        <w:t>&gt;</w:t>
      </w:r>
      <w:r w:rsidRPr="003B4EF8">
        <w:t>; IndustriALL, ‘Vietnamese unions welcome new labour code’ (3 March 2020) &lt;</w:t>
      </w:r>
      <w:hyperlink r:id="rId44" w:history="1">
        <w:r w:rsidRPr="005B29C2">
          <w:rPr>
            <w:rStyle w:val="Collegamentoipertestuale"/>
          </w:rPr>
          <w:t>http://www.industriall-union.org/vietnamese-union-welcome-new-labour-code</w:t>
        </w:r>
      </w:hyperlink>
      <w:r w:rsidRPr="002566FA">
        <w:t xml:space="preserve">&gt;; </w:t>
      </w:r>
      <w:r w:rsidRPr="003B4EF8">
        <w:t xml:space="preserve">International Labour Organization, ‘ILO welcomes Viet Nam’s vote to ratify ILO fundamental convention on collective bargaining’, </w:t>
      </w:r>
      <w:r w:rsidRPr="008F4B13">
        <w:rPr>
          <w:rStyle w:val="Enfasicorsivo"/>
        </w:rPr>
        <w:t>International labour standards</w:t>
      </w:r>
      <w:r w:rsidRPr="003B4EF8">
        <w:t xml:space="preserve"> (14 Jun 2019) &lt;</w:t>
      </w:r>
      <w:hyperlink r:id="rId45" w:history="1">
        <w:r w:rsidRPr="005B29C2">
          <w:rPr>
            <w:rStyle w:val="Collegamentoipertestuale"/>
          </w:rPr>
          <w:t>https://www.ilo.org/hanoi/Informationresources/Publicinformation/newsitems/WCMS_710542/lang--en/index.htm</w:t>
        </w:r>
      </w:hyperlink>
      <w:r w:rsidRPr="002566FA">
        <w:t>&gt;.</w:t>
      </w:r>
    </w:p>
  </w:endnote>
  <w:endnote w:id="59">
    <w:p w14:paraId="78180808" w14:textId="3A17AD46" w:rsidR="00305B82" w:rsidRPr="003B4EF8" w:rsidRDefault="00305B82" w:rsidP="005052D7">
      <w:pPr>
        <w:pStyle w:val="Endnotes"/>
        <w:rPr>
          <w:rFonts w:ascii="Times New Roman" w:eastAsia="Times New Roman" w:hAnsi="Times New Roman"/>
          <w:b/>
          <w:color w:val="B92517"/>
          <w:spacing w:val="-5"/>
          <w:kern w:val="36"/>
        </w:rPr>
      </w:pPr>
      <w:r w:rsidRPr="003B4EF8">
        <w:rPr>
          <w:rStyle w:val="Rimandonotadichiusura"/>
          <w:rFonts w:ascii="Times New Roman" w:eastAsiaTheme="minorHAnsi" w:hAnsi="Times New Roman"/>
        </w:rPr>
        <w:endnoteRef/>
      </w:r>
      <w:r w:rsidRPr="003B4EF8">
        <w:rPr>
          <w:rStyle w:val="Rimandonotadichiusura"/>
          <w:rFonts w:ascii="Times New Roman" w:eastAsiaTheme="minorHAnsi" w:hAnsi="Times New Roman"/>
        </w:rPr>
        <w:t xml:space="preserve"> </w:t>
      </w:r>
      <w:r w:rsidRPr="000C4218">
        <w:t xml:space="preserve">International </w:t>
      </w:r>
      <w:r w:rsidRPr="000C4218">
        <w:t>Labour Organization, Forced Labour Convention, C029 (10 June 1930) [art 2] &lt;</w:t>
      </w:r>
      <w:hyperlink r:id="rId46" w:history="1">
        <w:r w:rsidRPr="002566FA">
          <w:rPr>
            <w:rStyle w:val="Collegamentoipertestuale"/>
          </w:rPr>
          <w:t>https://www.ilo.org/dyn/normlex/en/f?p=NORMLEXPUB:12100:0::NO::P12100_ILO_CODE:C029</w:t>
        </w:r>
      </w:hyperlink>
      <w:r w:rsidRPr="000C4218">
        <w:t>&gt;.</w:t>
      </w:r>
    </w:p>
  </w:endnote>
  <w:endnote w:id="60">
    <w:p w14:paraId="0FAF05CE" w14:textId="270C5690" w:rsidR="00305B82" w:rsidRPr="003B4EF8" w:rsidRDefault="00305B82" w:rsidP="005052D7">
      <w:pPr>
        <w:pStyle w:val="Endnotes"/>
      </w:pPr>
      <w:r w:rsidRPr="003B4EF8">
        <w:rPr>
          <w:rStyle w:val="Rimandonotadichiusura"/>
        </w:rPr>
        <w:endnoteRef/>
      </w:r>
      <w:r w:rsidRPr="003B4EF8">
        <w:t xml:space="preserve"> International </w:t>
      </w:r>
      <w:r w:rsidRPr="003B4EF8">
        <w:t>Labour Organization, ‘International Labour Standards: ILO welcomes milestone to end forced labour in Viet Nam’ (8 June 2020) &lt;</w:t>
      </w:r>
      <w:hyperlink r:id="rId47" w:history="1">
        <w:r w:rsidRPr="003B4EF8">
          <w:rPr>
            <w:rStyle w:val="Collegamentoipertestuale"/>
          </w:rPr>
          <w:t>https://www.ilo.org/hanoi/Informationresources/Publicinformation/Pressreleases/WCMS_747233/lang--en/index.htm</w:t>
        </w:r>
      </w:hyperlink>
      <w:r w:rsidRPr="003B4EF8">
        <w:rPr>
          <w:rStyle w:val="Collegamentoipertestuale"/>
        </w:rPr>
        <w:t>&gt;</w:t>
      </w:r>
      <w:r w:rsidRPr="003B4EF8">
        <w:t>.</w:t>
      </w:r>
    </w:p>
  </w:endnote>
  <w:endnote w:id="61">
    <w:p w14:paraId="38F06C88" w14:textId="77E84569" w:rsidR="00305B82" w:rsidRPr="005B29C2" w:rsidRDefault="00305B82" w:rsidP="005052D7">
      <w:pPr>
        <w:pStyle w:val="Endnotes"/>
      </w:pPr>
      <w:r w:rsidRPr="005B29C2">
        <w:rPr>
          <w:rStyle w:val="Rimandonotadichiusura"/>
        </w:rPr>
        <w:endnoteRef/>
      </w:r>
      <w:r w:rsidRPr="005B29C2">
        <w:t xml:space="preserve"> OECD, </w:t>
      </w:r>
      <w:r w:rsidRPr="008F4B13">
        <w:rPr>
          <w:rStyle w:val="Enfasicorsivo"/>
        </w:rPr>
        <w:t>OECD Due Diligence Guidance for Responsible Supply Chains in the Garment &amp; Footwear Sector</w:t>
      </w:r>
      <w:r w:rsidRPr="005B29C2">
        <w:t xml:space="preserve"> (OECD Publishing 2018</w:t>
      </w:r>
      <w:r w:rsidRPr="003B4EF8">
        <w:t>) &lt;</w:t>
      </w:r>
      <w:hyperlink r:id="rId48" w:history="1">
        <w:r w:rsidRPr="005B29C2">
          <w:rPr>
            <w:rStyle w:val="Collegamentoipertestuale"/>
          </w:rPr>
          <w:t>https://mneguidelines.oecd.org/responsible-supply-chains-textile-garment-sector.htm</w:t>
        </w:r>
      </w:hyperlink>
      <w:r w:rsidRPr="005B29C2">
        <w:t>&gt; 126.</w:t>
      </w:r>
    </w:p>
  </w:endnote>
  <w:endnote w:id="62">
    <w:p w14:paraId="7A80736C" w14:textId="21AF3835" w:rsidR="00305B82" w:rsidRPr="005B29C2" w:rsidRDefault="00305B82" w:rsidP="005052D7">
      <w:pPr>
        <w:pStyle w:val="Endnotes"/>
      </w:pPr>
      <w:r w:rsidRPr="005B29C2">
        <w:rPr>
          <w:rStyle w:val="Rimandonotadichiusura"/>
        </w:rPr>
        <w:endnoteRef/>
      </w:r>
      <w:r w:rsidRPr="005B29C2">
        <w:t xml:space="preserve"> International </w:t>
      </w:r>
      <w:r w:rsidRPr="005B29C2">
        <w:t>Labour Organization and Viet Nam Chamber of Commerce and Industry, ‘Preventing forced labour in the textile and garment supply chains in Viet Nam: guide for trainers’ (2016) ISBN: 9789221307495; 9789221307501.</w:t>
      </w:r>
    </w:p>
  </w:endnote>
  <w:endnote w:id="63">
    <w:p w14:paraId="167D750A" w14:textId="533E0BD5" w:rsidR="00305B82" w:rsidRPr="005B29C2" w:rsidRDefault="00305B82" w:rsidP="005052D7">
      <w:pPr>
        <w:pStyle w:val="Endnotes"/>
      </w:pPr>
      <w:r w:rsidRPr="005B29C2">
        <w:rPr>
          <w:rStyle w:val="Rimandonotadichiusura"/>
        </w:rPr>
        <w:endnoteRef/>
      </w:r>
      <w:r w:rsidRPr="005B29C2">
        <w:t xml:space="preserve"> International </w:t>
      </w:r>
      <w:r w:rsidRPr="005B29C2">
        <w:t xml:space="preserve">Labour Organization, ‘ILO indicators of forced labour’, </w:t>
      </w:r>
      <w:r w:rsidRPr="008F4B13">
        <w:rPr>
          <w:rStyle w:val="Enfasicorsivo"/>
        </w:rPr>
        <w:t>Special Action Programme to Combat Forced Labour</w:t>
      </w:r>
      <w:r w:rsidRPr="005B29C2">
        <w:t xml:space="preserve"> (October 2012) &lt;</w:t>
      </w:r>
      <w:hyperlink r:id="rId49" w:history="1">
        <w:r w:rsidRPr="005B29C2">
          <w:rPr>
            <w:rStyle w:val="Collegamentoipertestuale"/>
          </w:rPr>
          <w:t>https://www.ilo.org/wcmsp5/groups/public/---ed_norm/---declaration/documents/publication/wcms_203832.pdf</w:t>
        </w:r>
      </w:hyperlink>
      <w:r w:rsidRPr="005B29C2">
        <w:t xml:space="preserve">&gt;. </w:t>
      </w:r>
    </w:p>
  </w:endnote>
  <w:endnote w:id="64">
    <w:p w14:paraId="78433B4A" w14:textId="1F70AFC2" w:rsidR="00305B82" w:rsidRPr="005B29C2" w:rsidRDefault="00305B82" w:rsidP="005052D7">
      <w:pPr>
        <w:pStyle w:val="Endnotes"/>
      </w:pPr>
      <w:r w:rsidRPr="005B29C2">
        <w:rPr>
          <w:rStyle w:val="Rimandonotadichiusura"/>
        </w:rPr>
        <w:endnoteRef/>
      </w:r>
      <w:r w:rsidRPr="005B29C2">
        <w:t xml:space="preserve"> International </w:t>
      </w:r>
      <w:r w:rsidRPr="005B29C2">
        <w:t xml:space="preserve">Labour Organization, </w:t>
      </w:r>
      <w:r w:rsidRPr="008F4B13">
        <w:rPr>
          <w:rStyle w:val="Enfasicorsivo"/>
        </w:rPr>
        <w:t>Technical Support for Enhancing the National Capacity to Prevent and Reduce Child Labour in Viet Nam (ENHANCE)</w:t>
      </w:r>
      <w:r w:rsidRPr="005B29C2">
        <w:t xml:space="preserve"> (2020) &lt;</w:t>
      </w:r>
      <w:hyperlink r:id="rId50" w:history="1">
        <w:r w:rsidRPr="005B29C2">
          <w:rPr>
            <w:rStyle w:val="Collegamentoipertestuale"/>
          </w:rPr>
          <w:t>https://www.ilo.org/hanoi/Whatwedo/Projects/WCMS_428369/lang--en/index.htm</w:t>
        </w:r>
      </w:hyperlink>
      <w:r w:rsidRPr="005B29C2">
        <w:t>&gt;.</w:t>
      </w:r>
    </w:p>
  </w:endnote>
  <w:endnote w:id="65">
    <w:p w14:paraId="46468470" w14:textId="353A6C19" w:rsidR="00305B82" w:rsidRPr="005B29C2" w:rsidRDefault="00305B82" w:rsidP="005052D7">
      <w:pPr>
        <w:pStyle w:val="Endnotes"/>
      </w:pPr>
      <w:r w:rsidRPr="005B29C2">
        <w:rPr>
          <w:rStyle w:val="Rimandonotadichiusura"/>
        </w:rPr>
        <w:endnoteRef/>
      </w:r>
      <w:r w:rsidRPr="005B29C2">
        <w:t xml:space="preserve"> </w:t>
      </w:r>
      <w:hyperlink r:id="rId51" w:history="1">
        <w:r w:rsidRPr="0095455F">
          <w:rPr>
            <w:rStyle w:val="Collegamentoipertestuale"/>
            <w:color w:val="auto"/>
          </w:rPr>
          <w:t xml:space="preserve">International Labour Organization, </w:t>
        </w:r>
        <w:r w:rsidRPr="008F4B13">
          <w:rPr>
            <w:rStyle w:val="Enfasicorsivo"/>
          </w:rPr>
          <w:t>Child Labour in Viet Nam</w:t>
        </w:r>
        <w:r w:rsidRPr="0095455F">
          <w:rPr>
            <w:rStyle w:val="Collegamentoipertestuale"/>
            <w:color w:val="auto"/>
          </w:rPr>
          <w:t xml:space="preserve"> (2020) </w:t>
        </w:r>
        <w:r w:rsidRPr="005B29C2">
          <w:rPr>
            <w:rStyle w:val="Collegamentoipertestuale"/>
          </w:rPr>
          <w:t>&lt;https://www.ilo.org/hanoi/Areasofwork/child-labour/lang--</w:t>
        </w:r>
        <w:r w:rsidRPr="005B29C2">
          <w:rPr>
            <w:rStyle w:val="Collegamentoipertestuale"/>
          </w:rPr>
          <w:t>en/index.htm</w:t>
        </w:r>
      </w:hyperlink>
      <w:r w:rsidRPr="002566FA">
        <w:t>&gt;.</w:t>
      </w:r>
    </w:p>
  </w:endnote>
  <w:endnote w:id="66">
    <w:p w14:paraId="1A538E96" w14:textId="3A14B566" w:rsidR="00305B82" w:rsidRPr="005B29C2" w:rsidRDefault="00305B82" w:rsidP="005052D7">
      <w:pPr>
        <w:pStyle w:val="Endnotes"/>
      </w:pPr>
      <w:r w:rsidRPr="005B29C2">
        <w:rPr>
          <w:rStyle w:val="Rimandonotadichiusura"/>
        </w:rPr>
        <w:endnoteRef/>
      </w:r>
      <w:r w:rsidRPr="005B29C2">
        <w:t xml:space="preserve"> </w:t>
      </w:r>
      <w:r w:rsidRPr="003B4EF8">
        <w:rPr>
          <w:rFonts w:eastAsiaTheme="minorHAnsi"/>
        </w:rPr>
        <w:t xml:space="preserve">International </w:t>
      </w:r>
      <w:r w:rsidRPr="003B4EF8">
        <w:rPr>
          <w:rFonts w:eastAsiaTheme="minorHAnsi"/>
        </w:rPr>
        <w:t xml:space="preserve">Labour Organization, </w:t>
      </w:r>
      <w:r w:rsidRPr="008F4B13">
        <w:rPr>
          <w:rStyle w:val="Enfasicorsivo"/>
        </w:rPr>
        <w:t>Worst Forms of Child Labour Convention</w:t>
      </w:r>
      <w:r w:rsidRPr="003B4EF8">
        <w:rPr>
          <w:rFonts w:eastAsiaTheme="minorHAnsi"/>
        </w:rPr>
        <w:t>, C182 (1 June 1999) &lt;</w:t>
      </w:r>
      <w:hyperlink r:id="rId52" w:history="1">
        <w:r w:rsidRPr="005B29C2">
          <w:rPr>
            <w:rStyle w:val="Collegamentoipertestuale"/>
          </w:rPr>
          <w:t>https://www.ilo.org/dyn/normlex/en/f?p=NORMLEXPUB:12100:0::NO::P12100_ILO_CODE:C182</w:t>
        </w:r>
      </w:hyperlink>
      <w:r w:rsidRPr="002566FA">
        <w:t>&gt;.</w:t>
      </w:r>
    </w:p>
  </w:endnote>
  <w:endnote w:id="67">
    <w:p w14:paraId="1291D86D" w14:textId="0A59F9CB" w:rsidR="00305B82" w:rsidRPr="005B29C2" w:rsidRDefault="00305B82" w:rsidP="005052D7">
      <w:pPr>
        <w:pStyle w:val="Endnotes"/>
      </w:pPr>
      <w:r w:rsidRPr="005B29C2">
        <w:rPr>
          <w:rStyle w:val="Rimandonotadichiusura"/>
        </w:rPr>
        <w:endnoteRef/>
      </w:r>
      <w:r w:rsidRPr="005B29C2">
        <w:t xml:space="preserve"> International </w:t>
      </w:r>
      <w:r w:rsidRPr="005B29C2">
        <w:t xml:space="preserve">Labour Organization, </w:t>
      </w:r>
      <w:r w:rsidRPr="008F4B13">
        <w:rPr>
          <w:rStyle w:val="Enfasicorsivo"/>
        </w:rPr>
        <w:t>Minimum Age Convention</w:t>
      </w:r>
      <w:r w:rsidRPr="005B29C2">
        <w:t>, C138 (6 June 1973) &lt;</w:t>
      </w:r>
      <w:hyperlink r:id="rId53" w:history="1">
        <w:r w:rsidRPr="005B29C2">
          <w:rPr>
            <w:rStyle w:val="Collegamentoipertestuale"/>
          </w:rPr>
          <w:t>https://www.ilo.org/dyn/normlex/en/f?p=NORMLEXPUB:12100:0::NO::P12100_ILO_CODE:C138</w:t>
        </w:r>
      </w:hyperlink>
      <w:r w:rsidRPr="005B29C2">
        <w:t>&gt;.</w:t>
      </w:r>
    </w:p>
  </w:endnote>
  <w:endnote w:id="68">
    <w:p w14:paraId="00288F77" w14:textId="32744512" w:rsidR="00305B82" w:rsidRPr="005B29C2" w:rsidRDefault="00305B82" w:rsidP="005052D7">
      <w:pPr>
        <w:pStyle w:val="Endnotes"/>
      </w:pPr>
      <w:r w:rsidRPr="005B29C2">
        <w:rPr>
          <w:rStyle w:val="Rimandonotadichiusura"/>
        </w:rPr>
        <w:endnoteRef/>
      </w:r>
      <w:r w:rsidRPr="005B29C2">
        <w:t xml:space="preserve"> ‘Viet Nam seeks to eliminate child </w:t>
      </w:r>
      <w:r w:rsidRPr="005B29C2">
        <w:t xml:space="preserve">labour’, </w:t>
      </w:r>
      <w:r w:rsidRPr="008F4B13">
        <w:rPr>
          <w:rStyle w:val="Enfasicorsivo"/>
        </w:rPr>
        <w:t>Việt Nam News</w:t>
      </w:r>
      <w:r w:rsidRPr="005B29C2">
        <w:t xml:space="preserve"> (Ha Noi), 7 August 2019 &lt;</w:t>
      </w:r>
      <w:hyperlink r:id="rId54" w:history="1">
        <w:r w:rsidRPr="005B29C2">
          <w:rPr>
            <w:rStyle w:val="Collegamentoipertestuale"/>
          </w:rPr>
          <w:t>https://vietnamnews.vn/society/523679/viet-nam-seeks-to-eliminate-child-labour.html</w:t>
        </w:r>
      </w:hyperlink>
      <w:r w:rsidRPr="002566FA">
        <w:t>&gt;.</w:t>
      </w:r>
    </w:p>
  </w:endnote>
  <w:endnote w:id="69">
    <w:p w14:paraId="2A7A50F2" w14:textId="4EA20510" w:rsidR="00305B82" w:rsidRPr="005B29C2" w:rsidRDefault="00305B82" w:rsidP="005052D7">
      <w:pPr>
        <w:pStyle w:val="Endnotes"/>
      </w:pPr>
      <w:r w:rsidRPr="005B29C2">
        <w:rPr>
          <w:rStyle w:val="Rimandonotadichiusura"/>
        </w:rPr>
        <w:endnoteRef/>
      </w:r>
      <w:r w:rsidRPr="005B29C2">
        <w:t xml:space="preserve"> International </w:t>
      </w:r>
      <w:r w:rsidRPr="005B29C2">
        <w:t xml:space="preserve">Labour Organization, </w:t>
      </w:r>
      <w:r w:rsidRPr="008F4B13">
        <w:rPr>
          <w:rStyle w:val="Enfasicorsivo"/>
        </w:rPr>
        <w:t>Checkpoints for Companies: Eliminating and Preventing Child Labour</w:t>
      </w:r>
      <w:r w:rsidRPr="005B29C2">
        <w:t xml:space="preserve"> (2016) &lt;</w:t>
      </w:r>
      <w:hyperlink r:id="rId55" w:history="1">
        <w:r w:rsidRPr="005B29C2">
          <w:rPr>
            <w:rStyle w:val="Collegamentoipertestuale"/>
          </w:rPr>
          <w:t>https://www.ilo.org/wcmsp5/groups/public/---dgreports/---dcomm/---publ/documents/publication/wcms_456960.pdf</w:t>
        </w:r>
      </w:hyperlink>
      <w:r w:rsidRPr="002566FA">
        <w:t>&gt;.</w:t>
      </w:r>
    </w:p>
  </w:endnote>
  <w:endnote w:id="70">
    <w:p w14:paraId="2F146EBF" w14:textId="52BDE162" w:rsidR="00305B82" w:rsidRPr="005B29C2" w:rsidRDefault="00305B82" w:rsidP="005052D7">
      <w:pPr>
        <w:pStyle w:val="Endnotes"/>
      </w:pPr>
      <w:r w:rsidRPr="005B29C2">
        <w:rPr>
          <w:rStyle w:val="Rimandonotadichiusura"/>
        </w:rPr>
        <w:endnoteRef/>
      </w:r>
      <w:r w:rsidRPr="005B29C2">
        <w:t xml:space="preserve"> International </w:t>
      </w:r>
      <w:r w:rsidRPr="005B29C2">
        <w:t xml:space="preserve">Labour Organization, </w:t>
      </w:r>
      <w:r w:rsidRPr="008F4B13">
        <w:rPr>
          <w:rStyle w:val="Enfasicorsivo"/>
        </w:rPr>
        <w:t>What is child labour</w:t>
      </w:r>
      <w:r w:rsidRPr="005B29C2">
        <w:t xml:space="preserve"> (2020) &lt;</w:t>
      </w:r>
      <w:hyperlink r:id="rId56" w:history="1">
        <w:r w:rsidRPr="005B29C2">
          <w:rPr>
            <w:rStyle w:val="Collegamentoipertestuale"/>
          </w:rPr>
          <w:t>https://www.ilo.org/ipec/facts/lang--en/index.htm</w:t>
        </w:r>
      </w:hyperlink>
      <w:r w:rsidRPr="002566FA">
        <w:t>&gt;.</w:t>
      </w:r>
    </w:p>
  </w:endnote>
  <w:endnote w:id="71">
    <w:p w14:paraId="3DE956CD" w14:textId="07E4B60B" w:rsidR="00305B82" w:rsidRPr="005B29C2" w:rsidRDefault="00305B82" w:rsidP="005052D7">
      <w:pPr>
        <w:pStyle w:val="Endnotes"/>
      </w:pPr>
      <w:r w:rsidRPr="005B29C2">
        <w:rPr>
          <w:rStyle w:val="Rimandonotadichiusura"/>
        </w:rPr>
        <w:endnoteRef/>
      </w:r>
      <w:r w:rsidRPr="003B4EF8">
        <w:t xml:space="preserve"> </w:t>
      </w:r>
      <w:r>
        <w:t>Ibid.</w:t>
      </w:r>
    </w:p>
  </w:endnote>
  <w:endnote w:id="72">
    <w:p w14:paraId="3BB3CE4A" w14:textId="3AE8688B" w:rsidR="00305B82" w:rsidRPr="005B29C2" w:rsidRDefault="00305B82" w:rsidP="005052D7">
      <w:pPr>
        <w:pStyle w:val="Endnotes"/>
      </w:pPr>
      <w:r w:rsidRPr="005B29C2">
        <w:rPr>
          <w:rStyle w:val="Rimandonotadichiusura"/>
        </w:rPr>
        <w:endnoteRef/>
      </w:r>
      <w:r w:rsidRPr="005B29C2">
        <w:t xml:space="preserve"> Ministry of </w:t>
      </w:r>
      <w:r w:rsidRPr="005B29C2">
        <w:t xml:space="preserve">Labour, Invalids and Social Affairs, </w:t>
      </w:r>
      <w:r w:rsidRPr="008F4B13">
        <w:rPr>
          <w:rStyle w:val="Enfasicorsivo"/>
        </w:rPr>
        <w:t>Labour Code</w:t>
      </w:r>
      <w:r w:rsidRPr="005B29C2">
        <w:rPr>
          <w:i/>
          <w:iCs/>
        </w:rPr>
        <w:t xml:space="preserve"> </w:t>
      </w:r>
      <w:r w:rsidRPr="005B29C2">
        <w:t xml:space="preserve">(2012) </w:t>
      </w:r>
      <w:r w:rsidRPr="003B4EF8">
        <w:t>&lt;</w:t>
      </w:r>
      <w:hyperlink r:id="rId57" w:history="1">
        <w:r w:rsidRPr="005B29C2">
          <w:rPr>
            <w:rStyle w:val="Collegamentoipertestuale"/>
          </w:rPr>
          <w:t>https://www.ilo.org/dyn/natlex/docs/MONOGRAPH/91650/114939/F224084256/VNM91650.pdf</w:t>
        </w:r>
      </w:hyperlink>
      <w:r w:rsidRPr="005B29C2">
        <w:t xml:space="preserve">&gt; [arts 3(1), 18(1) and 161-165]. </w:t>
      </w:r>
    </w:p>
  </w:endnote>
  <w:endnote w:id="73">
    <w:p w14:paraId="326F2890" w14:textId="44FA01A2" w:rsidR="00305B82" w:rsidRPr="00C21137" w:rsidRDefault="00305B82" w:rsidP="005052D7">
      <w:pPr>
        <w:pStyle w:val="Endnotes"/>
      </w:pPr>
      <w:r w:rsidRPr="005B29C2">
        <w:rPr>
          <w:rStyle w:val="Rimandonotadichiusura"/>
        </w:rPr>
        <w:endnoteRef/>
      </w:r>
      <w:r w:rsidRPr="005B29C2">
        <w:t xml:space="preserve"> </w:t>
      </w:r>
      <w:r w:rsidRPr="00C21137">
        <w:rPr>
          <w:color w:val="211E1E"/>
        </w:rPr>
        <w:t xml:space="preserve">ILO and the Ministry of </w:t>
      </w:r>
      <w:r w:rsidRPr="00C21137">
        <w:rPr>
          <w:color w:val="211E1E"/>
        </w:rPr>
        <w:t>Labour</w:t>
      </w:r>
      <w:r w:rsidRPr="005B29C2">
        <w:rPr>
          <w:i/>
          <w:iCs/>
          <w:color w:val="211E1E"/>
        </w:rPr>
        <w:t xml:space="preserve">, </w:t>
      </w:r>
      <w:r w:rsidRPr="008F4B13">
        <w:rPr>
          <w:rStyle w:val="Enfasicorsivo"/>
        </w:rPr>
        <w:t>Invalids and Social Affairs of Viet Nam, Viet Nam National Child Labour Survey 2018: Key findings</w:t>
      </w:r>
      <w:r w:rsidRPr="003B4EF8">
        <w:rPr>
          <w:i/>
          <w:iCs/>
          <w:color w:val="211E1E"/>
        </w:rPr>
        <w:t xml:space="preserve"> </w:t>
      </w:r>
      <w:r w:rsidRPr="00C21137">
        <w:rPr>
          <w:color w:val="211E1E"/>
        </w:rPr>
        <w:t>(</w:t>
      </w:r>
      <w:r w:rsidRPr="005B29C2">
        <w:rPr>
          <w:color w:val="211E1E"/>
        </w:rPr>
        <w:t>2020</w:t>
      </w:r>
      <w:r w:rsidRPr="00C21137">
        <w:rPr>
          <w:color w:val="211E1E"/>
        </w:rPr>
        <w:t>)</w:t>
      </w:r>
      <w:r w:rsidRPr="003B4EF8">
        <w:rPr>
          <w:color w:val="211E1E"/>
          <w:lang w:val="vi-VN"/>
        </w:rPr>
        <w:t xml:space="preserve"> </w:t>
      </w:r>
      <w:r w:rsidRPr="003B4EF8">
        <w:rPr>
          <w:color w:val="211E1E"/>
        </w:rPr>
        <w:t>&lt;</w:t>
      </w:r>
      <w:hyperlink r:id="rId58" w:history="1">
        <w:r w:rsidRPr="005B29C2">
          <w:rPr>
            <w:rStyle w:val="Collegamentoipertestuale"/>
          </w:rPr>
          <w:t>https://www.ilo.org/wcmsp5/groups/public/---asia/---ro-bangkok/---ilo-hanoi/documents/publication/wcms_764357.pdf</w:t>
        </w:r>
      </w:hyperlink>
      <w:r w:rsidRPr="003B4EF8">
        <w:t>&gt;</w:t>
      </w:r>
      <w:r w:rsidRPr="005B29C2">
        <w:rPr>
          <w:lang w:val="vi-VN"/>
        </w:rPr>
        <w:t xml:space="preserve"> 35</w:t>
      </w:r>
      <w:r w:rsidRPr="003B4EF8">
        <w:t>.</w:t>
      </w:r>
    </w:p>
  </w:endnote>
  <w:endnote w:id="74">
    <w:p w14:paraId="6D73E8BD" w14:textId="4703D9B3" w:rsidR="00305B82" w:rsidRPr="005B29C2" w:rsidRDefault="00305B82" w:rsidP="005052D7">
      <w:pPr>
        <w:pStyle w:val="Endnotes"/>
        <w:rPr>
          <w:rFonts w:ascii="Times New Roman" w:hAnsi="Times New Roman"/>
        </w:rPr>
      </w:pPr>
      <w:r w:rsidRPr="003B4EF8">
        <w:rPr>
          <w:rStyle w:val="Rimandonotadichiusura"/>
          <w:rFonts w:ascii="Times New Roman" w:hAnsi="Times New Roman"/>
        </w:rPr>
        <w:endnoteRef/>
      </w:r>
      <w:r w:rsidRPr="003B4EF8">
        <w:rPr>
          <w:rFonts w:ascii="Times New Roman" w:hAnsi="Times New Roman"/>
        </w:rPr>
        <w:t xml:space="preserve"> </w:t>
      </w:r>
      <w:r w:rsidRPr="000C4218">
        <w:t>Ibid, 49.</w:t>
      </w:r>
    </w:p>
  </w:endnote>
  <w:endnote w:id="75">
    <w:p w14:paraId="7BDA32FA" w14:textId="4CFF5A94" w:rsidR="00305B82" w:rsidRPr="005B29C2" w:rsidRDefault="00305B82" w:rsidP="005052D7">
      <w:pPr>
        <w:pStyle w:val="Endnotes"/>
      </w:pPr>
      <w:r w:rsidRPr="005B29C2">
        <w:rPr>
          <w:rStyle w:val="Rimandonotadichiusura"/>
        </w:rPr>
        <w:endnoteRef/>
      </w:r>
      <w:r w:rsidRPr="003B4EF8">
        <w:t xml:space="preserve"> </w:t>
      </w:r>
      <w:r>
        <w:t>Above n 46.</w:t>
      </w:r>
    </w:p>
  </w:endnote>
  <w:endnote w:id="76">
    <w:p w14:paraId="7BFDC239" w14:textId="754DC2BD" w:rsidR="00305B82" w:rsidRPr="005B29C2" w:rsidRDefault="00305B82" w:rsidP="005052D7">
      <w:pPr>
        <w:pStyle w:val="Endnotes"/>
      </w:pPr>
      <w:r w:rsidRPr="005B29C2">
        <w:rPr>
          <w:rStyle w:val="Rimandonotadichiusura"/>
        </w:rPr>
        <w:endnoteRef/>
      </w:r>
      <w:r w:rsidRPr="005B29C2">
        <w:t xml:space="preserve"> OECD, </w:t>
      </w:r>
      <w:r w:rsidRPr="006A733C">
        <w:rPr>
          <w:rStyle w:val="Enfasicorsivo"/>
        </w:rPr>
        <w:t>OECD Due Diligence Guidance for Responsible Supply Chains in the Garment &amp; Footwear Sector</w:t>
      </w:r>
      <w:r w:rsidRPr="005B29C2">
        <w:t xml:space="preserve"> (OECD Publishing 2018</w:t>
      </w:r>
      <w:r w:rsidRPr="003B4EF8">
        <w:t>) &lt;</w:t>
      </w:r>
      <w:hyperlink r:id="rId59" w:history="1">
        <w:r w:rsidRPr="005B29C2">
          <w:rPr>
            <w:rStyle w:val="Collegamentoipertestuale"/>
          </w:rPr>
          <w:t>https://mneguidelines.oecd.org/responsible-supply-chains-textile-garment-sector.htm</w:t>
        </w:r>
      </w:hyperlink>
      <w:r w:rsidRPr="005B29C2">
        <w:t>&gt; 107.</w:t>
      </w:r>
    </w:p>
  </w:endnote>
  <w:endnote w:id="77">
    <w:p w14:paraId="511100A3" w14:textId="672FACE7" w:rsidR="00305B82" w:rsidRPr="005B29C2" w:rsidRDefault="00305B82" w:rsidP="005052D7">
      <w:pPr>
        <w:pStyle w:val="Endnotes"/>
      </w:pPr>
      <w:r w:rsidRPr="005B29C2">
        <w:rPr>
          <w:rStyle w:val="Rimandonotadichiusura"/>
        </w:rPr>
        <w:endnoteRef/>
      </w:r>
      <w:r w:rsidRPr="003B4EF8">
        <w:t xml:space="preserve"> </w:t>
      </w:r>
      <w:r>
        <w:t>Ibid.</w:t>
      </w:r>
    </w:p>
  </w:endnote>
  <w:endnote w:id="78">
    <w:p w14:paraId="145257D7" w14:textId="300D9738" w:rsidR="00305B82" w:rsidRPr="005B29C2" w:rsidRDefault="00305B82" w:rsidP="005052D7">
      <w:pPr>
        <w:pStyle w:val="Endnotes"/>
      </w:pPr>
      <w:r w:rsidRPr="005B29C2">
        <w:rPr>
          <w:rStyle w:val="Rimandonotadichiusura"/>
        </w:rPr>
        <w:endnoteRef/>
      </w:r>
      <w:r w:rsidRPr="005B29C2">
        <w:t xml:space="preserve"> </w:t>
      </w:r>
      <w:hyperlink r:id="rId60" w:history="1">
        <w:r w:rsidRPr="005B29C2">
          <w:t xml:space="preserve">Josephine Moulds, ‘Child labour in the fashion supply chain: where, why and what can be done’ </w:t>
        </w:r>
        <w:r w:rsidRPr="005B29C2">
          <w:rPr>
            <w:i/>
            <w:iCs/>
          </w:rPr>
          <w:t>The Guardian</w:t>
        </w:r>
        <w:r w:rsidRPr="005B29C2">
          <w:t xml:space="preserve"> (20 January 2015) &lt;</w:t>
        </w:r>
        <w:r w:rsidRPr="005B29C2">
          <w:rPr>
            <w:rStyle w:val="Collegamentoipertestuale"/>
          </w:rPr>
          <w:t>https://labs.theguardian.com/unicef-child-labour/</w:t>
        </w:r>
      </w:hyperlink>
      <w:r w:rsidRPr="002566FA">
        <w:t>&gt;.</w:t>
      </w:r>
    </w:p>
  </w:endnote>
  <w:endnote w:id="79">
    <w:p w14:paraId="46057B36" w14:textId="4A2090CD" w:rsidR="00305B82" w:rsidRPr="005B29C2" w:rsidRDefault="00305B82" w:rsidP="005052D7">
      <w:pPr>
        <w:pStyle w:val="Endnotes"/>
      </w:pPr>
      <w:r w:rsidRPr="005B29C2">
        <w:rPr>
          <w:rStyle w:val="Rimandonotadichiusura"/>
        </w:rPr>
        <w:endnoteRef/>
      </w:r>
      <w:r w:rsidRPr="005B29C2">
        <w:t xml:space="preserve"> Institute of Workers and Trade Unions and Oxfam, </w:t>
      </w:r>
      <w:r w:rsidRPr="006A733C">
        <w:rPr>
          <w:rStyle w:val="Enfasicorsivo"/>
        </w:rPr>
        <w:t>The consequences of low wages: A study on fashion suppliers in Vietnam</w:t>
      </w:r>
      <w:r w:rsidRPr="005B29C2">
        <w:t xml:space="preserve"> (2019) &lt;</w:t>
      </w:r>
      <w:hyperlink r:id="rId61" w:history="1">
        <w:r w:rsidRPr="005B29C2">
          <w:rPr>
            <w:rStyle w:val="Collegamentoipertestuale"/>
          </w:rPr>
          <w:t>https://whatshemakes.oxfam.org.au/wp-content/uploads/2019/02/The-Consequences-of-Low-Wages-a-Study-on-Fashion-Suppliers-in-Vietnam-.pdf</w:t>
        </w:r>
      </w:hyperlink>
      <w:r w:rsidRPr="002566FA">
        <w:t>&gt;.</w:t>
      </w:r>
    </w:p>
  </w:endnote>
  <w:endnote w:id="80">
    <w:p w14:paraId="0450CF12" w14:textId="0C0F90C3" w:rsidR="00305B82" w:rsidRPr="003B4EF8" w:rsidRDefault="00305B82" w:rsidP="005052D7">
      <w:pPr>
        <w:pStyle w:val="Endnotes"/>
        <w:rPr>
          <w:rFonts w:ascii="Times New Roman" w:hAnsi="Times New Roman"/>
        </w:rPr>
      </w:pPr>
      <w:r w:rsidRPr="003B4EF8">
        <w:rPr>
          <w:rStyle w:val="Rimandonotadichiusura"/>
          <w:rFonts w:ascii="Times New Roman" w:hAnsi="Times New Roman"/>
        </w:rPr>
        <w:endnoteRef/>
      </w:r>
      <w:r w:rsidRPr="003B4EF8">
        <w:rPr>
          <w:rFonts w:ascii="Times New Roman" w:hAnsi="Times New Roman"/>
          <w:shd w:val="clear" w:color="auto" w:fill="FFFFFF"/>
        </w:rPr>
        <w:t xml:space="preserve"> </w:t>
      </w:r>
      <w:r w:rsidRPr="00A15321">
        <w:t>Global Living Wage Coalition, ‘What is a Living Wage?’ (2018) &lt;</w:t>
      </w:r>
      <w:hyperlink r:id="rId62" w:history="1">
        <w:r w:rsidRPr="002566FA">
          <w:rPr>
            <w:rStyle w:val="Collegamentoipertestuale"/>
          </w:rPr>
          <w:t>https://www.globallivingwage.org/about/what-is-a-living-wage/</w:t>
        </w:r>
      </w:hyperlink>
      <w:r w:rsidRPr="00A15321">
        <w:t>&gt;.</w:t>
      </w:r>
    </w:p>
  </w:endnote>
  <w:endnote w:id="81">
    <w:p w14:paraId="0795E9AC" w14:textId="200CC616" w:rsidR="00305B82" w:rsidRPr="003B4EF8" w:rsidRDefault="00305B82" w:rsidP="005052D7">
      <w:pPr>
        <w:pStyle w:val="Endnotes"/>
      </w:pPr>
      <w:r w:rsidRPr="003B4EF8">
        <w:rPr>
          <w:rStyle w:val="Rimandonotadichiusura"/>
        </w:rPr>
        <w:endnoteRef/>
      </w:r>
      <w:r w:rsidRPr="003B4EF8">
        <w:t xml:space="preserve"> Global Living Wage Coalition, ‘Frequently asked questions’ (2020) &lt;</w:t>
      </w:r>
      <w:hyperlink r:id="rId63" w:history="1">
        <w:r w:rsidRPr="003B4EF8">
          <w:rPr>
            <w:rStyle w:val="Collegamentoipertestuale"/>
          </w:rPr>
          <w:t>https://www.globallivingwage.org/faq/</w:t>
        </w:r>
      </w:hyperlink>
      <w:r w:rsidRPr="002566FA">
        <w:t>&gt;.</w:t>
      </w:r>
    </w:p>
  </w:endnote>
  <w:endnote w:id="82">
    <w:p w14:paraId="599CCAA4" w14:textId="2E32226A" w:rsidR="00305B82" w:rsidRPr="003B4EF8" w:rsidRDefault="00305B82" w:rsidP="005052D7">
      <w:pPr>
        <w:pStyle w:val="Endnotes"/>
      </w:pPr>
      <w:r w:rsidRPr="003B4EF8">
        <w:rPr>
          <w:rStyle w:val="Rimandonotadichiusura"/>
        </w:rPr>
        <w:endnoteRef/>
      </w:r>
      <w:r w:rsidRPr="003B4EF8">
        <w:t xml:space="preserve"> ‘Minimum wage set to increase by 5.5% in 2020: National Wage Council’ </w:t>
      </w:r>
      <w:r w:rsidRPr="006A733C">
        <w:rPr>
          <w:rStyle w:val="Enfasicorsivo"/>
        </w:rPr>
        <w:t>Việt Nam News</w:t>
      </w:r>
      <w:r w:rsidRPr="003B4EF8">
        <w:t xml:space="preserve"> (12 July 2019) &lt;</w:t>
      </w:r>
      <w:hyperlink r:id="rId64" w:history="1">
        <w:r w:rsidRPr="003B4EF8">
          <w:rPr>
            <w:rStyle w:val="Collegamentoipertestuale"/>
          </w:rPr>
          <w:t>https://vietnamnews.vn/society/522553/minimum-wage-set-to-increase-by-55-in-2020-national-wage-council.html</w:t>
        </w:r>
      </w:hyperlink>
      <w:r w:rsidRPr="003B4EF8">
        <w:t>&gt;.</w:t>
      </w:r>
    </w:p>
  </w:endnote>
  <w:endnote w:id="83">
    <w:p w14:paraId="2CC37BF2" w14:textId="7B72D787" w:rsidR="00305B82" w:rsidRPr="003B4EF8" w:rsidRDefault="00305B82" w:rsidP="005052D7">
      <w:pPr>
        <w:pStyle w:val="Endnotes"/>
      </w:pPr>
      <w:r w:rsidRPr="003B4EF8">
        <w:rPr>
          <w:rStyle w:val="Rimandonotadichiusura"/>
        </w:rPr>
        <w:endnoteRef/>
      </w:r>
      <w:r w:rsidRPr="003B4EF8">
        <w:t xml:space="preserve"> Fair Wear</w:t>
      </w:r>
      <w:r>
        <w:t xml:space="preserve"> Foundation</w:t>
      </w:r>
      <w:r w:rsidRPr="003B4EF8">
        <w:t xml:space="preserve">, </w:t>
      </w:r>
      <w:r w:rsidRPr="003B4EF8">
        <w:rPr>
          <w:i/>
        </w:rPr>
        <w:t>Vietnam</w:t>
      </w:r>
      <w:r w:rsidRPr="003B4EF8">
        <w:t xml:space="preserve"> (</w:t>
      </w:r>
      <w:hyperlink r:id="rId65" w:history="1">
        <w:r w:rsidRPr="003B4EF8">
          <w:t>2020) &lt;</w:t>
        </w:r>
        <w:r w:rsidRPr="003B4EF8">
          <w:rPr>
            <w:rStyle w:val="Collegamentoipertestuale"/>
          </w:rPr>
          <w:t>https://www.fairwear.org/programmes/countries/vietnam/</w:t>
        </w:r>
      </w:hyperlink>
      <w:r w:rsidRPr="003B4EF8">
        <w:t>&gt;.</w:t>
      </w:r>
    </w:p>
  </w:endnote>
  <w:endnote w:id="84">
    <w:p w14:paraId="0896763C" w14:textId="38B56F28" w:rsidR="00305B82" w:rsidRPr="005B29C2" w:rsidRDefault="00305B82" w:rsidP="005052D7">
      <w:pPr>
        <w:pStyle w:val="Endnotes"/>
      </w:pPr>
      <w:r w:rsidRPr="005B29C2">
        <w:rPr>
          <w:rStyle w:val="Rimandonotadichiusura"/>
        </w:rPr>
        <w:endnoteRef/>
      </w:r>
      <w:r w:rsidRPr="005B29C2">
        <w:t xml:space="preserve"> Fair Labor Association, </w:t>
      </w:r>
      <w:r w:rsidRPr="00972A89">
        <w:rPr>
          <w:rStyle w:val="Enfasicorsivo"/>
        </w:rPr>
        <w:t xml:space="preserve">Toward Fair Compensation </w:t>
      </w:r>
      <w:r w:rsidRPr="00972A89">
        <w:rPr>
          <w:rStyle w:val="Enfasicorsivo"/>
        </w:rPr>
        <w:t>In Vietnam: Insights on Reaching a Living Wage</w:t>
      </w:r>
      <w:r w:rsidRPr="005B29C2">
        <w:t xml:space="preserve"> (April 2019) &lt;</w:t>
      </w:r>
      <w:hyperlink r:id="rId66" w:history="1">
        <w:r w:rsidRPr="005B29C2">
          <w:rPr>
            <w:rStyle w:val="Collegamentoipertestuale"/>
          </w:rPr>
          <w:t>https://www.fairlabor.org/sites/default/files/documents/reports/vietnam_wagereport_final.pdf</w:t>
        </w:r>
      </w:hyperlink>
      <w:r w:rsidRPr="002566FA">
        <w:t>&gt;.</w:t>
      </w:r>
    </w:p>
  </w:endnote>
  <w:endnote w:id="85">
    <w:p w14:paraId="4D252BBA" w14:textId="6E021B8F" w:rsidR="00305B82" w:rsidRPr="005B29C2" w:rsidRDefault="00305B82" w:rsidP="005052D7">
      <w:pPr>
        <w:pStyle w:val="Endnotes"/>
        <w:rPr>
          <w:lang w:val="en-AU"/>
        </w:rPr>
      </w:pPr>
      <w:r w:rsidRPr="005B29C2">
        <w:rPr>
          <w:rStyle w:val="Rimandonotadichiusura"/>
        </w:rPr>
        <w:endnoteRef/>
      </w:r>
      <w:r w:rsidRPr="005B29C2">
        <w:t xml:space="preserve"> </w:t>
      </w:r>
      <w:r w:rsidRPr="003B4EF8">
        <w:t xml:space="preserve">International </w:t>
      </w:r>
      <w:r w:rsidRPr="003B4EF8">
        <w:t xml:space="preserve">Labour Organization, </w:t>
      </w:r>
      <w:r w:rsidRPr="00972A89">
        <w:rPr>
          <w:rStyle w:val="Enfasicorsivo"/>
        </w:rPr>
        <w:t>Guide to developing balanced working time arrangements</w:t>
      </w:r>
      <w:r w:rsidRPr="003B4EF8">
        <w:t xml:space="preserve"> (2019) &lt;</w:t>
      </w:r>
      <w:hyperlink r:id="rId67" w:history="1">
        <w:r w:rsidRPr="002566FA">
          <w:rPr>
            <w:rStyle w:val="Collegamentoipertestuale"/>
          </w:rPr>
          <w:t>https://www.ilo.org/wcmsp5/groups/public/---ed_protect/---protrav/---travail/documents/publication/wcms_706159.pdf</w:t>
        </w:r>
      </w:hyperlink>
      <w:r w:rsidRPr="003B4EF8">
        <w:t>&gt;.</w:t>
      </w:r>
    </w:p>
  </w:endnote>
  <w:endnote w:id="86">
    <w:p w14:paraId="55825237" w14:textId="4FE14F5C" w:rsidR="00305B82" w:rsidRPr="005B29C2" w:rsidRDefault="00305B82" w:rsidP="005052D7">
      <w:pPr>
        <w:pStyle w:val="Endnotes"/>
      </w:pPr>
      <w:r w:rsidRPr="005B29C2">
        <w:rPr>
          <w:rStyle w:val="Rimandonotadichiusura"/>
        </w:rPr>
        <w:endnoteRef/>
      </w:r>
      <w:r w:rsidRPr="005B29C2">
        <w:t xml:space="preserve"> International </w:t>
      </w:r>
      <w:r w:rsidRPr="005B29C2">
        <w:t xml:space="preserve">Labour Office, </w:t>
      </w:r>
      <w:r w:rsidRPr="00972A89">
        <w:rPr>
          <w:rStyle w:val="Enfasicorsivo"/>
        </w:rPr>
        <w:t>Report IV: Decent work in global supply chains</w:t>
      </w:r>
      <w:r w:rsidRPr="005B29C2">
        <w:t>, International Labour Conference (2016) &lt;</w:t>
      </w:r>
      <w:hyperlink r:id="rId68" w:history="1">
        <w:r w:rsidRPr="005B29C2">
          <w:rPr>
            <w:rStyle w:val="Collegamentoipertestuale"/>
          </w:rPr>
          <w:t>https://www.ilo.org/ilc/ILCSessions/previous-sessions/105/reports/reports-to-the-conference/WCMS_468097/lang--en/index.htm</w:t>
        </w:r>
      </w:hyperlink>
      <w:r w:rsidRPr="00C1592E">
        <w:t>&gt; 22.</w:t>
      </w:r>
    </w:p>
  </w:endnote>
  <w:endnote w:id="87">
    <w:p w14:paraId="6AD9BBCA" w14:textId="26994DD0" w:rsidR="00305B82" w:rsidRPr="005B29C2" w:rsidRDefault="00305B82" w:rsidP="005052D7">
      <w:pPr>
        <w:pStyle w:val="Endnotes"/>
      </w:pPr>
      <w:r w:rsidRPr="005B29C2">
        <w:rPr>
          <w:rStyle w:val="Rimandonotadichiusura"/>
        </w:rPr>
        <w:endnoteRef/>
      </w:r>
      <w:r w:rsidRPr="005B29C2">
        <w:t xml:space="preserve"> International </w:t>
      </w:r>
      <w:r w:rsidRPr="005B29C2">
        <w:t xml:space="preserve">Labour Organization, </w:t>
      </w:r>
      <w:r w:rsidRPr="00972A89">
        <w:rPr>
          <w:rStyle w:val="Enfasicorsivo"/>
        </w:rPr>
        <w:t>Business and Working Time</w:t>
      </w:r>
      <w:r w:rsidRPr="005B29C2">
        <w:t xml:space="preserve"> (2020) &lt;</w:t>
      </w:r>
      <w:hyperlink r:id="rId69" w:history="1">
        <w:r w:rsidRPr="005B29C2">
          <w:rPr>
            <w:rStyle w:val="Collegamentoipertestuale"/>
          </w:rPr>
          <w:t>https://www.ilo.org/empent/areas/business-helpdesk/WCMS_DOC_ENT_HLP_TIM_EN/lang--en/index.htm</w:t>
        </w:r>
      </w:hyperlink>
      <w:r w:rsidRPr="00C1592E">
        <w:t>&gt;.</w:t>
      </w:r>
    </w:p>
  </w:endnote>
  <w:endnote w:id="88">
    <w:p w14:paraId="7941391E" w14:textId="0FA5F8E1" w:rsidR="00305B82" w:rsidRPr="005B29C2" w:rsidRDefault="00305B82" w:rsidP="005052D7">
      <w:pPr>
        <w:pStyle w:val="Endnotes"/>
      </w:pPr>
      <w:r w:rsidRPr="005B29C2">
        <w:rPr>
          <w:rStyle w:val="Rimandonotadichiusura"/>
        </w:rPr>
        <w:endnoteRef/>
      </w:r>
      <w:r w:rsidRPr="005B29C2">
        <w:t xml:space="preserve"> Ji-Won </w:t>
      </w:r>
      <w:r w:rsidRPr="005B29C2">
        <w:t xml:space="preserve">Seo, ‘Excessive overtime, workers and productivity: Evidence and implications for Better Work’, </w:t>
      </w:r>
      <w:r w:rsidRPr="00972A89">
        <w:rPr>
          <w:rStyle w:val="Enfasicorsivo"/>
        </w:rPr>
        <w:t>Better Work Discussion Paper Series No.2</w:t>
      </w:r>
      <w:r w:rsidRPr="005B29C2">
        <w:t xml:space="preserve"> (May 2011) &lt;</w:t>
      </w:r>
      <w:hyperlink r:id="rId70" w:history="1">
        <w:r w:rsidRPr="005B29C2">
          <w:rPr>
            <w:rStyle w:val="Collegamentoipertestuale"/>
          </w:rPr>
          <w:t>https://betterwork.org/wp-content/uploads/2020/01/Discussion-Paper-Series-No-2-Excessive-Overtime-Workers-and-Productivity-Evidence-and-Implications-for-Better-Work.pdf</w:t>
        </w:r>
      </w:hyperlink>
      <w:r w:rsidRPr="005B29C2">
        <w:t xml:space="preserve">&gt;; Philip Tucker and Simon Folkard, ‘Working time, health and safety: A research synthesis paper’, </w:t>
      </w:r>
      <w:r w:rsidRPr="00972A89">
        <w:rPr>
          <w:rStyle w:val="Enfasicorsivo"/>
        </w:rPr>
        <w:t>Conditions of Work and Employment Series No.31</w:t>
      </w:r>
      <w:r w:rsidRPr="005B29C2">
        <w:t xml:space="preserve"> (2012) &lt;</w:t>
      </w:r>
      <w:hyperlink r:id="rId71" w:history="1">
        <w:r w:rsidRPr="00C1592E">
          <w:rPr>
            <w:rStyle w:val="Collegamentoipertestuale"/>
          </w:rPr>
          <w:t>https://www.ilo.org/wcmsp5/groups/public/@ed_protect/@protrav/@travail/documents/publication/wcms_181673.pdf</w:t>
        </w:r>
      </w:hyperlink>
      <w:r w:rsidRPr="005B29C2">
        <w:t>&gt;.</w:t>
      </w:r>
    </w:p>
  </w:endnote>
  <w:endnote w:id="89">
    <w:p w14:paraId="36662700" w14:textId="05E0255C" w:rsidR="00305B82" w:rsidRPr="00972A89" w:rsidRDefault="00305B82" w:rsidP="005052D7">
      <w:pPr>
        <w:pStyle w:val="Endnotes"/>
        <w:rPr>
          <w:rFonts w:ascii="Times New Roman" w:hAnsi="Times New Roman"/>
          <w:iCs/>
        </w:rPr>
      </w:pPr>
      <w:r w:rsidRPr="003B4EF8">
        <w:rPr>
          <w:rStyle w:val="Rimandonotadichiusura"/>
          <w:rFonts w:ascii="Times New Roman" w:hAnsi="Times New Roman"/>
        </w:rPr>
        <w:endnoteRef/>
      </w:r>
      <w:r w:rsidRPr="003B4EF8">
        <w:rPr>
          <w:rFonts w:ascii="Times New Roman" w:hAnsi="Times New Roman"/>
        </w:rPr>
        <w:t xml:space="preserve"> </w:t>
      </w:r>
      <w:r w:rsidRPr="00A15321">
        <w:t>Oxfam Australia, Made in poverty: The true price of fashion (February 2019) &lt;</w:t>
      </w:r>
      <w:hyperlink r:id="rId72" w:history="1">
        <w:r w:rsidRPr="00C1592E">
          <w:rPr>
            <w:rStyle w:val="Collegamentoipertestuale"/>
          </w:rPr>
          <w:t>https://whatshemakes.oxfam.org.au/wp-content/uploads/2019/02/Made-in-Poverty-the-True-Price-of-Fashion.-Oxfam-Australia..pdf</w:t>
        </w:r>
      </w:hyperlink>
      <w:r w:rsidRPr="00A15321">
        <w:t>&gt;.</w:t>
      </w:r>
    </w:p>
  </w:endnote>
  <w:endnote w:id="90">
    <w:p w14:paraId="4B129AF4" w14:textId="1F547A3B" w:rsidR="00305B82" w:rsidRPr="005B29C2" w:rsidRDefault="00305B82" w:rsidP="005052D7">
      <w:pPr>
        <w:pStyle w:val="Endnotes"/>
      </w:pPr>
      <w:r w:rsidRPr="005B29C2">
        <w:rPr>
          <w:rStyle w:val="Rimandonotadichiusura"/>
        </w:rPr>
        <w:endnoteRef/>
      </w:r>
      <w:r w:rsidRPr="005B29C2">
        <w:t xml:space="preserve"> Australian Human Rights Commission, </w:t>
      </w:r>
      <w:r w:rsidRPr="00972A89">
        <w:rPr>
          <w:rStyle w:val="Enfasicorsivo"/>
        </w:rPr>
        <w:t>Workplace discrimination, harassment and bullying</w:t>
      </w:r>
      <w:r w:rsidRPr="005B29C2">
        <w:t xml:space="preserve"> (11 February 2015) &lt;</w:t>
      </w:r>
      <w:hyperlink r:id="rId73" w:history="1">
        <w:r w:rsidRPr="005B29C2">
          <w:rPr>
            <w:rStyle w:val="Collegamentoipertestuale"/>
          </w:rPr>
          <w:t>https://www.humanrights.gov.au/our-work/employers/workplace-discrimination-harassment-and-bullying</w:t>
        </w:r>
      </w:hyperlink>
      <w:r w:rsidRPr="005B29C2">
        <w:t>&gt;.</w:t>
      </w:r>
    </w:p>
  </w:endnote>
  <w:endnote w:id="91">
    <w:p w14:paraId="17D15E26" w14:textId="29A610AB" w:rsidR="00305B82" w:rsidRPr="005B29C2" w:rsidRDefault="00305B82" w:rsidP="005052D7">
      <w:pPr>
        <w:pStyle w:val="Endnotes"/>
      </w:pPr>
      <w:r w:rsidRPr="005B29C2">
        <w:rPr>
          <w:rStyle w:val="Rimandonotadichiusura"/>
        </w:rPr>
        <w:endnoteRef/>
      </w:r>
      <w:r w:rsidRPr="005B29C2">
        <w:t xml:space="preserve"> </w:t>
      </w:r>
      <w:r w:rsidRPr="00972A89">
        <w:rPr>
          <w:rStyle w:val="Enfasicorsivo"/>
        </w:rPr>
        <w:t>International Covenant on Civil and Political Rights</w:t>
      </w:r>
      <w:r w:rsidRPr="005B29C2">
        <w:t xml:space="preserve">, opened for signature 16 December 1966, 999 UNTS 171 (entered into force 23 March 1976) art 2.1, 14, 24, 25, 26; </w:t>
      </w:r>
      <w:r w:rsidRPr="00972A89">
        <w:rPr>
          <w:rStyle w:val="Enfasicorsivo"/>
        </w:rPr>
        <w:t>International Covenant on Economic, Social and Cultural Rights</w:t>
      </w:r>
      <w:r w:rsidRPr="005B29C2">
        <w:t xml:space="preserve">, opened for signature 16 December 1966, 993 UNTS 3 (entered into force 3 January 1976) art 2.2; </w:t>
      </w:r>
      <w:r w:rsidRPr="00972A89">
        <w:rPr>
          <w:rStyle w:val="Enfasicorsivo"/>
        </w:rPr>
        <w:t>Convention on the Elimination of All Forms of Racial Discrimination</w:t>
      </w:r>
      <w:r w:rsidRPr="00972A89">
        <w:t>,</w:t>
      </w:r>
      <w:r w:rsidRPr="005B29C2">
        <w:rPr>
          <w:i/>
          <w:iCs/>
        </w:rPr>
        <w:t xml:space="preserve"> </w:t>
      </w:r>
      <w:r w:rsidRPr="005B29C2">
        <w:t xml:space="preserve">opened for signature 21 December 1965, 660 UNTS 195 (entered into force 4 January 1969) art 1,2,4,5; </w:t>
      </w:r>
      <w:r w:rsidRPr="00972A89">
        <w:rPr>
          <w:rStyle w:val="Enfasicorsivo"/>
        </w:rPr>
        <w:t>Convention on the Rights of the Child</w:t>
      </w:r>
      <w:r w:rsidRPr="005B29C2">
        <w:t xml:space="preserve">, opened for signature 20 November 1987, 1577 UNTS 3 (entered into force 2 September 1990) art 2; </w:t>
      </w:r>
      <w:r w:rsidRPr="00972A89">
        <w:rPr>
          <w:rStyle w:val="Enfasicorsivo"/>
        </w:rPr>
        <w:t>Convention on the Elimination of All Forms of Discrimination Against Women</w:t>
      </w:r>
      <w:r w:rsidRPr="005B29C2">
        <w:t xml:space="preserve">, opened for signature 18 December 1979, 1249 UNTS 13 (entered into force 3 September 1981) art 2,3,4,15; </w:t>
      </w:r>
      <w:r w:rsidRPr="00972A89">
        <w:rPr>
          <w:rStyle w:val="Enfasicorsivo"/>
        </w:rPr>
        <w:t>Convention on the Rights of Persons with Disabilities</w:t>
      </w:r>
      <w:r w:rsidRPr="00972A89">
        <w:t>,</w:t>
      </w:r>
      <w:r w:rsidRPr="005B29C2">
        <w:rPr>
          <w:i/>
          <w:iCs/>
        </w:rPr>
        <w:t xml:space="preserve"> </w:t>
      </w:r>
      <w:r w:rsidRPr="005B29C2">
        <w:t xml:space="preserve">opened for signature 13 December 2006, 2515 UNTS 3 (entered into force 3 May 2008) art 3,4,5,12; and implicitly in the </w:t>
      </w:r>
      <w:r w:rsidRPr="00972A89">
        <w:rPr>
          <w:rStyle w:val="Enfasicorsivo"/>
        </w:rPr>
        <w:t>Convention Against Torture and Other Cruel, Inhuman or Degrading Treatment or Punishment</w:t>
      </w:r>
      <w:r w:rsidRPr="005B29C2">
        <w:t xml:space="preserve">, opened for signature 10 December 1984, UNTS 1465 (entered into force 26 June 1987) (since treatment being discriminatory can also contribute to it being found to be </w:t>
      </w:r>
      <w:r>
        <w:t>‘</w:t>
      </w:r>
      <w:r w:rsidRPr="005B29C2">
        <w:t>degrading</w:t>
      </w:r>
      <w:r>
        <w:t>’</w:t>
      </w:r>
      <w:r w:rsidRPr="005B29C2">
        <w:t>.)</w:t>
      </w:r>
    </w:p>
  </w:endnote>
  <w:endnote w:id="92">
    <w:p w14:paraId="1172E272" w14:textId="260C9A02" w:rsidR="00305B82" w:rsidRPr="005B29C2" w:rsidRDefault="00305B82" w:rsidP="005052D7">
      <w:pPr>
        <w:pStyle w:val="Endnotes"/>
      </w:pPr>
      <w:r w:rsidRPr="005B29C2">
        <w:rPr>
          <w:rStyle w:val="Rimandonotadichiusura"/>
        </w:rPr>
        <w:endnoteRef/>
      </w:r>
      <w:r w:rsidRPr="003B4EF8">
        <w:t xml:space="preserve"> Fair Wear Foundation, </w:t>
      </w:r>
      <w:r w:rsidRPr="00972A89">
        <w:rPr>
          <w:rStyle w:val="Enfasicorsivo"/>
        </w:rPr>
        <w:t>Vietnam Country Study 2015</w:t>
      </w:r>
      <w:r w:rsidRPr="003B4EF8">
        <w:rPr>
          <w:i/>
          <w:iCs/>
        </w:rPr>
        <w:t xml:space="preserve"> </w:t>
      </w:r>
      <w:r w:rsidRPr="003B4EF8">
        <w:t>(2015) &lt;</w:t>
      </w:r>
      <w:hyperlink r:id="rId74" w:history="1">
        <w:r w:rsidRPr="00C1592E">
          <w:rPr>
            <w:rStyle w:val="Collegamentoipertestuale"/>
          </w:rPr>
          <w:t>https://api.fairwear.org/wp-content/uploads/2011/12/Country-Study-Vietnam-FINAL_web.pdf</w:t>
        </w:r>
      </w:hyperlink>
      <w:r w:rsidRPr="003B4EF8">
        <w:t>&gt; 18.</w:t>
      </w:r>
    </w:p>
  </w:endnote>
  <w:endnote w:id="93">
    <w:p w14:paraId="016CD05E" w14:textId="51AB5010" w:rsidR="00305B82" w:rsidRPr="003B4EF8" w:rsidRDefault="00305B82" w:rsidP="005052D7">
      <w:pPr>
        <w:pStyle w:val="Endnotes"/>
      </w:pPr>
      <w:r w:rsidRPr="005B29C2">
        <w:rPr>
          <w:rStyle w:val="Rimandonotadichiusura"/>
        </w:rPr>
        <w:endnoteRef/>
      </w:r>
      <w:r w:rsidRPr="003B4EF8">
        <w:t xml:space="preserve"> </w:t>
      </w:r>
      <w:r w:rsidRPr="003B4EF8">
        <w:rPr>
          <w:lang w:val="vi-VN"/>
        </w:rPr>
        <w:t>Labour Code</w:t>
      </w:r>
      <w:r w:rsidRPr="003B4EF8">
        <w:t>, 45/2019/QH14 (20 November 2019) Art 8(1)</w:t>
      </w:r>
      <w:r>
        <w:t>.</w:t>
      </w:r>
    </w:p>
  </w:endnote>
  <w:endnote w:id="94">
    <w:p w14:paraId="5CBDA545" w14:textId="342B49A9" w:rsidR="00305B82" w:rsidRPr="003B4EF8" w:rsidRDefault="00305B82" w:rsidP="005052D7">
      <w:pPr>
        <w:pStyle w:val="Endnotes"/>
        <w:rPr>
          <w:rFonts w:ascii="Times New Roman" w:hAnsi="Times New Roman"/>
        </w:rPr>
      </w:pPr>
      <w:r w:rsidRPr="003B4EF8">
        <w:rPr>
          <w:rStyle w:val="Rimandonotadichiusura"/>
          <w:rFonts w:ascii="Times New Roman" w:hAnsi="Times New Roman"/>
        </w:rPr>
        <w:endnoteRef/>
      </w:r>
      <w:r w:rsidRPr="003B4EF8">
        <w:rPr>
          <w:rFonts w:ascii="Times New Roman" w:hAnsi="Times New Roman"/>
        </w:rPr>
        <w:t xml:space="preserve"> </w:t>
      </w:r>
      <w:r w:rsidRPr="000C4218">
        <w:t>Above n 10, 19.</w:t>
      </w:r>
    </w:p>
  </w:endnote>
  <w:endnote w:id="95">
    <w:p w14:paraId="79BF1714" w14:textId="75308F90" w:rsidR="00305B82" w:rsidRPr="000C4218" w:rsidRDefault="00305B82" w:rsidP="005052D7">
      <w:pPr>
        <w:pStyle w:val="Endnotes"/>
      </w:pPr>
      <w:r w:rsidRPr="003B4EF8">
        <w:rPr>
          <w:rStyle w:val="Rimandonotadichiusura"/>
          <w:rFonts w:ascii="Times New Roman" w:hAnsi="Times New Roman"/>
        </w:rPr>
        <w:endnoteRef/>
      </w:r>
      <w:r w:rsidRPr="003B4EF8">
        <w:rPr>
          <w:rFonts w:ascii="Times New Roman" w:hAnsi="Times New Roman"/>
        </w:rPr>
        <w:t xml:space="preserve"> </w:t>
      </w:r>
      <w:r w:rsidRPr="000C4218">
        <w:t>Above n 10, 19.</w:t>
      </w:r>
    </w:p>
  </w:endnote>
  <w:endnote w:id="96">
    <w:p w14:paraId="670CF5FB" w14:textId="6C13E961" w:rsidR="00305B82" w:rsidRPr="005B29C2" w:rsidRDefault="00305B82" w:rsidP="005052D7">
      <w:pPr>
        <w:pStyle w:val="Endnotes"/>
      </w:pPr>
      <w:r w:rsidRPr="005B29C2">
        <w:rPr>
          <w:rStyle w:val="Rimandonotadichiusura"/>
        </w:rPr>
        <w:endnoteRef/>
      </w:r>
      <w:r w:rsidRPr="005B29C2">
        <w:t xml:space="preserve"> International </w:t>
      </w:r>
      <w:r w:rsidRPr="005B29C2">
        <w:t xml:space="preserve">Labour Organization, </w:t>
      </w:r>
      <w:r w:rsidRPr="00972A89">
        <w:rPr>
          <w:rStyle w:val="Enfasicorsivo"/>
        </w:rPr>
        <w:t>Eliminating Violence and Harassment in the World of Work Convention No. 190, Recommendation No. 206, and the accompanying Resolution</w:t>
      </w:r>
      <w:r w:rsidRPr="005B29C2">
        <w:t>, (25 September 2019) &lt;</w:t>
      </w:r>
      <w:hyperlink r:id="rId75" w:history="1">
        <w:r w:rsidRPr="005B29C2">
          <w:rPr>
            <w:rStyle w:val="Collegamentoipertestuale"/>
          </w:rPr>
          <w:t>https://www.ilo.org/global/publications/meeting-reports/WCMS_721160/lang--en/index.htm</w:t>
        </w:r>
      </w:hyperlink>
      <w:r w:rsidRPr="00C1592E">
        <w:t>&gt; art 1.</w:t>
      </w:r>
    </w:p>
  </w:endnote>
  <w:endnote w:id="97">
    <w:p w14:paraId="0E9A1E74" w14:textId="5423CB78" w:rsidR="00305B82" w:rsidRPr="003B4EF8" w:rsidRDefault="00305B82" w:rsidP="005052D7">
      <w:pPr>
        <w:pStyle w:val="Endnotes"/>
        <w:rPr>
          <w:rFonts w:ascii="Times New Roman" w:hAnsi="Times New Roman"/>
        </w:rPr>
      </w:pPr>
      <w:r w:rsidRPr="003B4EF8">
        <w:rPr>
          <w:rStyle w:val="Rimandonotadichiusura"/>
          <w:rFonts w:ascii="Times New Roman" w:hAnsi="Times New Roman"/>
        </w:rPr>
        <w:endnoteRef/>
      </w:r>
      <w:r w:rsidRPr="003B4EF8">
        <w:rPr>
          <w:rFonts w:ascii="Times New Roman" w:hAnsi="Times New Roman"/>
        </w:rPr>
        <w:t xml:space="preserve"> </w:t>
      </w:r>
      <w:r w:rsidRPr="00A15321">
        <w:t>Australian Human Rights Commission, Workplace discrimination, harassment and bullying (11 February 2015) &lt;</w:t>
      </w:r>
      <w:hyperlink r:id="rId76" w:history="1">
        <w:r w:rsidRPr="00C1592E">
          <w:rPr>
            <w:rStyle w:val="Collegamentoipertestuale"/>
          </w:rPr>
          <w:t>https://humanrights.gov.au/our-work/employers/workplace-discrimination-harassment-and-bullying</w:t>
        </w:r>
      </w:hyperlink>
      <w:r w:rsidRPr="00A15321">
        <w:t>&gt;; and Australian Human Rights Commission, What is bullying?: Violence, Harassment and Bullying Fact sheet, (14 February 2012) &lt;</w:t>
      </w:r>
      <w:hyperlink r:id="rId77" w:history="1">
        <w:r w:rsidRPr="00C1592E">
          <w:rPr>
            <w:rStyle w:val="Collegamentoipertestuale"/>
          </w:rPr>
          <w:t>https://www.humanrights.gov.au/our-work/commission-general/what-bullying-violence-harassment-and-bullying-fact-sheet</w:t>
        </w:r>
      </w:hyperlink>
      <w:r w:rsidRPr="00A15321">
        <w:t>&gt;.</w:t>
      </w:r>
    </w:p>
  </w:endnote>
  <w:endnote w:id="98">
    <w:p w14:paraId="34467CDE" w14:textId="560ADC2F" w:rsidR="00305B82" w:rsidRPr="005B29C2" w:rsidRDefault="00305B82" w:rsidP="005052D7">
      <w:pPr>
        <w:pStyle w:val="Endnotes"/>
      </w:pPr>
      <w:r w:rsidRPr="005B29C2">
        <w:rPr>
          <w:rStyle w:val="Rimandonotadichiusura"/>
        </w:rPr>
        <w:endnoteRef/>
      </w:r>
      <w:r w:rsidRPr="005B29C2">
        <w:t xml:space="preserve"> Kate </w:t>
      </w:r>
      <w:r w:rsidRPr="005B29C2">
        <w:t xml:space="preserve">Hodal, ‘Revealed: women making clothes for west face sexual abuse’, </w:t>
      </w:r>
      <w:r w:rsidRPr="00972A89">
        <w:rPr>
          <w:rStyle w:val="Enfasicorsivo"/>
        </w:rPr>
        <w:t>The Guardian</w:t>
      </w:r>
      <w:r w:rsidRPr="005B29C2">
        <w:t xml:space="preserve"> (7 April 2019) &lt;</w:t>
      </w:r>
      <w:hyperlink r:id="rId78" w:history="1">
        <w:r w:rsidRPr="005B29C2">
          <w:rPr>
            <w:rStyle w:val="Collegamentoipertestuale"/>
          </w:rPr>
          <w:t>https://www.theguardian.com/global-development/2019/apr/07/violence-sexual-abuse-vietnam-garment-factory</w:t>
        </w:r>
      </w:hyperlink>
      <w:r w:rsidRPr="00316541">
        <w:t>&gt;.</w:t>
      </w:r>
    </w:p>
  </w:endnote>
  <w:endnote w:id="99">
    <w:p w14:paraId="31AD0A63" w14:textId="0C36AD9A" w:rsidR="00305B82" w:rsidRPr="005B29C2" w:rsidRDefault="00305B82" w:rsidP="005052D7">
      <w:pPr>
        <w:pStyle w:val="Endnotes"/>
      </w:pPr>
      <w:r w:rsidRPr="005B29C2">
        <w:rPr>
          <w:rStyle w:val="Rimandonotadichiusura"/>
        </w:rPr>
        <w:endnoteRef/>
      </w:r>
      <w:r w:rsidRPr="005B29C2">
        <w:t xml:space="preserve"> CARE International, </w:t>
      </w:r>
      <w:r w:rsidRPr="004B1C4D">
        <w:rPr>
          <w:rStyle w:val="Enfasicorsivo"/>
        </w:rPr>
        <w:t>‘I know I cannot quit’ The Prevalence and Productivity Cost of Sexual Harassment to the Cambodian Garment Industry</w:t>
      </w:r>
      <w:r w:rsidRPr="005B29C2">
        <w:t xml:space="preserve"> (March 2017) &lt;</w:t>
      </w:r>
      <w:hyperlink r:id="rId79" w:history="1">
        <w:r w:rsidRPr="005B29C2">
          <w:rPr>
            <w:rStyle w:val="Collegamentoipertestuale"/>
          </w:rPr>
          <w:t>https://www.care-international.org/files/files/publications/SHCS_Full_Technical_Report_March_2017.pdf</w:t>
        </w:r>
      </w:hyperlink>
      <w:r w:rsidRPr="005B29C2">
        <w:t>&gt;</w:t>
      </w:r>
      <w:r>
        <w:t>.</w:t>
      </w:r>
    </w:p>
  </w:endnote>
  <w:endnote w:id="100">
    <w:p w14:paraId="6B7C2FB5" w14:textId="69102449" w:rsidR="00305B82" w:rsidRPr="005B29C2" w:rsidRDefault="00305B82" w:rsidP="005052D7">
      <w:pPr>
        <w:pStyle w:val="Endnotes"/>
      </w:pPr>
      <w:r w:rsidRPr="005B29C2">
        <w:rPr>
          <w:rStyle w:val="Rimandonotadichiusura"/>
        </w:rPr>
        <w:endnoteRef/>
      </w:r>
      <w:r w:rsidRPr="005B29C2">
        <w:t xml:space="preserve"> The ILO has adopted more than 40 standards dealing with occupational safety and health issues, as well as over 40 Codes of Practice. In addition, nearly half of ILO instruments deal directly or indirectly with occupational safety and health. For more information, see: International </w:t>
      </w:r>
      <w:r w:rsidRPr="005B29C2">
        <w:t>Labour Organiation</w:t>
      </w:r>
      <w:r w:rsidRPr="004B1C4D">
        <w:t>,</w:t>
      </w:r>
      <w:r w:rsidRPr="005B29C2">
        <w:rPr>
          <w:i/>
          <w:iCs/>
        </w:rPr>
        <w:t xml:space="preserve"> </w:t>
      </w:r>
      <w:r w:rsidRPr="004B1C4D">
        <w:rPr>
          <w:rStyle w:val="Enfasicorsivo"/>
        </w:rPr>
        <w:t>International Labour Standards on Occupational Safety and Health</w:t>
      </w:r>
      <w:r w:rsidRPr="005B29C2">
        <w:t xml:space="preserve"> (2020) &lt;</w:t>
      </w:r>
      <w:hyperlink r:id="rId80" w:history="1">
        <w:r w:rsidRPr="005B29C2">
          <w:rPr>
            <w:rStyle w:val="Collegamentoipertestuale"/>
          </w:rPr>
          <w:t>https://www.ilo.org/global/standards/subjects-covered-by-international-labour-standards/occupational-safety-and-health/lang--en/index.htm</w:t>
        </w:r>
      </w:hyperlink>
      <w:r w:rsidRPr="005B29C2">
        <w:t>&gt;.</w:t>
      </w:r>
    </w:p>
  </w:endnote>
  <w:endnote w:id="101">
    <w:p w14:paraId="39AD903B" w14:textId="75806674" w:rsidR="00305B82" w:rsidRPr="005B29C2" w:rsidRDefault="00305B82" w:rsidP="005052D7">
      <w:pPr>
        <w:pStyle w:val="Endnotes"/>
      </w:pPr>
      <w:r w:rsidRPr="005B29C2">
        <w:rPr>
          <w:rStyle w:val="Rimandonotadichiusura"/>
        </w:rPr>
        <w:endnoteRef/>
      </w:r>
      <w:r w:rsidRPr="005B29C2">
        <w:t xml:space="preserve"> International </w:t>
      </w:r>
      <w:r w:rsidRPr="005B29C2">
        <w:t xml:space="preserve">Labour Organization, </w:t>
      </w:r>
      <w:r w:rsidRPr="004B1C4D">
        <w:rPr>
          <w:rStyle w:val="Enfasicorsivo"/>
        </w:rPr>
        <w:t>Safety and health at work</w:t>
      </w:r>
      <w:r w:rsidRPr="005B29C2">
        <w:t xml:space="preserve"> (2020) &lt;</w:t>
      </w:r>
      <w:hyperlink r:id="rId81" w:history="1">
        <w:r w:rsidRPr="005B29C2">
          <w:rPr>
            <w:rStyle w:val="Collegamentoipertestuale"/>
          </w:rPr>
          <w:t>https://www.ilo.org/global/topics/safety-and-health-at-work/lang--en/index.htm</w:t>
        </w:r>
      </w:hyperlink>
      <w:r w:rsidRPr="005B29C2">
        <w:t>&gt;.</w:t>
      </w:r>
    </w:p>
  </w:endnote>
  <w:endnote w:id="102">
    <w:p w14:paraId="4B78CFFD" w14:textId="59E75AC3" w:rsidR="00305B82" w:rsidRPr="005B29C2" w:rsidRDefault="00305B82" w:rsidP="005052D7">
      <w:pPr>
        <w:pStyle w:val="Endnotes"/>
      </w:pPr>
      <w:r w:rsidRPr="005B29C2">
        <w:rPr>
          <w:rStyle w:val="Rimandonotadichiusura"/>
        </w:rPr>
        <w:endnoteRef/>
      </w:r>
      <w:r w:rsidRPr="005B29C2">
        <w:t xml:space="preserve"> International </w:t>
      </w:r>
      <w:r w:rsidRPr="005B29C2">
        <w:t xml:space="preserve">Labour Organization, </w:t>
      </w:r>
      <w:r w:rsidRPr="004B1C4D">
        <w:rPr>
          <w:rStyle w:val="Enfasicorsivo"/>
        </w:rPr>
        <w:t>The Rana Plaza Accident and its aftermath</w:t>
      </w:r>
      <w:r w:rsidRPr="005B29C2">
        <w:t xml:space="preserve"> (2020) &lt;</w:t>
      </w:r>
      <w:hyperlink r:id="rId82" w:history="1">
        <w:r w:rsidRPr="005B29C2">
          <w:rPr>
            <w:rStyle w:val="Collegamentoipertestuale"/>
          </w:rPr>
          <w:t>https://www.ilo.org/global/topics/geip/WCMS_614394/lang--en/index.htm</w:t>
        </w:r>
      </w:hyperlink>
      <w:r w:rsidRPr="005B29C2">
        <w:t>&gt;.</w:t>
      </w:r>
    </w:p>
  </w:endnote>
  <w:endnote w:id="103">
    <w:p w14:paraId="76AE3270" w14:textId="1B91D6F7" w:rsidR="00305B82" w:rsidRPr="005B29C2" w:rsidRDefault="00305B82" w:rsidP="005052D7">
      <w:pPr>
        <w:pStyle w:val="Endnotes"/>
      </w:pPr>
      <w:r w:rsidRPr="005B29C2">
        <w:rPr>
          <w:rStyle w:val="Rimandonotadichiusura"/>
        </w:rPr>
        <w:endnoteRef/>
      </w:r>
      <w:r w:rsidRPr="00F36906">
        <w:t xml:space="preserve"> For a comprehensive overview, see International </w:t>
      </w:r>
      <w:r w:rsidRPr="00F36906">
        <w:t xml:space="preserve">Labour Organization and International Finance Corporation, </w:t>
      </w:r>
      <w:r w:rsidRPr="004B1C4D">
        <w:rPr>
          <w:rStyle w:val="Enfasicorsivo"/>
        </w:rPr>
        <w:t>Better Work Vietnam: Guide to Vietnamese Labor Law for the Garment Industry</w:t>
      </w:r>
      <w:r w:rsidRPr="00F36906">
        <w:t xml:space="preserve"> (2019) &lt;</w:t>
      </w:r>
      <w:hyperlink r:id="rId83">
        <w:r w:rsidRPr="00F36906">
          <w:rPr>
            <w:rStyle w:val="Collegamentoipertestuale"/>
          </w:rPr>
          <w:t>https://betterwork.org/wp-content/uploads/2020/01/BWV_LLG-Booklet_English_2019.pdf</w:t>
        </w:r>
      </w:hyperlink>
      <w:r w:rsidRPr="00316541">
        <w:t>&gt;.</w:t>
      </w:r>
    </w:p>
  </w:endnote>
  <w:endnote w:id="104">
    <w:p w14:paraId="632ECC8D" w14:textId="44F07954" w:rsidR="00305B82" w:rsidRPr="005B29C2" w:rsidRDefault="00305B82" w:rsidP="005052D7">
      <w:pPr>
        <w:pStyle w:val="Endnotes"/>
      </w:pPr>
      <w:r w:rsidRPr="005B29C2">
        <w:rPr>
          <w:rStyle w:val="Rimandonotadichiusura"/>
        </w:rPr>
        <w:endnoteRef/>
      </w:r>
      <w:r w:rsidRPr="005B29C2">
        <w:t xml:space="preserve"> See Worker Rights Consortium, </w:t>
      </w:r>
      <w:r w:rsidRPr="004B1C4D">
        <w:rPr>
          <w:rStyle w:val="Enfasicorsivo"/>
        </w:rPr>
        <w:t>Labor Rights Violations in Vietnam’s Export Manufacturing Sector</w:t>
      </w:r>
      <w:r w:rsidRPr="005B29C2">
        <w:t xml:space="preserve"> (May 2013) &lt;</w:t>
      </w:r>
      <w:hyperlink r:id="rId84" w:history="1">
        <w:r w:rsidRPr="005B29C2">
          <w:rPr>
            <w:rStyle w:val="Collegamentoipertestuale"/>
          </w:rPr>
          <w:t>https://www.workersrights.org/wp-content/uploads/2016/02/WRC_Vietnam_Briefing_Paper.pdf</w:t>
        </w:r>
      </w:hyperlink>
      <w:r w:rsidRPr="005B29C2">
        <w:t>&gt; 13.</w:t>
      </w:r>
    </w:p>
  </w:endnote>
  <w:endnote w:id="105">
    <w:p w14:paraId="1908B3A9" w14:textId="7F515590" w:rsidR="00305B82" w:rsidRPr="005B29C2" w:rsidRDefault="00305B82" w:rsidP="005052D7">
      <w:pPr>
        <w:pStyle w:val="Endnotes"/>
      </w:pPr>
      <w:r w:rsidRPr="005B29C2">
        <w:rPr>
          <w:rStyle w:val="Rimandonotadichiusura"/>
        </w:rPr>
        <w:endnoteRef/>
      </w:r>
      <w:r w:rsidRPr="005B29C2">
        <w:t xml:space="preserve"> International </w:t>
      </w:r>
      <w:r w:rsidRPr="005B29C2">
        <w:t>Labour Office</w:t>
      </w:r>
      <w:r w:rsidRPr="003B4EF8">
        <w:t xml:space="preserve"> and International Finance Corporation, </w:t>
      </w:r>
      <w:r w:rsidRPr="004B1C4D">
        <w:rPr>
          <w:rStyle w:val="Enfasicorsivo"/>
        </w:rPr>
        <w:t>Better Work Vietnam: Good Practices: Apparel – Better working conditions, better business</w:t>
      </w:r>
      <w:r w:rsidRPr="003B4EF8">
        <w:t>,</w:t>
      </w:r>
      <w:r w:rsidRPr="005B29C2">
        <w:t xml:space="preserve"> &lt;</w:t>
      </w:r>
      <w:hyperlink r:id="rId85" w:history="1">
        <w:r w:rsidRPr="005B29C2">
          <w:rPr>
            <w:rStyle w:val="Collegamentoipertestuale"/>
          </w:rPr>
          <w:t>https://www.ilo.org/wcmsp5/groups/public/@asia/@ro-bangkok/@ilo-hanoi/documents/publication/wcms_159389.pdf</w:t>
        </w:r>
      </w:hyperlink>
      <w:r w:rsidRPr="005B29C2">
        <w:t>&gt;.</w:t>
      </w:r>
    </w:p>
  </w:endnote>
  <w:endnote w:id="106">
    <w:p w14:paraId="3631A659" w14:textId="3D243247" w:rsidR="00305B82" w:rsidRPr="005B29C2" w:rsidRDefault="00305B82" w:rsidP="005052D7">
      <w:pPr>
        <w:pStyle w:val="Endnotes"/>
      </w:pPr>
      <w:r w:rsidRPr="005B29C2">
        <w:rPr>
          <w:rStyle w:val="Rimandonotadichiusura"/>
        </w:rPr>
        <w:endnoteRef/>
      </w:r>
      <w:r w:rsidRPr="005B29C2">
        <w:t xml:space="preserve"> </w:t>
      </w:r>
      <w:r w:rsidRPr="005B29C2">
        <w:rPr>
          <w:i/>
          <w:iCs/>
        </w:rPr>
        <w:t>International Covenant on Economic, Social and Cultural Rights</w:t>
      </w:r>
      <w:r w:rsidRPr="005B29C2">
        <w:t>, opened for signature 16 December 1966, 993 UNTS 3 (entered into force 3 January 1976) art 8.1(a).</w:t>
      </w:r>
    </w:p>
  </w:endnote>
  <w:endnote w:id="107">
    <w:p w14:paraId="3C86D5D9" w14:textId="11266122" w:rsidR="00305B82" w:rsidRPr="005B29C2" w:rsidRDefault="00305B82" w:rsidP="005052D7">
      <w:pPr>
        <w:pStyle w:val="Endnotes"/>
      </w:pPr>
      <w:r w:rsidRPr="005B29C2">
        <w:rPr>
          <w:rStyle w:val="Rimandonotadichiusura"/>
        </w:rPr>
        <w:endnoteRef/>
      </w:r>
      <w:r w:rsidRPr="003B4EF8">
        <w:t xml:space="preserve"> </w:t>
      </w:r>
      <w:r w:rsidRPr="00C355B4">
        <w:rPr>
          <w:iCs/>
        </w:rPr>
        <w:t>Ibid, art</w:t>
      </w:r>
      <w:r w:rsidRPr="003B4EF8">
        <w:t xml:space="preserve"> 8.1(c).</w:t>
      </w:r>
    </w:p>
  </w:endnote>
  <w:endnote w:id="108">
    <w:p w14:paraId="048583B8" w14:textId="610B0C72" w:rsidR="00305B82" w:rsidRPr="005B29C2" w:rsidRDefault="00305B82" w:rsidP="005052D7">
      <w:pPr>
        <w:pStyle w:val="Endnotes"/>
      </w:pPr>
      <w:r w:rsidRPr="005B29C2">
        <w:rPr>
          <w:rStyle w:val="Rimandonotadichiusura"/>
        </w:rPr>
        <w:endnoteRef/>
      </w:r>
      <w:r w:rsidRPr="005B29C2">
        <w:t xml:space="preserve"> The key ILO standards on </w:t>
      </w:r>
      <w:r w:rsidRPr="004B1C4D">
        <w:rPr>
          <w:rStyle w:val="Enfasicorsivo"/>
        </w:rPr>
        <w:t xml:space="preserve">Freedom of Association and Protection of the Right to </w:t>
      </w:r>
      <w:r w:rsidRPr="004B1C4D">
        <w:rPr>
          <w:rStyle w:val="Enfasicorsivo"/>
        </w:rPr>
        <w:t>Organise Convention</w:t>
      </w:r>
      <w:r w:rsidRPr="005B29C2">
        <w:t xml:space="preserve">, C087 (17 June 1948) </w:t>
      </w:r>
      <w:r w:rsidRPr="003B4EF8">
        <w:t>&lt;</w:t>
      </w:r>
      <w:hyperlink r:id="rId86" w:history="1">
        <w:r w:rsidRPr="005B29C2">
          <w:rPr>
            <w:rStyle w:val="Collegamentoipertestuale"/>
          </w:rPr>
          <w:t>https://www.ilo.org/dyn/normlex/en/f?p=NORMLEXPUB:12100:0::NO::P12100_ILO_CODE:C087</w:t>
        </w:r>
      </w:hyperlink>
      <w:r w:rsidRPr="005B29C2">
        <w:t xml:space="preserve">&gt; and the </w:t>
      </w:r>
      <w:r w:rsidRPr="004B1C4D">
        <w:rPr>
          <w:rStyle w:val="Enfasicorsivo"/>
        </w:rPr>
        <w:t>Right to Organise and Collective Bargaining Convention</w:t>
      </w:r>
      <w:r w:rsidRPr="005B29C2">
        <w:t>, C098 (8 June 1949) &lt;</w:t>
      </w:r>
      <w:hyperlink r:id="rId87" w:history="1">
        <w:r w:rsidRPr="00316541">
          <w:rPr>
            <w:rStyle w:val="Collegamentoipertestuale"/>
          </w:rPr>
          <w:t>https://www.ilo.org/dyn/normlex/en/f?p=NORMLEXPUB:12100:0::NO::P12100_ILO_CODE:C098</w:t>
        </w:r>
      </w:hyperlink>
      <w:r w:rsidRPr="005B29C2">
        <w:t>&gt;</w:t>
      </w:r>
      <w:r>
        <w:t>;</w:t>
      </w:r>
      <w:r w:rsidRPr="005B29C2">
        <w:t xml:space="preserve"> Additional standards include: International Labour Organization, Workers’ Representatives Convention, C135 (2 June 1971) &lt;</w:t>
      </w:r>
      <w:hyperlink r:id="rId88" w:history="1">
        <w:r w:rsidRPr="00316541">
          <w:rPr>
            <w:rStyle w:val="Collegamentoipertestuale"/>
          </w:rPr>
          <w:t>https://www.ilo.org/dyn/normlex/en/f?p=NORMLEXPUB:12100:0::NO::P12100_ILO_CODE:C135</w:t>
        </w:r>
      </w:hyperlink>
      <w:r w:rsidRPr="005B29C2">
        <w:t>&gt;; International Labour Organization, Workers’ Representatives Recommendation, R143 (2 June 1971) &lt;</w:t>
      </w:r>
      <w:hyperlink r:id="rId89" w:history="1">
        <w:r w:rsidRPr="005B29C2">
          <w:rPr>
            <w:rStyle w:val="Collegamentoipertestuale"/>
          </w:rPr>
          <w:t>https://www.ilo.org/dyn/normlex/en/f?p=NORMLEXPUB:12100:::NO:12100:P12100_ILO_CODE:R143:NO</w:t>
        </w:r>
      </w:hyperlink>
      <w:r w:rsidRPr="005B29C2">
        <w:t xml:space="preserve">&gt;; and International Labour Organization, </w:t>
      </w:r>
      <w:r w:rsidRPr="004B1C4D">
        <w:rPr>
          <w:rStyle w:val="Enfasicorsivo"/>
        </w:rPr>
        <w:t>Collective Bargaining Recommendation</w:t>
      </w:r>
      <w:r w:rsidRPr="005B29C2">
        <w:rPr>
          <w:i/>
          <w:iCs/>
        </w:rPr>
        <w:t xml:space="preserve">, </w:t>
      </w:r>
      <w:r w:rsidRPr="005B29C2">
        <w:t>R163 (3 June 1981) &lt;</w:t>
      </w:r>
      <w:hyperlink r:id="rId90" w:history="1">
        <w:r w:rsidRPr="00316541">
          <w:rPr>
            <w:rStyle w:val="Collegamentoipertestuale"/>
          </w:rPr>
          <w:t>https://www.ilo.org/dyn/normlex/en/f?p=NORMLEXPUB:12100:0::NO::P12100_ILO_CODE:R163</w:t>
        </w:r>
      </w:hyperlink>
      <w:r w:rsidRPr="005B29C2">
        <w:t>&gt;.</w:t>
      </w:r>
    </w:p>
  </w:endnote>
  <w:endnote w:id="109">
    <w:p w14:paraId="7227554B" w14:textId="29996ABE" w:rsidR="00305B82" w:rsidRPr="005B29C2" w:rsidRDefault="00305B82" w:rsidP="005052D7">
      <w:pPr>
        <w:pStyle w:val="Endnotes"/>
      </w:pPr>
      <w:r w:rsidRPr="005B29C2">
        <w:rPr>
          <w:rStyle w:val="Rimandonotadichiusura"/>
        </w:rPr>
        <w:endnoteRef/>
      </w:r>
      <w:r w:rsidRPr="005B29C2">
        <w:t xml:space="preserve"> International </w:t>
      </w:r>
      <w:r w:rsidRPr="005B29C2">
        <w:t xml:space="preserve">Labour Organization, </w:t>
      </w:r>
      <w:r w:rsidRPr="004B1C4D">
        <w:rPr>
          <w:rStyle w:val="Enfasicorsivo"/>
        </w:rPr>
        <w:t>Q&amp;As on Business and freedom of association</w:t>
      </w:r>
      <w:r w:rsidRPr="005B29C2">
        <w:t xml:space="preserve"> (2020) &lt;</w:t>
      </w:r>
      <w:hyperlink r:id="rId91" w:anchor="Q1" w:history="1">
        <w:r w:rsidRPr="005B29C2">
          <w:rPr>
            <w:rStyle w:val="Collegamentoipertestuale"/>
          </w:rPr>
          <w:t>https://www.ilo.org/empent/areas/business-helpdesk/faqs/WCMS_DOC_ENT_HLP_FOA_FAQ_EN/lang--en/index.htm#Q1</w:t>
        </w:r>
      </w:hyperlink>
      <w:r w:rsidRPr="00316541">
        <w:t>&gt;.</w:t>
      </w:r>
    </w:p>
  </w:endnote>
  <w:endnote w:id="110">
    <w:p w14:paraId="35384CA3" w14:textId="22DC90CB" w:rsidR="00305B82" w:rsidRPr="005B29C2" w:rsidRDefault="00305B82" w:rsidP="005052D7">
      <w:pPr>
        <w:pStyle w:val="Endnotes"/>
        <w:rPr>
          <w:lang w:val="en-AU"/>
        </w:rPr>
      </w:pPr>
      <w:r w:rsidRPr="005B29C2">
        <w:rPr>
          <w:rStyle w:val="Rimandonotadichiusura"/>
        </w:rPr>
        <w:endnoteRef/>
      </w:r>
      <w:r w:rsidRPr="003B4EF8">
        <w:t xml:space="preserve"> International </w:t>
      </w:r>
      <w:r w:rsidRPr="003B4EF8">
        <w:t xml:space="preserve">Labour Organization, ‘ILO welcomes milestone to end forced labour in Viet Nam’, </w:t>
      </w:r>
      <w:r w:rsidRPr="004B1C4D">
        <w:rPr>
          <w:rStyle w:val="Enfasicorsivo"/>
        </w:rPr>
        <w:t>International Labour Standards</w:t>
      </w:r>
      <w:r w:rsidRPr="003B4EF8">
        <w:t xml:space="preserve"> (8 June 2020) &lt;</w:t>
      </w:r>
      <w:hyperlink r:id="rId92" w:history="1">
        <w:r w:rsidRPr="005B29C2">
          <w:rPr>
            <w:rStyle w:val="Collegamentoipertestuale"/>
          </w:rPr>
          <w:t>https://www.ilo.org/hanoi/Informationresources/Publicinformation/Pressreleases/WCMS_747233/lang--en/index.htm</w:t>
        </w:r>
      </w:hyperlink>
      <w:r w:rsidRPr="003B4EF8">
        <w:t>&gt;.</w:t>
      </w:r>
      <w:r w:rsidRPr="005B29C2">
        <w:t xml:space="preserve"> </w:t>
      </w:r>
    </w:p>
  </w:endnote>
  <w:endnote w:id="111">
    <w:p w14:paraId="7DCDDD7B" w14:textId="75FEC9F5" w:rsidR="00305B82" w:rsidRPr="003B4EF8" w:rsidRDefault="00305B82" w:rsidP="005052D7">
      <w:pPr>
        <w:pStyle w:val="Endnotes"/>
        <w:rPr>
          <w:rFonts w:ascii="Times New Roman" w:hAnsi="Times New Roman"/>
        </w:rPr>
      </w:pPr>
      <w:r w:rsidRPr="003B4EF8">
        <w:rPr>
          <w:rStyle w:val="Rimandonotadichiusura"/>
          <w:rFonts w:ascii="Times New Roman" w:hAnsi="Times New Roman"/>
        </w:rPr>
        <w:endnoteRef/>
      </w:r>
      <w:r w:rsidRPr="003B4EF8">
        <w:rPr>
          <w:rFonts w:ascii="Times New Roman" w:hAnsi="Times New Roman"/>
        </w:rPr>
        <w:t xml:space="preserve"> </w:t>
      </w:r>
      <w:r w:rsidRPr="00A15321">
        <w:t xml:space="preserve">Christoph </w:t>
      </w:r>
      <w:r w:rsidRPr="00A15321">
        <w:t>Lakner et al, ‘Updated estimates of the impact of COVID-19 on global poverty: Looking back at 2020 and the outlook for 2021’, World Bank (11 January 2021) &lt;</w:t>
      </w:r>
      <w:hyperlink r:id="rId93" w:history="1">
        <w:r w:rsidRPr="004B1C4D">
          <w:rPr>
            <w:rStyle w:val="Collegamentoipertestuale"/>
          </w:rPr>
          <w:t>https://blogs.worldbank.org/opendata/updated-estimates-impact-covid-19-global-poverty-looking-back-2020-and-outlook-2021</w:t>
        </w:r>
      </w:hyperlink>
      <w:r w:rsidRPr="00A15321">
        <w:t>&gt;.</w:t>
      </w:r>
    </w:p>
  </w:endnote>
  <w:endnote w:id="112">
    <w:p w14:paraId="5DB6BC01" w14:textId="1D7411AA" w:rsidR="00305B82" w:rsidRPr="005B29C2" w:rsidRDefault="00305B82" w:rsidP="005052D7">
      <w:pPr>
        <w:pStyle w:val="Endnotes"/>
      </w:pPr>
      <w:r w:rsidRPr="005B29C2">
        <w:rPr>
          <w:rStyle w:val="Rimandonotadichiusura"/>
        </w:rPr>
        <w:endnoteRef/>
      </w:r>
      <w:r w:rsidRPr="005B29C2">
        <w:t xml:space="preserve"> Pham Van, ‘COVID-19 could bankrupt 50 pct of Vietnamese enterprises: VCCI’, </w:t>
      </w:r>
      <w:r w:rsidRPr="004B1C4D">
        <w:rPr>
          <w:rStyle w:val="Enfasicorsivo"/>
        </w:rPr>
        <w:t>VnExpress</w:t>
      </w:r>
      <w:r w:rsidRPr="005B29C2">
        <w:rPr>
          <w:i/>
          <w:iCs/>
        </w:rPr>
        <w:t xml:space="preserve"> </w:t>
      </w:r>
      <w:r w:rsidRPr="005B29C2">
        <w:t>(9 April 2020) &lt;</w:t>
      </w:r>
      <w:hyperlink r:id="rId94" w:history="1">
        <w:r w:rsidRPr="005B29C2">
          <w:rPr>
            <w:rStyle w:val="Collegamentoipertestuale"/>
          </w:rPr>
          <w:t>https://e.vnexpress.net/news/business/economy/covid-19-could-bankrupt-50-pct-of-vietnamese-enterprises-vcci-4081637.html</w:t>
        </w:r>
      </w:hyperlink>
      <w:r w:rsidRPr="00316541">
        <w:t>&gt;.</w:t>
      </w:r>
    </w:p>
  </w:endnote>
  <w:endnote w:id="113">
    <w:p w14:paraId="46576A2C" w14:textId="06D1551B" w:rsidR="00305B82" w:rsidRPr="005B29C2" w:rsidRDefault="00305B82" w:rsidP="005052D7">
      <w:pPr>
        <w:pStyle w:val="Endnotes"/>
      </w:pPr>
      <w:r w:rsidRPr="005B29C2">
        <w:rPr>
          <w:rStyle w:val="Rimandonotadichiusura"/>
        </w:rPr>
        <w:endnoteRef/>
      </w:r>
      <w:r w:rsidRPr="005B29C2">
        <w:t xml:space="preserve"> </w:t>
      </w:r>
      <w:hyperlink r:id="rId95" w:history="1">
        <w:r w:rsidRPr="005B29C2">
          <w:t xml:space="preserve">Annie Kelly, ‘Garment workers face destitution as COVID-19 closes factories’, </w:t>
        </w:r>
        <w:r w:rsidRPr="004B1C4D">
          <w:rPr>
            <w:rStyle w:val="Enfasicorsivo"/>
          </w:rPr>
          <w:t>The Guardian</w:t>
        </w:r>
        <w:r w:rsidRPr="005B29C2">
          <w:t xml:space="preserve"> (19 March 2020) &lt;</w:t>
        </w:r>
        <w:r w:rsidRPr="005B29C2">
          <w:rPr>
            <w:rStyle w:val="Collegamentoipertestuale"/>
          </w:rPr>
          <w:t>https://www.theguardian.com/global-development/2020/mar/19/garment-workers-face-destitution-as-covid-19-closes-factories</w:t>
        </w:r>
      </w:hyperlink>
      <w:r w:rsidRPr="00316541">
        <w:t>&gt;.</w:t>
      </w:r>
    </w:p>
  </w:endnote>
  <w:endnote w:id="114">
    <w:p w14:paraId="3716BCAB" w14:textId="7CACCBA4" w:rsidR="00305B82" w:rsidRPr="00BE58EE" w:rsidRDefault="00305B82" w:rsidP="005052D7">
      <w:pPr>
        <w:pStyle w:val="Endnotes"/>
        <w:rPr>
          <w:rFonts w:ascii="Times New Roman" w:hAnsi="Times New Roman"/>
          <w:color w:val="3773A1"/>
        </w:rPr>
      </w:pPr>
      <w:r w:rsidRPr="003B4EF8">
        <w:rPr>
          <w:rStyle w:val="Rimandonotadichiusura"/>
          <w:rFonts w:ascii="Times New Roman" w:hAnsi="Times New Roman"/>
        </w:rPr>
        <w:endnoteRef/>
      </w:r>
      <w:r w:rsidRPr="003B4EF8">
        <w:rPr>
          <w:rFonts w:ascii="Times New Roman" w:hAnsi="Times New Roman"/>
        </w:rPr>
        <w:t xml:space="preserve"> </w:t>
      </w:r>
      <w:r w:rsidRPr="000C4218">
        <w:t>Do Quynh Chi, Responsibility in the time of crisis? Brands' practices during the Covid-19 Pandemic and Impacts on Factories and Workers in the Garment, Footwear and Electronic Supply Chains in Vietnam (December 2020) &lt;</w:t>
      </w:r>
      <w:hyperlink r:id="rId96" w:history="1">
        <w:r w:rsidRPr="004B1C4D">
          <w:rPr>
            <w:rStyle w:val="Collegamentoipertestuale"/>
          </w:rPr>
          <w:t>https://www.researchgate.net/publication/347517824</w:t>
        </w:r>
      </w:hyperlink>
      <w:r w:rsidRPr="000C4218">
        <w:t>&gt;.</w:t>
      </w:r>
    </w:p>
  </w:endnote>
  <w:endnote w:id="115">
    <w:p w14:paraId="06F94393" w14:textId="2033CA04" w:rsidR="00305B82" w:rsidRPr="00872288" w:rsidRDefault="00305B82" w:rsidP="005052D7">
      <w:pPr>
        <w:pStyle w:val="Endnotes"/>
        <w:rPr>
          <w:rFonts w:ascii="Times New Roman" w:hAnsi="Times New Roman"/>
        </w:rPr>
      </w:pPr>
      <w:r w:rsidRPr="005B29C2">
        <w:rPr>
          <w:rStyle w:val="Rimandonotadichiusura"/>
          <w:rFonts w:ascii="Times New Roman" w:hAnsi="Times New Roman"/>
        </w:rPr>
        <w:endnoteRef/>
      </w:r>
      <w:r w:rsidRPr="003B4EF8">
        <w:rPr>
          <w:rFonts w:ascii="Times New Roman" w:hAnsi="Times New Roman"/>
          <w:lang w:val="vi-VN"/>
        </w:rPr>
        <w:t xml:space="preserve"> </w:t>
      </w:r>
      <w:r w:rsidRPr="000C4218">
        <w:t>Ibid.</w:t>
      </w:r>
    </w:p>
  </w:endnote>
  <w:endnote w:id="116">
    <w:p w14:paraId="35C1191D" w14:textId="03657BD8" w:rsidR="00305B82" w:rsidRPr="005B29C2" w:rsidRDefault="00305B82" w:rsidP="005052D7">
      <w:pPr>
        <w:pStyle w:val="Endnotes"/>
      </w:pPr>
      <w:r w:rsidRPr="005B29C2">
        <w:rPr>
          <w:rStyle w:val="Rimandonotadichiusura"/>
        </w:rPr>
        <w:endnoteRef/>
      </w:r>
      <w:r w:rsidRPr="005B29C2">
        <w:t xml:space="preserve"> International Trade Union Confederation, </w:t>
      </w:r>
      <w:r w:rsidRPr="004B1C4D">
        <w:rPr>
          <w:rStyle w:val="Enfasicorsivo"/>
        </w:rPr>
        <w:t>Scandal: Inside the global supply chains of 50 top companies – Frontlines Report 2016</w:t>
      </w:r>
      <w:r w:rsidRPr="005B29C2">
        <w:t xml:space="preserve"> (2016) &lt;</w:t>
      </w:r>
      <w:hyperlink r:id="rId97" w:history="1">
        <w:r w:rsidRPr="005B29C2">
          <w:rPr>
            <w:rStyle w:val="Collegamentoipertestuale"/>
          </w:rPr>
          <w:t>https://www.ituc-csi.org/IMG/pdf/pdffrontlines_scandal_en-2.pdf</w:t>
        </w:r>
      </w:hyperlink>
      <w:r w:rsidRPr="005B29C2">
        <w:t xml:space="preserve">&gt;. </w:t>
      </w:r>
    </w:p>
  </w:endnote>
  <w:endnote w:id="117">
    <w:p w14:paraId="014D53BA" w14:textId="089BD7FF" w:rsidR="00305B82" w:rsidRPr="005B29C2" w:rsidRDefault="00305B82" w:rsidP="005052D7">
      <w:pPr>
        <w:pStyle w:val="Endnotes"/>
      </w:pPr>
      <w:r w:rsidRPr="005B29C2">
        <w:rPr>
          <w:rStyle w:val="Rimandonotadichiusura"/>
        </w:rPr>
        <w:endnoteRef/>
      </w:r>
      <w:r w:rsidRPr="005B29C2">
        <w:t xml:space="preserve"> The Transparency Pledge Coalition, </w:t>
      </w:r>
      <w:r w:rsidRPr="004B1C4D">
        <w:rPr>
          <w:rStyle w:val="Enfasicorsivo"/>
        </w:rPr>
        <w:t>What is the Transparency Pledge?</w:t>
      </w:r>
      <w:r w:rsidRPr="005B29C2">
        <w:rPr>
          <w:i/>
          <w:iCs/>
        </w:rPr>
        <w:t xml:space="preserve"> </w:t>
      </w:r>
      <w:r w:rsidRPr="005B29C2">
        <w:t>(2017) &lt;</w:t>
      </w:r>
      <w:hyperlink r:id="rId98" w:history="1">
        <w:r w:rsidRPr="005B29C2">
          <w:rPr>
            <w:rStyle w:val="Collegamentoipertestuale"/>
          </w:rPr>
          <w:t>https://transparencypledge.org/what-is-the-transparency-pledge/</w:t>
        </w:r>
      </w:hyperlink>
      <w:r w:rsidRPr="005B29C2">
        <w:t>&gt;.</w:t>
      </w:r>
    </w:p>
  </w:endnote>
  <w:endnote w:id="118">
    <w:p w14:paraId="21EEC043" w14:textId="439085E1" w:rsidR="00305B82" w:rsidRPr="005B29C2" w:rsidRDefault="00305B82" w:rsidP="005052D7">
      <w:pPr>
        <w:pStyle w:val="Endnotes"/>
      </w:pPr>
      <w:r w:rsidRPr="005B29C2">
        <w:rPr>
          <w:rStyle w:val="Rimandonotadichiusura"/>
        </w:rPr>
        <w:endnoteRef/>
      </w:r>
      <w:r w:rsidRPr="005B29C2">
        <w:t xml:space="preserve"> International </w:t>
      </w:r>
      <w:r w:rsidRPr="005B29C2">
        <w:t xml:space="preserve">Labour Organization and International Finance Corporation, </w:t>
      </w:r>
      <w:r w:rsidRPr="004B1C4D">
        <w:rPr>
          <w:rStyle w:val="Enfasicorsivo"/>
        </w:rPr>
        <w:t>Compliance Data</w:t>
      </w:r>
      <w:r w:rsidRPr="005B29C2">
        <w:t xml:space="preserve"> (2020) &lt;</w:t>
      </w:r>
      <w:hyperlink r:id="rId99" w:history="1">
        <w:r w:rsidRPr="005B29C2">
          <w:rPr>
            <w:rStyle w:val="Collegamentoipertestuale"/>
          </w:rPr>
          <w:t>https://portal.betterwork.org/transparency/compliance</w:t>
        </w:r>
      </w:hyperlink>
      <w:r w:rsidRPr="005B29C2">
        <w:t>&gt;.</w:t>
      </w:r>
    </w:p>
  </w:endnote>
  <w:endnote w:id="119">
    <w:p w14:paraId="4F5590AC" w14:textId="653AAC82" w:rsidR="00305B82" w:rsidRPr="005B29C2" w:rsidRDefault="00305B82" w:rsidP="005052D7">
      <w:pPr>
        <w:pStyle w:val="Endnotes"/>
        <w:rPr>
          <w:lang w:val="en-AU"/>
        </w:rPr>
      </w:pPr>
      <w:r w:rsidRPr="005B29C2">
        <w:rPr>
          <w:rStyle w:val="Rimandonotadichiusura"/>
        </w:rPr>
        <w:endnoteRef/>
      </w:r>
      <w:r w:rsidRPr="003B4EF8">
        <w:t xml:space="preserve"> Human Rights Watch</w:t>
      </w:r>
      <w:r w:rsidRPr="008A3846">
        <w:rPr>
          <w:i/>
          <w:iCs/>
        </w:rPr>
        <w:t xml:space="preserve">, </w:t>
      </w:r>
      <w:r w:rsidRPr="004B1C4D">
        <w:rPr>
          <w:rStyle w:val="Enfasicorsivo"/>
        </w:rPr>
        <w:t>Follow the thread: The need for supply chain transparency in the garment and footwear industry</w:t>
      </w:r>
      <w:r w:rsidRPr="003B4EF8">
        <w:t xml:space="preserve"> (20 April 2017) &lt;</w:t>
      </w:r>
      <w:hyperlink r:id="rId100" w:history="1">
        <w:r w:rsidRPr="005B29C2">
          <w:rPr>
            <w:rStyle w:val="Collegamentoipertestuale"/>
          </w:rPr>
          <w:t>https://www.hrw.org/report/2017/04/20/follow-thread/need-supply-chain-transparency-garment-and-footwear-industry</w:t>
        </w:r>
      </w:hyperlink>
      <w:r w:rsidRPr="003B4EF8">
        <w:t>&gt;</w:t>
      </w:r>
      <w:r w:rsidRPr="003B4EF8">
        <w:rPr>
          <w:rStyle w:val="Collegamentoipertestuale"/>
        </w:rPr>
        <w:t>.</w:t>
      </w:r>
    </w:p>
  </w:endnote>
  <w:endnote w:id="120">
    <w:p w14:paraId="51D13D09" w14:textId="6115C053" w:rsidR="00305B82" w:rsidRPr="005B29C2" w:rsidRDefault="00305B82" w:rsidP="005052D7">
      <w:pPr>
        <w:pStyle w:val="Endnotes"/>
      </w:pPr>
      <w:r w:rsidRPr="005B29C2">
        <w:rPr>
          <w:rStyle w:val="Rimandonotadichiusura"/>
        </w:rPr>
        <w:endnoteRef/>
      </w:r>
      <w:r w:rsidRPr="005B29C2">
        <w:t xml:space="preserve"> Ethical Trading Initiatives of Denmark, Norway and the UK, </w:t>
      </w:r>
      <w:r w:rsidRPr="004B1C4D">
        <w:rPr>
          <w:rStyle w:val="Enfasicorsivo"/>
        </w:rPr>
        <w:t>The Joint Ethical Trading Initiatives’ Guide to buying responsibly</w:t>
      </w:r>
      <w:r w:rsidRPr="005B29C2">
        <w:t xml:space="preserve"> (7 September 2017) &lt;</w:t>
      </w:r>
      <w:hyperlink r:id="rId101" w:history="1">
        <w:r w:rsidRPr="005B29C2">
          <w:rPr>
            <w:rStyle w:val="Collegamentoipertestuale"/>
          </w:rPr>
          <w:t>https://www.ethicaltrade.org/sites/default/files/shared_resources/guide_to_buying_responsibly.pdf</w:t>
        </w:r>
      </w:hyperlink>
      <w:r w:rsidRPr="005B29C2">
        <w:t xml:space="preserve">&gt;. </w:t>
      </w:r>
    </w:p>
  </w:endnote>
  <w:endnote w:id="121">
    <w:p w14:paraId="631F60E7" w14:textId="6F8D102D" w:rsidR="00305B82" w:rsidRPr="005B29C2" w:rsidRDefault="00305B82" w:rsidP="005052D7">
      <w:pPr>
        <w:pStyle w:val="Endnotes"/>
      </w:pPr>
      <w:r w:rsidRPr="005B29C2">
        <w:rPr>
          <w:rStyle w:val="Rimandonotadichiusura"/>
        </w:rPr>
        <w:endnoteRef/>
      </w:r>
      <w:r w:rsidRPr="005B29C2">
        <w:t xml:space="preserve"> Human Rights Watch, </w:t>
      </w:r>
      <w:r w:rsidRPr="004B1C4D">
        <w:rPr>
          <w:rStyle w:val="Enfasicorsivo"/>
        </w:rPr>
        <w:t>‘Paying for a bus ticket and expecting to fly’ How apparel brand purchasing practices drive labor abuses</w:t>
      </w:r>
      <w:r w:rsidRPr="005B29C2">
        <w:t xml:space="preserve"> (23 April 2019) &lt;</w:t>
      </w:r>
      <w:hyperlink r:id="rId102" w:history="1">
        <w:r w:rsidRPr="005B29C2">
          <w:rPr>
            <w:rStyle w:val="Collegamentoipertestuale"/>
          </w:rPr>
          <w:t>https://www.hrw.org/report/2019/04/23/paying-bus-ticket-and-expecting-fly/how-apparel-brand-purchasing-practices-drive</w:t>
        </w:r>
      </w:hyperlink>
      <w:r w:rsidRPr="00316541">
        <w:t>&gt;.</w:t>
      </w:r>
    </w:p>
  </w:endnote>
  <w:endnote w:id="122">
    <w:p w14:paraId="242BB65F" w14:textId="0EC4A343" w:rsidR="00305B82" w:rsidRPr="005B29C2" w:rsidRDefault="00305B82" w:rsidP="005052D7">
      <w:pPr>
        <w:pStyle w:val="Endnotes"/>
      </w:pPr>
      <w:r w:rsidRPr="005B29C2">
        <w:rPr>
          <w:rStyle w:val="Rimandonotadichiusura"/>
        </w:rPr>
        <w:endnoteRef/>
      </w:r>
      <w:r w:rsidRPr="005B29C2">
        <w:t xml:space="preserve"> Oxfam Australia, </w:t>
      </w:r>
      <w:r w:rsidRPr="004B1C4D">
        <w:rPr>
          <w:rStyle w:val="Enfasicorsivo"/>
        </w:rPr>
        <w:t>Made in poverty: The true price of fashion</w:t>
      </w:r>
      <w:r w:rsidRPr="005B29C2">
        <w:t xml:space="preserve"> (February 2019) &lt;</w:t>
      </w:r>
      <w:hyperlink r:id="rId103" w:history="1">
        <w:r w:rsidRPr="005B29C2">
          <w:rPr>
            <w:rStyle w:val="Collegamentoipertestuale"/>
          </w:rPr>
          <w:t>https://whatshemakes.oxfam.org.au/wp-content/uploads/2019/02/Made-in-Poverty-the-True-Price-of-Fashion.-Oxfam-Australia..pdf</w:t>
        </w:r>
      </w:hyperlink>
      <w:r w:rsidRPr="005B29C2">
        <w:t>&gt; 42.</w:t>
      </w:r>
    </w:p>
  </w:endnote>
  <w:endnote w:id="123">
    <w:p w14:paraId="45D56791" w14:textId="352EFC7A" w:rsidR="00305B82" w:rsidRPr="005B29C2" w:rsidRDefault="00305B82" w:rsidP="005052D7">
      <w:pPr>
        <w:pStyle w:val="Endnotes"/>
      </w:pPr>
      <w:r w:rsidRPr="005B29C2">
        <w:rPr>
          <w:rStyle w:val="Rimandonotadichiusura"/>
        </w:rPr>
        <w:endnoteRef/>
      </w:r>
      <w:r w:rsidRPr="005B29C2">
        <w:t xml:space="preserve"> Ethical Trading Initiatives of Denmark, Norway and the UK, </w:t>
      </w:r>
      <w:r w:rsidRPr="004B1C4D">
        <w:rPr>
          <w:rStyle w:val="Enfasicorsivo"/>
        </w:rPr>
        <w:t>The Joint Ethical Trading Initiatives’ Guide to buying responsibly</w:t>
      </w:r>
      <w:r w:rsidRPr="005B29C2">
        <w:t xml:space="preserve"> (7 September 2017) &lt;</w:t>
      </w:r>
      <w:hyperlink r:id="rId104" w:history="1">
        <w:r w:rsidRPr="005B29C2">
          <w:rPr>
            <w:rStyle w:val="Collegamentoipertestuale"/>
          </w:rPr>
          <w:t>https://www.ethicaltrade.org/sites/default/files/shared_resources/guide_to_buying_responsibly.pdf</w:t>
        </w:r>
      </w:hyperlink>
      <w:r w:rsidRPr="005B29C2">
        <w:t xml:space="preserve">&gt; 7. </w:t>
      </w:r>
    </w:p>
  </w:endnote>
  <w:endnote w:id="124">
    <w:p w14:paraId="42C0E5A3" w14:textId="6A3490DE" w:rsidR="00305B82" w:rsidRPr="005B29C2" w:rsidRDefault="00305B82" w:rsidP="005052D7">
      <w:pPr>
        <w:pStyle w:val="Endnotes"/>
      </w:pPr>
      <w:r w:rsidRPr="005B29C2">
        <w:rPr>
          <w:rStyle w:val="Rimandonotadichiusura"/>
        </w:rPr>
        <w:endnoteRef/>
      </w:r>
      <w:r w:rsidRPr="003B4EF8">
        <w:t xml:space="preserve"> </w:t>
      </w:r>
      <w:r>
        <w:t>Above n 122.</w:t>
      </w:r>
    </w:p>
  </w:endnote>
  <w:endnote w:id="125">
    <w:p w14:paraId="61D25484" w14:textId="20249953" w:rsidR="00305B82" w:rsidRPr="005B29C2" w:rsidRDefault="00305B82" w:rsidP="005052D7">
      <w:pPr>
        <w:pStyle w:val="Endnotes"/>
      </w:pPr>
      <w:r w:rsidRPr="005B29C2">
        <w:rPr>
          <w:rStyle w:val="Rimandonotadichiusura"/>
        </w:rPr>
        <w:endnoteRef/>
      </w:r>
      <w:r w:rsidRPr="005B29C2">
        <w:t xml:space="preserve"> Clean Clothes Campaign, </w:t>
      </w:r>
      <w:r w:rsidRPr="004B1C4D">
        <w:rPr>
          <w:rStyle w:val="Enfasicorsivo"/>
        </w:rPr>
        <w:t>Un(der) Paid in the Pandemic: An estimate of what the garment industry owes its workers</w:t>
      </w:r>
      <w:r w:rsidRPr="005B29C2">
        <w:t xml:space="preserve"> (2020) &lt;</w:t>
      </w:r>
      <w:hyperlink r:id="rId105" w:history="1">
        <w:r w:rsidRPr="005B29C2">
          <w:rPr>
            <w:rStyle w:val="Collegamentoipertestuale"/>
          </w:rPr>
          <w:t>https://cleanclothes.org/file-repository/underpaid-in-the-pandemic.pdf/view</w:t>
        </w:r>
      </w:hyperlink>
      <w:r w:rsidRPr="005B29C2">
        <w:t xml:space="preserve">&gt;; Worker Rights Consortium, </w:t>
      </w:r>
      <w:r w:rsidRPr="00350761">
        <w:rPr>
          <w:rStyle w:val="Enfasicorsivo"/>
        </w:rPr>
        <w:t>Worker Rights Consortium White Paper: Who will bail out the workers that make our clothes?</w:t>
      </w:r>
      <w:r w:rsidRPr="005B29C2">
        <w:t xml:space="preserve"> (March 2020) &lt;</w:t>
      </w:r>
      <w:hyperlink r:id="rId106" w:history="1">
        <w:r w:rsidRPr="005B29C2">
          <w:rPr>
            <w:rStyle w:val="Collegamentoipertestuale"/>
          </w:rPr>
          <w:t>https://www.workersrights.org/wp-content/uploads/2020/03/Who-Will-Bail-Out-the-Workers-March-2020.pdf</w:t>
        </w:r>
      </w:hyperlink>
      <w:r w:rsidRPr="005B29C2">
        <w:t>&gt;.</w:t>
      </w:r>
    </w:p>
  </w:endnote>
  <w:endnote w:id="126">
    <w:p w14:paraId="725F45CF" w14:textId="46CC2141" w:rsidR="00305B82" w:rsidRPr="005B29C2" w:rsidRDefault="00305B82" w:rsidP="005052D7">
      <w:pPr>
        <w:pStyle w:val="Endnotes"/>
      </w:pPr>
      <w:r w:rsidRPr="005B29C2">
        <w:rPr>
          <w:rStyle w:val="Rimandonotadichiusura"/>
        </w:rPr>
        <w:endnoteRef/>
      </w:r>
      <w:r w:rsidRPr="005B29C2">
        <w:t xml:space="preserve"> Institute for Human Rights and Business, </w:t>
      </w:r>
      <w:r w:rsidRPr="00350761">
        <w:rPr>
          <w:rStyle w:val="Enfasicorsivo"/>
        </w:rPr>
        <w:t>Recruitment Fees</w:t>
      </w:r>
      <w:r w:rsidRPr="005B29C2">
        <w:t xml:space="preserve"> (February 2018) &lt;</w:t>
      </w:r>
      <w:hyperlink r:id="rId107" w:history="1">
        <w:r w:rsidRPr="005B29C2">
          <w:rPr>
            <w:rStyle w:val="Collegamentoipertestuale"/>
          </w:rPr>
          <w:t>https://www.ihrb.org/uploads/briefings/IHRB_Briefing_Recruitment_Fees_Feb_2018.pdf</w:t>
        </w:r>
      </w:hyperlink>
      <w:r w:rsidRPr="005B29C2">
        <w:t>&gt;.</w:t>
      </w:r>
    </w:p>
  </w:endnote>
  <w:endnote w:id="127">
    <w:p w14:paraId="39AC8F18" w14:textId="371ACF68" w:rsidR="00305B82" w:rsidRPr="005B29C2" w:rsidRDefault="00305B82" w:rsidP="005052D7">
      <w:pPr>
        <w:pStyle w:val="Endnotes"/>
      </w:pPr>
      <w:r w:rsidRPr="005B29C2">
        <w:rPr>
          <w:rStyle w:val="Rimandonotadichiusura"/>
        </w:rPr>
        <w:endnoteRef/>
      </w:r>
      <w:r w:rsidRPr="005B29C2">
        <w:t xml:space="preserve"> Institute for Human Rights and Business, </w:t>
      </w:r>
      <w:r w:rsidRPr="00350761">
        <w:rPr>
          <w:rStyle w:val="Enfasicorsivo"/>
        </w:rPr>
        <w:t>The Employer Pays Principle</w:t>
      </w:r>
      <w:r w:rsidRPr="005B29C2">
        <w:t xml:space="preserve"> (2020) &lt;</w:t>
      </w:r>
      <w:hyperlink r:id="rId108" w:history="1">
        <w:r w:rsidRPr="005B29C2">
          <w:rPr>
            <w:rStyle w:val="Collegamentoipertestuale"/>
          </w:rPr>
          <w:t>https://www.ihrb.org/employerpays/the-employer-pays-principle</w:t>
        </w:r>
      </w:hyperlink>
      <w:r w:rsidRPr="005B29C2">
        <w:t>&gt;.</w:t>
      </w:r>
    </w:p>
  </w:endnote>
  <w:endnote w:id="128">
    <w:p w14:paraId="6D75E8BB" w14:textId="0BD1918C" w:rsidR="00305B82" w:rsidRPr="003B4EF8" w:rsidRDefault="00305B82" w:rsidP="005052D7">
      <w:pPr>
        <w:pStyle w:val="Endnotes"/>
        <w:rPr>
          <w:rFonts w:ascii="Times New Roman" w:hAnsi="Times New Roman"/>
        </w:rPr>
      </w:pPr>
      <w:r w:rsidRPr="003B4EF8">
        <w:rPr>
          <w:rStyle w:val="Rimandonotadichiusura"/>
          <w:rFonts w:ascii="Times New Roman" w:hAnsi="Times New Roman"/>
        </w:rPr>
        <w:endnoteRef/>
      </w:r>
      <w:r w:rsidRPr="003B4EF8">
        <w:rPr>
          <w:rFonts w:ascii="Times New Roman" w:hAnsi="Times New Roman"/>
        </w:rPr>
        <w:t xml:space="preserve"> </w:t>
      </w:r>
      <w:r w:rsidRPr="000C4218">
        <w:t>IOM Mission in Viet Nam, ‘The Business Care for Ethical Recruitment and Supply Chain Management’, Corporate Responsibility in Eliminating Slavery and Trafficking (2019) &lt;</w:t>
      </w:r>
      <w:hyperlink r:id="rId109" w:history="1">
        <w:r w:rsidRPr="00316541">
          <w:rPr>
            <w:rStyle w:val="Collegamentoipertestuale"/>
          </w:rPr>
          <w:t>https://www.eurochamvn.org/sites/default/files/uploads/CREST Business Case.pdf</w:t>
        </w:r>
      </w:hyperlink>
      <w:r w:rsidRPr="000C4218">
        <w:t>&gt;.</w:t>
      </w:r>
    </w:p>
  </w:endnote>
  <w:endnote w:id="129">
    <w:p w14:paraId="1964384F" w14:textId="18791A60" w:rsidR="00305B82" w:rsidRPr="003B4EF8" w:rsidRDefault="00305B82" w:rsidP="005052D7">
      <w:pPr>
        <w:pStyle w:val="Endnotes"/>
        <w:rPr>
          <w:rFonts w:ascii="Times New Roman" w:hAnsi="Times New Roman"/>
        </w:rPr>
      </w:pPr>
      <w:r w:rsidRPr="003B4EF8">
        <w:rPr>
          <w:rStyle w:val="Rimandonotadichiusura"/>
          <w:rFonts w:ascii="Times New Roman" w:hAnsi="Times New Roman"/>
        </w:rPr>
        <w:endnoteRef/>
      </w:r>
      <w:r w:rsidRPr="003B4EF8">
        <w:rPr>
          <w:rFonts w:ascii="Times New Roman" w:hAnsi="Times New Roman"/>
        </w:rPr>
        <w:t xml:space="preserve"> </w:t>
      </w:r>
      <w:r w:rsidRPr="000C4218">
        <w:t>OECD, ‘OECD Guidelines for Multinational Enterprises’ (2011) &lt;</w:t>
      </w:r>
      <w:hyperlink r:id="rId110" w:history="1">
        <w:r w:rsidRPr="00316541">
          <w:rPr>
            <w:rStyle w:val="Collegamentoipertestuale"/>
          </w:rPr>
          <w:t>https://www.oecd.org/daf/inv/mne/48004323.pdf</w:t>
        </w:r>
      </w:hyperlink>
      <w:r w:rsidRPr="000C4218">
        <w:t>&gt; 31 [37].</w:t>
      </w:r>
    </w:p>
  </w:endnote>
  <w:endnote w:id="130">
    <w:p w14:paraId="02D710D5" w14:textId="3968E0C8" w:rsidR="00305B82" w:rsidRPr="005B29C2" w:rsidRDefault="00305B82" w:rsidP="005052D7">
      <w:pPr>
        <w:pStyle w:val="Endnotes"/>
      </w:pPr>
      <w:r w:rsidRPr="005B29C2">
        <w:rPr>
          <w:rStyle w:val="Rimandonotadichiusura"/>
        </w:rPr>
        <w:endnoteRef/>
      </w:r>
      <w:r w:rsidRPr="003B4EF8">
        <w:t xml:space="preserve"> </w:t>
      </w:r>
      <w:r>
        <w:t>Ibid,</w:t>
      </w:r>
      <w:r w:rsidRPr="003B4EF8">
        <w:t xml:space="preserve"> 31 [1].</w:t>
      </w:r>
    </w:p>
  </w:endnote>
  <w:endnote w:id="131">
    <w:p w14:paraId="54EBA7BF" w14:textId="23B94265" w:rsidR="00305B82" w:rsidRPr="003B4EF8" w:rsidRDefault="00305B82" w:rsidP="005052D7">
      <w:pPr>
        <w:pStyle w:val="Endnotes"/>
        <w:rPr>
          <w:rFonts w:ascii="Times New Roman" w:hAnsi="Times New Roman"/>
        </w:rPr>
      </w:pPr>
      <w:r w:rsidRPr="003B4EF8">
        <w:rPr>
          <w:rStyle w:val="Rimandonotadichiusura"/>
          <w:rFonts w:ascii="Times New Roman" w:hAnsi="Times New Roman"/>
        </w:rPr>
        <w:endnoteRef/>
      </w:r>
      <w:r w:rsidRPr="003B4EF8">
        <w:rPr>
          <w:rFonts w:ascii="Times New Roman" w:hAnsi="Times New Roman"/>
        </w:rPr>
        <w:t xml:space="preserve"> </w:t>
      </w:r>
      <w:r w:rsidRPr="000C4218">
        <w:t>United Nations Global Compact, A Guide for Business: How to Develop a Human Rights Policy (2015) &lt;</w:t>
      </w:r>
      <w:hyperlink r:id="rId111" w:history="1">
        <w:r w:rsidRPr="00316541">
          <w:rPr>
            <w:rStyle w:val="Collegamentoipertestuale"/>
          </w:rPr>
          <w:t>https://d306pr3pise04h.cloudfront.net/docs/issues_doc%2Fhuman_rights%2FResources%2FHR_Policy_Guide_2nd_Edition.pdf</w:t>
        </w:r>
      </w:hyperlink>
      <w:r w:rsidRPr="000C4218">
        <w:t>&gt; 4.</w:t>
      </w:r>
    </w:p>
  </w:endnote>
  <w:endnote w:id="132">
    <w:p w14:paraId="6F8F2293" w14:textId="78F586BD" w:rsidR="00305B82" w:rsidRPr="005B29C2" w:rsidRDefault="00305B82" w:rsidP="005052D7">
      <w:pPr>
        <w:pStyle w:val="Endnotes"/>
      </w:pPr>
      <w:r w:rsidRPr="005B29C2">
        <w:rPr>
          <w:rStyle w:val="Rimandonotadichiusura"/>
        </w:rPr>
        <w:endnoteRef/>
      </w:r>
      <w:r w:rsidRPr="005B29C2">
        <w:t xml:space="preserve">See </w:t>
      </w:r>
      <w:r>
        <w:t>above n 21,</w:t>
      </w:r>
      <w:r w:rsidRPr="005B29C2">
        <w:t xml:space="preserve"> Principle 16;</w:t>
      </w:r>
      <w:r>
        <w:t xml:space="preserve"> </w:t>
      </w:r>
      <w:r w:rsidRPr="005B29C2">
        <w:t xml:space="preserve">and OECD, </w:t>
      </w:r>
      <w:r w:rsidRPr="00350761">
        <w:rPr>
          <w:rStyle w:val="Enfasicorsivo"/>
        </w:rPr>
        <w:t>OECD Due Diligence Guidance for Responsible Supply Chains in the Garment &amp; Footwear Sector</w:t>
      </w:r>
      <w:r w:rsidRPr="005B29C2">
        <w:t xml:space="preserve"> (OECD Publishing 2018)</w:t>
      </w:r>
      <w:r>
        <w:t xml:space="preserve"> </w:t>
      </w:r>
      <w:r w:rsidRPr="005B29C2">
        <w:t>&lt;</w:t>
      </w:r>
      <w:hyperlink r:id="rId112" w:history="1">
        <w:r w:rsidRPr="005B29C2">
          <w:rPr>
            <w:rStyle w:val="Collegamentoipertestuale"/>
          </w:rPr>
          <w:t>https://mneguidelines.oecd.org/responsible-supply-chains-textile-garment-sector.htm</w:t>
        </w:r>
      </w:hyperlink>
      <w:r w:rsidRPr="005B29C2">
        <w:t>&gt;.</w:t>
      </w:r>
    </w:p>
  </w:endnote>
  <w:endnote w:id="133">
    <w:p w14:paraId="0976B514" w14:textId="06F30279" w:rsidR="00305B82" w:rsidRPr="005B29C2" w:rsidRDefault="00305B82" w:rsidP="005052D7">
      <w:pPr>
        <w:pStyle w:val="Endnotes"/>
      </w:pPr>
      <w:r w:rsidRPr="005B29C2">
        <w:rPr>
          <w:rStyle w:val="Rimandonotadichiusura"/>
        </w:rPr>
        <w:endnoteRef/>
      </w:r>
      <w:r w:rsidRPr="005B29C2">
        <w:t xml:space="preserve"> United Nations Global Compact, A Guide for Business: How to Develop a Human Rights Policy (2015) &lt;</w:t>
      </w:r>
      <w:hyperlink r:id="rId113" w:history="1">
        <w:r w:rsidRPr="005B29C2">
          <w:rPr>
            <w:rStyle w:val="Collegamentoipertestuale"/>
          </w:rPr>
          <w:t>https://d306pr3pise04h.cloudfront.net/docs/issues_doc%2Fhuman_rights%2FResources%2FHR_Policy_Guide_2nd_Edition.pdf</w:t>
        </w:r>
      </w:hyperlink>
      <w:r w:rsidRPr="005B29C2">
        <w:t>&gt; 3.</w:t>
      </w:r>
    </w:p>
  </w:endnote>
  <w:endnote w:id="134">
    <w:p w14:paraId="3759A3A9" w14:textId="2633DBF2" w:rsidR="00305B82" w:rsidRPr="005B29C2" w:rsidRDefault="00305B82" w:rsidP="005052D7">
      <w:pPr>
        <w:pStyle w:val="Endnotes"/>
      </w:pPr>
      <w:r w:rsidRPr="005B29C2">
        <w:rPr>
          <w:rStyle w:val="Rimandonotadichiusura"/>
        </w:rPr>
        <w:endnoteRef/>
      </w:r>
      <w:r w:rsidRPr="005B29C2">
        <w:t xml:space="preserve"> ‘More companies adopt human rights commitments’, </w:t>
      </w:r>
      <w:r w:rsidRPr="00350761">
        <w:rPr>
          <w:rStyle w:val="Enfasicorsivo"/>
        </w:rPr>
        <w:t>Việt Nam News</w:t>
      </w:r>
      <w:r w:rsidRPr="005B29C2">
        <w:rPr>
          <w:lang w:val="en-AU"/>
        </w:rPr>
        <w:t xml:space="preserve"> (29 May 2019) &lt;</w:t>
      </w:r>
      <w:hyperlink r:id="rId114" w:anchor="cYu8StQ4EF58fQ80.97" w:history="1">
        <w:r w:rsidRPr="00350761">
          <w:rPr>
            <w:rStyle w:val="Collegamentoipertestuale"/>
          </w:rPr>
          <w:t>https://vietnamnews.vn/economy/520559/more-companies-adopt-human-rights-commitments.html#cYu8StQ4EF58fQ80.97</w:t>
        </w:r>
      </w:hyperlink>
      <w:r w:rsidRPr="00350761">
        <w:t>&gt;</w:t>
      </w:r>
      <w:r w:rsidRPr="005B29C2">
        <w:t xml:space="preserve">; Do Quynh Chi, </w:t>
      </w:r>
      <w:r w:rsidRPr="00350761">
        <w:rPr>
          <w:rStyle w:val="Enfasicorsivo"/>
        </w:rPr>
        <w:t>Business &amp; Human Rights in the Garment, Footwear and Electronic Supply Chains in Vietnam A Baseline Study</w:t>
      </w:r>
      <w:r w:rsidRPr="005B29C2">
        <w:t xml:space="preserve"> (August 2019) &lt;</w:t>
      </w:r>
      <w:hyperlink r:id="rId115" w:history="1">
        <w:r w:rsidRPr="005B29C2">
          <w:rPr>
            <w:rStyle w:val="Collegamentoipertestuale"/>
          </w:rPr>
          <w:t>https://www.researchgate.net/publication/336317566_Business_Human_Rights_in_the_Garment_Footwear_and_Electronic_Supply_Chains_in_Vietnam_A_Baseline_Study</w:t>
        </w:r>
      </w:hyperlink>
      <w:r w:rsidRPr="005B29C2">
        <w:t>&gt;.</w:t>
      </w:r>
    </w:p>
  </w:endnote>
  <w:endnote w:id="135">
    <w:p w14:paraId="269B89C9" w14:textId="05B64460" w:rsidR="00305B82" w:rsidRPr="005B29C2" w:rsidRDefault="00305B82" w:rsidP="005052D7">
      <w:pPr>
        <w:pStyle w:val="Endnotes"/>
      </w:pPr>
      <w:r w:rsidRPr="005B29C2">
        <w:rPr>
          <w:rStyle w:val="Rimandonotadichiusura"/>
        </w:rPr>
        <w:endnoteRef/>
      </w:r>
      <w:r w:rsidRPr="005B29C2">
        <w:t xml:space="preserve"> United Nations Global Compact, A Guide for Business: How to Develop a Human Rights Policy (2015) &lt;</w:t>
      </w:r>
      <w:hyperlink r:id="rId116" w:history="1">
        <w:r w:rsidRPr="005B29C2">
          <w:rPr>
            <w:rStyle w:val="Collegamentoipertestuale"/>
          </w:rPr>
          <w:t>https://d306pr3pise04h.cloudfront.net/docs/issues_doc%2Fhuman_rights%2FResources%2FHR_Policy_Guide_2nd_Edition.pdf</w:t>
        </w:r>
      </w:hyperlink>
      <w:r w:rsidRPr="005B29C2">
        <w:t>&gt; 11.</w:t>
      </w:r>
    </w:p>
  </w:endnote>
  <w:endnote w:id="136">
    <w:p w14:paraId="603DB0A8" w14:textId="31E5EA28" w:rsidR="00305B82" w:rsidRPr="005B29C2" w:rsidRDefault="00305B82" w:rsidP="005052D7">
      <w:pPr>
        <w:pStyle w:val="Endnotes"/>
      </w:pPr>
      <w:r w:rsidRPr="005B29C2">
        <w:rPr>
          <w:rStyle w:val="Rimandonotadichiusura"/>
        </w:rPr>
        <w:endnoteRef/>
      </w:r>
      <w:r w:rsidRPr="005B29C2">
        <w:t xml:space="preserve"> Shift, Oxfam and Global Compact Network Netherlands, </w:t>
      </w:r>
      <w:r w:rsidRPr="00350761">
        <w:rPr>
          <w:rStyle w:val="Enfasicorsivo"/>
        </w:rPr>
        <w:t>Doing Business with Respect for Human Rights: A Guidance Tool for Companies</w:t>
      </w:r>
      <w:r w:rsidRPr="005B29C2">
        <w:t xml:space="preserve">, (2016) </w:t>
      </w:r>
      <w:r w:rsidRPr="005B29C2">
        <w:rPr>
          <w:rStyle w:val="Collegamentoipertestuale"/>
        </w:rPr>
        <w:t>&lt;https://www.businessrespecthumanrights.org/</w:t>
      </w:r>
      <w:r w:rsidRPr="00316541">
        <w:t>&gt;.</w:t>
      </w:r>
    </w:p>
  </w:endnote>
  <w:endnote w:id="137">
    <w:p w14:paraId="51500A93" w14:textId="750F32EB" w:rsidR="00305B82" w:rsidRPr="005B29C2" w:rsidRDefault="00305B82" w:rsidP="005052D7">
      <w:pPr>
        <w:pStyle w:val="Endnotes"/>
      </w:pPr>
      <w:r w:rsidRPr="005B29C2">
        <w:rPr>
          <w:rStyle w:val="Rimandonotadichiusura"/>
        </w:rPr>
        <w:endnoteRef/>
      </w:r>
      <w:r w:rsidRPr="003B4EF8">
        <w:t xml:space="preserve"> </w:t>
      </w:r>
      <w:r>
        <w:t>Ibid.</w:t>
      </w:r>
    </w:p>
  </w:endnote>
  <w:endnote w:id="138">
    <w:p w14:paraId="129BB8B8" w14:textId="2E89A2B7" w:rsidR="00305B82" w:rsidRPr="005B29C2" w:rsidRDefault="00305B82" w:rsidP="005052D7">
      <w:pPr>
        <w:pStyle w:val="Endnotes"/>
      </w:pPr>
      <w:r w:rsidRPr="005B29C2">
        <w:rPr>
          <w:rStyle w:val="Rimandonotadichiusura"/>
        </w:rPr>
        <w:endnoteRef/>
      </w:r>
      <w:r w:rsidRPr="003B4EF8">
        <w:t xml:space="preserve"> Marks and Spencer, ‘Supplier Management’ (2021) &lt;</w:t>
      </w:r>
      <w:hyperlink r:id="rId117" w:history="1">
        <w:r w:rsidRPr="005B29C2">
          <w:rPr>
            <w:rStyle w:val="Collegamentoipertestuale"/>
          </w:rPr>
          <w:t>https://corporate.marksandspencer.com/sustainability/clothing-and-home/supplier-management</w:t>
        </w:r>
      </w:hyperlink>
      <w:r w:rsidRPr="003B4EF8">
        <w:t>&gt;.</w:t>
      </w:r>
    </w:p>
  </w:endnote>
  <w:endnote w:id="139">
    <w:p w14:paraId="6362E04C" w14:textId="7A00B1CF" w:rsidR="00305B82" w:rsidRPr="003B4EF8" w:rsidRDefault="00305B82" w:rsidP="005052D7">
      <w:pPr>
        <w:pStyle w:val="Endnotes"/>
      </w:pPr>
      <w:r w:rsidRPr="003B4EF8">
        <w:rPr>
          <w:rStyle w:val="Rimandonotadichiusura"/>
        </w:rPr>
        <w:endnoteRef/>
      </w:r>
      <w:r w:rsidRPr="003B4EF8">
        <w:t xml:space="preserve"> Marks and Spencer, </w:t>
      </w:r>
      <w:r w:rsidRPr="00350761">
        <w:rPr>
          <w:rStyle w:val="Enfasicorsivo"/>
        </w:rPr>
        <w:t>Human Rights Policy</w:t>
      </w:r>
      <w:r w:rsidRPr="003B4EF8">
        <w:t xml:space="preserve"> (5 May 2016) &lt;</w:t>
      </w:r>
      <w:hyperlink r:id="rId118" w:history="1">
        <w:r w:rsidRPr="003B4EF8">
          <w:rPr>
            <w:rStyle w:val="Collegamentoipertestuale"/>
          </w:rPr>
          <w:t>https://corporate.marksandspencer.com/documents/plan-a-our-approach/mns-human-rights-policy.pdf</w:t>
        </w:r>
      </w:hyperlink>
      <w:r w:rsidRPr="003B4EF8">
        <w:t>&gt; and see also M&amp;S’s wider commentary on its human rights efforts</w:t>
      </w:r>
      <w:r>
        <w:t>:</w:t>
      </w:r>
      <w:r w:rsidRPr="003B4EF8">
        <w:t xml:space="preserve"> Marks and Spencer, ‘Human Rights’ (2021) &lt;</w:t>
      </w:r>
      <w:hyperlink r:id="rId119" w:history="1">
        <w:r w:rsidRPr="00316541">
          <w:rPr>
            <w:rStyle w:val="Collegamentoipertestuale"/>
          </w:rPr>
          <w:t>https://corporate.marksandspencer.com/sustainability/business-wide/human-rights</w:t>
        </w:r>
      </w:hyperlink>
      <w:r w:rsidRPr="003B4EF8">
        <w:t>&gt;.</w:t>
      </w:r>
    </w:p>
  </w:endnote>
  <w:endnote w:id="140">
    <w:p w14:paraId="7B0A1553" w14:textId="4AF3404B" w:rsidR="00305B82" w:rsidRPr="005B29C2" w:rsidRDefault="00305B82" w:rsidP="005052D7">
      <w:pPr>
        <w:pStyle w:val="Endnotes"/>
      </w:pPr>
      <w:r w:rsidRPr="005B29C2">
        <w:rPr>
          <w:rStyle w:val="Rimandonotadichiusura"/>
        </w:rPr>
        <w:endnoteRef/>
      </w:r>
      <w:r w:rsidRPr="003B4EF8">
        <w:t xml:space="preserve"> Marks and Spencer, ‘Supplier Management’ (2021) &lt;</w:t>
      </w:r>
      <w:hyperlink r:id="rId120" w:history="1">
        <w:r w:rsidRPr="003B4EF8">
          <w:rPr>
            <w:rStyle w:val="Collegamentoipertestuale"/>
          </w:rPr>
          <w:t>https://corporate.marksandspencer.com/sustainability/clothing-and-home/supplier-management</w:t>
        </w:r>
      </w:hyperlink>
      <w:r w:rsidRPr="003B4EF8">
        <w:t xml:space="preserve">&gt;; Marks and Spencer, </w:t>
      </w:r>
      <w:r w:rsidRPr="00350761">
        <w:rPr>
          <w:rStyle w:val="Enfasicorsivo"/>
        </w:rPr>
        <w:t>Modern Slavery Statement 2019/20</w:t>
      </w:r>
      <w:r w:rsidRPr="003B4EF8">
        <w:t xml:space="preserve"> (2020) &lt;</w:t>
      </w:r>
      <w:hyperlink r:id="rId121" w:history="1">
        <w:r w:rsidRPr="003B4EF8">
          <w:rPr>
            <w:rStyle w:val="Collegamentoipertestuale"/>
          </w:rPr>
          <w:t>https://corporate.marksandspencer.com/documents/reports-results-and-publications/plan-a-reports/2020/modern-slavery-statement-2020.pdf</w:t>
        </w:r>
      </w:hyperlink>
      <w:r w:rsidRPr="003B4EF8">
        <w:t>&gt;.</w:t>
      </w:r>
    </w:p>
  </w:endnote>
  <w:endnote w:id="141">
    <w:p w14:paraId="4CE110FB" w14:textId="4847A5F6" w:rsidR="00305B82" w:rsidRPr="005B29C2" w:rsidRDefault="00305B82" w:rsidP="005052D7">
      <w:pPr>
        <w:pStyle w:val="Endnotes"/>
      </w:pPr>
      <w:r w:rsidRPr="005B29C2">
        <w:rPr>
          <w:rStyle w:val="Rimandonotadichiusura"/>
        </w:rPr>
        <w:endnoteRef/>
      </w:r>
      <w:r w:rsidRPr="003B4EF8">
        <w:t xml:space="preserve"> Marks and Spencer, </w:t>
      </w:r>
      <w:r w:rsidRPr="00350761">
        <w:rPr>
          <w:rStyle w:val="Enfasicorsivo"/>
        </w:rPr>
        <w:t>Modern Slavery Statement 2019/20</w:t>
      </w:r>
      <w:r w:rsidRPr="003B4EF8">
        <w:t xml:space="preserve"> (2020) &lt;</w:t>
      </w:r>
      <w:hyperlink r:id="rId122" w:history="1">
        <w:r w:rsidRPr="005B29C2">
          <w:rPr>
            <w:rStyle w:val="Collegamentoipertestuale"/>
          </w:rPr>
          <w:t>https://corporate.marksandspencer.com/documents/reports-results-and-publications/plan-a-reports/2020/modern-slavery-statement-2020.pdf</w:t>
        </w:r>
      </w:hyperlink>
      <w:r w:rsidRPr="003B4EF8">
        <w:t>&gt;.</w:t>
      </w:r>
      <w:r w:rsidRPr="005B29C2">
        <w:t xml:space="preserve"> </w:t>
      </w:r>
    </w:p>
  </w:endnote>
  <w:endnote w:id="142">
    <w:p w14:paraId="7FD80BF7" w14:textId="5D78C3CF" w:rsidR="00305B82" w:rsidRPr="005B29C2" w:rsidRDefault="00305B82" w:rsidP="005052D7">
      <w:pPr>
        <w:pStyle w:val="Endnotes"/>
        <w:rPr>
          <w:lang w:val="en-AU"/>
        </w:rPr>
      </w:pPr>
      <w:r w:rsidRPr="005B29C2">
        <w:rPr>
          <w:rStyle w:val="Rimandonotadichiusura"/>
        </w:rPr>
        <w:endnoteRef/>
      </w:r>
      <w:r w:rsidRPr="003B4EF8">
        <w:t xml:space="preserve"> Matthew Mullen et al, </w:t>
      </w:r>
      <w:r w:rsidRPr="0058424F">
        <w:rPr>
          <w:i/>
          <w:iCs/>
        </w:rPr>
        <w:t>Human Rights Disclosure in ASEAN</w:t>
      </w:r>
      <w:r w:rsidRPr="003B4EF8">
        <w:t xml:space="preserve"> (April 2019) &lt;</w:t>
      </w:r>
      <w:hyperlink r:id="rId123" w:history="1">
        <w:r w:rsidRPr="003B4EF8">
          <w:rPr>
            <w:rStyle w:val="Collegamentoipertestuale"/>
          </w:rPr>
          <w:t>https://article30.org/wp-content/uploads/2019/05/Human-Rights-Disclosure-in-ASEAN-Full-Report.pdf</w:t>
        </w:r>
      </w:hyperlink>
      <w:r w:rsidRPr="003B4EF8">
        <w:t>&gt;.</w:t>
      </w:r>
    </w:p>
  </w:endnote>
  <w:endnote w:id="143">
    <w:p w14:paraId="5C555FB8" w14:textId="1D792B6A" w:rsidR="00305B82" w:rsidRPr="005B29C2" w:rsidRDefault="00305B82" w:rsidP="005052D7">
      <w:pPr>
        <w:pStyle w:val="Endnotes"/>
        <w:rPr>
          <w:lang w:val="en-AU"/>
        </w:rPr>
      </w:pPr>
      <w:r w:rsidRPr="005B29C2">
        <w:rPr>
          <w:rStyle w:val="Rimandonotadichiusura"/>
        </w:rPr>
        <w:endnoteRef/>
      </w:r>
      <w:r w:rsidRPr="003B4EF8">
        <w:t xml:space="preserve"> </w:t>
      </w:r>
      <w:r>
        <w:t>Ibid,</w:t>
      </w:r>
      <w:r w:rsidRPr="003B4EF8">
        <w:t xml:space="preserve"> 17.</w:t>
      </w:r>
      <w:r w:rsidRPr="003B4EF8">
        <w:rPr>
          <w:rStyle w:val="Collegamentoipertestuale"/>
        </w:rPr>
        <w:t xml:space="preserve"> </w:t>
      </w:r>
    </w:p>
  </w:endnote>
  <w:endnote w:id="144">
    <w:p w14:paraId="0EB01BC0" w14:textId="121736E0" w:rsidR="00305B82" w:rsidRPr="005B29C2" w:rsidRDefault="00305B82" w:rsidP="005052D7">
      <w:pPr>
        <w:pStyle w:val="Endnotes"/>
      </w:pPr>
      <w:r w:rsidRPr="005B29C2">
        <w:rPr>
          <w:rStyle w:val="Rimandonotadichiusura"/>
        </w:rPr>
        <w:endnoteRef/>
      </w:r>
      <w:r w:rsidRPr="005B29C2">
        <w:t xml:space="preserve"> </w:t>
      </w:r>
      <w:r>
        <w:t>Above n 21,</w:t>
      </w:r>
      <w:r w:rsidRPr="005B29C2">
        <w:t xml:space="preserve"> Principle 15 Commentary</w:t>
      </w:r>
      <w:r w:rsidRPr="003B4EF8">
        <w:t>;</w:t>
      </w:r>
      <w:r w:rsidRPr="005B29C2">
        <w:t xml:space="preserve"> United Nations Global Compact, A Guide for Business: How to Develop a Human Rights Policy (2015) &lt;</w:t>
      </w:r>
      <w:hyperlink r:id="rId124" w:history="1">
        <w:r w:rsidRPr="005B29C2">
          <w:rPr>
            <w:rStyle w:val="Collegamentoipertestuale"/>
          </w:rPr>
          <w:t>https://d306pr3pise04h.cloudfront.net/docs/issues_doc%2Fhuman_rights%2FResources%2FHR_Policy_Guide_2nd_Edition.pdf</w:t>
        </w:r>
      </w:hyperlink>
      <w:r w:rsidRPr="005B29C2">
        <w:t>&gt; 30.</w:t>
      </w:r>
    </w:p>
  </w:endnote>
  <w:endnote w:id="145">
    <w:p w14:paraId="469C8DF7" w14:textId="7DA676BA" w:rsidR="00305B82" w:rsidRPr="005B29C2" w:rsidRDefault="00305B82" w:rsidP="005052D7">
      <w:pPr>
        <w:pStyle w:val="Endnotes"/>
      </w:pPr>
      <w:r w:rsidRPr="005B29C2">
        <w:rPr>
          <w:rStyle w:val="Rimandonotadichiusura"/>
        </w:rPr>
        <w:endnoteRef/>
      </w:r>
      <w:r w:rsidRPr="003B4EF8">
        <w:t xml:space="preserve"> </w:t>
      </w:r>
      <w:r>
        <w:rPr>
          <w:lang w:val="en-AU"/>
        </w:rPr>
        <w:t>Above n 21,</w:t>
      </w:r>
      <w:r w:rsidRPr="003B4EF8">
        <w:rPr>
          <w:lang w:val="en-AU"/>
        </w:rPr>
        <w:t xml:space="preserve"> 17.</w:t>
      </w:r>
    </w:p>
  </w:endnote>
  <w:endnote w:id="146">
    <w:p w14:paraId="26BA0DDD" w14:textId="22FA173C" w:rsidR="00305B82" w:rsidRPr="005B29C2" w:rsidRDefault="00305B82" w:rsidP="005052D7">
      <w:pPr>
        <w:pStyle w:val="Endnotes"/>
      </w:pPr>
      <w:r w:rsidRPr="005B29C2">
        <w:rPr>
          <w:rStyle w:val="Rimandonotadichiusura"/>
        </w:rPr>
        <w:endnoteRef/>
      </w:r>
      <w:r w:rsidRPr="005B29C2">
        <w:t xml:space="preserve"> United Nations Global Compact, A Guide for Business: How to Develop a Human Rights Policy (2015) &lt;</w:t>
      </w:r>
      <w:hyperlink r:id="rId125" w:history="1">
        <w:r w:rsidRPr="005B29C2">
          <w:rPr>
            <w:rStyle w:val="Collegamentoipertestuale"/>
          </w:rPr>
          <w:t>https://d306pr3pise04h.cloudfront.net/docs/issues_doc%2Fhuman_rights%2FResources%2FHR_Policy_Guide_2nd_Edition.pdf</w:t>
        </w:r>
      </w:hyperlink>
      <w:r w:rsidRPr="005B29C2">
        <w:t>&gt; 30.</w:t>
      </w:r>
    </w:p>
  </w:endnote>
  <w:endnote w:id="147">
    <w:p w14:paraId="4AAB5A43" w14:textId="75190117" w:rsidR="00305B82" w:rsidRPr="005B29C2" w:rsidRDefault="00305B82" w:rsidP="005052D7">
      <w:pPr>
        <w:pStyle w:val="Endnotes"/>
      </w:pPr>
      <w:r w:rsidRPr="005B29C2">
        <w:rPr>
          <w:rStyle w:val="Rimandonotadichiusura"/>
        </w:rPr>
        <w:endnoteRef/>
      </w:r>
      <w:r w:rsidRPr="005B29C2">
        <w:t xml:space="preserve"> </w:t>
      </w:r>
      <w:r w:rsidRPr="003B4EF8">
        <w:t xml:space="preserve">UN General Assembly, </w:t>
      </w:r>
      <w:r w:rsidRPr="00350761">
        <w:rPr>
          <w:rStyle w:val="Enfasicorsivo"/>
        </w:rPr>
        <w:t>Report of the Working Group on the issue of human rights and transnational corporations and other business enterprises: Note by the Secretary-General</w:t>
      </w:r>
      <w:r w:rsidRPr="003B4EF8">
        <w:rPr>
          <w:i/>
        </w:rPr>
        <w:t xml:space="preserve"> </w:t>
      </w:r>
      <w:r w:rsidRPr="003B4EF8">
        <w:t>GA 73</w:t>
      </w:r>
      <w:r w:rsidRPr="003B4EF8">
        <w:rPr>
          <w:vertAlign w:val="superscript"/>
        </w:rPr>
        <w:t>rd</w:t>
      </w:r>
      <w:r w:rsidRPr="003B4EF8">
        <w:t xml:space="preserve"> Session, UN Doc A/73/163 (16 July 2018)</w:t>
      </w:r>
      <w:r w:rsidRPr="005B29C2">
        <w:t xml:space="preserve"> 8. </w:t>
      </w:r>
    </w:p>
  </w:endnote>
  <w:endnote w:id="148">
    <w:p w14:paraId="3EA4AAF6" w14:textId="576B32F4" w:rsidR="00305B82" w:rsidRPr="005B29C2" w:rsidRDefault="00305B82" w:rsidP="005052D7">
      <w:pPr>
        <w:pStyle w:val="Endnotes"/>
      </w:pPr>
      <w:r w:rsidRPr="005B29C2">
        <w:rPr>
          <w:rStyle w:val="Rimandonotadichiusura"/>
        </w:rPr>
        <w:endnoteRef/>
      </w:r>
      <w:r w:rsidRPr="005B29C2">
        <w:t xml:space="preserve"> OECD, </w:t>
      </w:r>
      <w:r w:rsidRPr="00350761">
        <w:rPr>
          <w:rStyle w:val="Enfasicorsivo"/>
        </w:rPr>
        <w:t>OECD Due Diligence Guidance for Responsible Supply Chains in the Garment &amp; Footwear Sector</w:t>
      </w:r>
      <w:r w:rsidRPr="005B29C2">
        <w:t xml:space="preserve"> (OECD Publishing 2018</w:t>
      </w:r>
      <w:r w:rsidRPr="003B4EF8">
        <w:t>) &lt;</w:t>
      </w:r>
      <w:hyperlink r:id="rId126" w:history="1">
        <w:r w:rsidRPr="005B29C2">
          <w:rPr>
            <w:rStyle w:val="Collegamentoipertestuale"/>
          </w:rPr>
          <w:t>https://mneguidelines.oecd.org/responsible-supply-chains-textile-garment-sector.htm</w:t>
        </w:r>
      </w:hyperlink>
      <w:r w:rsidRPr="005B29C2">
        <w:t>&gt; 26.</w:t>
      </w:r>
    </w:p>
  </w:endnote>
  <w:endnote w:id="149">
    <w:p w14:paraId="4E3F6DAB" w14:textId="0FF7A12F" w:rsidR="00305B82" w:rsidRPr="005B29C2" w:rsidRDefault="00305B82" w:rsidP="005052D7">
      <w:pPr>
        <w:pStyle w:val="Endnotes"/>
      </w:pPr>
      <w:r w:rsidRPr="005B29C2">
        <w:rPr>
          <w:rStyle w:val="Rimandonotadichiusura"/>
        </w:rPr>
        <w:endnoteRef/>
      </w:r>
      <w:r w:rsidRPr="005B29C2">
        <w:t xml:space="preserve"> </w:t>
      </w:r>
      <w:r w:rsidRPr="003B4EF8">
        <w:t>OECD, ‘OECD Guidelines for Multinational Enterprises’ (2011) &lt;</w:t>
      </w:r>
      <w:hyperlink r:id="rId127" w:history="1">
        <w:r w:rsidRPr="004D0C70">
          <w:rPr>
            <w:rStyle w:val="Collegamentoipertestuale"/>
          </w:rPr>
          <w:t>https://www.oecd.org/daf/inv/mne/48004323.pdf</w:t>
        </w:r>
      </w:hyperlink>
      <w:r w:rsidRPr="003B4EF8">
        <w:t>&gt; 32[40].</w:t>
      </w:r>
    </w:p>
  </w:endnote>
  <w:endnote w:id="150">
    <w:p w14:paraId="0FDAA6D7" w14:textId="1812741C" w:rsidR="00305B82" w:rsidRPr="005B29C2" w:rsidRDefault="00305B82" w:rsidP="005052D7">
      <w:pPr>
        <w:pStyle w:val="Endnotes"/>
      </w:pPr>
      <w:r w:rsidRPr="005B29C2">
        <w:rPr>
          <w:rStyle w:val="Rimandonotadichiusura"/>
        </w:rPr>
        <w:endnoteRef/>
      </w:r>
      <w:r w:rsidRPr="003B4EF8">
        <w:t xml:space="preserve"> </w:t>
      </w:r>
      <w:r>
        <w:rPr>
          <w:lang w:val="en-AU"/>
        </w:rPr>
        <w:t xml:space="preserve">Above n 21, </w:t>
      </w:r>
      <w:r w:rsidRPr="003B4EF8">
        <w:rPr>
          <w:lang w:val="en-AU"/>
        </w:rPr>
        <w:t>19.</w:t>
      </w:r>
    </w:p>
  </w:endnote>
  <w:endnote w:id="151">
    <w:p w14:paraId="61138EEF" w14:textId="7625B4DA" w:rsidR="00305B82" w:rsidRPr="003B4EF8" w:rsidRDefault="00305B82" w:rsidP="005052D7">
      <w:pPr>
        <w:pStyle w:val="Endnotes"/>
        <w:rPr>
          <w:highlight w:val="lightGray"/>
        </w:rPr>
      </w:pPr>
      <w:r w:rsidRPr="005B29C2">
        <w:rPr>
          <w:rStyle w:val="Rimandonotadichiusura"/>
        </w:rPr>
        <w:endnoteRef/>
      </w:r>
      <w:r w:rsidRPr="003B4EF8">
        <w:t xml:space="preserve"> </w:t>
      </w:r>
      <w:r>
        <w:rPr>
          <w:lang w:val="en-AU"/>
        </w:rPr>
        <w:t xml:space="preserve">Above n 21, </w:t>
      </w:r>
      <w:r w:rsidRPr="003B4EF8">
        <w:rPr>
          <w:lang w:val="en-AU"/>
        </w:rPr>
        <w:t>26</w:t>
      </w:r>
      <w:r>
        <w:rPr>
          <w:lang w:val="en-AU"/>
        </w:rPr>
        <w:t>.</w:t>
      </w:r>
    </w:p>
  </w:endnote>
  <w:endnote w:id="152">
    <w:p w14:paraId="465F4024" w14:textId="1F9815FE" w:rsidR="00305B82" w:rsidRPr="005B29C2" w:rsidRDefault="00305B82" w:rsidP="005052D7">
      <w:pPr>
        <w:pStyle w:val="Endnotes"/>
      </w:pPr>
      <w:r w:rsidRPr="005B29C2">
        <w:rPr>
          <w:rStyle w:val="Rimandonotadichiusura"/>
        </w:rPr>
        <w:endnoteRef/>
      </w:r>
      <w:r w:rsidRPr="003B4EF8">
        <w:t xml:space="preserve"> </w:t>
      </w:r>
      <w:r>
        <w:rPr>
          <w:lang w:val="en-AU"/>
        </w:rPr>
        <w:t xml:space="preserve">Above n 21, </w:t>
      </w:r>
      <w:r w:rsidRPr="003B4EF8">
        <w:rPr>
          <w:lang w:val="en-AU"/>
        </w:rPr>
        <w:t>15.</w:t>
      </w:r>
    </w:p>
  </w:endnote>
  <w:endnote w:id="153">
    <w:p w14:paraId="60C4F849" w14:textId="07B25A6C" w:rsidR="00305B82" w:rsidRPr="005B29C2" w:rsidRDefault="00305B82" w:rsidP="005052D7">
      <w:pPr>
        <w:pStyle w:val="Endnotes"/>
      </w:pPr>
      <w:r w:rsidRPr="005B29C2">
        <w:rPr>
          <w:rStyle w:val="Rimandonotadichiusura"/>
        </w:rPr>
        <w:endnoteRef/>
      </w:r>
      <w:r w:rsidRPr="003B4EF8">
        <w:t xml:space="preserve"> Adidas, ‘Supply chain approach’ (2020) &lt;</w:t>
      </w:r>
      <w:hyperlink r:id="rId128" w:history="1">
        <w:r w:rsidRPr="005B29C2">
          <w:rPr>
            <w:rStyle w:val="Collegamentoipertestuale"/>
          </w:rPr>
          <w:t>https://www.adidas-group.com/en/sustainability/managing-sustainability/human-rights/supply-chain-approach/</w:t>
        </w:r>
      </w:hyperlink>
      <w:r w:rsidRPr="00316541">
        <w:t xml:space="preserve">&gt;. </w:t>
      </w:r>
    </w:p>
  </w:endnote>
  <w:endnote w:id="154">
    <w:p w14:paraId="7F75F370" w14:textId="2E70BD9F" w:rsidR="00305B82" w:rsidRPr="005B29C2" w:rsidRDefault="00305B82" w:rsidP="005052D7">
      <w:pPr>
        <w:pStyle w:val="Endnotes"/>
        <w:rPr>
          <w:lang w:val="en-AU"/>
        </w:rPr>
      </w:pPr>
      <w:r w:rsidRPr="005B29C2">
        <w:rPr>
          <w:rStyle w:val="Rimandonotadichiusura"/>
        </w:rPr>
        <w:endnoteRef/>
      </w:r>
      <w:r w:rsidRPr="003B4EF8">
        <w:t xml:space="preserve"> Corporate Human Rights Benchmark, </w:t>
      </w:r>
      <w:r w:rsidRPr="00350761">
        <w:rPr>
          <w:rStyle w:val="Enfasicorsivo"/>
        </w:rPr>
        <w:t>Corporate Human Rights Benchmark</w:t>
      </w:r>
      <w:r w:rsidRPr="003B4EF8">
        <w:t xml:space="preserve"> (2020) &lt;</w:t>
      </w:r>
      <w:hyperlink r:id="rId129" w:history="1">
        <w:r w:rsidRPr="005B29C2">
          <w:rPr>
            <w:rStyle w:val="Collegamentoipertestuale"/>
          </w:rPr>
          <w:t>https://www.corporatebenchmark.org/</w:t>
        </w:r>
      </w:hyperlink>
      <w:r w:rsidRPr="003B4EF8">
        <w:t>&gt;.</w:t>
      </w:r>
      <w:r w:rsidRPr="005B29C2">
        <w:t xml:space="preserve"> </w:t>
      </w:r>
    </w:p>
  </w:endnote>
  <w:endnote w:id="155">
    <w:p w14:paraId="6B09179B" w14:textId="40980EB1" w:rsidR="00305B82" w:rsidRPr="005B29C2" w:rsidRDefault="00305B82" w:rsidP="005052D7">
      <w:pPr>
        <w:pStyle w:val="Endnotes"/>
        <w:rPr>
          <w:lang w:val="en-AU"/>
        </w:rPr>
      </w:pPr>
      <w:r w:rsidRPr="005B29C2">
        <w:rPr>
          <w:rStyle w:val="Rimandonotadichiusura"/>
        </w:rPr>
        <w:endnoteRef/>
      </w:r>
      <w:r w:rsidRPr="003B4EF8">
        <w:t xml:space="preserve"> Corporate Human Rights Benchmark and World Benchmarking Alliance</w:t>
      </w:r>
      <w:r w:rsidRPr="006D0C45">
        <w:rPr>
          <w:i/>
          <w:iCs/>
        </w:rPr>
        <w:t xml:space="preserve">, </w:t>
      </w:r>
      <w:r w:rsidRPr="00350761">
        <w:rPr>
          <w:rStyle w:val="Enfasicorsivo"/>
        </w:rPr>
        <w:t>Corporate Human Rights Benchmark 2020 Company Scoresheet</w:t>
      </w:r>
      <w:r w:rsidRPr="003B4EF8">
        <w:t xml:space="preserve"> (2020) &lt;</w:t>
      </w:r>
      <w:hyperlink r:id="rId130" w:history="1">
        <w:r w:rsidRPr="005B29C2">
          <w:rPr>
            <w:rStyle w:val="Collegamentoipertestuale"/>
          </w:rPr>
          <w:t>https://assets.worldbenchmarkingalliance.org/app/uploads/2020/11/Adidas-CHRB-scorecard-2020.pdf</w:t>
        </w:r>
      </w:hyperlink>
      <w:r w:rsidRPr="00316541">
        <w:t>&gt;</w:t>
      </w:r>
      <w:r w:rsidRPr="003B4EF8">
        <w:t xml:space="preserve"> 5.</w:t>
      </w:r>
    </w:p>
  </w:endnote>
  <w:endnote w:id="156">
    <w:p w14:paraId="56DB8254" w14:textId="333859B6" w:rsidR="00305B82" w:rsidRPr="005B29C2" w:rsidRDefault="00305B82" w:rsidP="005052D7">
      <w:pPr>
        <w:pStyle w:val="Endnotes"/>
        <w:rPr>
          <w:lang w:val="en-AU"/>
        </w:rPr>
      </w:pPr>
      <w:r w:rsidRPr="005B29C2">
        <w:rPr>
          <w:rStyle w:val="Rimandonotadichiusura"/>
        </w:rPr>
        <w:endnoteRef/>
      </w:r>
      <w:r w:rsidRPr="003B4EF8">
        <w:t xml:space="preserve"> </w:t>
      </w:r>
      <w:r>
        <w:t>Ibid</w:t>
      </w:r>
      <w:r w:rsidRPr="003B4EF8">
        <w:t>.</w:t>
      </w:r>
    </w:p>
  </w:endnote>
  <w:endnote w:id="157">
    <w:p w14:paraId="3E23B572" w14:textId="613D9575" w:rsidR="00305B82" w:rsidRPr="005B29C2" w:rsidRDefault="00305B82" w:rsidP="005052D7">
      <w:pPr>
        <w:pStyle w:val="Endnotes"/>
        <w:rPr>
          <w:lang w:val="en-AU"/>
        </w:rPr>
      </w:pPr>
      <w:r w:rsidRPr="005B29C2">
        <w:rPr>
          <w:rStyle w:val="Rimandonotadichiusura"/>
        </w:rPr>
        <w:endnoteRef/>
      </w:r>
      <w:r w:rsidRPr="003B4EF8">
        <w:t xml:space="preserve"> </w:t>
      </w:r>
      <w:r>
        <w:t>Ibid</w:t>
      </w:r>
      <w:r w:rsidRPr="003B4EF8">
        <w:t>.</w:t>
      </w:r>
    </w:p>
  </w:endnote>
  <w:endnote w:id="158">
    <w:p w14:paraId="5C903CE0" w14:textId="07ED491A" w:rsidR="00305B82" w:rsidRPr="005B29C2" w:rsidRDefault="00305B82" w:rsidP="005052D7">
      <w:pPr>
        <w:pStyle w:val="Endnotes"/>
      </w:pPr>
      <w:r w:rsidRPr="005B29C2">
        <w:rPr>
          <w:rStyle w:val="Rimandonotadichiusura"/>
        </w:rPr>
        <w:endnoteRef/>
      </w:r>
      <w:r w:rsidRPr="005B29C2">
        <w:t xml:space="preserve"> UN OHCHR, </w:t>
      </w:r>
      <w:r w:rsidRPr="00350761">
        <w:rPr>
          <w:rStyle w:val="Enfasicorsivo"/>
        </w:rPr>
        <w:t>The Corporate Responsibility to Respect Human Rights</w:t>
      </w:r>
      <w:r w:rsidRPr="005B29C2">
        <w:t xml:space="preserve"> (2012) &lt;</w:t>
      </w:r>
      <w:hyperlink r:id="rId131" w:history="1">
        <w:r w:rsidRPr="00316541">
          <w:rPr>
            <w:rStyle w:val="Collegamentoipertestuale"/>
          </w:rPr>
          <w:t>https://www.ohchr.org/documents/publications/hr.pub.12.2_en.pdf</w:t>
        </w:r>
      </w:hyperlink>
      <w:r w:rsidRPr="005B29C2">
        <w:t>&gt; 83.</w:t>
      </w:r>
    </w:p>
  </w:endnote>
  <w:endnote w:id="159">
    <w:p w14:paraId="5E745FB1" w14:textId="1621FCA6" w:rsidR="00305B82" w:rsidRPr="005B29C2" w:rsidRDefault="00305B82" w:rsidP="005052D7">
      <w:pPr>
        <w:pStyle w:val="Endnotes"/>
      </w:pPr>
      <w:r w:rsidRPr="005B29C2">
        <w:rPr>
          <w:rStyle w:val="Rimandonotadichiusura"/>
        </w:rPr>
        <w:endnoteRef/>
      </w:r>
      <w:r w:rsidRPr="005B29C2">
        <w:t xml:space="preserve"> Shift and Mazars LLP, UN Guiding Principles Reporting Framework (2015) &lt;</w:t>
      </w:r>
      <w:hyperlink r:id="rId132" w:anchor=":~:text=Scale%20means%20the%20gravity%20of,of%20the%20right(s)." w:history="1">
        <w:r w:rsidRPr="005B29C2">
          <w:rPr>
            <w:rStyle w:val="Collegamentoipertestuale"/>
          </w:rPr>
          <w:t>https://www.ungpreporting.org/glossary/severe-human-rights-impact/#:~:text=Scale%20means%20the%20gravity%20of,of%20the%20right(s).</w:t>
        </w:r>
      </w:hyperlink>
      <w:r w:rsidRPr="005B29C2">
        <w:t>&gt;.</w:t>
      </w:r>
    </w:p>
  </w:endnote>
  <w:endnote w:id="160">
    <w:p w14:paraId="79BC723E" w14:textId="7013F46B" w:rsidR="00305B82" w:rsidRPr="005B29C2" w:rsidRDefault="00305B82" w:rsidP="005052D7">
      <w:pPr>
        <w:pStyle w:val="Endnotes"/>
      </w:pPr>
      <w:r w:rsidRPr="005B29C2">
        <w:rPr>
          <w:rStyle w:val="Rimandonotadichiusura"/>
        </w:rPr>
        <w:endnoteRef/>
      </w:r>
      <w:r w:rsidRPr="003B4EF8">
        <w:t xml:space="preserve"> </w:t>
      </w:r>
      <w:r>
        <w:t>Above n 21, 18, 19-20.</w:t>
      </w:r>
    </w:p>
  </w:endnote>
  <w:endnote w:id="161">
    <w:p w14:paraId="4E2226B2" w14:textId="616E9FA4" w:rsidR="00305B82" w:rsidRPr="005B29C2" w:rsidRDefault="00305B82" w:rsidP="005052D7">
      <w:pPr>
        <w:pStyle w:val="Endnotes"/>
      </w:pPr>
      <w:r w:rsidRPr="005B29C2">
        <w:rPr>
          <w:rStyle w:val="Rimandonotadichiusura"/>
        </w:rPr>
        <w:endnoteRef/>
      </w:r>
      <w:r w:rsidRPr="003B4EF8">
        <w:t xml:space="preserve"> </w:t>
      </w:r>
      <w:r>
        <w:rPr>
          <w:lang w:val="en-AU"/>
        </w:rPr>
        <w:t xml:space="preserve">Above n 21, </w:t>
      </w:r>
      <w:r w:rsidRPr="003B4EF8">
        <w:rPr>
          <w:lang w:val="en-AU"/>
        </w:rPr>
        <w:t>18-20.</w:t>
      </w:r>
    </w:p>
  </w:endnote>
  <w:endnote w:id="162">
    <w:p w14:paraId="65F6BA7E" w14:textId="575CCE47" w:rsidR="00305B82" w:rsidRPr="005B29C2" w:rsidRDefault="00305B82" w:rsidP="005052D7">
      <w:pPr>
        <w:pStyle w:val="Endnotes"/>
      </w:pPr>
      <w:r w:rsidRPr="005B29C2">
        <w:rPr>
          <w:rStyle w:val="Rimandonotadichiusura"/>
        </w:rPr>
        <w:endnoteRef/>
      </w:r>
      <w:r w:rsidRPr="003B4EF8">
        <w:t xml:space="preserve"> </w:t>
      </w:r>
      <w:r>
        <w:rPr>
          <w:lang w:val="en-AU"/>
        </w:rPr>
        <w:t xml:space="preserve">Above n 21, </w:t>
      </w:r>
      <w:r w:rsidRPr="003B4EF8">
        <w:rPr>
          <w:lang w:val="en-AU"/>
        </w:rPr>
        <w:t>19-20.</w:t>
      </w:r>
    </w:p>
  </w:endnote>
  <w:endnote w:id="163">
    <w:p w14:paraId="455D728D" w14:textId="3CC7C42E" w:rsidR="00305B82" w:rsidRPr="005B29C2" w:rsidRDefault="00305B82" w:rsidP="005052D7">
      <w:pPr>
        <w:pStyle w:val="Endnotes"/>
      </w:pPr>
      <w:r w:rsidRPr="005B29C2">
        <w:rPr>
          <w:rStyle w:val="Rimandonotadichiusura"/>
        </w:rPr>
        <w:endnoteRef/>
      </w:r>
      <w:r w:rsidRPr="003B4EF8">
        <w:t xml:space="preserve"> </w:t>
      </w:r>
      <w:r>
        <w:rPr>
          <w:lang w:val="en-AU"/>
        </w:rPr>
        <w:t xml:space="preserve">Above n 21, </w:t>
      </w:r>
      <w:r w:rsidRPr="003B4EF8">
        <w:rPr>
          <w:lang w:val="en-AU"/>
        </w:rPr>
        <w:t>24.</w:t>
      </w:r>
    </w:p>
  </w:endnote>
  <w:endnote w:id="164">
    <w:p w14:paraId="1D4C9406" w14:textId="2A9F8CCC" w:rsidR="00305B82" w:rsidRPr="005B29C2" w:rsidRDefault="00305B82" w:rsidP="005052D7">
      <w:pPr>
        <w:pStyle w:val="Endnotes"/>
      </w:pPr>
      <w:r w:rsidRPr="005B29C2">
        <w:rPr>
          <w:rStyle w:val="Rimandonotadichiusura"/>
        </w:rPr>
        <w:endnoteRef/>
      </w:r>
      <w:r w:rsidRPr="005B29C2">
        <w:t xml:space="preserve"> UN OHCHR, </w:t>
      </w:r>
      <w:r w:rsidRPr="00350761">
        <w:rPr>
          <w:rStyle w:val="Enfasicorsivo"/>
        </w:rPr>
        <w:t>Corporate Responsibility to Respect: Interpretative Guide</w:t>
      </w:r>
      <w:r w:rsidRPr="005B29C2">
        <w:t xml:space="preserve"> (2012) &lt;</w:t>
      </w:r>
      <w:hyperlink r:id="rId133" w:history="1">
        <w:r w:rsidRPr="005B29C2">
          <w:rPr>
            <w:rStyle w:val="Collegamentoipertestuale"/>
          </w:rPr>
          <w:t>https://www.ohchr.org/documents/publications/hr.pub.12.2_en.pdf</w:t>
        </w:r>
      </w:hyperlink>
      <w:r w:rsidRPr="005B29C2">
        <w:t>&gt; 47.</w:t>
      </w:r>
    </w:p>
  </w:endnote>
  <w:endnote w:id="165">
    <w:p w14:paraId="63916673" w14:textId="29EF4D16" w:rsidR="00305B82" w:rsidRPr="005B29C2" w:rsidRDefault="00305B82" w:rsidP="005052D7">
      <w:pPr>
        <w:pStyle w:val="Endnotes"/>
      </w:pPr>
      <w:r w:rsidRPr="005B29C2">
        <w:rPr>
          <w:rStyle w:val="Rimandonotadichiusura"/>
        </w:rPr>
        <w:endnoteRef/>
      </w:r>
      <w:r w:rsidRPr="005B29C2">
        <w:t xml:space="preserve"> UN OHCHR, </w:t>
      </w:r>
      <w:r w:rsidRPr="005B29C2">
        <w:rPr>
          <w:i/>
          <w:iCs/>
        </w:rPr>
        <w:t xml:space="preserve">OHCHR response to request from </w:t>
      </w:r>
      <w:r w:rsidRPr="005B29C2">
        <w:rPr>
          <w:i/>
          <w:iCs/>
        </w:rPr>
        <w:t>BankTrack for advice regarding the application of the UN Guiding Principles on Business and Human Rights in the context of the banking sector</w:t>
      </w:r>
      <w:r w:rsidRPr="005B29C2">
        <w:t xml:space="preserve"> (12 June 2017) &lt;</w:t>
      </w:r>
      <w:hyperlink r:id="rId134" w:history="1">
        <w:r w:rsidRPr="005B29C2">
          <w:rPr>
            <w:rStyle w:val="Collegamentoipertestuale"/>
          </w:rPr>
          <w:t>https://www.ohchr.org/Documents/Issues/Business/InterpretationGuidingPrinciples.pdf</w:t>
        </w:r>
      </w:hyperlink>
      <w:r w:rsidRPr="005B29C2">
        <w:t>&gt;.</w:t>
      </w:r>
    </w:p>
  </w:endnote>
  <w:endnote w:id="166">
    <w:p w14:paraId="2019E87F" w14:textId="4143E1B0" w:rsidR="00305B82" w:rsidRPr="00B84DA9" w:rsidRDefault="00305B82" w:rsidP="005052D7">
      <w:pPr>
        <w:pStyle w:val="Endnotes"/>
        <w:rPr>
          <w:lang w:val="en-AU"/>
        </w:rPr>
      </w:pPr>
      <w:r>
        <w:rPr>
          <w:rStyle w:val="Rimandonotadichiusura"/>
        </w:rPr>
        <w:endnoteRef/>
      </w:r>
      <w:r>
        <w:t xml:space="preserve"> </w:t>
      </w:r>
      <w:r>
        <w:rPr>
          <w:lang w:val="en-AU"/>
        </w:rPr>
        <w:t>Above n 21, 21-22.</w:t>
      </w:r>
    </w:p>
  </w:endnote>
  <w:endnote w:id="167">
    <w:p w14:paraId="43FFDBA1" w14:textId="7F88F159" w:rsidR="00305B82" w:rsidRPr="005B29C2" w:rsidRDefault="00305B82" w:rsidP="005052D7">
      <w:pPr>
        <w:pStyle w:val="Endnotes"/>
      </w:pPr>
      <w:r w:rsidRPr="005B29C2">
        <w:rPr>
          <w:rStyle w:val="Rimandonotadichiusura"/>
        </w:rPr>
        <w:endnoteRef/>
      </w:r>
      <w:r w:rsidRPr="003B4EF8">
        <w:t xml:space="preserve"> </w:t>
      </w:r>
      <w:r>
        <w:rPr>
          <w:lang w:val="en-AU"/>
        </w:rPr>
        <w:t xml:space="preserve">Above n 21, </w:t>
      </w:r>
      <w:r w:rsidRPr="003B4EF8">
        <w:rPr>
          <w:lang w:val="en-AU"/>
        </w:rPr>
        <w:t>22-23.</w:t>
      </w:r>
    </w:p>
  </w:endnote>
  <w:endnote w:id="168">
    <w:p w14:paraId="7984EF80" w14:textId="0131927D" w:rsidR="00305B82" w:rsidRPr="003B4EF8" w:rsidRDefault="00305B82" w:rsidP="005052D7">
      <w:pPr>
        <w:pStyle w:val="Endnotes"/>
      </w:pPr>
      <w:r w:rsidRPr="003B4EF8">
        <w:rPr>
          <w:rStyle w:val="Rimandonotadichiusura"/>
        </w:rPr>
        <w:endnoteRef/>
      </w:r>
      <w:r w:rsidRPr="003B4EF8">
        <w:t xml:space="preserve"> H&amp;M Group, </w:t>
      </w:r>
      <w:r w:rsidRPr="00350761">
        <w:rPr>
          <w:rStyle w:val="Enfasicorsivo"/>
        </w:rPr>
        <w:t>Sustainability Performance Report 2019</w:t>
      </w:r>
      <w:r w:rsidRPr="003B4EF8">
        <w:t xml:space="preserve"> (30 March 2020) &lt;</w:t>
      </w:r>
      <w:hyperlink r:id="rId135" w:history="1">
        <w:r w:rsidRPr="003B4EF8">
          <w:rPr>
            <w:rStyle w:val="Collegamentoipertestuale"/>
          </w:rPr>
          <w:t>https://hmgroup.com/content/dam/hmgroup/groupsite/documents/masterlanguage/CSR/reports/2019_Sustainability_report/H%26M%20Group%20Sustainability%20Performance%20Report%202019.pdf</w:t>
        </w:r>
      </w:hyperlink>
      <w:r w:rsidRPr="00C31030">
        <w:t>&gt;</w:t>
      </w:r>
      <w:r>
        <w:rPr>
          <w:rStyle w:val="Collegamentoipertestuale"/>
        </w:rPr>
        <w:t xml:space="preserve"> </w:t>
      </w:r>
      <w:r w:rsidRPr="003B4EF8">
        <w:t>13.</w:t>
      </w:r>
    </w:p>
  </w:endnote>
  <w:endnote w:id="169">
    <w:p w14:paraId="3E536185" w14:textId="57510F21" w:rsidR="00305B82" w:rsidRPr="005B29C2" w:rsidRDefault="00305B82" w:rsidP="005052D7">
      <w:pPr>
        <w:pStyle w:val="Endnotes"/>
      </w:pPr>
      <w:r w:rsidRPr="005B29C2">
        <w:rPr>
          <w:rStyle w:val="Rimandonotadichiusura"/>
        </w:rPr>
        <w:endnoteRef/>
      </w:r>
      <w:r w:rsidRPr="003B4EF8">
        <w:t xml:space="preserve"> </w:t>
      </w:r>
      <w:r>
        <w:t>Ibid.</w:t>
      </w:r>
    </w:p>
  </w:endnote>
  <w:endnote w:id="170">
    <w:p w14:paraId="1FD10EC0" w14:textId="1D51CFC1" w:rsidR="00305B82" w:rsidRPr="005B29C2" w:rsidRDefault="00305B82" w:rsidP="005052D7">
      <w:pPr>
        <w:pStyle w:val="Endnotes"/>
      </w:pPr>
      <w:r w:rsidRPr="005B29C2">
        <w:rPr>
          <w:rStyle w:val="Rimandonotadichiusura"/>
        </w:rPr>
        <w:endnoteRef/>
      </w:r>
      <w:r w:rsidRPr="003B4EF8">
        <w:t xml:space="preserve"> H&amp;M Group, </w:t>
      </w:r>
      <w:r w:rsidRPr="00350761">
        <w:rPr>
          <w:rStyle w:val="Enfasicorsivo"/>
        </w:rPr>
        <w:t>H&amp;M Group Sustainability Report 2018</w:t>
      </w:r>
      <w:r w:rsidRPr="003B4EF8">
        <w:t xml:space="preserve"> (29 March 2019) &lt;</w:t>
      </w:r>
      <w:hyperlink r:id="rId136" w:history="1">
        <w:r w:rsidRPr="005B29C2">
          <w:rPr>
            <w:rStyle w:val="Collegamentoipertestuale"/>
          </w:rPr>
          <w:t>https://about.hm.com/content/dam/hmgroup/groupsite/documents/masterlanguage/CSR/reports/2018_Sustainability_report/HM_Group_SustainabilityReport_2018_%20FullReport.pdf</w:t>
        </w:r>
      </w:hyperlink>
      <w:r w:rsidRPr="003B4EF8">
        <w:t xml:space="preserve">&gt;; H&amp;M Group, ‘Engaging with our stakeholders’, </w:t>
      </w:r>
      <w:r w:rsidRPr="00350761">
        <w:rPr>
          <w:rStyle w:val="Enfasicorsivo"/>
        </w:rPr>
        <w:t>H&amp;M Conscious</w:t>
      </w:r>
      <w:r w:rsidRPr="003B4EF8">
        <w:t xml:space="preserve"> &lt;</w:t>
      </w:r>
      <w:hyperlink r:id="rId137" w:history="1">
        <w:r w:rsidRPr="005B29C2">
          <w:rPr>
            <w:rStyle w:val="Collegamentoipertestuale"/>
          </w:rPr>
          <w:t>https://about.hm.com/content/dam/hm/about/documents/en/CSR/Others/Stakeholder%20engagement%20overview_en.pdf</w:t>
        </w:r>
      </w:hyperlink>
      <w:r w:rsidRPr="003B4EF8">
        <w:t>&gt;.</w:t>
      </w:r>
    </w:p>
  </w:endnote>
  <w:endnote w:id="171">
    <w:p w14:paraId="38B63296" w14:textId="567BD025" w:rsidR="00305B82" w:rsidRPr="005B29C2" w:rsidRDefault="00305B82" w:rsidP="005052D7">
      <w:pPr>
        <w:pStyle w:val="Endnotes"/>
      </w:pPr>
      <w:r w:rsidRPr="005B29C2">
        <w:rPr>
          <w:rStyle w:val="Rimandonotadichiusura"/>
        </w:rPr>
        <w:endnoteRef/>
      </w:r>
      <w:r w:rsidRPr="005B29C2">
        <w:t xml:space="preserve"> Clean Clothes Campaign, </w:t>
      </w:r>
      <w:r w:rsidRPr="00350761">
        <w:rPr>
          <w:rStyle w:val="Enfasicorsivo"/>
        </w:rPr>
        <w:t>Fig Leaf for Fashion: How social auditing protects brands and fails workers</w:t>
      </w:r>
      <w:r w:rsidRPr="005B29C2">
        <w:rPr>
          <w:i/>
          <w:iCs/>
        </w:rPr>
        <w:t xml:space="preserve"> </w:t>
      </w:r>
      <w:r w:rsidRPr="005B29C2">
        <w:t>(September 2019) &lt;</w:t>
      </w:r>
      <w:hyperlink r:id="rId138" w:history="1">
        <w:r w:rsidRPr="00BB5ADA">
          <w:rPr>
            <w:rStyle w:val="Collegamentoipertestuale"/>
          </w:rPr>
          <w:t>https://cleanclothes.org/file-repository/figleaf-for-fashion.pdf</w:t>
        </w:r>
      </w:hyperlink>
      <w:r w:rsidRPr="005B29C2">
        <w:t>&gt;.</w:t>
      </w:r>
    </w:p>
  </w:endnote>
  <w:endnote w:id="172">
    <w:p w14:paraId="351BFB71" w14:textId="4E4DFB58" w:rsidR="00305B82" w:rsidRPr="005B29C2" w:rsidRDefault="00305B82" w:rsidP="005052D7">
      <w:pPr>
        <w:pStyle w:val="Endnotes"/>
      </w:pPr>
      <w:r w:rsidRPr="005B29C2">
        <w:rPr>
          <w:rStyle w:val="Rimandonotadichiusura"/>
        </w:rPr>
        <w:endnoteRef/>
      </w:r>
      <w:r w:rsidRPr="003B4EF8">
        <w:t xml:space="preserve"> </w:t>
      </w:r>
      <w:r>
        <w:t>Ibid,</w:t>
      </w:r>
      <w:r w:rsidRPr="003B4EF8">
        <w:t xml:space="preserve"> 60-61.</w:t>
      </w:r>
    </w:p>
  </w:endnote>
  <w:endnote w:id="173">
    <w:p w14:paraId="16A65950" w14:textId="6931FAFA" w:rsidR="00305B82" w:rsidRPr="005B29C2" w:rsidRDefault="00305B82" w:rsidP="005052D7">
      <w:pPr>
        <w:pStyle w:val="Endnotes"/>
        <w:rPr>
          <w:lang w:val="en-AU"/>
        </w:rPr>
      </w:pPr>
      <w:r w:rsidRPr="005B29C2">
        <w:rPr>
          <w:rStyle w:val="Rimandonotadichiusura"/>
        </w:rPr>
        <w:endnoteRef/>
      </w:r>
      <w:r w:rsidRPr="003B4EF8">
        <w:t xml:space="preserve"> Focus on </w:t>
      </w:r>
      <w:r w:rsidRPr="003B4EF8">
        <w:t xml:space="preserve">Labour Exploitation (FLEX), </w:t>
      </w:r>
      <w:r w:rsidRPr="00350761">
        <w:rPr>
          <w:rStyle w:val="Enfasicorsivo"/>
        </w:rPr>
        <w:t>Worker-Driven Social Responsibility: Exploring a New Model for Tackling Labour Abuse in Supply Chains</w:t>
      </w:r>
      <w:r w:rsidRPr="003B4EF8">
        <w:t xml:space="preserve"> (March 2020) &lt;</w:t>
      </w:r>
      <w:hyperlink r:id="rId139" w:history="1">
        <w:r w:rsidRPr="005B29C2">
          <w:rPr>
            <w:rStyle w:val="Collegamentoipertestuale"/>
          </w:rPr>
          <w:t>https://www.labourexploitation.org/publications/worker-driven-social-responsibility-exploring-new-model-tackling-labour-abuse-supply</w:t>
        </w:r>
      </w:hyperlink>
      <w:r w:rsidRPr="003B4EF8">
        <w:t>&gt; 20.</w:t>
      </w:r>
    </w:p>
  </w:endnote>
  <w:endnote w:id="174">
    <w:p w14:paraId="1E64432A" w14:textId="7F44DDD9" w:rsidR="00305B82" w:rsidRPr="005B29C2" w:rsidRDefault="00305B82" w:rsidP="005052D7">
      <w:pPr>
        <w:pStyle w:val="Endnotes"/>
      </w:pPr>
      <w:r w:rsidRPr="005B29C2">
        <w:rPr>
          <w:rStyle w:val="Rimandonotadichiusura"/>
        </w:rPr>
        <w:endnoteRef/>
      </w:r>
      <w:r w:rsidRPr="003B4EF8">
        <w:t xml:space="preserve"> </w:t>
      </w:r>
      <w:r>
        <w:t>Ibid.</w:t>
      </w:r>
      <w:r w:rsidRPr="003B4EF8">
        <w:t xml:space="preserve"> </w:t>
      </w:r>
    </w:p>
  </w:endnote>
  <w:endnote w:id="175">
    <w:p w14:paraId="46C47120" w14:textId="01AB1DBD" w:rsidR="00305B82" w:rsidRPr="005B29C2" w:rsidRDefault="00305B82" w:rsidP="005052D7">
      <w:pPr>
        <w:pStyle w:val="Endnotes"/>
      </w:pPr>
      <w:r w:rsidRPr="005B29C2">
        <w:rPr>
          <w:rStyle w:val="Rimandonotadichiusura"/>
        </w:rPr>
        <w:endnoteRef/>
      </w:r>
      <w:r w:rsidRPr="005B29C2">
        <w:t xml:space="preserve"> Human Rights Watch, </w:t>
      </w:r>
      <w:r w:rsidRPr="00350761">
        <w:rPr>
          <w:rStyle w:val="Enfasicorsivo"/>
        </w:rPr>
        <w:t>Combating Sexual Harassment in the Garment Industry</w:t>
      </w:r>
      <w:r w:rsidRPr="005B29C2">
        <w:rPr>
          <w:i/>
          <w:iCs/>
        </w:rPr>
        <w:t xml:space="preserve"> </w:t>
      </w:r>
      <w:r w:rsidRPr="005B29C2">
        <w:t>(12 February 2019) &lt;</w:t>
      </w:r>
      <w:hyperlink r:id="rId140" w:history="1">
        <w:r w:rsidRPr="005B29C2">
          <w:rPr>
            <w:rStyle w:val="Collegamentoipertestuale"/>
          </w:rPr>
          <w:t>https://www.hrw.org/news/2019/02/12/combating-sexual-harassment-garment-industry</w:t>
        </w:r>
      </w:hyperlink>
      <w:r w:rsidRPr="00BB5ADA">
        <w:t>&gt;.</w:t>
      </w:r>
    </w:p>
  </w:endnote>
  <w:endnote w:id="176">
    <w:p w14:paraId="64EE9933" w14:textId="6810C95B" w:rsidR="00305B82" w:rsidRPr="005B29C2" w:rsidRDefault="00305B82" w:rsidP="005052D7">
      <w:pPr>
        <w:pStyle w:val="Endnotes"/>
      </w:pPr>
      <w:r w:rsidRPr="005B29C2">
        <w:rPr>
          <w:rStyle w:val="Rimandonotadichiusura"/>
        </w:rPr>
        <w:endnoteRef/>
      </w:r>
      <w:r w:rsidRPr="003B4EF8">
        <w:t xml:space="preserve"> </w:t>
      </w:r>
      <w:r>
        <w:t>Ibid</w:t>
      </w:r>
    </w:p>
  </w:endnote>
  <w:endnote w:id="177">
    <w:p w14:paraId="499997CA" w14:textId="06182D2C" w:rsidR="00305B82" w:rsidRPr="005B29C2" w:rsidRDefault="00305B82" w:rsidP="005052D7">
      <w:pPr>
        <w:pStyle w:val="Endnotes"/>
      </w:pPr>
      <w:r w:rsidRPr="005B29C2">
        <w:rPr>
          <w:rStyle w:val="Rimandonotadichiusura"/>
        </w:rPr>
        <w:endnoteRef/>
      </w:r>
      <w:r w:rsidRPr="003B4EF8">
        <w:t xml:space="preserve"> </w:t>
      </w:r>
      <w:r>
        <w:rPr>
          <w:lang w:val="en-AU"/>
        </w:rPr>
        <w:t xml:space="preserve">Above n 21, </w:t>
      </w:r>
      <w:r w:rsidRPr="003B4EF8">
        <w:rPr>
          <w:lang w:val="en-AU"/>
        </w:rPr>
        <w:t>23.</w:t>
      </w:r>
    </w:p>
  </w:endnote>
  <w:endnote w:id="178">
    <w:p w14:paraId="2460F43B" w14:textId="24DA93A8" w:rsidR="00305B82" w:rsidRPr="005B29C2" w:rsidRDefault="00305B82" w:rsidP="005052D7">
      <w:pPr>
        <w:pStyle w:val="Endnotes"/>
      </w:pPr>
      <w:r w:rsidRPr="005B29C2">
        <w:rPr>
          <w:rStyle w:val="Rimandonotadichiusura"/>
        </w:rPr>
        <w:endnoteRef/>
      </w:r>
      <w:r w:rsidRPr="003B4EF8">
        <w:t xml:space="preserve"> </w:t>
      </w:r>
      <w:r>
        <w:rPr>
          <w:lang w:val="en-AU"/>
        </w:rPr>
        <w:t xml:space="preserve">Above n 21, </w:t>
      </w:r>
      <w:r w:rsidRPr="003B4EF8">
        <w:rPr>
          <w:lang w:val="en-AU"/>
        </w:rPr>
        <w:t>24.</w:t>
      </w:r>
    </w:p>
  </w:endnote>
  <w:endnote w:id="179">
    <w:p w14:paraId="368638BA" w14:textId="14C2FCB3" w:rsidR="00305B82" w:rsidRPr="005B29C2" w:rsidRDefault="00305B82" w:rsidP="005052D7">
      <w:pPr>
        <w:pStyle w:val="Endnotes"/>
      </w:pPr>
      <w:r w:rsidRPr="005B29C2">
        <w:rPr>
          <w:rStyle w:val="Rimandonotadichiusura"/>
        </w:rPr>
        <w:endnoteRef/>
      </w:r>
      <w:r w:rsidRPr="003B4EF8">
        <w:t xml:space="preserve"> </w:t>
      </w:r>
      <w:r>
        <w:rPr>
          <w:lang w:val="en-AU"/>
        </w:rPr>
        <w:t xml:space="preserve">Above n 21, </w:t>
      </w:r>
      <w:r w:rsidRPr="003B4EF8">
        <w:rPr>
          <w:lang w:val="en-AU"/>
        </w:rPr>
        <w:t>24.</w:t>
      </w:r>
    </w:p>
  </w:endnote>
  <w:endnote w:id="180">
    <w:p w14:paraId="0BF94655" w14:textId="3ABA59DB" w:rsidR="00305B82" w:rsidRPr="005B29C2" w:rsidRDefault="00305B82" w:rsidP="005052D7">
      <w:pPr>
        <w:pStyle w:val="Endnotes"/>
      </w:pPr>
      <w:r w:rsidRPr="005B29C2">
        <w:rPr>
          <w:rStyle w:val="Rimandonotadichiusura"/>
        </w:rPr>
        <w:endnoteRef/>
      </w:r>
      <w:r w:rsidRPr="005B29C2">
        <w:t xml:space="preserve"> See reports from Modern Slavery Registry (2020) &lt;</w:t>
      </w:r>
      <w:hyperlink r:id="rId141" w:history="1">
        <w:r w:rsidRPr="00BB5ADA">
          <w:rPr>
            <w:rStyle w:val="Collegamentoipertestuale"/>
          </w:rPr>
          <w:t>https://modernslaveryregister.gov.au/</w:t>
        </w:r>
      </w:hyperlink>
      <w:r w:rsidRPr="005B29C2">
        <w:t>&gt;.</w:t>
      </w:r>
    </w:p>
  </w:endnote>
  <w:endnote w:id="181">
    <w:p w14:paraId="7419933B" w14:textId="63AE8564" w:rsidR="00305B82" w:rsidRPr="005B29C2" w:rsidRDefault="00305B82" w:rsidP="005052D7">
      <w:pPr>
        <w:pStyle w:val="Endnotes"/>
      </w:pPr>
      <w:r w:rsidRPr="005B29C2">
        <w:rPr>
          <w:rStyle w:val="Rimandonotadichiusura"/>
        </w:rPr>
        <w:endnoteRef/>
      </w:r>
      <w:r w:rsidRPr="003B4EF8">
        <w:t xml:space="preserve"> </w:t>
      </w:r>
      <w:r>
        <w:rPr>
          <w:lang w:val="en-AU"/>
        </w:rPr>
        <w:t xml:space="preserve">Above n 21, </w:t>
      </w:r>
      <w:r w:rsidRPr="003B4EF8">
        <w:rPr>
          <w:lang w:val="en-AU"/>
        </w:rPr>
        <w:t>28-29.</w:t>
      </w:r>
    </w:p>
  </w:endnote>
  <w:endnote w:id="182">
    <w:p w14:paraId="1882A184" w14:textId="66ED0384" w:rsidR="00305B82" w:rsidRPr="005B29C2" w:rsidRDefault="00305B82" w:rsidP="005052D7">
      <w:pPr>
        <w:pStyle w:val="Endnotes"/>
      </w:pPr>
      <w:r w:rsidRPr="005B29C2">
        <w:rPr>
          <w:rStyle w:val="Rimandonotadichiusura"/>
        </w:rPr>
        <w:endnoteRef/>
      </w:r>
      <w:r w:rsidRPr="005B29C2">
        <w:t xml:space="preserve"> UN OHCHR, </w:t>
      </w:r>
      <w:r w:rsidRPr="00350761">
        <w:rPr>
          <w:rStyle w:val="Enfasicorsivo"/>
        </w:rPr>
        <w:t>Frequently asked questions about the Guiding Principles on Business and Human Rights</w:t>
      </w:r>
      <w:r w:rsidRPr="005B29C2">
        <w:t xml:space="preserve"> (2014) &lt;</w:t>
      </w:r>
      <w:hyperlink r:id="rId142" w:history="1">
        <w:r w:rsidRPr="005B29C2">
          <w:rPr>
            <w:rStyle w:val="Collegamentoipertestuale"/>
          </w:rPr>
          <w:t>https://www.ohchr.org/Documents/Publications/FAQ_PrinciplesBussinessHR.pdf</w:t>
        </w:r>
      </w:hyperlink>
      <w:r w:rsidRPr="00BB5ADA">
        <w:t>&gt;</w:t>
      </w:r>
      <w:r w:rsidRPr="005B29C2">
        <w:t xml:space="preserve"> 44.</w:t>
      </w:r>
    </w:p>
  </w:endnote>
  <w:endnote w:id="183">
    <w:p w14:paraId="667AF3EE" w14:textId="5D3131FF" w:rsidR="00305B82" w:rsidRPr="005B29C2" w:rsidRDefault="00305B82" w:rsidP="005052D7">
      <w:pPr>
        <w:pStyle w:val="Endnotes"/>
      </w:pPr>
      <w:r w:rsidRPr="005B29C2">
        <w:rPr>
          <w:rStyle w:val="Rimandonotadichiusura"/>
        </w:rPr>
        <w:endnoteRef/>
      </w:r>
      <w:r w:rsidRPr="005B29C2">
        <w:t xml:space="preserve"> </w:t>
      </w:r>
      <w:r w:rsidRPr="003B4EF8">
        <w:t xml:space="preserve">United Nations General Assembly, </w:t>
      </w:r>
      <w:r w:rsidRPr="00350761">
        <w:rPr>
          <w:rStyle w:val="Enfasicorsivo"/>
        </w:rPr>
        <w:t>United Nations Principles and Guidelines on the Right to a Remedy and Reparation for Victims of Gross Violations of International Rights Law and Serious Violations of International Humanitarian Law</w:t>
      </w:r>
      <w:r w:rsidRPr="003B4EF8">
        <w:t>, G.A. Res. 60/147, art. 3, U.N. Doc. A/RES/60/147 (entered into force 21 March 2006)</w:t>
      </w:r>
      <w:r>
        <w:t>.</w:t>
      </w:r>
    </w:p>
  </w:endnote>
  <w:endnote w:id="184">
    <w:p w14:paraId="563B0160" w14:textId="155C03DD" w:rsidR="00305B82" w:rsidRPr="005B29C2" w:rsidRDefault="00305B82" w:rsidP="005052D7">
      <w:pPr>
        <w:pStyle w:val="Endnotes"/>
      </w:pPr>
      <w:r w:rsidRPr="005B29C2">
        <w:rPr>
          <w:rStyle w:val="Rimandonotadichiusura"/>
        </w:rPr>
        <w:endnoteRef/>
      </w:r>
      <w:r w:rsidRPr="003B4EF8">
        <w:t xml:space="preserve"> </w:t>
      </w:r>
      <w:r>
        <w:rPr>
          <w:lang w:val="en-AU"/>
        </w:rPr>
        <w:t xml:space="preserve">Above n 21, </w:t>
      </w:r>
      <w:r w:rsidRPr="003B4EF8">
        <w:rPr>
          <w:lang w:val="en-AU"/>
        </w:rPr>
        <w:t>24.</w:t>
      </w:r>
    </w:p>
  </w:endnote>
  <w:endnote w:id="185">
    <w:p w14:paraId="3AB061FB" w14:textId="7DCA3B9F" w:rsidR="00305B82" w:rsidRPr="005B29C2" w:rsidRDefault="00305B82" w:rsidP="005052D7">
      <w:pPr>
        <w:pStyle w:val="Endnotes"/>
        <w:rPr>
          <w:lang w:val="en-AU"/>
        </w:rPr>
      </w:pPr>
      <w:r w:rsidRPr="005B29C2">
        <w:rPr>
          <w:rStyle w:val="Rimandonotadichiusura"/>
        </w:rPr>
        <w:endnoteRef/>
      </w:r>
      <w:r w:rsidRPr="003B4EF8">
        <w:t xml:space="preserve"> International </w:t>
      </w:r>
      <w:r w:rsidRPr="003B4EF8">
        <w:t xml:space="preserve">Labour Organization and International Finance Corporation, Hansae </w:t>
      </w:r>
      <w:r w:rsidRPr="00350761">
        <w:rPr>
          <w:rStyle w:val="Enfasicorsivo"/>
        </w:rPr>
        <w:t>Viet Nam: Resolving grievances and moving towards sustainable development</w:t>
      </w:r>
      <w:r w:rsidRPr="003B4EF8">
        <w:t xml:space="preserve"> (2021) &lt;</w:t>
      </w:r>
      <w:hyperlink r:id="rId143" w:history="1">
        <w:r w:rsidRPr="005B29C2">
          <w:rPr>
            <w:rStyle w:val="Collegamentoipertestuale"/>
          </w:rPr>
          <w:t>https://betterwork.org/2020/10/14/hansae-viet-nam-resolving-grievances-and-moving-towards-sustainable-development/</w:t>
        </w:r>
      </w:hyperlink>
      <w:r w:rsidRPr="003B4EF8">
        <w:t>&gt;.</w:t>
      </w:r>
    </w:p>
  </w:endnote>
  <w:endnote w:id="186">
    <w:p w14:paraId="78E901F5" w14:textId="10DFD0F5" w:rsidR="00305B82" w:rsidRPr="005B29C2" w:rsidRDefault="00305B82" w:rsidP="005052D7">
      <w:pPr>
        <w:pStyle w:val="Endnotes"/>
        <w:rPr>
          <w:lang w:val="en-AU"/>
        </w:rPr>
      </w:pPr>
      <w:r w:rsidRPr="005B29C2">
        <w:rPr>
          <w:rStyle w:val="Rimandonotadichiusura"/>
        </w:rPr>
        <w:endnoteRef/>
      </w:r>
      <w:r w:rsidRPr="003B4EF8">
        <w:t xml:space="preserve"> </w:t>
      </w:r>
      <w:r>
        <w:t>Ibid.</w:t>
      </w:r>
    </w:p>
  </w:endnote>
  <w:endnote w:id="187">
    <w:p w14:paraId="42723B2B" w14:textId="3BA712CD" w:rsidR="00305B82" w:rsidRPr="005B29C2" w:rsidRDefault="00305B82" w:rsidP="005052D7">
      <w:pPr>
        <w:pStyle w:val="Endnotes"/>
        <w:rPr>
          <w:lang w:val="en-AU"/>
        </w:rPr>
      </w:pPr>
      <w:r w:rsidRPr="005B29C2">
        <w:rPr>
          <w:rStyle w:val="Rimandonotadichiusura"/>
        </w:rPr>
        <w:endnoteRef/>
      </w:r>
      <w:r w:rsidRPr="003B4EF8">
        <w:t xml:space="preserve"> </w:t>
      </w:r>
      <w:r>
        <w:t>Above n 184.</w:t>
      </w:r>
    </w:p>
  </w:endnote>
  <w:endnote w:id="188">
    <w:p w14:paraId="580A4D68" w14:textId="4357DCCD" w:rsidR="00305B82" w:rsidRPr="005B29C2" w:rsidRDefault="00305B82" w:rsidP="005052D7">
      <w:pPr>
        <w:pStyle w:val="Endnotes"/>
      </w:pPr>
      <w:r w:rsidRPr="005B29C2">
        <w:rPr>
          <w:rStyle w:val="Rimandonotadichiusura"/>
        </w:rPr>
        <w:endnoteRef/>
      </w:r>
      <w:r w:rsidRPr="003B4EF8">
        <w:t xml:space="preserve"> Adidas Group, ‘Third Party Complaint Process for Breaches to the adidas Group Workplace Standards or Violations of International Human Rights Norms’ (November 2016) &lt;</w:t>
      </w:r>
      <w:hyperlink r:id="rId144" w:history="1">
        <w:r w:rsidRPr="005B29C2">
          <w:rPr>
            <w:rStyle w:val="Collegamentoipertestuale"/>
          </w:rPr>
          <w:t>https://www.adidas-group.com/media/filer_public/47/95/47956de4-7a3b-4559-a449-51ef963c7f9e/adidas_group_complaint_process_november_2016.pdf</w:t>
        </w:r>
      </w:hyperlink>
      <w:r w:rsidRPr="003B4EF8">
        <w:t>&gt;.</w:t>
      </w:r>
    </w:p>
  </w:endnote>
  <w:endnote w:id="189">
    <w:p w14:paraId="1E48829F" w14:textId="05E1CEBB" w:rsidR="00305B82" w:rsidRPr="005B29C2" w:rsidRDefault="00305B82" w:rsidP="005052D7">
      <w:pPr>
        <w:pStyle w:val="Endnotes"/>
      </w:pPr>
      <w:r w:rsidRPr="005B29C2">
        <w:rPr>
          <w:rStyle w:val="Rimandonotadichiusura"/>
        </w:rPr>
        <w:endnoteRef/>
      </w:r>
      <w:r w:rsidRPr="003B4EF8">
        <w:t xml:space="preserve"> </w:t>
      </w:r>
      <w:r>
        <w:t>Ibid.</w:t>
      </w:r>
    </w:p>
  </w:endnote>
  <w:endnote w:id="190">
    <w:p w14:paraId="5EC7E08E" w14:textId="791DB4A0" w:rsidR="00305B82" w:rsidRPr="005B29C2" w:rsidRDefault="00305B82" w:rsidP="005052D7">
      <w:pPr>
        <w:pStyle w:val="Endnotes"/>
      </w:pPr>
      <w:r w:rsidRPr="005B29C2">
        <w:rPr>
          <w:rStyle w:val="Rimandonotadichiusura"/>
        </w:rPr>
        <w:endnoteRef/>
      </w:r>
      <w:r w:rsidRPr="003B4EF8">
        <w:t xml:space="preserve"> Adidas Group, ‘Human rights due diligence’, </w:t>
      </w:r>
      <w:r w:rsidRPr="00350761">
        <w:rPr>
          <w:rStyle w:val="Enfasicorsivo"/>
        </w:rPr>
        <w:t>Human Rights</w:t>
      </w:r>
      <w:r w:rsidRPr="003B4EF8">
        <w:t xml:space="preserve"> (2017) &lt;</w:t>
      </w:r>
      <w:hyperlink r:id="rId145" w:anchor="/2016/2018/human-rights-due-diligence/" w:history="1">
        <w:r w:rsidRPr="003B4EF8">
          <w:rPr>
            <w:rStyle w:val="Collegamentoipertestuale"/>
          </w:rPr>
          <w:t>https://www.adidas-group.com/en/sustainability/managing-sustainability/human-rights/#/2016/2018/human-rights-due-diligence/</w:t>
        </w:r>
      </w:hyperlink>
      <w:r w:rsidRPr="003B4EF8">
        <w:t>&gt;.</w:t>
      </w:r>
    </w:p>
  </w:endnote>
  <w:endnote w:id="191">
    <w:p w14:paraId="689DADC4" w14:textId="4CB7F22C" w:rsidR="00305B82" w:rsidRPr="005B29C2" w:rsidRDefault="00305B82" w:rsidP="005052D7">
      <w:pPr>
        <w:pStyle w:val="Endnotes"/>
        <w:rPr>
          <w:lang w:val="en-AU"/>
        </w:rPr>
      </w:pPr>
      <w:r w:rsidRPr="005B29C2">
        <w:rPr>
          <w:rStyle w:val="Rimandonotadichiusura"/>
        </w:rPr>
        <w:endnoteRef/>
      </w:r>
      <w:r w:rsidRPr="003B4EF8">
        <w:t xml:space="preserve"> Fair Wear Foundation, </w:t>
      </w:r>
      <w:r w:rsidRPr="00350761">
        <w:rPr>
          <w:rStyle w:val="Enfasicorsivo"/>
        </w:rPr>
        <w:t xml:space="preserve">Complaint 899: </w:t>
      </w:r>
      <w:r w:rsidRPr="00350761">
        <w:rPr>
          <w:rStyle w:val="Enfasicorsivo"/>
        </w:rPr>
        <w:t>Vaude Sport GMBH &amp; Co. KG</w:t>
      </w:r>
      <w:r w:rsidRPr="003B4EF8">
        <w:t xml:space="preserve"> (2020) &lt;</w:t>
      </w:r>
      <w:hyperlink r:id="rId146" w:anchor="!complaint-899-vaude-sport-gmbh-&amp;-co.-kg" w:history="1">
        <w:r w:rsidRPr="003B4EF8">
          <w:rPr>
            <w:rStyle w:val="Collegamentoipertestuale"/>
            <w:shd w:val="clear" w:color="auto" w:fill="FFFFFF"/>
          </w:rPr>
          <w:t>https://fairwear.force.com/public/s/complaints#!complaint-899-vaude-sport-gmbh-&amp;-co.-kg</w:t>
        </w:r>
      </w:hyperlink>
      <w:r w:rsidRPr="003B4EF8">
        <w:rPr>
          <w:shd w:val="clear" w:color="auto" w:fill="FFFFFF"/>
        </w:rPr>
        <w:t>&gt;</w:t>
      </w:r>
      <w:r w:rsidRPr="003B4EF8">
        <w:rPr>
          <w:rStyle w:val="Collegamentoipertestuale"/>
          <w:shd w:val="clear" w:color="auto" w:fill="FFFFFF"/>
        </w:rPr>
        <w:t>.</w:t>
      </w:r>
    </w:p>
  </w:endnote>
  <w:endnote w:id="192">
    <w:p w14:paraId="20962632" w14:textId="6229A1D7" w:rsidR="00305B82" w:rsidRPr="005B29C2" w:rsidRDefault="00305B82" w:rsidP="005052D7">
      <w:pPr>
        <w:pStyle w:val="Endnotes"/>
        <w:rPr>
          <w:lang w:val="en-AU"/>
        </w:rPr>
      </w:pPr>
      <w:r w:rsidRPr="005B29C2">
        <w:rPr>
          <w:rStyle w:val="Rimandonotadichiusura"/>
        </w:rPr>
        <w:endnoteRef/>
      </w:r>
      <w:r w:rsidRPr="003B4EF8">
        <w:t xml:space="preserve"> Fair Wear Foundation, </w:t>
      </w:r>
      <w:r w:rsidRPr="00350761">
        <w:rPr>
          <w:rStyle w:val="Enfasicorsivo"/>
        </w:rPr>
        <w:t xml:space="preserve">Complaint 861: </w:t>
      </w:r>
      <w:r w:rsidRPr="00350761">
        <w:rPr>
          <w:rStyle w:val="Enfasicorsivo"/>
        </w:rPr>
        <w:t>Deuter Sport GMBH</w:t>
      </w:r>
      <w:r w:rsidRPr="003B4EF8">
        <w:t xml:space="preserve"> (2020) &lt;</w:t>
      </w:r>
      <w:hyperlink r:id="rId147" w:anchor="!complaint-861-deuter-sport-gmbh" w:history="1">
        <w:r w:rsidRPr="003B4EF8">
          <w:rPr>
            <w:rStyle w:val="Collegamentoipertestuale"/>
            <w:shd w:val="clear" w:color="auto" w:fill="FFFFFF"/>
          </w:rPr>
          <w:t>https://fairwear.force.com/public/s/complaints#!complaint-861-deuter-sport-gmbh</w:t>
        </w:r>
      </w:hyperlink>
      <w:r w:rsidRPr="003B4EF8">
        <w:rPr>
          <w:shd w:val="clear" w:color="auto" w:fill="FFFFFF"/>
        </w:rPr>
        <w:t>&gt;</w:t>
      </w:r>
      <w:r w:rsidRPr="003B4EF8">
        <w:rPr>
          <w:rStyle w:val="Collegamentoipertestuale"/>
          <w:shd w:val="clear" w:color="auto" w:fill="FFFFFF"/>
        </w:rPr>
        <w:t>.</w:t>
      </w:r>
    </w:p>
  </w:endnote>
  <w:endnote w:id="193">
    <w:p w14:paraId="495B274C" w14:textId="623075E8" w:rsidR="00305B82" w:rsidRPr="005B29C2" w:rsidRDefault="00305B82" w:rsidP="005052D7">
      <w:pPr>
        <w:pStyle w:val="Endnotes"/>
        <w:rPr>
          <w:lang w:val="en-AU"/>
        </w:rPr>
      </w:pPr>
      <w:r w:rsidRPr="005B29C2">
        <w:rPr>
          <w:rStyle w:val="Rimandonotadichiusura"/>
        </w:rPr>
        <w:endnoteRef/>
      </w:r>
      <w:r w:rsidRPr="003B4EF8">
        <w:t xml:space="preserve"> Fair Wear Foundation, </w:t>
      </w:r>
      <w:r w:rsidRPr="00350761">
        <w:rPr>
          <w:rStyle w:val="Enfasicorsivo"/>
        </w:rPr>
        <w:t xml:space="preserve">Complaint 824: LK International AG (KJUS), </w:t>
      </w:r>
      <w:r w:rsidRPr="00350761">
        <w:rPr>
          <w:rStyle w:val="Enfasicorsivo"/>
        </w:rPr>
        <w:t>Schoffel Sportbekleidung GMBH, Haglofs AB</w:t>
      </w:r>
      <w:r w:rsidRPr="00350761">
        <w:rPr>
          <w:rStyle w:val="Enfasicorsivo"/>
          <w:i w:val="0"/>
          <w:iCs w:val="0"/>
        </w:rPr>
        <w:t xml:space="preserve"> (2020)</w:t>
      </w:r>
      <w:r w:rsidRPr="003B4EF8">
        <w:t xml:space="preserve"> &lt;</w:t>
      </w:r>
      <w:hyperlink r:id="rId148" w:anchor="!complaint-824-lk-international-ag-(kjus)-schoffel-sportbekleidung-gmbh-haglofs-ab" w:history="1">
        <w:r w:rsidRPr="003B4EF8">
          <w:rPr>
            <w:rStyle w:val="Collegamentoipertestuale"/>
          </w:rPr>
          <w:t>https://fairwear.force.com/public/s/complaints#!complaint-824-lk-international-ag-(kjus)-schoffel-sportbekleidung-gmbh-haglofs-ab</w:t>
        </w:r>
      </w:hyperlink>
      <w:r w:rsidRPr="003B4EF8">
        <w:t>&gt;</w:t>
      </w:r>
      <w:r w:rsidRPr="003B4EF8">
        <w:rPr>
          <w:rStyle w:val="Collegamentoipertestuale"/>
        </w:rPr>
        <w:t>.</w:t>
      </w:r>
    </w:p>
  </w:endnote>
  <w:endnote w:id="194">
    <w:p w14:paraId="6F921CC1" w14:textId="42294746" w:rsidR="00305B82" w:rsidRPr="005B29C2" w:rsidRDefault="00305B82" w:rsidP="005052D7">
      <w:pPr>
        <w:pStyle w:val="Endnotes"/>
        <w:rPr>
          <w:lang w:val="en-AU"/>
        </w:rPr>
      </w:pPr>
      <w:r w:rsidRPr="005B29C2">
        <w:rPr>
          <w:rStyle w:val="Rimandonotadichiusura"/>
        </w:rPr>
        <w:endnoteRef/>
      </w:r>
      <w:r w:rsidRPr="003B4EF8">
        <w:t xml:space="preserve"> Fair Wear Foundation, </w:t>
      </w:r>
      <w:r w:rsidRPr="00350761">
        <w:rPr>
          <w:rStyle w:val="Enfasicorsivo"/>
        </w:rPr>
        <w:t xml:space="preserve">Complaint 602: </w:t>
      </w:r>
      <w:r w:rsidRPr="00350761">
        <w:rPr>
          <w:rStyle w:val="Enfasicorsivo"/>
        </w:rPr>
        <w:t>Schoffel sportbekleidung GMBH, Jack Wolfskin</w:t>
      </w:r>
      <w:r w:rsidRPr="003B4EF8">
        <w:t xml:space="preserve"> (2019) &lt;</w:t>
      </w:r>
      <w:hyperlink r:id="rId149" w:anchor="!complaint-602-schoffel-sportbekleidung-gmbh-jack-wolfskin" w:history="1">
        <w:r w:rsidRPr="003B4EF8">
          <w:rPr>
            <w:rStyle w:val="Collegamentoipertestuale"/>
          </w:rPr>
          <w:t>https://fairwear.force.com/public/s/complaints#!complaint-602-schoffel-sportbekleidung-gmbh-jack-wolfskin</w:t>
        </w:r>
      </w:hyperlink>
      <w:r w:rsidRPr="00BB5ADA">
        <w:t>&gt;.</w:t>
      </w:r>
    </w:p>
  </w:endnote>
  <w:endnote w:id="195">
    <w:p w14:paraId="4DCD8626" w14:textId="1A15F8D5" w:rsidR="00305B82" w:rsidRPr="005B29C2" w:rsidRDefault="00305B82" w:rsidP="005052D7">
      <w:pPr>
        <w:pStyle w:val="Endnotes"/>
      </w:pPr>
      <w:r w:rsidRPr="005B29C2">
        <w:rPr>
          <w:rStyle w:val="Rimandonotadichiusura"/>
        </w:rPr>
        <w:endnoteRef/>
      </w:r>
      <w:r w:rsidRPr="003B4EF8">
        <w:t xml:space="preserve"> </w:t>
      </w:r>
      <w:r>
        <w:rPr>
          <w:lang w:val="en-AU"/>
        </w:rPr>
        <w:t xml:space="preserve">Above n 21, </w:t>
      </w:r>
      <w:r w:rsidRPr="003B4EF8">
        <w:rPr>
          <w:lang w:val="en-AU"/>
        </w:rPr>
        <w:t>31-32.</w:t>
      </w:r>
    </w:p>
  </w:endnote>
  <w:endnote w:id="196">
    <w:p w14:paraId="53BBFCCE" w14:textId="1CBE8429" w:rsidR="00305B82" w:rsidRPr="005B29C2" w:rsidRDefault="00305B82" w:rsidP="005052D7">
      <w:pPr>
        <w:pStyle w:val="Endnotes"/>
      </w:pPr>
      <w:r w:rsidRPr="005B29C2">
        <w:rPr>
          <w:rStyle w:val="Rimandonotadichiusura"/>
        </w:rPr>
        <w:endnoteRef/>
      </w:r>
      <w:r w:rsidRPr="005B29C2">
        <w:t xml:space="preserve"> Shift Project, </w:t>
      </w:r>
      <w:r w:rsidRPr="00350761">
        <w:rPr>
          <w:rStyle w:val="Enfasicorsivo"/>
        </w:rPr>
        <w:t>Making rights-respecting business decisions in a COVID-19 world</w:t>
      </w:r>
      <w:r w:rsidRPr="005B29C2">
        <w:t xml:space="preserve"> (May 2020) &lt;</w:t>
      </w:r>
      <w:hyperlink r:id="rId150" w:history="1">
        <w:r w:rsidRPr="005B29C2">
          <w:rPr>
            <w:rStyle w:val="Collegamentoipertestuale"/>
          </w:rPr>
          <w:t>https://shiftproject.org/wp-content/uploads/2020/05/Shift_Covid19_RightsRespectingDecisions_May11.pdf</w:t>
        </w:r>
      </w:hyperlink>
      <w:r w:rsidRPr="005B29C2">
        <w:t>&gt;.</w:t>
      </w:r>
    </w:p>
  </w:endnote>
  <w:endnote w:id="197">
    <w:p w14:paraId="01203CC7" w14:textId="53E0CAA5" w:rsidR="00305B82" w:rsidRPr="003B4EF8" w:rsidRDefault="00305B82" w:rsidP="005052D7">
      <w:pPr>
        <w:pStyle w:val="Endnotes"/>
        <w:rPr>
          <w:rFonts w:ascii="Times New Roman" w:hAnsi="Times New Roman"/>
        </w:rPr>
      </w:pPr>
      <w:r w:rsidRPr="003B4EF8">
        <w:rPr>
          <w:rStyle w:val="Rimandonotadichiusura"/>
          <w:rFonts w:ascii="Times New Roman" w:hAnsi="Times New Roman"/>
        </w:rPr>
        <w:endnoteRef/>
      </w:r>
      <w:r w:rsidRPr="003B4EF8">
        <w:rPr>
          <w:rFonts w:ascii="Times New Roman" w:hAnsi="Times New Roman"/>
        </w:rPr>
        <w:t xml:space="preserve"> </w:t>
      </w:r>
      <w:r w:rsidRPr="000C4218">
        <w:t>BSR, Empowering Female Workers in the Apparel Industry: Three Areas for Business Action (June 2017) &lt;</w:t>
      </w:r>
      <w:hyperlink r:id="rId151" w:history="1">
        <w:r w:rsidRPr="00BB5ADA">
          <w:rPr>
            <w:rStyle w:val="Collegamentoipertestuale"/>
          </w:rPr>
          <w:t>https://www.bsr.org/reports/BSR_Empowering_Female_Workers_in_the_Apparel_Industry.pdf</w:t>
        </w:r>
      </w:hyperlink>
      <w:r w:rsidRPr="000C4218">
        <w:t>&gt; 23.</w:t>
      </w:r>
    </w:p>
  </w:endnote>
  <w:endnote w:id="198">
    <w:p w14:paraId="7982292F" w14:textId="53251B82" w:rsidR="00305B82" w:rsidRPr="003B4EF8" w:rsidRDefault="00305B82" w:rsidP="005052D7">
      <w:pPr>
        <w:pStyle w:val="Endnotes"/>
        <w:rPr>
          <w:rFonts w:ascii="Times New Roman" w:hAnsi="Times New Roman"/>
        </w:rPr>
      </w:pPr>
      <w:r w:rsidRPr="003B4EF8">
        <w:rPr>
          <w:rStyle w:val="Rimandonotadichiusura"/>
          <w:rFonts w:ascii="Times New Roman" w:hAnsi="Times New Roman"/>
        </w:rPr>
        <w:endnoteRef/>
      </w:r>
      <w:r w:rsidRPr="003B4EF8">
        <w:rPr>
          <w:rFonts w:ascii="Times New Roman" w:hAnsi="Times New Roman"/>
        </w:rPr>
        <w:t xml:space="preserve"> </w:t>
      </w:r>
      <w:r w:rsidRPr="000C4218">
        <w:t>Ibid.</w:t>
      </w:r>
    </w:p>
  </w:endnote>
  <w:endnote w:id="199">
    <w:p w14:paraId="5BEC99C8" w14:textId="71CB0D28" w:rsidR="00305B82" w:rsidRPr="005B29C2" w:rsidRDefault="00305B82" w:rsidP="005052D7">
      <w:pPr>
        <w:pStyle w:val="Endnotes"/>
      </w:pPr>
      <w:r w:rsidRPr="005B29C2">
        <w:rPr>
          <w:rStyle w:val="Rimandonotadichiusura"/>
        </w:rPr>
        <w:endnoteRef/>
      </w:r>
      <w:r w:rsidRPr="005B29C2">
        <w:t xml:space="preserve"> OECD, </w:t>
      </w:r>
      <w:r w:rsidRPr="00350761">
        <w:rPr>
          <w:rStyle w:val="Enfasicorsivo"/>
        </w:rPr>
        <w:t>OECD Policy Responses to Coronavirus (COVID-19): COVID-19 and responsible business conduct</w:t>
      </w:r>
      <w:r w:rsidRPr="005B29C2">
        <w:t xml:space="preserve"> (16 April 2020) &lt;</w:t>
      </w:r>
      <w:hyperlink r:id="rId152" w:anchor="endnotea0z42" w:history="1">
        <w:r w:rsidRPr="005B29C2">
          <w:rPr>
            <w:rStyle w:val="Collegamentoipertestuale"/>
          </w:rPr>
          <w:t>http://www.oecd.org/coronavirus/policy-responses/covid-19-and-responsible-business-conduct-02150b06/#endnotea0z42</w:t>
        </w:r>
      </w:hyperlink>
      <w:r w:rsidRPr="005B29C2">
        <w:t>&gt;.</w:t>
      </w:r>
    </w:p>
  </w:endnote>
  <w:endnote w:id="200">
    <w:p w14:paraId="666FF534" w14:textId="12713259" w:rsidR="00305B82" w:rsidRPr="005B29C2" w:rsidRDefault="00305B82" w:rsidP="005052D7">
      <w:pPr>
        <w:pStyle w:val="Endnotes"/>
        <w:rPr>
          <w:rStyle w:val="Collegamentoipertestuale"/>
        </w:rPr>
      </w:pPr>
      <w:r w:rsidRPr="005B29C2">
        <w:rPr>
          <w:rStyle w:val="Rimandonotadichiusura"/>
        </w:rPr>
        <w:endnoteRef/>
      </w:r>
      <w:r w:rsidRPr="003B4EF8">
        <w:t xml:space="preserve"> </w:t>
      </w:r>
      <w:r>
        <w:t>Above n 195.</w:t>
      </w:r>
    </w:p>
    <w:p w14:paraId="147C19AD" w14:textId="77777777" w:rsidR="00305B82" w:rsidRPr="003B4EF8" w:rsidRDefault="00305B82" w:rsidP="005052D7">
      <w:pPr>
        <w:pStyle w:val="Endnotes"/>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Malgun Gothic">
    <w:altName w:val="맑은 고딕"/>
    <w:panose1 w:val="020B0503020000020004"/>
    <w:charset w:val="81"/>
    <w:family w:val="swiss"/>
    <w:pitch w:val="variable"/>
    <w:sig w:usb0="9000002F" w:usb1="29D77CFB" w:usb2="00000012" w:usb3="00000000" w:csb0="00080001" w:csb1="00000000"/>
  </w:font>
  <w:font w:name="Open Sans">
    <w:altName w:val="﷽﷽﷽﷽﷽﷽﷽﷽s"/>
    <w:panose1 w:val="020B0606030504020204"/>
    <w:charset w:val="00"/>
    <w:family w:val="swiss"/>
    <w:pitch w:val="variable"/>
    <w:sig w:usb0="E00002EF" w:usb1="4000205B" w:usb2="00000028" w:usb3="00000000" w:csb0="0000019F" w:csb1="00000000"/>
  </w:font>
  <w:font w:name="Times New Roman (Titoli CS)">
    <w:altName w:val="Times New Roman"/>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Open Sans Light">
    <w:altName w:val="﷽﷽﷽﷽﷽﷽﷽﷽s Light"/>
    <w:panose1 w:val="020B0306030504020204"/>
    <w:charset w:val="00"/>
    <w:family w:val="swiss"/>
    <w:pitch w:val="variable"/>
    <w:sig w:usb0="E00002EF" w:usb1="4000205B" w:usb2="00000028" w:usb3="00000000" w:csb0="0000019F" w:csb1="00000000"/>
  </w:font>
  <w:font w:name="Open Sans Extrabold">
    <w:altName w:val="﷽﷽﷽﷽﷽﷽﷽﷽s Extrabold"/>
    <w:panose1 w:val="020B0906030804020204"/>
    <w:charset w:val="00"/>
    <w:family w:val="swiss"/>
    <w:pitch w:val="variable"/>
    <w:sig w:usb0="E00002EF" w:usb1="4000205B" w:usb2="00000028" w:usb3="00000000" w:csb0="0000019F" w:csb1="00000000"/>
  </w:font>
  <w:font w:name="KPMG Extralight">
    <w:altName w:val="Calibri"/>
    <w:panose1 w:val="020B0604020202020204"/>
    <w:charset w:val="00"/>
    <w:family w:val="swiss"/>
    <w:pitch w:val="variable"/>
    <w:sig w:usb0="00000007" w:usb1="00000000" w:usb2="00000000" w:usb3="00000000" w:csb0="00000093" w:csb1="00000000"/>
  </w:font>
  <w:font w:name="Univers LT Std 45 Light">
    <w:altName w:val="Calibri"/>
    <w:panose1 w:val="020B0604020202020204"/>
    <w:charset w:val="00"/>
    <w:family w:val="swiss"/>
    <w:notTrueType/>
    <w:pitch w:val="default"/>
    <w:sig w:usb0="00000003" w:usb1="00000000" w:usb2="00000000" w:usb3="00000000" w:csb0="00000001" w:csb1="00000000"/>
  </w:font>
  <w:font w:name="Frutiger LT Std 45 Light">
    <w:altName w:val="Calibri"/>
    <w:panose1 w:val="020B0604020202020204"/>
    <w:charset w:val="00"/>
    <w:family w:val="swiss"/>
    <w:notTrueType/>
    <w:pitch w:val="default"/>
    <w:sig w:usb0="00000003" w:usb1="00000000" w:usb2="00000000" w:usb3="00000000" w:csb0="00000001" w:csb1="00000000"/>
  </w:font>
  <w:font w:name="Times">
    <w:altName w:val="﷽﷽﷽﷽﷽﷽哀٣怀"/>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88276714"/>
      <w:docPartObj>
        <w:docPartGallery w:val="Page Numbers (Bottom of Page)"/>
        <w:docPartUnique/>
      </w:docPartObj>
    </w:sdtPr>
    <w:sdtEndPr>
      <w:rPr>
        <w:noProof/>
      </w:rPr>
    </w:sdtEndPr>
    <w:sdtContent>
      <w:p w14:paraId="6102AD1D" w14:textId="365B5C5C" w:rsidR="00305B82" w:rsidRDefault="00305B82" w:rsidP="00316834">
        <w:pPr>
          <w:pStyle w:val="Pidipagina"/>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36F628" w14:textId="77777777" w:rsidR="004639D6" w:rsidRDefault="004639D6" w:rsidP="0008790A">
      <w:pPr>
        <w:spacing w:after="0"/>
      </w:pPr>
      <w:r>
        <w:separator/>
      </w:r>
    </w:p>
  </w:footnote>
  <w:footnote w:type="continuationSeparator" w:id="0">
    <w:p w14:paraId="7D007A4B" w14:textId="77777777" w:rsidR="004639D6" w:rsidRDefault="004639D6" w:rsidP="0008790A">
      <w:pPr>
        <w:spacing w:after="0"/>
      </w:pPr>
      <w:r>
        <w:continuationSeparator/>
      </w:r>
    </w:p>
  </w:footnote>
  <w:footnote w:type="continuationNotice" w:id="1">
    <w:p w14:paraId="10B408CE" w14:textId="77777777" w:rsidR="004639D6" w:rsidRDefault="004639D6">
      <w:pPr>
        <w:spacing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E10E513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65EA580"/>
    <w:lvl w:ilvl="0">
      <w:start w:val="1"/>
      <w:numFmt w:val="lowerLetter"/>
      <w:pStyle w:val="Numeroelenco4"/>
      <w:lvlText w:val="%1."/>
      <w:lvlJc w:val="left"/>
      <w:pPr>
        <w:ind w:left="567" w:hanging="210"/>
      </w:pPr>
      <w:rPr>
        <w:rFonts w:hint="default"/>
      </w:rPr>
    </w:lvl>
  </w:abstractNum>
  <w:abstractNum w:abstractNumId="2" w15:restartNumberingAfterBreak="0">
    <w:nsid w:val="FFFFFF7E"/>
    <w:multiLevelType w:val="singleLevel"/>
    <w:tmpl w:val="D67C04CC"/>
    <w:lvl w:ilvl="0">
      <w:start w:val="1"/>
      <w:numFmt w:val="lowerLetter"/>
      <w:pStyle w:val="Numeroelenco3"/>
      <w:lvlText w:val="%1)"/>
      <w:lvlJc w:val="left"/>
      <w:pPr>
        <w:ind w:left="926" w:hanging="360"/>
      </w:pPr>
      <w:rPr>
        <w:rFonts w:hint="default"/>
      </w:rPr>
    </w:lvl>
  </w:abstractNum>
  <w:abstractNum w:abstractNumId="3" w15:restartNumberingAfterBreak="0">
    <w:nsid w:val="FFFFFF7F"/>
    <w:multiLevelType w:val="singleLevel"/>
    <w:tmpl w:val="FB6ABF14"/>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418E445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000643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C48114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6CA58A0"/>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7E4F7D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3F0A77E"/>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0FB96264"/>
    <w:multiLevelType w:val="hybridMultilevel"/>
    <w:tmpl w:val="D4DED788"/>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1342652"/>
    <w:multiLevelType w:val="hybridMultilevel"/>
    <w:tmpl w:val="C910034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2800A2"/>
    <w:multiLevelType w:val="hybridMultilevel"/>
    <w:tmpl w:val="91DAD1A4"/>
    <w:lvl w:ilvl="0" w:tplc="B350B296">
      <w:start w:val="1"/>
      <w:numFmt w:val="bullet"/>
      <w:pStyle w:val="Bulletlast"/>
      <w:lvlText w:val="•"/>
      <w:lvlJc w:val="left"/>
      <w:pPr>
        <w:ind w:left="357" w:hanging="357"/>
      </w:pPr>
      <w:rPr>
        <w:rFonts w:ascii="Arial" w:hAnsi="Arial" w:cs="Times New Roman" w:hint="default"/>
      </w:rPr>
    </w:lvl>
    <w:lvl w:ilvl="1" w:tplc="04090003">
      <w:start w:val="1"/>
      <w:numFmt w:val="bullet"/>
      <w:lvlText w:val="o"/>
      <w:lvlJc w:val="left"/>
      <w:pPr>
        <w:ind w:left="1083" w:hanging="360"/>
      </w:pPr>
      <w:rPr>
        <w:rFonts w:ascii="Courier New" w:hAnsi="Courier New" w:cs="Times New Roman" w:hint="default"/>
      </w:rPr>
    </w:lvl>
    <w:lvl w:ilvl="2" w:tplc="04090005">
      <w:start w:val="1"/>
      <w:numFmt w:val="bullet"/>
      <w:lvlText w:val=""/>
      <w:lvlJc w:val="left"/>
      <w:pPr>
        <w:ind w:left="1803" w:hanging="360"/>
      </w:pPr>
      <w:rPr>
        <w:rFonts w:ascii="Wingdings" w:hAnsi="Wingdings" w:hint="default"/>
      </w:rPr>
    </w:lvl>
    <w:lvl w:ilvl="3" w:tplc="04090001">
      <w:start w:val="1"/>
      <w:numFmt w:val="bullet"/>
      <w:lvlText w:val=""/>
      <w:lvlJc w:val="left"/>
      <w:pPr>
        <w:ind w:left="2523" w:hanging="360"/>
      </w:pPr>
      <w:rPr>
        <w:rFonts w:ascii="Symbol" w:hAnsi="Symbol" w:hint="default"/>
      </w:rPr>
    </w:lvl>
    <w:lvl w:ilvl="4" w:tplc="04090003">
      <w:start w:val="1"/>
      <w:numFmt w:val="bullet"/>
      <w:lvlText w:val="o"/>
      <w:lvlJc w:val="left"/>
      <w:pPr>
        <w:ind w:left="3243" w:hanging="360"/>
      </w:pPr>
      <w:rPr>
        <w:rFonts w:ascii="Courier New" w:hAnsi="Courier New" w:cs="Times New Roman" w:hint="default"/>
      </w:rPr>
    </w:lvl>
    <w:lvl w:ilvl="5" w:tplc="04090005">
      <w:start w:val="1"/>
      <w:numFmt w:val="bullet"/>
      <w:lvlText w:val=""/>
      <w:lvlJc w:val="left"/>
      <w:pPr>
        <w:ind w:left="3963" w:hanging="360"/>
      </w:pPr>
      <w:rPr>
        <w:rFonts w:ascii="Wingdings" w:hAnsi="Wingdings" w:hint="default"/>
      </w:rPr>
    </w:lvl>
    <w:lvl w:ilvl="6" w:tplc="04090001">
      <w:start w:val="1"/>
      <w:numFmt w:val="bullet"/>
      <w:lvlText w:val=""/>
      <w:lvlJc w:val="left"/>
      <w:pPr>
        <w:ind w:left="4683" w:hanging="360"/>
      </w:pPr>
      <w:rPr>
        <w:rFonts w:ascii="Symbol" w:hAnsi="Symbol" w:hint="default"/>
      </w:rPr>
    </w:lvl>
    <w:lvl w:ilvl="7" w:tplc="04090003">
      <w:start w:val="1"/>
      <w:numFmt w:val="bullet"/>
      <w:lvlText w:val="o"/>
      <w:lvlJc w:val="left"/>
      <w:pPr>
        <w:ind w:left="5403" w:hanging="360"/>
      </w:pPr>
      <w:rPr>
        <w:rFonts w:ascii="Courier New" w:hAnsi="Courier New" w:cs="Times New Roman" w:hint="default"/>
      </w:rPr>
    </w:lvl>
    <w:lvl w:ilvl="8" w:tplc="04090005">
      <w:start w:val="1"/>
      <w:numFmt w:val="bullet"/>
      <w:lvlText w:val=""/>
      <w:lvlJc w:val="left"/>
      <w:pPr>
        <w:ind w:left="6123" w:hanging="360"/>
      </w:pPr>
      <w:rPr>
        <w:rFonts w:ascii="Wingdings" w:hAnsi="Wingdings" w:hint="default"/>
      </w:rPr>
    </w:lvl>
  </w:abstractNum>
  <w:abstractNum w:abstractNumId="13" w15:restartNumberingAfterBreak="0">
    <w:nsid w:val="2D4D21E3"/>
    <w:multiLevelType w:val="multilevel"/>
    <w:tmpl w:val="65084A5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3990020C"/>
    <w:multiLevelType w:val="hybridMultilevel"/>
    <w:tmpl w:val="BA921A54"/>
    <w:lvl w:ilvl="0" w:tplc="6310C706">
      <w:start w:val="1"/>
      <w:numFmt w:val="lowerLetter"/>
      <w:pStyle w:val="Titolo3"/>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CC47ABB"/>
    <w:multiLevelType w:val="hybridMultilevel"/>
    <w:tmpl w:val="C910034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4AF0A49"/>
    <w:multiLevelType w:val="hybridMultilevel"/>
    <w:tmpl w:val="6E3C5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6A855D5"/>
    <w:multiLevelType w:val="hybridMultilevel"/>
    <w:tmpl w:val="0E24CD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5"/>
  </w:num>
  <w:num w:numId="2">
    <w:abstractNumId w:val="12"/>
  </w:num>
  <w:num w:numId="3">
    <w:abstractNumId w:val="17"/>
  </w:num>
  <w:num w:numId="4">
    <w:abstractNumId w:val="10"/>
  </w:num>
  <w:num w:numId="5">
    <w:abstractNumId w:val="11"/>
  </w:num>
  <w:num w:numId="6">
    <w:abstractNumId w:val="14"/>
  </w:num>
  <w:num w:numId="7">
    <w:abstractNumId w:val="14"/>
    <w:lvlOverride w:ilvl="0">
      <w:startOverride w:val="1"/>
    </w:lvlOverride>
  </w:num>
  <w:num w:numId="8">
    <w:abstractNumId w:val="14"/>
    <w:lvlOverride w:ilvl="0">
      <w:startOverride w:val="1"/>
    </w:lvlOverride>
  </w:num>
  <w:num w:numId="9">
    <w:abstractNumId w:val="14"/>
    <w:lvlOverride w:ilvl="0">
      <w:startOverride w:val="1"/>
    </w:lvlOverride>
  </w:num>
  <w:num w:numId="10">
    <w:abstractNumId w:val="14"/>
    <w:lvlOverride w:ilvl="0">
      <w:startOverride w:val="1"/>
    </w:lvlOverride>
  </w:num>
  <w:num w:numId="11">
    <w:abstractNumId w:val="16"/>
  </w:num>
  <w:num w:numId="12">
    <w:abstractNumId w:val="7"/>
  </w:num>
  <w:num w:numId="13">
    <w:abstractNumId w:val="9"/>
  </w:num>
  <w:num w:numId="14">
    <w:abstractNumId w:val="1"/>
  </w:num>
  <w:num w:numId="15">
    <w:abstractNumId w:val="2"/>
  </w:num>
  <w:num w:numId="16">
    <w:abstractNumId w:val="3"/>
  </w:num>
  <w:num w:numId="17">
    <w:abstractNumId w:val="3"/>
    <w:lvlOverride w:ilvl="0">
      <w:startOverride w:val="1"/>
    </w:lvlOverride>
  </w:num>
  <w:num w:numId="18">
    <w:abstractNumId w:val="3"/>
    <w:lvlOverride w:ilvl="0">
      <w:startOverride w:val="1"/>
    </w:lvlOverride>
  </w:num>
  <w:num w:numId="19">
    <w:abstractNumId w:val="3"/>
    <w:lvlOverride w:ilvl="0">
      <w:startOverride w:val="1"/>
    </w:lvlOverride>
  </w:num>
  <w:num w:numId="20">
    <w:abstractNumId w:val="3"/>
    <w:lvlOverride w:ilvl="0">
      <w:startOverride w:val="1"/>
    </w:lvlOverride>
  </w:num>
  <w:num w:numId="21">
    <w:abstractNumId w:val="3"/>
    <w:lvlOverride w:ilvl="0">
      <w:startOverride w:val="1"/>
    </w:lvlOverride>
  </w:num>
  <w:num w:numId="22">
    <w:abstractNumId w:val="4"/>
  </w:num>
  <w:num w:numId="23">
    <w:abstractNumId w:val="5"/>
  </w:num>
  <w:num w:numId="24">
    <w:abstractNumId w:val="6"/>
  </w:num>
  <w:num w:numId="25">
    <w:abstractNumId w:val="0"/>
  </w:num>
  <w:num w:numId="26">
    <w:abstractNumId w:val="8"/>
  </w:num>
  <w:num w:numId="27">
    <w:abstractNumId w:val="3"/>
    <w:lvlOverride w:ilvl="0">
      <w:startOverride w:val="1"/>
    </w:lvlOverride>
  </w:num>
  <w:num w:numId="28">
    <w:abstractNumId w:val="3"/>
    <w:lvlOverride w:ilvl="0">
      <w:startOverride w:val="1"/>
    </w:lvlOverride>
  </w:num>
  <w:num w:numId="29">
    <w:abstractNumId w:val="1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283"/>
  <w:characterSpacingControl w:val="doNotCompress"/>
  <w:footnotePr>
    <w:footnote w:id="-1"/>
    <w:footnote w:id="0"/>
    <w:footnote w:id="1"/>
  </w:footnotePr>
  <w:endnotePr>
    <w:numFmt w:val="decimal"/>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790A"/>
    <w:rsid w:val="000007C6"/>
    <w:rsid w:val="000007D0"/>
    <w:rsid w:val="00000A4C"/>
    <w:rsid w:val="00001603"/>
    <w:rsid w:val="00001FC7"/>
    <w:rsid w:val="00002A42"/>
    <w:rsid w:val="000051F2"/>
    <w:rsid w:val="00005C1D"/>
    <w:rsid w:val="0000631D"/>
    <w:rsid w:val="00007475"/>
    <w:rsid w:val="00007D03"/>
    <w:rsid w:val="0001007C"/>
    <w:rsid w:val="00010CCA"/>
    <w:rsid w:val="000114F1"/>
    <w:rsid w:val="00011AB2"/>
    <w:rsid w:val="00012717"/>
    <w:rsid w:val="00013BF0"/>
    <w:rsid w:val="000147ED"/>
    <w:rsid w:val="00014B1F"/>
    <w:rsid w:val="00014E68"/>
    <w:rsid w:val="0001516F"/>
    <w:rsid w:val="0001560B"/>
    <w:rsid w:val="00016AD6"/>
    <w:rsid w:val="00016DFC"/>
    <w:rsid w:val="000174ED"/>
    <w:rsid w:val="000200F7"/>
    <w:rsid w:val="000213B6"/>
    <w:rsid w:val="000214C9"/>
    <w:rsid w:val="00022110"/>
    <w:rsid w:val="00023AA2"/>
    <w:rsid w:val="000268C9"/>
    <w:rsid w:val="000270EA"/>
    <w:rsid w:val="00027A4D"/>
    <w:rsid w:val="00027D3E"/>
    <w:rsid w:val="0003088E"/>
    <w:rsid w:val="000309BE"/>
    <w:rsid w:val="00033801"/>
    <w:rsid w:val="00033BC5"/>
    <w:rsid w:val="00034D2A"/>
    <w:rsid w:val="00035170"/>
    <w:rsid w:val="0003530D"/>
    <w:rsid w:val="000354F2"/>
    <w:rsid w:val="000356D9"/>
    <w:rsid w:val="000370D8"/>
    <w:rsid w:val="000371BC"/>
    <w:rsid w:val="0004136F"/>
    <w:rsid w:val="00041953"/>
    <w:rsid w:val="00042043"/>
    <w:rsid w:val="0004267A"/>
    <w:rsid w:val="000443C3"/>
    <w:rsid w:val="00044619"/>
    <w:rsid w:val="0004468C"/>
    <w:rsid w:val="00047B89"/>
    <w:rsid w:val="00050296"/>
    <w:rsid w:val="00050313"/>
    <w:rsid w:val="0005057D"/>
    <w:rsid w:val="00053441"/>
    <w:rsid w:val="0005402C"/>
    <w:rsid w:val="000553FC"/>
    <w:rsid w:val="00056499"/>
    <w:rsid w:val="00056560"/>
    <w:rsid w:val="00057786"/>
    <w:rsid w:val="00060859"/>
    <w:rsid w:val="00061929"/>
    <w:rsid w:val="0006243C"/>
    <w:rsid w:val="00062494"/>
    <w:rsid w:val="00062E85"/>
    <w:rsid w:val="0006464A"/>
    <w:rsid w:val="00064CE7"/>
    <w:rsid w:val="00065113"/>
    <w:rsid w:val="000654E0"/>
    <w:rsid w:val="00065CC8"/>
    <w:rsid w:val="0006761D"/>
    <w:rsid w:val="00067CB0"/>
    <w:rsid w:val="00070370"/>
    <w:rsid w:val="000714EF"/>
    <w:rsid w:val="00073BF9"/>
    <w:rsid w:val="0007411E"/>
    <w:rsid w:val="00074177"/>
    <w:rsid w:val="00074961"/>
    <w:rsid w:val="0007522E"/>
    <w:rsid w:val="000758A0"/>
    <w:rsid w:val="00075C79"/>
    <w:rsid w:val="000764F3"/>
    <w:rsid w:val="00076D21"/>
    <w:rsid w:val="00076FB8"/>
    <w:rsid w:val="0008024B"/>
    <w:rsid w:val="00080519"/>
    <w:rsid w:val="000811AB"/>
    <w:rsid w:val="000812D1"/>
    <w:rsid w:val="00082F11"/>
    <w:rsid w:val="00084115"/>
    <w:rsid w:val="00085EAF"/>
    <w:rsid w:val="00086F31"/>
    <w:rsid w:val="00087031"/>
    <w:rsid w:val="0008790A"/>
    <w:rsid w:val="00087BEB"/>
    <w:rsid w:val="000902FB"/>
    <w:rsid w:val="00091483"/>
    <w:rsid w:val="0009170E"/>
    <w:rsid w:val="00091D95"/>
    <w:rsid w:val="00092391"/>
    <w:rsid w:val="000935C0"/>
    <w:rsid w:val="00093DBF"/>
    <w:rsid w:val="0009480D"/>
    <w:rsid w:val="000950B0"/>
    <w:rsid w:val="0009654D"/>
    <w:rsid w:val="00097403"/>
    <w:rsid w:val="000976A4"/>
    <w:rsid w:val="000A3DBE"/>
    <w:rsid w:val="000A4584"/>
    <w:rsid w:val="000A5B19"/>
    <w:rsid w:val="000A6618"/>
    <w:rsid w:val="000A69FE"/>
    <w:rsid w:val="000A76E1"/>
    <w:rsid w:val="000A7FCB"/>
    <w:rsid w:val="000B033E"/>
    <w:rsid w:val="000B061A"/>
    <w:rsid w:val="000B0774"/>
    <w:rsid w:val="000B1775"/>
    <w:rsid w:val="000B1914"/>
    <w:rsid w:val="000B679C"/>
    <w:rsid w:val="000B789A"/>
    <w:rsid w:val="000B7A25"/>
    <w:rsid w:val="000B7DC7"/>
    <w:rsid w:val="000C0716"/>
    <w:rsid w:val="000C1596"/>
    <w:rsid w:val="000C2E94"/>
    <w:rsid w:val="000C3934"/>
    <w:rsid w:val="000C4218"/>
    <w:rsid w:val="000C4BFF"/>
    <w:rsid w:val="000C4F04"/>
    <w:rsid w:val="000C60CC"/>
    <w:rsid w:val="000C66C8"/>
    <w:rsid w:val="000C66E1"/>
    <w:rsid w:val="000D002B"/>
    <w:rsid w:val="000D1E84"/>
    <w:rsid w:val="000D2117"/>
    <w:rsid w:val="000D22BB"/>
    <w:rsid w:val="000D41F3"/>
    <w:rsid w:val="000D4360"/>
    <w:rsid w:val="000D4F9E"/>
    <w:rsid w:val="000D560A"/>
    <w:rsid w:val="000D5660"/>
    <w:rsid w:val="000D5E43"/>
    <w:rsid w:val="000D6F8F"/>
    <w:rsid w:val="000D7DB1"/>
    <w:rsid w:val="000E1D70"/>
    <w:rsid w:val="000E20C2"/>
    <w:rsid w:val="000E239D"/>
    <w:rsid w:val="000E249F"/>
    <w:rsid w:val="000E262B"/>
    <w:rsid w:val="000E2E29"/>
    <w:rsid w:val="000E327E"/>
    <w:rsid w:val="000E57B9"/>
    <w:rsid w:val="000E5BDB"/>
    <w:rsid w:val="000E5C2A"/>
    <w:rsid w:val="000E6642"/>
    <w:rsid w:val="000E6DFE"/>
    <w:rsid w:val="000E6F99"/>
    <w:rsid w:val="000E6FDB"/>
    <w:rsid w:val="000F0318"/>
    <w:rsid w:val="000F0C16"/>
    <w:rsid w:val="000F10C2"/>
    <w:rsid w:val="000F3226"/>
    <w:rsid w:val="000F4703"/>
    <w:rsid w:val="000F4941"/>
    <w:rsid w:val="000F4F62"/>
    <w:rsid w:val="000F5D10"/>
    <w:rsid w:val="000F5D9D"/>
    <w:rsid w:val="000F6AEE"/>
    <w:rsid w:val="000F7300"/>
    <w:rsid w:val="00100499"/>
    <w:rsid w:val="001014B8"/>
    <w:rsid w:val="0010203C"/>
    <w:rsid w:val="00103334"/>
    <w:rsid w:val="001035ED"/>
    <w:rsid w:val="00105501"/>
    <w:rsid w:val="00105536"/>
    <w:rsid w:val="00105D79"/>
    <w:rsid w:val="00105DD3"/>
    <w:rsid w:val="00105E67"/>
    <w:rsid w:val="0010617C"/>
    <w:rsid w:val="00106648"/>
    <w:rsid w:val="00106837"/>
    <w:rsid w:val="00106B0B"/>
    <w:rsid w:val="00107B5F"/>
    <w:rsid w:val="00107D35"/>
    <w:rsid w:val="00107E4B"/>
    <w:rsid w:val="001112E3"/>
    <w:rsid w:val="001119EF"/>
    <w:rsid w:val="001122BF"/>
    <w:rsid w:val="00112798"/>
    <w:rsid w:val="00112AB6"/>
    <w:rsid w:val="00113124"/>
    <w:rsid w:val="00113ED4"/>
    <w:rsid w:val="0011422D"/>
    <w:rsid w:val="00114EFE"/>
    <w:rsid w:val="00115797"/>
    <w:rsid w:val="00115BD3"/>
    <w:rsid w:val="00116270"/>
    <w:rsid w:val="00116DDA"/>
    <w:rsid w:val="00117096"/>
    <w:rsid w:val="00121B9F"/>
    <w:rsid w:val="00121CF6"/>
    <w:rsid w:val="00121F48"/>
    <w:rsid w:val="001222BB"/>
    <w:rsid w:val="001227BA"/>
    <w:rsid w:val="00122BE0"/>
    <w:rsid w:val="00123615"/>
    <w:rsid w:val="00124D09"/>
    <w:rsid w:val="0012524E"/>
    <w:rsid w:val="0012638F"/>
    <w:rsid w:val="001268F8"/>
    <w:rsid w:val="00127196"/>
    <w:rsid w:val="00127A58"/>
    <w:rsid w:val="0013088E"/>
    <w:rsid w:val="00131326"/>
    <w:rsid w:val="0013150E"/>
    <w:rsid w:val="00131B47"/>
    <w:rsid w:val="001328A2"/>
    <w:rsid w:val="00132ABE"/>
    <w:rsid w:val="00133DD3"/>
    <w:rsid w:val="00135130"/>
    <w:rsid w:val="001353FE"/>
    <w:rsid w:val="001372B0"/>
    <w:rsid w:val="00140640"/>
    <w:rsid w:val="001428F8"/>
    <w:rsid w:val="001447AF"/>
    <w:rsid w:val="00145037"/>
    <w:rsid w:val="001475CA"/>
    <w:rsid w:val="001508A1"/>
    <w:rsid w:val="00150B8C"/>
    <w:rsid w:val="00151000"/>
    <w:rsid w:val="001513B8"/>
    <w:rsid w:val="00153F73"/>
    <w:rsid w:val="001541F1"/>
    <w:rsid w:val="00155A86"/>
    <w:rsid w:val="001565E7"/>
    <w:rsid w:val="0015665D"/>
    <w:rsid w:val="00160146"/>
    <w:rsid w:val="0016093F"/>
    <w:rsid w:val="00161615"/>
    <w:rsid w:val="00161712"/>
    <w:rsid w:val="00161B32"/>
    <w:rsid w:val="00161FA6"/>
    <w:rsid w:val="00162906"/>
    <w:rsid w:val="001647AB"/>
    <w:rsid w:val="00164C48"/>
    <w:rsid w:val="00166253"/>
    <w:rsid w:val="00167CF4"/>
    <w:rsid w:val="0017067C"/>
    <w:rsid w:val="00171D61"/>
    <w:rsid w:val="00172A29"/>
    <w:rsid w:val="00173752"/>
    <w:rsid w:val="00173AA8"/>
    <w:rsid w:val="001748F8"/>
    <w:rsid w:val="00176B9C"/>
    <w:rsid w:val="0017733D"/>
    <w:rsid w:val="001773DA"/>
    <w:rsid w:val="001775E1"/>
    <w:rsid w:val="00182C90"/>
    <w:rsid w:val="001871B1"/>
    <w:rsid w:val="001908E9"/>
    <w:rsid w:val="00191C41"/>
    <w:rsid w:val="00191E57"/>
    <w:rsid w:val="0019379D"/>
    <w:rsid w:val="00193E0B"/>
    <w:rsid w:val="00194136"/>
    <w:rsid w:val="0019472E"/>
    <w:rsid w:val="00194816"/>
    <w:rsid w:val="001950D3"/>
    <w:rsid w:val="00196D5A"/>
    <w:rsid w:val="001970D0"/>
    <w:rsid w:val="00197E47"/>
    <w:rsid w:val="001A09AF"/>
    <w:rsid w:val="001A2340"/>
    <w:rsid w:val="001A2576"/>
    <w:rsid w:val="001A4BA2"/>
    <w:rsid w:val="001A5210"/>
    <w:rsid w:val="001A547E"/>
    <w:rsid w:val="001A5CEB"/>
    <w:rsid w:val="001A6597"/>
    <w:rsid w:val="001A6B47"/>
    <w:rsid w:val="001B10F9"/>
    <w:rsid w:val="001B1365"/>
    <w:rsid w:val="001B17F8"/>
    <w:rsid w:val="001B233C"/>
    <w:rsid w:val="001B43CC"/>
    <w:rsid w:val="001B5D13"/>
    <w:rsid w:val="001B6676"/>
    <w:rsid w:val="001B6ACA"/>
    <w:rsid w:val="001C0094"/>
    <w:rsid w:val="001C0FEC"/>
    <w:rsid w:val="001C145B"/>
    <w:rsid w:val="001C2E47"/>
    <w:rsid w:val="001C4498"/>
    <w:rsid w:val="001C50E3"/>
    <w:rsid w:val="001C52F7"/>
    <w:rsid w:val="001C5597"/>
    <w:rsid w:val="001C6072"/>
    <w:rsid w:val="001C63D8"/>
    <w:rsid w:val="001C7444"/>
    <w:rsid w:val="001C7CF6"/>
    <w:rsid w:val="001D105D"/>
    <w:rsid w:val="001D1111"/>
    <w:rsid w:val="001D149E"/>
    <w:rsid w:val="001D248B"/>
    <w:rsid w:val="001D2C18"/>
    <w:rsid w:val="001D312B"/>
    <w:rsid w:val="001D3C34"/>
    <w:rsid w:val="001D423F"/>
    <w:rsid w:val="001D4310"/>
    <w:rsid w:val="001D4E29"/>
    <w:rsid w:val="001D65E0"/>
    <w:rsid w:val="001D6799"/>
    <w:rsid w:val="001D6F61"/>
    <w:rsid w:val="001D78D4"/>
    <w:rsid w:val="001E0936"/>
    <w:rsid w:val="001E0D55"/>
    <w:rsid w:val="001E1AFE"/>
    <w:rsid w:val="001E2AB4"/>
    <w:rsid w:val="001E2B21"/>
    <w:rsid w:val="001E4899"/>
    <w:rsid w:val="001E496A"/>
    <w:rsid w:val="001E5020"/>
    <w:rsid w:val="001E57A7"/>
    <w:rsid w:val="001E5F51"/>
    <w:rsid w:val="001E661F"/>
    <w:rsid w:val="001E722C"/>
    <w:rsid w:val="001F0981"/>
    <w:rsid w:val="001F301F"/>
    <w:rsid w:val="001F4713"/>
    <w:rsid w:val="001F4FC7"/>
    <w:rsid w:val="001F5A33"/>
    <w:rsid w:val="001F6D55"/>
    <w:rsid w:val="002005DE"/>
    <w:rsid w:val="00200AF0"/>
    <w:rsid w:val="002010F9"/>
    <w:rsid w:val="002045DA"/>
    <w:rsid w:val="00204FF1"/>
    <w:rsid w:val="002051FF"/>
    <w:rsid w:val="00205583"/>
    <w:rsid w:val="002065CD"/>
    <w:rsid w:val="00206EFE"/>
    <w:rsid w:val="00207513"/>
    <w:rsid w:val="00207C22"/>
    <w:rsid w:val="00207ED4"/>
    <w:rsid w:val="00210BF5"/>
    <w:rsid w:val="00211B32"/>
    <w:rsid w:val="00212609"/>
    <w:rsid w:val="002126BC"/>
    <w:rsid w:val="00213038"/>
    <w:rsid w:val="00213A52"/>
    <w:rsid w:val="00213ADF"/>
    <w:rsid w:val="00214093"/>
    <w:rsid w:val="002162CA"/>
    <w:rsid w:val="00216804"/>
    <w:rsid w:val="00216990"/>
    <w:rsid w:val="00216E08"/>
    <w:rsid w:val="0022009B"/>
    <w:rsid w:val="00220A99"/>
    <w:rsid w:val="00222224"/>
    <w:rsid w:val="00222D10"/>
    <w:rsid w:val="0022352A"/>
    <w:rsid w:val="00223B03"/>
    <w:rsid w:val="00223EB8"/>
    <w:rsid w:val="0022455C"/>
    <w:rsid w:val="002248F8"/>
    <w:rsid w:val="0022566A"/>
    <w:rsid w:val="00225BA4"/>
    <w:rsid w:val="00225BED"/>
    <w:rsid w:val="00226277"/>
    <w:rsid w:val="002313E3"/>
    <w:rsid w:val="00232A4A"/>
    <w:rsid w:val="002335D4"/>
    <w:rsid w:val="00234517"/>
    <w:rsid w:val="002348AC"/>
    <w:rsid w:val="0023570E"/>
    <w:rsid w:val="00237116"/>
    <w:rsid w:val="00237148"/>
    <w:rsid w:val="002402A1"/>
    <w:rsid w:val="002402FF"/>
    <w:rsid w:val="002420A6"/>
    <w:rsid w:val="002420F7"/>
    <w:rsid w:val="00244150"/>
    <w:rsid w:val="00245423"/>
    <w:rsid w:val="00245895"/>
    <w:rsid w:val="00245C97"/>
    <w:rsid w:val="00246A94"/>
    <w:rsid w:val="00246AA8"/>
    <w:rsid w:val="00246F3A"/>
    <w:rsid w:val="00247C57"/>
    <w:rsid w:val="002514EA"/>
    <w:rsid w:val="0025166D"/>
    <w:rsid w:val="002518EF"/>
    <w:rsid w:val="00251F32"/>
    <w:rsid w:val="002529DE"/>
    <w:rsid w:val="002535B5"/>
    <w:rsid w:val="0025379E"/>
    <w:rsid w:val="00253B56"/>
    <w:rsid w:val="00254E8C"/>
    <w:rsid w:val="00254FEF"/>
    <w:rsid w:val="002553A1"/>
    <w:rsid w:val="00255856"/>
    <w:rsid w:val="00255FC1"/>
    <w:rsid w:val="0025643A"/>
    <w:rsid w:val="0025653F"/>
    <w:rsid w:val="002566FA"/>
    <w:rsid w:val="00257235"/>
    <w:rsid w:val="002573EA"/>
    <w:rsid w:val="00262223"/>
    <w:rsid w:val="002628E6"/>
    <w:rsid w:val="0026319C"/>
    <w:rsid w:val="00263658"/>
    <w:rsid w:val="00263B4E"/>
    <w:rsid w:val="002644A6"/>
    <w:rsid w:val="00267FD3"/>
    <w:rsid w:val="00270039"/>
    <w:rsid w:val="002719C7"/>
    <w:rsid w:val="00272698"/>
    <w:rsid w:val="00272B75"/>
    <w:rsid w:val="00273069"/>
    <w:rsid w:val="00273F57"/>
    <w:rsid w:val="002745A5"/>
    <w:rsid w:val="00274D10"/>
    <w:rsid w:val="00277665"/>
    <w:rsid w:val="00277A7C"/>
    <w:rsid w:val="002806BC"/>
    <w:rsid w:val="0028088C"/>
    <w:rsid w:val="00282158"/>
    <w:rsid w:val="002830F8"/>
    <w:rsid w:val="002832B7"/>
    <w:rsid w:val="00286923"/>
    <w:rsid w:val="00286AD7"/>
    <w:rsid w:val="00287908"/>
    <w:rsid w:val="00287A81"/>
    <w:rsid w:val="00290335"/>
    <w:rsid w:val="00290E5D"/>
    <w:rsid w:val="00292087"/>
    <w:rsid w:val="00292E3B"/>
    <w:rsid w:val="00292E5C"/>
    <w:rsid w:val="00293131"/>
    <w:rsid w:val="0029455B"/>
    <w:rsid w:val="0029458C"/>
    <w:rsid w:val="002A02D2"/>
    <w:rsid w:val="002A0890"/>
    <w:rsid w:val="002A12E4"/>
    <w:rsid w:val="002A1F50"/>
    <w:rsid w:val="002A232B"/>
    <w:rsid w:val="002A3A56"/>
    <w:rsid w:val="002A5851"/>
    <w:rsid w:val="002A6C6C"/>
    <w:rsid w:val="002B023C"/>
    <w:rsid w:val="002B202F"/>
    <w:rsid w:val="002B245F"/>
    <w:rsid w:val="002B29F2"/>
    <w:rsid w:val="002B2B64"/>
    <w:rsid w:val="002B370A"/>
    <w:rsid w:val="002B50B4"/>
    <w:rsid w:val="002B6D23"/>
    <w:rsid w:val="002B72B8"/>
    <w:rsid w:val="002C148E"/>
    <w:rsid w:val="002C2329"/>
    <w:rsid w:val="002C398A"/>
    <w:rsid w:val="002C56D0"/>
    <w:rsid w:val="002C5728"/>
    <w:rsid w:val="002C573C"/>
    <w:rsid w:val="002C6895"/>
    <w:rsid w:val="002C6B81"/>
    <w:rsid w:val="002C6D12"/>
    <w:rsid w:val="002C7F21"/>
    <w:rsid w:val="002D1A1A"/>
    <w:rsid w:val="002D32B8"/>
    <w:rsid w:val="002D33FB"/>
    <w:rsid w:val="002D3FAB"/>
    <w:rsid w:val="002D5269"/>
    <w:rsid w:val="002D732F"/>
    <w:rsid w:val="002E1487"/>
    <w:rsid w:val="002E2876"/>
    <w:rsid w:val="002E29F2"/>
    <w:rsid w:val="002E2A81"/>
    <w:rsid w:val="002E3212"/>
    <w:rsid w:val="002E41C2"/>
    <w:rsid w:val="002E6E31"/>
    <w:rsid w:val="002E733F"/>
    <w:rsid w:val="002E7392"/>
    <w:rsid w:val="002E7EF0"/>
    <w:rsid w:val="002F0029"/>
    <w:rsid w:val="002F06C8"/>
    <w:rsid w:val="002F0ADA"/>
    <w:rsid w:val="002F0FCF"/>
    <w:rsid w:val="002F1002"/>
    <w:rsid w:val="002F1F2A"/>
    <w:rsid w:val="002F2644"/>
    <w:rsid w:val="002F3419"/>
    <w:rsid w:val="002F59A6"/>
    <w:rsid w:val="002F616D"/>
    <w:rsid w:val="002F6EE9"/>
    <w:rsid w:val="002F716C"/>
    <w:rsid w:val="002F7E61"/>
    <w:rsid w:val="00300124"/>
    <w:rsid w:val="003018EC"/>
    <w:rsid w:val="003023E1"/>
    <w:rsid w:val="003030E6"/>
    <w:rsid w:val="003031BA"/>
    <w:rsid w:val="003032BA"/>
    <w:rsid w:val="003037F6"/>
    <w:rsid w:val="00303A9E"/>
    <w:rsid w:val="003056A0"/>
    <w:rsid w:val="00305B82"/>
    <w:rsid w:val="00305EC5"/>
    <w:rsid w:val="003073A0"/>
    <w:rsid w:val="00307F01"/>
    <w:rsid w:val="003100B2"/>
    <w:rsid w:val="00311540"/>
    <w:rsid w:val="00311F89"/>
    <w:rsid w:val="00312670"/>
    <w:rsid w:val="00314964"/>
    <w:rsid w:val="00316541"/>
    <w:rsid w:val="0031656D"/>
    <w:rsid w:val="00316834"/>
    <w:rsid w:val="00317445"/>
    <w:rsid w:val="003176CB"/>
    <w:rsid w:val="00321931"/>
    <w:rsid w:val="003226FD"/>
    <w:rsid w:val="00324CC3"/>
    <w:rsid w:val="003261FE"/>
    <w:rsid w:val="0032631B"/>
    <w:rsid w:val="003267D8"/>
    <w:rsid w:val="0032698C"/>
    <w:rsid w:val="00327334"/>
    <w:rsid w:val="00327ACD"/>
    <w:rsid w:val="00327BC0"/>
    <w:rsid w:val="00330AD3"/>
    <w:rsid w:val="00330D14"/>
    <w:rsid w:val="00331145"/>
    <w:rsid w:val="00331779"/>
    <w:rsid w:val="00331DB0"/>
    <w:rsid w:val="00332127"/>
    <w:rsid w:val="00332C92"/>
    <w:rsid w:val="00332D80"/>
    <w:rsid w:val="00333511"/>
    <w:rsid w:val="0033591D"/>
    <w:rsid w:val="00335920"/>
    <w:rsid w:val="00335F13"/>
    <w:rsid w:val="00335F5D"/>
    <w:rsid w:val="003361CB"/>
    <w:rsid w:val="00336A2D"/>
    <w:rsid w:val="00337B72"/>
    <w:rsid w:val="00340187"/>
    <w:rsid w:val="00340936"/>
    <w:rsid w:val="00341A89"/>
    <w:rsid w:val="0034313F"/>
    <w:rsid w:val="00345FFC"/>
    <w:rsid w:val="003469C3"/>
    <w:rsid w:val="003473FE"/>
    <w:rsid w:val="003500B7"/>
    <w:rsid w:val="00350761"/>
    <w:rsid w:val="003516E5"/>
    <w:rsid w:val="00353297"/>
    <w:rsid w:val="003563E3"/>
    <w:rsid w:val="00356CC4"/>
    <w:rsid w:val="003621BC"/>
    <w:rsid w:val="00362507"/>
    <w:rsid w:val="0036272B"/>
    <w:rsid w:val="00362A99"/>
    <w:rsid w:val="00362AD4"/>
    <w:rsid w:val="003630AD"/>
    <w:rsid w:val="003646C7"/>
    <w:rsid w:val="003647A5"/>
    <w:rsid w:val="0036540A"/>
    <w:rsid w:val="003657BD"/>
    <w:rsid w:val="0037065D"/>
    <w:rsid w:val="00371542"/>
    <w:rsid w:val="00371F02"/>
    <w:rsid w:val="0037201E"/>
    <w:rsid w:val="003737F1"/>
    <w:rsid w:val="00374414"/>
    <w:rsid w:val="003761C4"/>
    <w:rsid w:val="00376CD8"/>
    <w:rsid w:val="00376DA6"/>
    <w:rsid w:val="0037768E"/>
    <w:rsid w:val="00377C9C"/>
    <w:rsid w:val="0038066D"/>
    <w:rsid w:val="00380E69"/>
    <w:rsid w:val="0038169E"/>
    <w:rsid w:val="00384F07"/>
    <w:rsid w:val="00385160"/>
    <w:rsid w:val="00385874"/>
    <w:rsid w:val="003863C7"/>
    <w:rsid w:val="0038640D"/>
    <w:rsid w:val="00386C12"/>
    <w:rsid w:val="00387683"/>
    <w:rsid w:val="00390350"/>
    <w:rsid w:val="00390493"/>
    <w:rsid w:val="0039073C"/>
    <w:rsid w:val="00390C6D"/>
    <w:rsid w:val="00392259"/>
    <w:rsid w:val="003925C2"/>
    <w:rsid w:val="00392CFA"/>
    <w:rsid w:val="003957A1"/>
    <w:rsid w:val="00395D96"/>
    <w:rsid w:val="00397458"/>
    <w:rsid w:val="003A01AD"/>
    <w:rsid w:val="003A06FB"/>
    <w:rsid w:val="003A0F8E"/>
    <w:rsid w:val="003A11D6"/>
    <w:rsid w:val="003A1604"/>
    <w:rsid w:val="003A2935"/>
    <w:rsid w:val="003A2F08"/>
    <w:rsid w:val="003A531B"/>
    <w:rsid w:val="003A53DE"/>
    <w:rsid w:val="003A5516"/>
    <w:rsid w:val="003A55C5"/>
    <w:rsid w:val="003A602A"/>
    <w:rsid w:val="003B274C"/>
    <w:rsid w:val="003B3543"/>
    <w:rsid w:val="003B3B4F"/>
    <w:rsid w:val="003B3FA0"/>
    <w:rsid w:val="003B4496"/>
    <w:rsid w:val="003B4714"/>
    <w:rsid w:val="003B4BC4"/>
    <w:rsid w:val="003B4EF8"/>
    <w:rsid w:val="003B5C7F"/>
    <w:rsid w:val="003B7091"/>
    <w:rsid w:val="003B744D"/>
    <w:rsid w:val="003B7644"/>
    <w:rsid w:val="003B7E1E"/>
    <w:rsid w:val="003C0A58"/>
    <w:rsid w:val="003C2D4C"/>
    <w:rsid w:val="003C4969"/>
    <w:rsid w:val="003C522E"/>
    <w:rsid w:val="003C5E44"/>
    <w:rsid w:val="003C5F9D"/>
    <w:rsid w:val="003C61A3"/>
    <w:rsid w:val="003C6F2A"/>
    <w:rsid w:val="003C70F8"/>
    <w:rsid w:val="003D02D4"/>
    <w:rsid w:val="003D0728"/>
    <w:rsid w:val="003D19FF"/>
    <w:rsid w:val="003D21DB"/>
    <w:rsid w:val="003D22F3"/>
    <w:rsid w:val="003D2D28"/>
    <w:rsid w:val="003D48F5"/>
    <w:rsid w:val="003D5521"/>
    <w:rsid w:val="003D5B63"/>
    <w:rsid w:val="003D5D23"/>
    <w:rsid w:val="003D5F52"/>
    <w:rsid w:val="003D6E7F"/>
    <w:rsid w:val="003D7819"/>
    <w:rsid w:val="003E0715"/>
    <w:rsid w:val="003E3772"/>
    <w:rsid w:val="003E6C45"/>
    <w:rsid w:val="003E70BE"/>
    <w:rsid w:val="003E7782"/>
    <w:rsid w:val="003F0C5B"/>
    <w:rsid w:val="003F1289"/>
    <w:rsid w:val="003F1B38"/>
    <w:rsid w:val="003F224B"/>
    <w:rsid w:val="003F2718"/>
    <w:rsid w:val="003F2FC1"/>
    <w:rsid w:val="003F3374"/>
    <w:rsid w:val="003F40C8"/>
    <w:rsid w:val="003F4259"/>
    <w:rsid w:val="003F4693"/>
    <w:rsid w:val="003F4ADD"/>
    <w:rsid w:val="003F5794"/>
    <w:rsid w:val="003F5D6C"/>
    <w:rsid w:val="003F7350"/>
    <w:rsid w:val="003F74D2"/>
    <w:rsid w:val="00400223"/>
    <w:rsid w:val="004004C6"/>
    <w:rsid w:val="00400594"/>
    <w:rsid w:val="00401F85"/>
    <w:rsid w:val="00402F31"/>
    <w:rsid w:val="00403FDD"/>
    <w:rsid w:val="00404419"/>
    <w:rsid w:val="00404E08"/>
    <w:rsid w:val="00405ED6"/>
    <w:rsid w:val="00406931"/>
    <w:rsid w:val="004069FC"/>
    <w:rsid w:val="0041060B"/>
    <w:rsid w:val="00411446"/>
    <w:rsid w:val="004139C7"/>
    <w:rsid w:val="0041624C"/>
    <w:rsid w:val="004174DB"/>
    <w:rsid w:val="00417ABB"/>
    <w:rsid w:val="0042083D"/>
    <w:rsid w:val="00423E88"/>
    <w:rsid w:val="00425835"/>
    <w:rsid w:val="004269BE"/>
    <w:rsid w:val="004272D4"/>
    <w:rsid w:val="00430202"/>
    <w:rsid w:val="0043059C"/>
    <w:rsid w:val="0043168B"/>
    <w:rsid w:val="00431A5B"/>
    <w:rsid w:val="00431CEF"/>
    <w:rsid w:val="00432822"/>
    <w:rsid w:val="00432D27"/>
    <w:rsid w:val="00433113"/>
    <w:rsid w:val="004335E9"/>
    <w:rsid w:val="00433E29"/>
    <w:rsid w:val="00434244"/>
    <w:rsid w:val="00434692"/>
    <w:rsid w:val="00434AA4"/>
    <w:rsid w:val="004359A1"/>
    <w:rsid w:val="00440187"/>
    <w:rsid w:val="00440B4F"/>
    <w:rsid w:val="00443438"/>
    <w:rsid w:val="004450E9"/>
    <w:rsid w:val="004456D8"/>
    <w:rsid w:val="0044604A"/>
    <w:rsid w:val="004463D5"/>
    <w:rsid w:val="004475A3"/>
    <w:rsid w:val="00452D8C"/>
    <w:rsid w:val="004543F0"/>
    <w:rsid w:val="00455AA8"/>
    <w:rsid w:val="0045756C"/>
    <w:rsid w:val="00457A47"/>
    <w:rsid w:val="00460547"/>
    <w:rsid w:val="004605B5"/>
    <w:rsid w:val="00460C32"/>
    <w:rsid w:val="00461325"/>
    <w:rsid w:val="004617AB"/>
    <w:rsid w:val="00461D71"/>
    <w:rsid w:val="00462B94"/>
    <w:rsid w:val="00463854"/>
    <w:rsid w:val="004639D6"/>
    <w:rsid w:val="00463A0C"/>
    <w:rsid w:val="00463BF4"/>
    <w:rsid w:val="0046419A"/>
    <w:rsid w:val="00464F72"/>
    <w:rsid w:val="00465964"/>
    <w:rsid w:val="004672A4"/>
    <w:rsid w:val="004676E4"/>
    <w:rsid w:val="00467D19"/>
    <w:rsid w:val="004701D7"/>
    <w:rsid w:val="00470961"/>
    <w:rsid w:val="00471F70"/>
    <w:rsid w:val="00472894"/>
    <w:rsid w:val="004743E9"/>
    <w:rsid w:val="00474FF6"/>
    <w:rsid w:val="00476B62"/>
    <w:rsid w:val="00476BD8"/>
    <w:rsid w:val="00477097"/>
    <w:rsid w:val="00477DF4"/>
    <w:rsid w:val="004800B6"/>
    <w:rsid w:val="00480AAF"/>
    <w:rsid w:val="00480C98"/>
    <w:rsid w:val="00480EEC"/>
    <w:rsid w:val="00480F66"/>
    <w:rsid w:val="004819CA"/>
    <w:rsid w:val="00481C6A"/>
    <w:rsid w:val="00481CD1"/>
    <w:rsid w:val="00482576"/>
    <w:rsid w:val="00482A30"/>
    <w:rsid w:val="00482C84"/>
    <w:rsid w:val="00482D8F"/>
    <w:rsid w:val="0048353E"/>
    <w:rsid w:val="00484DE0"/>
    <w:rsid w:val="00485577"/>
    <w:rsid w:val="004869ED"/>
    <w:rsid w:val="0048721A"/>
    <w:rsid w:val="00490803"/>
    <w:rsid w:val="00493FB0"/>
    <w:rsid w:val="004948D3"/>
    <w:rsid w:val="00494A88"/>
    <w:rsid w:val="00496FF7"/>
    <w:rsid w:val="004A06C2"/>
    <w:rsid w:val="004A1FD5"/>
    <w:rsid w:val="004A2920"/>
    <w:rsid w:val="004A2AC8"/>
    <w:rsid w:val="004A37DF"/>
    <w:rsid w:val="004A5221"/>
    <w:rsid w:val="004A5720"/>
    <w:rsid w:val="004A627C"/>
    <w:rsid w:val="004A67BB"/>
    <w:rsid w:val="004A7735"/>
    <w:rsid w:val="004A7E2F"/>
    <w:rsid w:val="004B1C4D"/>
    <w:rsid w:val="004B2E71"/>
    <w:rsid w:val="004B3A05"/>
    <w:rsid w:val="004B3CB8"/>
    <w:rsid w:val="004B3EA3"/>
    <w:rsid w:val="004B450D"/>
    <w:rsid w:val="004B66FE"/>
    <w:rsid w:val="004B6706"/>
    <w:rsid w:val="004B7183"/>
    <w:rsid w:val="004C0595"/>
    <w:rsid w:val="004C1CB2"/>
    <w:rsid w:val="004C3964"/>
    <w:rsid w:val="004C3C42"/>
    <w:rsid w:val="004C43B4"/>
    <w:rsid w:val="004C4EFA"/>
    <w:rsid w:val="004C57AC"/>
    <w:rsid w:val="004C6DEC"/>
    <w:rsid w:val="004C6E27"/>
    <w:rsid w:val="004C7725"/>
    <w:rsid w:val="004C7BF9"/>
    <w:rsid w:val="004D0C70"/>
    <w:rsid w:val="004D1499"/>
    <w:rsid w:val="004D1E87"/>
    <w:rsid w:val="004D2372"/>
    <w:rsid w:val="004D2A63"/>
    <w:rsid w:val="004D37A9"/>
    <w:rsid w:val="004D4892"/>
    <w:rsid w:val="004D4E60"/>
    <w:rsid w:val="004D5332"/>
    <w:rsid w:val="004D5522"/>
    <w:rsid w:val="004D7187"/>
    <w:rsid w:val="004D730F"/>
    <w:rsid w:val="004D7634"/>
    <w:rsid w:val="004E0E82"/>
    <w:rsid w:val="004E0FC4"/>
    <w:rsid w:val="004E29EE"/>
    <w:rsid w:val="004E2A83"/>
    <w:rsid w:val="004E2C89"/>
    <w:rsid w:val="004E3E59"/>
    <w:rsid w:val="004E42A6"/>
    <w:rsid w:val="004E62B1"/>
    <w:rsid w:val="004E6FDB"/>
    <w:rsid w:val="004E7D99"/>
    <w:rsid w:val="004F0E39"/>
    <w:rsid w:val="004F12E9"/>
    <w:rsid w:val="004F13E3"/>
    <w:rsid w:val="004F1761"/>
    <w:rsid w:val="004F1B0F"/>
    <w:rsid w:val="004F296C"/>
    <w:rsid w:val="004F325B"/>
    <w:rsid w:val="004F33CE"/>
    <w:rsid w:val="004F5169"/>
    <w:rsid w:val="00500043"/>
    <w:rsid w:val="00501E81"/>
    <w:rsid w:val="00502B42"/>
    <w:rsid w:val="00502B5C"/>
    <w:rsid w:val="00503BCE"/>
    <w:rsid w:val="005041C5"/>
    <w:rsid w:val="005052D7"/>
    <w:rsid w:val="005053DC"/>
    <w:rsid w:val="00505510"/>
    <w:rsid w:val="005060FC"/>
    <w:rsid w:val="00506700"/>
    <w:rsid w:val="00507230"/>
    <w:rsid w:val="00507F8B"/>
    <w:rsid w:val="005106B2"/>
    <w:rsid w:val="005106E3"/>
    <w:rsid w:val="00510E72"/>
    <w:rsid w:val="00515A19"/>
    <w:rsid w:val="00515F01"/>
    <w:rsid w:val="00515FC9"/>
    <w:rsid w:val="00517240"/>
    <w:rsid w:val="00522868"/>
    <w:rsid w:val="00523802"/>
    <w:rsid w:val="00523F81"/>
    <w:rsid w:val="00524C74"/>
    <w:rsid w:val="00524CDD"/>
    <w:rsid w:val="00524F01"/>
    <w:rsid w:val="005259DB"/>
    <w:rsid w:val="00525D17"/>
    <w:rsid w:val="0052665E"/>
    <w:rsid w:val="00527A94"/>
    <w:rsid w:val="00530CCA"/>
    <w:rsid w:val="00531BC8"/>
    <w:rsid w:val="00531C97"/>
    <w:rsid w:val="00532377"/>
    <w:rsid w:val="00532D1D"/>
    <w:rsid w:val="005333F1"/>
    <w:rsid w:val="0053365F"/>
    <w:rsid w:val="0053546B"/>
    <w:rsid w:val="005369DA"/>
    <w:rsid w:val="0053763B"/>
    <w:rsid w:val="00537B2B"/>
    <w:rsid w:val="005402F1"/>
    <w:rsid w:val="005415C0"/>
    <w:rsid w:val="00541966"/>
    <w:rsid w:val="00542C49"/>
    <w:rsid w:val="00544590"/>
    <w:rsid w:val="005452A9"/>
    <w:rsid w:val="00545826"/>
    <w:rsid w:val="00546657"/>
    <w:rsid w:val="00547134"/>
    <w:rsid w:val="0054741D"/>
    <w:rsid w:val="00550B01"/>
    <w:rsid w:val="00552044"/>
    <w:rsid w:val="0055251E"/>
    <w:rsid w:val="00553A5D"/>
    <w:rsid w:val="005550EA"/>
    <w:rsid w:val="0055552C"/>
    <w:rsid w:val="00555600"/>
    <w:rsid w:val="00557811"/>
    <w:rsid w:val="00557A10"/>
    <w:rsid w:val="0056111A"/>
    <w:rsid w:val="00563452"/>
    <w:rsid w:val="005656FD"/>
    <w:rsid w:val="0056653A"/>
    <w:rsid w:val="0056662E"/>
    <w:rsid w:val="0056788D"/>
    <w:rsid w:val="00567D40"/>
    <w:rsid w:val="0056F392"/>
    <w:rsid w:val="005711CD"/>
    <w:rsid w:val="00571D28"/>
    <w:rsid w:val="005729BA"/>
    <w:rsid w:val="00572A2C"/>
    <w:rsid w:val="005748C5"/>
    <w:rsid w:val="005755EA"/>
    <w:rsid w:val="00576765"/>
    <w:rsid w:val="00580050"/>
    <w:rsid w:val="00580434"/>
    <w:rsid w:val="0058059B"/>
    <w:rsid w:val="00581163"/>
    <w:rsid w:val="00581B56"/>
    <w:rsid w:val="00581CD4"/>
    <w:rsid w:val="0058424F"/>
    <w:rsid w:val="005844E3"/>
    <w:rsid w:val="0058529B"/>
    <w:rsid w:val="00585630"/>
    <w:rsid w:val="005866C9"/>
    <w:rsid w:val="0058680F"/>
    <w:rsid w:val="00587557"/>
    <w:rsid w:val="00587666"/>
    <w:rsid w:val="00590012"/>
    <w:rsid w:val="00590835"/>
    <w:rsid w:val="0059213C"/>
    <w:rsid w:val="00592868"/>
    <w:rsid w:val="00592F19"/>
    <w:rsid w:val="00593B95"/>
    <w:rsid w:val="00593DF3"/>
    <w:rsid w:val="00594374"/>
    <w:rsid w:val="00594734"/>
    <w:rsid w:val="005952B7"/>
    <w:rsid w:val="00595DDA"/>
    <w:rsid w:val="00596B10"/>
    <w:rsid w:val="005A1CC2"/>
    <w:rsid w:val="005A57C3"/>
    <w:rsid w:val="005A5BBC"/>
    <w:rsid w:val="005A5E83"/>
    <w:rsid w:val="005A5F2D"/>
    <w:rsid w:val="005A773A"/>
    <w:rsid w:val="005B0597"/>
    <w:rsid w:val="005B140B"/>
    <w:rsid w:val="005B1631"/>
    <w:rsid w:val="005B16A3"/>
    <w:rsid w:val="005B197D"/>
    <w:rsid w:val="005B280A"/>
    <w:rsid w:val="005B29C2"/>
    <w:rsid w:val="005B30DE"/>
    <w:rsid w:val="005B5AA6"/>
    <w:rsid w:val="005B61BD"/>
    <w:rsid w:val="005B69C1"/>
    <w:rsid w:val="005C0C0E"/>
    <w:rsid w:val="005C0D7E"/>
    <w:rsid w:val="005C1A53"/>
    <w:rsid w:val="005C1E9A"/>
    <w:rsid w:val="005C3044"/>
    <w:rsid w:val="005C46B7"/>
    <w:rsid w:val="005C483A"/>
    <w:rsid w:val="005C4A77"/>
    <w:rsid w:val="005C5819"/>
    <w:rsid w:val="005C5C94"/>
    <w:rsid w:val="005C6005"/>
    <w:rsid w:val="005C64C9"/>
    <w:rsid w:val="005D038A"/>
    <w:rsid w:val="005D03B6"/>
    <w:rsid w:val="005D03D2"/>
    <w:rsid w:val="005D052C"/>
    <w:rsid w:val="005D071E"/>
    <w:rsid w:val="005D0A6F"/>
    <w:rsid w:val="005D0F85"/>
    <w:rsid w:val="005D1004"/>
    <w:rsid w:val="005D356E"/>
    <w:rsid w:val="005D41E7"/>
    <w:rsid w:val="005D498B"/>
    <w:rsid w:val="005D56AF"/>
    <w:rsid w:val="005D7105"/>
    <w:rsid w:val="005D73D9"/>
    <w:rsid w:val="005E0DBA"/>
    <w:rsid w:val="005E11B1"/>
    <w:rsid w:val="005E2F0A"/>
    <w:rsid w:val="005E5B66"/>
    <w:rsid w:val="005E7289"/>
    <w:rsid w:val="005E7D43"/>
    <w:rsid w:val="005F15EA"/>
    <w:rsid w:val="005F1DAB"/>
    <w:rsid w:val="005F37C9"/>
    <w:rsid w:val="005F3B8B"/>
    <w:rsid w:val="005F3C4F"/>
    <w:rsid w:val="005F46D0"/>
    <w:rsid w:val="005F47D1"/>
    <w:rsid w:val="005F5BF2"/>
    <w:rsid w:val="005F6B18"/>
    <w:rsid w:val="005F7158"/>
    <w:rsid w:val="005F75A9"/>
    <w:rsid w:val="006007D5"/>
    <w:rsid w:val="00603143"/>
    <w:rsid w:val="00605C73"/>
    <w:rsid w:val="00605E3D"/>
    <w:rsid w:val="00605E61"/>
    <w:rsid w:val="006072B0"/>
    <w:rsid w:val="0061071B"/>
    <w:rsid w:val="006111FF"/>
    <w:rsid w:val="0061243A"/>
    <w:rsid w:val="006144DB"/>
    <w:rsid w:val="00614C69"/>
    <w:rsid w:val="00620687"/>
    <w:rsid w:val="00620B7A"/>
    <w:rsid w:val="00624629"/>
    <w:rsid w:val="00624664"/>
    <w:rsid w:val="00624AE1"/>
    <w:rsid w:val="00626DA1"/>
    <w:rsid w:val="00630E52"/>
    <w:rsid w:val="0063120A"/>
    <w:rsid w:val="00631287"/>
    <w:rsid w:val="00632442"/>
    <w:rsid w:val="0063493B"/>
    <w:rsid w:val="006354E9"/>
    <w:rsid w:val="0063739F"/>
    <w:rsid w:val="00637EC6"/>
    <w:rsid w:val="00640ABC"/>
    <w:rsid w:val="00640C17"/>
    <w:rsid w:val="00641006"/>
    <w:rsid w:val="00641031"/>
    <w:rsid w:val="00641B0F"/>
    <w:rsid w:val="00642120"/>
    <w:rsid w:val="00645226"/>
    <w:rsid w:val="0064617F"/>
    <w:rsid w:val="00646418"/>
    <w:rsid w:val="006474EC"/>
    <w:rsid w:val="00647A48"/>
    <w:rsid w:val="00647AC0"/>
    <w:rsid w:val="00647BA0"/>
    <w:rsid w:val="00651855"/>
    <w:rsid w:val="006518F8"/>
    <w:rsid w:val="00651F32"/>
    <w:rsid w:val="0065260D"/>
    <w:rsid w:val="006538F1"/>
    <w:rsid w:val="00655282"/>
    <w:rsid w:val="00656A78"/>
    <w:rsid w:val="00656B94"/>
    <w:rsid w:val="00656D95"/>
    <w:rsid w:val="0065791F"/>
    <w:rsid w:val="00657F9E"/>
    <w:rsid w:val="00660D0E"/>
    <w:rsid w:val="00661326"/>
    <w:rsid w:val="006613B9"/>
    <w:rsid w:val="0066242F"/>
    <w:rsid w:val="00662F05"/>
    <w:rsid w:val="0066330D"/>
    <w:rsid w:val="00664439"/>
    <w:rsid w:val="00664469"/>
    <w:rsid w:val="0066449D"/>
    <w:rsid w:val="0066558E"/>
    <w:rsid w:val="00665D13"/>
    <w:rsid w:val="0066688B"/>
    <w:rsid w:val="00670205"/>
    <w:rsid w:val="00671054"/>
    <w:rsid w:val="00671F2A"/>
    <w:rsid w:val="006728E1"/>
    <w:rsid w:val="00672C38"/>
    <w:rsid w:val="00673246"/>
    <w:rsid w:val="00673753"/>
    <w:rsid w:val="00673B06"/>
    <w:rsid w:val="00673C4F"/>
    <w:rsid w:val="00674D86"/>
    <w:rsid w:val="006752F4"/>
    <w:rsid w:val="00675329"/>
    <w:rsid w:val="00676ED3"/>
    <w:rsid w:val="00680500"/>
    <w:rsid w:val="00680885"/>
    <w:rsid w:val="00681061"/>
    <w:rsid w:val="00681609"/>
    <w:rsid w:val="006820F2"/>
    <w:rsid w:val="0068267E"/>
    <w:rsid w:val="00682DB9"/>
    <w:rsid w:val="0068336B"/>
    <w:rsid w:val="00684A4F"/>
    <w:rsid w:val="00684B19"/>
    <w:rsid w:val="00684D4D"/>
    <w:rsid w:val="00685545"/>
    <w:rsid w:val="00685CCA"/>
    <w:rsid w:val="006862E9"/>
    <w:rsid w:val="00686EB9"/>
    <w:rsid w:val="00687251"/>
    <w:rsid w:val="00687416"/>
    <w:rsid w:val="006903AB"/>
    <w:rsid w:val="006904CA"/>
    <w:rsid w:val="00691A4B"/>
    <w:rsid w:val="006948FA"/>
    <w:rsid w:val="00694A93"/>
    <w:rsid w:val="00695634"/>
    <w:rsid w:val="00695AC6"/>
    <w:rsid w:val="00695DE7"/>
    <w:rsid w:val="006A1532"/>
    <w:rsid w:val="006A1C4A"/>
    <w:rsid w:val="006A267C"/>
    <w:rsid w:val="006A3CA7"/>
    <w:rsid w:val="006A4BBF"/>
    <w:rsid w:val="006A5558"/>
    <w:rsid w:val="006A6D26"/>
    <w:rsid w:val="006A733C"/>
    <w:rsid w:val="006B016A"/>
    <w:rsid w:val="006B030E"/>
    <w:rsid w:val="006B05C9"/>
    <w:rsid w:val="006B0B22"/>
    <w:rsid w:val="006B1367"/>
    <w:rsid w:val="006B2A5F"/>
    <w:rsid w:val="006B3506"/>
    <w:rsid w:val="006B40C5"/>
    <w:rsid w:val="006B484B"/>
    <w:rsid w:val="006B4D34"/>
    <w:rsid w:val="006B5495"/>
    <w:rsid w:val="006B5955"/>
    <w:rsid w:val="006B6AD8"/>
    <w:rsid w:val="006B7003"/>
    <w:rsid w:val="006B768F"/>
    <w:rsid w:val="006C0E21"/>
    <w:rsid w:val="006C21C6"/>
    <w:rsid w:val="006C21CB"/>
    <w:rsid w:val="006C2EF2"/>
    <w:rsid w:val="006C44E0"/>
    <w:rsid w:val="006C4762"/>
    <w:rsid w:val="006C4FAC"/>
    <w:rsid w:val="006C504D"/>
    <w:rsid w:val="006C6524"/>
    <w:rsid w:val="006C7BEC"/>
    <w:rsid w:val="006C7F10"/>
    <w:rsid w:val="006D005D"/>
    <w:rsid w:val="006D0A5C"/>
    <w:rsid w:val="006D0ADA"/>
    <w:rsid w:val="006D0B7A"/>
    <w:rsid w:val="006D0C45"/>
    <w:rsid w:val="006D0E26"/>
    <w:rsid w:val="006D1335"/>
    <w:rsid w:val="006D220B"/>
    <w:rsid w:val="006D3A90"/>
    <w:rsid w:val="006D4BF3"/>
    <w:rsid w:val="006D4F04"/>
    <w:rsid w:val="006D5FCA"/>
    <w:rsid w:val="006D6732"/>
    <w:rsid w:val="006D6A31"/>
    <w:rsid w:val="006E053F"/>
    <w:rsid w:val="006E3B2A"/>
    <w:rsid w:val="006E4965"/>
    <w:rsid w:val="006E499C"/>
    <w:rsid w:val="006E6321"/>
    <w:rsid w:val="006F0AA4"/>
    <w:rsid w:val="006F0FFF"/>
    <w:rsid w:val="006F10B4"/>
    <w:rsid w:val="006F1141"/>
    <w:rsid w:val="006F2D4B"/>
    <w:rsid w:val="006F2EA4"/>
    <w:rsid w:val="006F47A1"/>
    <w:rsid w:val="006F521C"/>
    <w:rsid w:val="006F5EBD"/>
    <w:rsid w:val="006F61E0"/>
    <w:rsid w:val="006F7E04"/>
    <w:rsid w:val="0070094E"/>
    <w:rsid w:val="007017D3"/>
    <w:rsid w:val="007026D7"/>
    <w:rsid w:val="007034D2"/>
    <w:rsid w:val="007041F3"/>
    <w:rsid w:val="00705395"/>
    <w:rsid w:val="007056F0"/>
    <w:rsid w:val="007061A9"/>
    <w:rsid w:val="0070665D"/>
    <w:rsid w:val="00706825"/>
    <w:rsid w:val="00707E19"/>
    <w:rsid w:val="007102F2"/>
    <w:rsid w:val="00710C45"/>
    <w:rsid w:val="00710D5E"/>
    <w:rsid w:val="00710EB3"/>
    <w:rsid w:val="00711577"/>
    <w:rsid w:val="0071300B"/>
    <w:rsid w:val="007134EF"/>
    <w:rsid w:val="00713644"/>
    <w:rsid w:val="00714072"/>
    <w:rsid w:val="007156BD"/>
    <w:rsid w:val="00715AF0"/>
    <w:rsid w:val="007161B0"/>
    <w:rsid w:val="0071649F"/>
    <w:rsid w:val="00716600"/>
    <w:rsid w:val="00716924"/>
    <w:rsid w:val="00716D8B"/>
    <w:rsid w:val="00720653"/>
    <w:rsid w:val="00720C2B"/>
    <w:rsid w:val="00721B4D"/>
    <w:rsid w:val="00722263"/>
    <w:rsid w:val="00722B16"/>
    <w:rsid w:val="00724860"/>
    <w:rsid w:val="00724DC4"/>
    <w:rsid w:val="007250F8"/>
    <w:rsid w:val="0072587E"/>
    <w:rsid w:val="00726056"/>
    <w:rsid w:val="00727258"/>
    <w:rsid w:val="00727C77"/>
    <w:rsid w:val="00730547"/>
    <w:rsid w:val="00732939"/>
    <w:rsid w:val="007332DA"/>
    <w:rsid w:val="007336A8"/>
    <w:rsid w:val="00733E29"/>
    <w:rsid w:val="00733FF9"/>
    <w:rsid w:val="007342D9"/>
    <w:rsid w:val="007345FB"/>
    <w:rsid w:val="0073596D"/>
    <w:rsid w:val="00737068"/>
    <w:rsid w:val="007409CC"/>
    <w:rsid w:val="0074136D"/>
    <w:rsid w:val="00741FD0"/>
    <w:rsid w:val="007422DC"/>
    <w:rsid w:val="00742A3D"/>
    <w:rsid w:val="00742B52"/>
    <w:rsid w:val="007434E1"/>
    <w:rsid w:val="00744289"/>
    <w:rsid w:val="00745049"/>
    <w:rsid w:val="00745C99"/>
    <w:rsid w:val="007460F1"/>
    <w:rsid w:val="007465F6"/>
    <w:rsid w:val="00750A32"/>
    <w:rsid w:val="00750B9F"/>
    <w:rsid w:val="00750C5F"/>
    <w:rsid w:val="007512A3"/>
    <w:rsid w:val="00751D6B"/>
    <w:rsid w:val="00753B28"/>
    <w:rsid w:val="00754B92"/>
    <w:rsid w:val="00754F65"/>
    <w:rsid w:val="007552AF"/>
    <w:rsid w:val="00757253"/>
    <w:rsid w:val="007579F0"/>
    <w:rsid w:val="007610C7"/>
    <w:rsid w:val="00761469"/>
    <w:rsid w:val="007618BA"/>
    <w:rsid w:val="00761BCD"/>
    <w:rsid w:val="00762F14"/>
    <w:rsid w:val="007640B3"/>
    <w:rsid w:val="00764714"/>
    <w:rsid w:val="00765686"/>
    <w:rsid w:val="00765A96"/>
    <w:rsid w:val="00765F10"/>
    <w:rsid w:val="007667E6"/>
    <w:rsid w:val="0077061F"/>
    <w:rsid w:val="007706B0"/>
    <w:rsid w:val="007708E4"/>
    <w:rsid w:val="00770CF8"/>
    <w:rsid w:val="00771459"/>
    <w:rsid w:val="00771676"/>
    <w:rsid w:val="007718A5"/>
    <w:rsid w:val="00771FA9"/>
    <w:rsid w:val="00771FE6"/>
    <w:rsid w:val="0077280A"/>
    <w:rsid w:val="00773034"/>
    <w:rsid w:val="00773ADA"/>
    <w:rsid w:val="007744BA"/>
    <w:rsid w:val="00774587"/>
    <w:rsid w:val="00775248"/>
    <w:rsid w:val="00776285"/>
    <w:rsid w:val="00776419"/>
    <w:rsid w:val="0077678C"/>
    <w:rsid w:val="0077703C"/>
    <w:rsid w:val="00777735"/>
    <w:rsid w:val="007802F2"/>
    <w:rsid w:val="0078124F"/>
    <w:rsid w:val="00781D22"/>
    <w:rsid w:val="00784763"/>
    <w:rsid w:val="00785A6A"/>
    <w:rsid w:val="00785A8A"/>
    <w:rsid w:val="00786584"/>
    <w:rsid w:val="007873F3"/>
    <w:rsid w:val="00790015"/>
    <w:rsid w:val="007901A7"/>
    <w:rsid w:val="00790639"/>
    <w:rsid w:val="00791410"/>
    <w:rsid w:val="0079173C"/>
    <w:rsid w:val="00791A31"/>
    <w:rsid w:val="00791B7D"/>
    <w:rsid w:val="00792E4E"/>
    <w:rsid w:val="00793BC5"/>
    <w:rsid w:val="007973B3"/>
    <w:rsid w:val="007A011B"/>
    <w:rsid w:val="007A09EF"/>
    <w:rsid w:val="007A1C23"/>
    <w:rsid w:val="007A2845"/>
    <w:rsid w:val="007A3139"/>
    <w:rsid w:val="007A44E3"/>
    <w:rsid w:val="007A49FE"/>
    <w:rsid w:val="007A5283"/>
    <w:rsid w:val="007A52FA"/>
    <w:rsid w:val="007A5F3E"/>
    <w:rsid w:val="007A6C48"/>
    <w:rsid w:val="007A6CD5"/>
    <w:rsid w:val="007A6D52"/>
    <w:rsid w:val="007B05F3"/>
    <w:rsid w:val="007B244D"/>
    <w:rsid w:val="007B2797"/>
    <w:rsid w:val="007B3A35"/>
    <w:rsid w:val="007B79C8"/>
    <w:rsid w:val="007C07F4"/>
    <w:rsid w:val="007C33E1"/>
    <w:rsid w:val="007C3EF3"/>
    <w:rsid w:val="007C586F"/>
    <w:rsid w:val="007C74D9"/>
    <w:rsid w:val="007D2604"/>
    <w:rsid w:val="007D2751"/>
    <w:rsid w:val="007D2A11"/>
    <w:rsid w:val="007D3263"/>
    <w:rsid w:val="007D3498"/>
    <w:rsid w:val="007D3F43"/>
    <w:rsid w:val="007D46DA"/>
    <w:rsid w:val="007D5014"/>
    <w:rsid w:val="007D6470"/>
    <w:rsid w:val="007D670C"/>
    <w:rsid w:val="007D69EF"/>
    <w:rsid w:val="007E160F"/>
    <w:rsid w:val="007E2A81"/>
    <w:rsid w:val="007E4086"/>
    <w:rsid w:val="007E413E"/>
    <w:rsid w:val="007E4B7B"/>
    <w:rsid w:val="007E6004"/>
    <w:rsid w:val="007E7C47"/>
    <w:rsid w:val="007F0A69"/>
    <w:rsid w:val="007F29D2"/>
    <w:rsid w:val="007F5442"/>
    <w:rsid w:val="00801D9D"/>
    <w:rsid w:val="008024DD"/>
    <w:rsid w:val="008030CE"/>
    <w:rsid w:val="00803180"/>
    <w:rsid w:val="008031D9"/>
    <w:rsid w:val="008039DC"/>
    <w:rsid w:val="00805275"/>
    <w:rsid w:val="008074ED"/>
    <w:rsid w:val="008115CC"/>
    <w:rsid w:val="00811B0A"/>
    <w:rsid w:val="008125DE"/>
    <w:rsid w:val="00812C67"/>
    <w:rsid w:val="00814E85"/>
    <w:rsid w:val="0081607B"/>
    <w:rsid w:val="008176EE"/>
    <w:rsid w:val="00820A0C"/>
    <w:rsid w:val="00820CD3"/>
    <w:rsid w:val="008217C5"/>
    <w:rsid w:val="00821A53"/>
    <w:rsid w:val="00821E38"/>
    <w:rsid w:val="00821ED2"/>
    <w:rsid w:val="00823515"/>
    <w:rsid w:val="008236D5"/>
    <w:rsid w:val="008256DB"/>
    <w:rsid w:val="008270E8"/>
    <w:rsid w:val="00832906"/>
    <w:rsid w:val="008330B9"/>
    <w:rsid w:val="00833E38"/>
    <w:rsid w:val="00834349"/>
    <w:rsid w:val="008356D2"/>
    <w:rsid w:val="00836032"/>
    <w:rsid w:val="0083622D"/>
    <w:rsid w:val="00836E3F"/>
    <w:rsid w:val="00837AB4"/>
    <w:rsid w:val="0084103B"/>
    <w:rsid w:val="00841FF0"/>
    <w:rsid w:val="00842228"/>
    <w:rsid w:val="00842D2C"/>
    <w:rsid w:val="008441A3"/>
    <w:rsid w:val="00845543"/>
    <w:rsid w:val="0084789E"/>
    <w:rsid w:val="00847C0E"/>
    <w:rsid w:val="00847EAD"/>
    <w:rsid w:val="008504DC"/>
    <w:rsid w:val="008507FB"/>
    <w:rsid w:val="008515B0"/>
    <w:rsid w:val="008515D9"/>
    <w:rsid w:val="0085328B"/>
    <w:rsid w:val="00854F22"/>
    <w:rsid w:val="0085534B"/>
    <w:rsid w:val="00855ED0"/>
    <w:rsid w:val="00857072"/>
    <w:rsid w:val="00857EE7"/>
    <w:rsid w:val="008600F0"/>
    <w:rsid w:val="00860E9E"/>
    <w:rsid w:val="00861C05"/>
    <w:rsid w:val="0086328B"/>
    <w:rsid w:val="008640FA"/>
    <w:rsid w:val="00864355"/>
    <w:rsid w:val="008643AE"/>
    <w:rsid w:val="00865025"/>
    <w:rsid w:val="00866D30"/>
    <w:rsid w:val="00867F05"/>
    <w:rsid w:val="00871147"/>
    <w:rsid w:val="008714DD"/>
    <w:rsid w:val="00871C29"/>
    <w:rsid w:val="00872288"/>
    <w:rsid w:val="008738A6"/>
    <w:rsid w:val="00874D6E"/>
    <w:rsid w:val="008750DF"/>
    <w:rsid w:val="008755A8"/>
    <w:rsid w:val="00875EAD"/>
    <w:rsid w:val="008764E3"/>
    <w:rsid w:val="00876B82"/>
    <w:rsid w:val="00877EAF"/>
    <w:rsid w:val="0088148F"/>
    <w:rsid w:val="00881A6B"/>
    <w:rsid w:val="00881CA4"/>
    <w:rsid w:val="0088311A"/>
    <w:rsid w:val="00883920"/>
    <w:rsid w:val="00883E8F"/>
    <w:rsid w:val="00885F93"/>
    <w:rsid w:val="00886EF0"/>
    <w:rsid w:val="00887DDA"/>
    <w:rsid w:val="008912F6"/>
    <w:rsid w:val="0089162A"/>
    <w:rsid w:val="00892689"/>
    <w:rsid w:val="00892897"/>
    <w:rsid w:val="008936EA"/>
    <w:rsid w:val="00895150"/>
    <w:rsid w:val="00895782"/>
    <w:rsid w:val="0089780D"/>
    <w:rsid w:val="008A319C"/>
    <w:rsid w:val="008A3846"/>
    <w:rsid w:val="008A4154"/>
    <w:rsid w:val="008A426D"/>
    <w:rsid w:val="008A58C9"/>
    <w:rsid w:val="008A6763"/>
    <w:rsid w:val="008A67DE"/>
    <w:rsid w:val="008A7612"/>
    <w:rsid w:val="008A77A9"/>
    <w:rsid w:val="008B0CF2"/>
    <w:rsid w:val="008B11DE"/>
    <w:rsid w:val="008B1684"/>
    <w:rsid w:val="008B38B8"/>
    <w:rsid w:val="008B390E"/>
    <w:rsid w:val="008B6E68"/>
    <w:rsid w:val="008B775C"/>
    <w:rsid w:val="008B7B43"/>
    <w:rsid w:val="008C0144"/>
    <w:rsid w:val="008C0489"/>
    <w:rsid w:val="008C0595"/>
    <w:rsid w:val="008C2345"/>
    <w:rsid w:val="008C25B8"/>
    <w:rsid w:val="008C322F"/>
    <w:rsid w:val="008C68FF"/>
    <w:rsid w:val="008C6B77"/>
    <w:rsid w:val="008C6D3A"/>
    <w:rsid w:val="008C74FF"/>
    <w:rsid w:val="008D0069"/>
    <w:rsid w:val="008D0167"/>
    <w:rsid w:val="008D0B3E"/>
    <w:rsid w:val="008D2C26"/>
    <w:rsid w:val="008D5B32"/>
    <w:rsid w:val="008D7A06"/>
    <w:rsid w:val="008D7EF1"/>
    <w:rsid w:val="008E1B06"/>
    <w:rsid w:val="008E203C"/>
    <w:rsid w:val="008E2F9D"/>
    <w:rsid w:val="008E4549"/>
    <w:rsid w:val="008E50B4"/>
    <w:rsid w:val="008E5B6A"/>
    <w:rsid w:val="008E7C5F"/>
    <w:rsid w:val="008E7CD3"/>
    <w:rsid w:val="008F0E83"/>
    <w:rsid w:val="008F136E"/>
    <w:rsid w:val="008F31E7"/>
    <w:rsid w:val="008F3998"/>
    <w:rsid w:val="008F3ACB"/>
    <w:rsid w:val="008F4B13"/>
    <w:rsid w:val="008F4BC1"/>
    <w:rsid w:val="008F4DCA"/>
    <w:rsid w:val="008F4F5C"/>
    <w:rsid w:val="009011E6"/>
    <w:rsid w:val="00901DFA"/>
    <w:rsid w:val="009031FB"/>
    <w:rsid w:val="009034B4"/>
    <w:rsid w:val="00903E75"/>
    <w:rsid w:val="009045A8"/>
    <w:rsid w:val="00904656"/>
    <w:rsid w:val="00904D1A"/>
    <w:rsid w:val="00905B22"/>
    <w:rsid w:val="00905D4F"/>
    <w:rsid w:val="00906642"/>
    <w:rsid w:val="00906D82"/>
    <w:rsid w:val="009070E3"/>
    <w:rsid w:val="0090751C"/>
    <w:rsid w:val="00907C2C"/>
    <w:rsid w:val="00907D10"/>
    <w:rsid w:val="00907E3A"/>
    <w:rsid w:val="009105F0"/>
    <w:rsid w:val="009134A9"/>
    <w:rsid w:val="009139AC"/>
    <w:rsid w:val="009154CF"/>
    <w:rsid w:val="0091599E"/>
    <w:rsid w:val="009165C2"/>
    <w:rsid w:val="0091705B"/>
    <w:rsid w:val="009175D0"/>
    <w:rsid w:val="0092042B"/>
    <w:rsid w:val="009227F2"/>
    <w:rsid w:val="00922A88"/>
    <w:rsid w:val="0092305D"/>
    <w:rsid w:val="009243B2"/>
    <w:rsid w:val="009243B9"/>
    <w:rsid w:val="00924A81"/>
    <w:rsid w:val="00924FC5"/>
    <w:rsid w:val="00925A4E"/>
    <w:rsid w:val="00925FD4"/>
    <w:rsid w:val="00926E91"/>
    <w:rsid w:val="009275B7"/>
    <w:rsid w:val="009308D1"/>
    <w:rsid w:val="00931154"/>
    <w:rsid w:val="00931A66"/>
    <w:rsid w:val="00932275"/>
    <w:rsid w:val="0093241B"/>
    <w:rsid w:val="00932621"/>
    <w:rsid w:val="00932D35"/>
    <w:rsid w:val="00932F68"/>
    <w:rsid w:val="00933455"/>
    <w:rsid w:val="00933869"/>
    <w:rsid w:val="0093434D"/>
    <w:rsid w:val="00934993"/>
    <w:rsid w:val="009359EA"/>
    <w:rsid w:val="00936C03"/>
    <w:rsid w:val="00940D35"/>
    <w:rsid w:val="009415CA"/>
    <w:rsid w:val="00941ED3"/>
    <w:rsid w:val="00944737"/>
    <w:rsid w:val="0094477E"/>
    <w:rsid w:val="00946E3F"/>
    <w:rsid w:val="00947614"/>
    <w:rsid w:val="00950400"/>
    <w:rsid w:val="009509ED"/>
    <w:rsid w:val="00951000"/>
    <w:rsid w:val="009510D5"/>
    <w:rsid w:val="00952154"/>
    <w:rsid w:val="009526D0"/>
    <w:rsid w:val="009529DD"/>
    <w:rsid w:val="00952BC9"/>
    <w:rsid w:val="00953A85"/>
    <w:rsid w:val="0095455F"/>
    <w:rsid w:val="0095551C"/>
    <w:rsid w:val="009565D5"/>
    <w:rsid w:val="00956644"/>
    <w:rsid w:val="00962B8F"/>
    <w:rsid w:val="009635E7"/>
    <w:rsid w:val="00963C7B"/>
    <w:rsid w:val="00964ADC"/>
    <w:rsid w:val="00965B7E"/>
    <w:rsid w:val="00970018"/>
    <w:rsid w:val="00970137"/>
    <w:rsid w:val="009720ED"/>
    <w:rsid w:val="00972A89"/>
    <w:rsid w:val="009731A7"/>
    <w:rsid w:val="00973211"/>
    <w:rsid w:val="0097343C"/>
    <w:rsid w:val="00973AA0"/>
    <w:rsid w:val="0097552F"/>
    <w:rsid w:val="0097618E"/>
    <w:rsid w:val="0097763A"/>
    <w:rsid w:val="00977E29"/>
    <w:rsid w:val="009805D1"/>
    <w:rsid w:val="009805E7"/>
    <w:rsid w:val="009811C4"/>
    <w:rsid w:val="009831C2"/>
    <w:rsid w:val="009842F8"/>
    <w:rsid w:val="0098457B"/>
    <w:rsid w:val="00984A98"/>
    <w:rsid w:val="00984FAF"/>
    <w:rsid w:val="0098506B"/>
    <w:rsid w:val="00985DE3"/>
    <w:rsid w:val="00986D18"/>
    <w:rsid w:val="009902A0"/>
    <w:rsid w:val="00992174"/>
    <w:rsid w:val="009925DE"/>
    <w:rsid w:val="00992E00"/>
    <w:rsid w:val="00995503"/>
    <w:rsid w:val="0099618B"/>
    <w:rsid w:val="009964C3"/>
    <w:rsid w:val="009968F7"/>
    <w:rsid w:val="0099768A"/>
    <w:rsid w:val="009A0170"/>
    <w:rsid w:val="009A1D68"/>
    <w:rsid w:val="009A2872"/>
    <w:rsid w:val="009A29A0"/>
    <w:rsid w:val="009A2B41"/>
    <w:rsid w:val="009A2C4D"/>
    <w:rsid w:val="009A2DD5"/>
    <w:rsid w:val="009A2E82"/>
    <w:rsid w:val="009A312F"/>
    <w:rsid w:val="009A34BB"/>
    <w:rsid w:val="009A5017"/>
    <w:rsid w:val="009A52F5"/>
    <w:rsid w:val="009A563F"/>
    <w:rsid w:val="009A580E"/>
    <w:rsid w:val="009A5BB7"/>
    <w:rsid w:val="009A5C86"/>
    <w:rsid w:val="009A64B7"/>
    <w:rsid w:val="009A771D"/>
    <w:rsid w:val="009B007A"/>
    <w:rsid w:val="009B105E"/>
    <w:rsid w:val="009B1071"/>
    <w:rsid w:val="009B137C"/>
    <w:rsid w:val="009B14E0"/>
    <w:rsid w:val="009B1782"/>
    <w:rsid w:val="009B5683"/>
    <w:rsid w:val="009B58D7"/>
    <w:rsid w:val="009B6B85"/>
    <w:rsid w:val="009B6EBE"/>
    <w:rsid w:val="009C12A3"/>
    <w:rsid w:val="009C274D"/>
    <w:rsid w:val="009C4053"/>
    <w:rsid w:val="009C5288"/>
    <w:rsid w:val="009C5D2D"/>
    <w:rsid w:val="009C6A4D"/>
    <w:rsid w:val="009C7711"/>
    <w:rsid w:val="009C7845"/>
    <w:rsid w:val="009D017E"/>
    <w:rsid w:val="009D019F"/>
    <w:rsid w:val="009D033B"/>
    <w:rsid w:val="009D06D7"/>
    <w:rsid w:val="009D0722"/>
    <w:rsid w:val="009D07EC"/>
    <w:rsid w:val="009D0DE8"/>
    <w:rsid w:val="009D1041"/>
    <w:rsid w:val="009D15A7"/>
    <w:rsid w:val="009D1D4F"/>
    <w:rsid w:val="009D1E62"/>
    <w:rsid w:val="009D2DF1"/>
    <w:rsid w:val="009D3473"/>
    <w:rsid w:val="009D3871"/>
    <w:rsid w:val="009D3E14"/>
    <w:rsid w:val="009D4BA2"/>
    <w:rsid w:val="009D50F7"/>
    <w:rsid w:val="009D7057"/>
    <w:rsid w:val="009D7AAB"/>
    <w:rsid w:val="009E0F25"/>
    <w:rsid w:val="009E21BE"/>
    <w:rsid w:val="009E2281"/>
    <w:rsid w:val="009E2649"/>
    <w:rsid w:val="009E2C24"/>
    <w:rsid w:val="009E4E58"/>
    <w:rsid w:val="009E51D2"/>
    <w:rsid w:val="009E6285"/>
    <w:rsid w:val="009E7FCE"/>
    <w:rsid w:val="009F0108"/>
    <w:rsid w:val="009F01AA"/>
    <w:rsid w:val="009F09AC"/>
    <w:rsid w:val="009F0C43"/>
    <w:rsid w:val="009F11E9"/>
    <w:rsid w:val="009F4126"/>
    <w:rsid w:val="009F4B14"/>
    <w:rsid w:val="009F6AC2"/>
    <w:rsid w:val="009F6FFC"/>
    <w:rsid w:val="009F7A21"/>
    <w:rsid w:val="00A013B7"/>
    <w:rsid w:val="00A02D71"/>
    <w:rsid w:val="00A02F75"/>
    <w:rsid w:val="00A02FB8"/>
    <w:rsid w:val="00A04103"/>
    <w:rsid w:val="00A04206"/>
    <w:rsid w:val="00A0514C"/>
    <w:rsid w:val="00A05915"/>
    <w:rsid w:val="00A0638B"/>
    <w:rsid w:val="00A07C70"/>
    <w:rsid w:val="00A1000F"/>
    <w:rsid w:val="00A11049"/>
    <w:rsid w:val="00A11804"/>
    <w:rsid w:val="00A13212"/>
    <w:rsid w:val="00A14330"/>
    <w:rsid w:val="00A15321"/>
    <w:rsid w:val="00A15A7A"/>
    <w:rsid w:val="00A17B07"/>
    <w:rsid w:val="00A202A3"/>
    <w:rsid w:val="00A20560"/>
    <w:rsid w:val="00A20C44"/>
    <w:rsid w:val="00A20C99"/>
    <w:rsid w:val="00A20E53"/>
    <w:rsid w:val="00A2154A"/>
    <w:rsid w:val="00A22327"/>
    <w:rsid w:val="00A22E40"/>
    <w:rsid w:val="00A24234"/>
    <w:rsid w:val="00A24DE9"/>
    <w:rsid w:val="00A30E22"/>
    <w:rsid w:val="00A31FD0"/>
    <w:rsid w:val="00A32D83"/>
    <w:rsid w:val="00A3355C"/>
    <w:rsid w:val="00A33E31"/>
    <w:rsid w:val="00A34CD9"/>
    <w:rsid w:val="00A358ED"/>
    <w:rsid w:val="00A359B0"/>
    <w:rsid w:val="00A37D15"/>
    <w:rsid w:val="00A40834"/>
    <w:rsid w:val="00A40D34"/>
    <w:rsid w:val="00A429C8"/>
    <w:rsid w:val="00A437FD"/>
    <w:rsid w:val="00A4638E"/>
    <w:rsid w:val="00A47C32"/>
    <w:rsid w:val="00A504DB"/>
    <w:rsid w:val="00A50B56"/>
    <w:rsid w:val="00A50E1E"/>
    <w:rsid w:val="00A50E95"/>
    <w:rsid w:val="00A538A8"/>
    <w:rsid w:val="00A539B1"/>
    <w:rsid w:val="00A53E7D"/>
    <w:rsid w:val="00A54C85"/>
    <w:rsid w:val="00A5561D"/>
    <w:rsid w:val="00A56F9A"/>
    <w:rsid w:val="00A575CD"/>
    <w:rsid w:val="00A578AB"/>
    <w:rsid w:val="00A57B64"/>
    <w:rsid w:val="00A606EF"/>
    <w:rsid w:val="00A61FB8"/>
    <w:rsid w:val="00A62906"/>
    <w:rsid w:val="00A62982"/>
    <w:rsid w:val="00A6384E"/>
    <w:rsid w:val="00A64454"/>
    <w:rsid w:val="00A6458E"/>
    <w:rsid w:val="00A64701"/>
    <w:rsid w:val="00A649C8"/>
    <w:rsid w:val="00A65833"/>
    <w:rsid w:val="00A65C4C"/>
    <w:rsid w:val="00A6647C"/>
    <w:rsid w:val="00A6760A"/>
    <w:rsid w:val="00A702E6"/>
    <w:rsid w:val="00A70F8B"/>
    <w:rsid w:val="00A7196C"/>
    <w:rsid w:val="00A729AC"/>
    <w:rsid w:val="00A7310B"/>
    <w:rsid w:val="00A75265"/>
    <w:rsid w:val="00A76CAB"/>
    <w:rsid w:val="00A80D03"/>
    <w:rsid w:val="00A81DB0"/>
    <w:rsid w:val="00A82853"/>
    <w:rsid w:val="00A8300B"/>
    <w:rsid w:val="00A832EB"/>
    <w:rsid w:val="00A83F38"/>
    <w:rsid w:val="00A84901"/>
    <w:rsid w:val="00A87074"/>
    <w:rsid w:val="00A87942"/>
    <w:rsid w:val="00A87E69"/>
    <w:rsid w:val="00A916BF"/>
    <w:rsid w:val="00A92CE4"/>
    <w:rsid w:val="00A93023"/>
    <w:rsid w:val="00A93304"/>
    <w:rsid w:val="00A9403F"/>
    <w:rsid w:val="00A946B3"/>
    <w:rsid w:val="00A94BC9"/>
    <w:rsid w:val="00A95075"/>
    <w:rsid w:val="00A950BF"/>
    <w:rsid w:val="00A95974"/>
    <w:rsid w:val="00A95D92"/>
    <w:rsid w:val="00A9622B"/>
    <w:rsid w:val="00A96CEA"/>
    <w:rsid w:val="00A9778A"/>
    <w:rsid w:val="00AA02C5"/>
    <w:rsid w:val="00AA09E6"/>
    <w:rsid w:val="00AA1140"/>
    <w:rsid w:val="00AA1AFE"/>
    <w:rsid w:val="00AA1FDE"/>
    <w:rsid w:val="00AA2414"/>
    <w:rsid w:val="00AA2A45"/>
    <w:rsid w:val="00AA2C63"/>
    <w:rsid w:val="00AA2D91"/>
    <w:rsid w:val="00AA2F39"/>
    <w:rsid w:val="00AA3386"/>
    <w:rsid w:val="00AA366A"/>
    <w:rsid w:val="00AA519B"/>
    <w:rsid w:val="00AA5494"/>
    <w:rsid w:val="00AA5E7B"/>
    <w:rsid w:val="00AA5F79"/>
    <w:rsid w:val="00AA6526"/>
    <w:rsid w:val="00AA7535"/>
    <w:rsid w:val="00AA758D"/>
    <w:rsid w:val="00AA76F9"/>
    <w:rsid w:val="00AB011A"/>
    <w:rsid w:val="00AB0428"/>
    <w:rsid w:val="00AB04EC"/>
    <w:rsid w:val="00AB084E"/>
    <w:rsid w:val="00AB1152"/>
    <w:rsid w:val="00AB1273"/>
    <w:rsid w:val="00AB1DE4"/>
    <w:rsid w:val="00AB22E9"/>
    <w:rsid w:val="00AB28AD"/>
    <w:rsid w:val="00AB5905"/>
    <w:rsid w:val="00AB5FED"/>
    <w:rsid w:val="00AC1C8F"/>
    <w:rsid w:val="00AC368A"/>
    <w:rsid w:val="00AC36CC"/>
    <w:rsid w:val="00AC4126"/>
    <w:rsid w:val="00AC4C4B"/>
    <w:rsid w:val="00AC4F63"/>
    <w:rsid w:val="00AC52ED"/>
    <w:rsid w:val="00AC5D76"/>
    <w:rsid w:val="00AC6213"/>
    <w:rsid w:val="00AC7C4A"/>
    <w:rsid w:val="00AD0487"/>
    <w:rsid w:val="00AD0E7C"/>
    <w:rsid w:val="00AD11FB"/>
    <w:rsid w:val="00AD141B"/>
    <w:rsid w:val="00AD3F30"/>
    <w:rsid w:val="00AD64E4"/>
    <w:rsid w:val="00AE137B"/>
    <w:rsid w:val="00AE3E3E"/>
    <w:rsid w:val="00AE414C"/>
    <w:rsid w:val="00AE43A9"/>
    <w:rsid w:val="00AE46EB"/>
    <w:rsid w:val="00AE48C6"/>
    <w:rsid w:val="00AE4E66"/>
    <w:rsid w:val="00AE5605"/>
    <w:rsid w:val="00AE57E4"/>
    <w:rsid w:val="00AE5C50"/>
    <w:rsid w:val="00AE6091"/>
    <w:rsid w:val="00AE7606"/>
    <w:rsid w:val="00AE7EFA"/>
    <w:rsid w:val="00AF06C2"/>
    <w:rsid w:val="00AF16B3"/>
    <w:rsid w:val="00AF1D79"/>
    <w:rsid w:val="00AF25C9"/>
    <w:rsid w:val="00AF367C"/>
    <w:rsid w:val="00AF3F3F"/>
    <w:rsid w:val="00AF4877"/>
    <w:rsid w:val="00AF48B7"/>
    <w:rsid w:val="00AF56F2"/>
    <w:rsid w:val="00AF5A2E"/>
    <w:rsid w:val="00AF5AB0"/>
    <w:rsid w:val="00AF5E9B"/>
    <w:rsid w:val="00AF6575"/>
    <w:rsid w:val="00AF678F"/>
    <w:rsid w:val="00AF6BFE"/>
    <w:rsid w:val="00AF6F62"/>
    <w:rsid w:val="00AF76E7"/>
    <w:rsid w:val="00AF798B"/>
    <w:rsid w:val="00B0209B"/>
    <w:rsid w:val="00B03291"/>
    <w:rsid w:val="00B03FF6"/>
    <w:rsid w:val="00B04EC0"/>
    <w:rsid w:val="00B062F9"/>
    <w:rsid w:val="00B06D32"/>
    <w:rsid w:val="00B07C5E"/>
    <w:rsid w:val="00B12094"/>
    <w:rsid w:val="00B127B9"/>
    <w:rsid w:val="00B13187"/>
    <w:rsid w:val="00B14123"/>
    <w:rsid w:val="00B14776"/>
    <w:rsid w:val="00B1478D"/>
    <w:rsid w:val="00B154BF"/>
    <w:rsid w:val="00B154EB"/>
    <w:rsid w:val="00B15ED4"/>
    <w:rsid w:val="00B17600"/>
    <w:rsid w:val="00B177A0"/>
    <w:rsid w:val="00B17AD7"/>
    <w:rsid w:val="00B20A32"/>
    <w:rsid w:val="00B20DB9"/>
    <w:rsid w:val="00B21900"/>
    <w:rsid w:val="00B21E99"/>
    <w:rsid w:val="00B22104"/>
    <w:rsid w:val="00B2296B"/>
    <w:rsid w:val="00B23587"/>
    <w:rsid w:val="00B238FE"/>
    <w:rsid w:val="00B23F38"/>
    <w:rsid w:val="00B25CF8"/>
    <w:rsid w:val="00B26118"/>
    <w:rsid w:val="00B26552"/>
    <w:rsid w:val="00B3149E"/>
    <w:rsid w:val="00B31A2B"/>
    <w:rsid w:val="00B320C9"/>
    <w:rsid w:val="00B32429"/>
    <w:rsid w:val="00B330E5"/>
    <w:rsid w:val="00B33588"/>
    <w:rsid w:val="00B36F9D"/>
    <w:rsid w:val="00B36FA0"/>
    <w:rsid w:val="00B377EE"/>
    <w:rsid w:val="00B40445"/>
    <w:rsid w:val="00B40CA4"/>
    <w:rsid w:val="00B43FEA"/>
    <w:rsid w:val="00B44408"/>
    <w:rsid w:val="00B45092"/>
    <w:rsid w:val="00B458F8"/>
    <w:rsid w:val="00B45A68"/>
    <w:rsid w:val="00B513AD"/>
    <w:rsid w:val="00B51769"/>
    <w:rsid w:val="00B5200B"/>
    <w:rsid w:val="00B546EF"/>
    <w:rsid w:val="00B557AE"/>
    <w:rsid w:val="00B606DD"/>
    <w:rsid w:val="00B614DD"/>
    <w:rsid w:val="00B61AA8"/>
    <w:rsid w:val="00B63177"/>
    <w:rsid w:val="00B631E4"/>
    <w:rsid w:val="00B6489B"/>
    <w:rsid w:val="00B648CD"/>
    <w:rsid w:val="00B64D3D"/>
    <w:rsid w:val="00B65786"/>
    <w:rsid w:val="00B657ED"/>
    <w:rsid w:val="00B659D8"/>
    <w:rsid w:val="00B65AD2"/>
    <w:rsid w:val="00B65DB6"/>
    <w:rsid w:val="00B67A4F"/>
    <w:rsid w:val="00B67DB3"/>
    <w:rsid w:val="00B72396"/>
    <w:rsid w:val="00B7307F"/>
    <w:rsid w:val="00B73FFB"/>
    <w:rsid w:val="00B741F8"/>
    <w:rsid w:val="00B748F7"/>
    <w:rsid w:val="00B760B5"/>
    <w:rsid w:val="00B76465"/>
    <w:rsid w:val="00B80920"/>
    <w:rsid w:val="00B8143C"/>
    <w:rsid w:val="00B81F28"/>
    <w:rsid w:val="00B82ABB"/>
    <w:rsid w:val="00B82BB2"/>
    <w:rsid w:val="00B83301"/>
    <w:rsid w:val="00B836D5"/>
    <w:rsid w:val="00B8424D"/>
    <w:rsid w:val="00B84DA9"/>
    <w:rsid w:val="00B865EA"/>
    <w:rsid w:val="00B912E0"/>
    <w:rsid w:val="00B9243F"/>
    <w:rsid w:val="00B92CD3"/>
    <w:rsid w:val="00B9333A"/>
    <w:rsid w:val="00B93376"/>
    <w:rsid w:val="00B95C6B"/>
    <w:rsid w:val="00B96369"/>
    <w:rsid w:val="00B976FD"/>
    <w:rsid w:val="00B97A96"/>
    <w:rsid w:val="00B97AAF"/>
    <w:rsid w:val="00B97CF0"/>
    <w:rsid w:val="00BA0DC7"/>
    <w:rsid w:val="00BA240F"/>
    <w:rsid w:val="00BA2420"/>
    <w:rsid w:val="00BA43E9"/>
    <w:rsid w:val="00BA51FF"/>
    <w:rsid w:val="00BA59A2"/>
    <w:rsid w:val="00BA5F3D"/>
    <w:rsid w:val="00BB0591"/>
    <w:rsid w:val="00BB1521"/>
    <w:rsid w:val="00BB1C41"/>
    <w:rsid w:val="00BB2C40"/>
    <w:rsid w:val="00BB38AB"/>
    <w:rsid w:val="00BB4491"/>
    <w:rsid w:val="00BB538F"/>
    <w:rsid w:val="00BB5ADA"/>
    <w:rsid w:val="00BB7140"/>
    <w:rsid w:val="00BC01C2"/>
    <w:rsid w:val="00BC027A"/>
    <w:rsid w:val="00BC2236"/>
    <w:rsid w:val="00BC2D84"/>
    <w:rsid w:val="00BC4BBE"/>
    <w:rsid w:val="00BC5BC9"/>
    <w:rsid w:val="00BC7EDA"/>
    <w:rsid w:val="00BD0A3C"/>
    <w:rsid w:val="00BD1642"/>
    <w:rsid w:val="00BD19F3"/>
    <w:rsid w:val="00BD23AB"/>
    <w:rsid w:val="00BD240B"/>
    <w:rsid w:val="00BD2490"/>
    <w:rsid w:val="00BD25C4"/>
    <w:rsid w:val="00BD3784"/>
    <w:rsid w:val="00BD5634"/>
    <w:rsid w:val="00BD66D8"/>
    <w:rsid w:val="00BD6C0C"/>
    <w:rsid w:val="00BD7F1B"/>
    <w:rsid w:val="00BE131E"/>
    <w:rsid w:val="00BE40E0"/>
    <w:rsid w:val="00BE4786"/>
    <w:rsid w:val="00BE4BDA"/>
    <w:rsid w:val="00BE58EE"/>
    <w:rsid w:val="00BE77A9"/>
    <w:rsid w:val="00BE7A3B"/>
    <w:rsid w:val="00BF1240"/>
    <w:rsid w:val="00BF1E23"/>
    <w:rsid w:val="00BF1FD4"/>
    <w:rsid w:val="00BF2D94"/>
    <w:rsid w:val="00BF34A5"/>
    <w:rsid w:val="00BF4C92"/>
    <w:rsid w:val="00BF592D"/>
    <w:rsid w:val="00BF5BF6"/>
    <w:rsid w:val="00BF720D"/>
    <w:rsid w:val="00BF7B38"/>
    <w:rsid w:val="00BF7B44"/>
    <w:rsid w:val="00C00DD1"/>
    <w:rsid w:val="00C02F90"/>
    <w:rsid w:val="00C03154"/>
    <w:rsid w:val="00C0325A"/>
    <w:rsid w:val="00C035CD"/>
    <w:rsid w:val="00C035E5"/>
    <w:rsid w:val="00C04A82"/>
    <w:rsid w:val="00C0543C"/>
    <w:rsid w:val="00C064CD"/>
    <w:rsid w:val="00C068D6"/>
    <w:rsid w:val="00C10B46"/>
    <w:rsid w:val="00C113A8"/>
    <w:rsid w:val="00C11C5D"/>
    <w:rsid w:val="00C11D1E"/>
    <w:rsid w:val="00C121A3"/>
    <w:rsid w:val="00C12494"/>
    <w:rsid w:val="00C13033"/>
    <w:rsid w:val="00C13218"/>
    <w:rsid w:val="00C13D11"/>
    <w:rsid w:val="00C1592E"/>
    <w:rsid w:val="00C16D82"/>
    <w:rsid w:val="00C16E7B"/>
    <w:rsid w:val="00C1781A"/>
    <w:rsid w:val="00C208D5"/>
    <w:rsid w:val="00C21137"/>
    <w:rsid w:val="00C2245E"/>
    <w:rsid w:val="00C22F95"/>
    <w:rsid w:val="00C22FD1"/>
    <w:rsid w:val="00C2345F"/>
    <w:rsid w:val="00C23DC8"/>
    <w:rsid w:val="00C24054"/>
    <w:rsid w:val="00C26F06"/>
    <w:rsid w:val="00C27FC0"/>
    <w:rsid w:val="00C31030"/>
    <w:rsid w:val="00C31355"/>
    <w:rsid w:val="00C326C2"/>
    <w:rsid w:val="00C334FC"/>
    <w:rsid w:val="00C34E15"/>
    <w:rsid w:val="00C355B4"/>
    <w:rsid w:val="00C3686F"/>
    <w:rsid w:val="00C36B1A"/>
    <w:rsid w:val="00C373B8"/>
    <w:rsid w:val="00C373C9"/>
    <w:rsid w:val="00C3777E"/>
    <w:rsid w:val="00C406FD"/>
    <w:rsid w:val="00C413DA"/>
    <w:rsid w:val="00C4189E"/>
    <w:rsid w:val="00C41A11"/>
    <w:rsid w:val="00C433E2"/>
    <w:rsid w:val="00C43DE6"/>
    <w:rsid w:val="00C43DFB"/>
    <w:rsid w:val="00C44004"/>
    <w:rsid w:val="00C44425"/>
    <w:rsid w:val="00C47DD2"/>
    <w:rsid w:val="00C51ACE"/>
    <w:rsid w:val="00C5371D"/>
    <w:rsid w:val="00C54270"/>
    <w:rsid w:val="00C549FD"/>
    <w:rsid w:val="00C54B9B"/>
    <w:rsid w:val="00C54C82"/>
    <w:rsid w:val="00C552A7"/>
    <w:rsid w:val="00C56E42"/>
    <w:rsid w:val="00C60A67"/>
    <w:rsid w:val="00C62612"/>
    <w:rsid w:val="00C6275C"/>
    <w:rsid w:val="00C639DA"/>
    <w:rsid w:val="00C63BCF"/>
    <w:rsid w:val="00C63ECB"/>
    <w:rsid w:val="00C6494A"/>
    <w:rsid w:val="00C65619"/>
    <w:rsid w:val="00C65C8B"/>
    <w:rsid w:val="00C667D2"/>
    <w:rsid w:val="00C66FC3"/>
    <w:rsid w:val="00C67A2E"/>
    <w:rsid w:val="00C706E0"/>
    <w:rsid w:val="00C72324"/>
    <w:rsid w:val="00C736E2"/>
    <w:rsid w:val="00C73734"/>
    <w:rsid w:val="00C7375D"/>
    <w:rsid w:val="00C73CC5"/>
    <w:rsid w:val="00C74639"/>
    <w:rsid w:val="00C74A6A"/>
    <w:rsid w:val="00C7530D"/>
    <w:rsid w:val="00C75A88"/>
    <w:rsid w:val="00C76D75"/>
    <w:rsid w:val="00C772B8"/>
    <w:rsid w:val="00C77338"/>
    <w:rsid w:val="00C778EE"/>
    <w:rsid w:val="00C80166"/>
    <w:rsid w:val="00C803D1"/>
    <w:rsid w:val="00C817A5"/>
    <w:rsid w:val="00C81B5D"/>
    <w:rsid w:val="00C81DFA"/>
    <w:rsid w:val="00C82C08"/>
    <w:rsid w:val="00C83379"/>
    <w:rsid w:val="00C83714"/>
    <w:rsid w:val="00C8412C"/>
    <w:rsid w:val="00C86C3F"/>
    <w:rsid w:val="00C87346"/>
    <w:rsid w:val="00C8749A"/>
    <w:rsid w:val="00C8753D"/>
    <w:rsid w:val="00C902A3"/>
    <w:rsid w:val="00C910D2"/>
    <w:rsid w:val="00C91DDC"/>
    <w:rsid w:val="00C94607"/>
    <w:rsid w:val="00C95450"/>
    <w:rsid w:val="00C96992"/>
    <w:rsid w:val="00C96F57"/>
    <w:rsid w:val="00C97CA5"/>
    <w:rsid w:val="00C97E95"/>
    <w:rsid w:val="00CA0438"/>
    <w:rsid w:val="00CA0A56"/>
    <w:rsid w:val="00CA1011"/>
    <w:rsid w:val="00CA1FD0"/>
    <w:rsid w:val="00CA23A7"/>
    <w:rsid w:val="00CA3302"/>
    <w:rsid w:val="00CA37E2"/>
    <w:rsid w:val="00CA57CD"/>
    <w:rsid w:val="00CA6D43"/>
    <w:rsid w:val="00CA7DBB"/>
    <w:rsid w:val="00CB0BDA"/>
    <w:rsid w:val="00CB1275"/>
    <w:rsid w:val="00CB1681"/>
    <w:rsid w:val="00CB197C"/>
    <w:rsid w:val="00CB286C"/>
    <w:rsid w:val="00CB3C44"/>
    <w:rsid w:val="00CB40F2"/>
    <w:rsid w:val="00CB4FCC"/>
    <w:rsid w:val="00CB73D2"/>
    <w:rsid w:val="00CB7D34"/>
    <w:rsid w:val="00CB7FE4"/>
    <w:rsid w:val="00CC0B6E"/>
    <w:rsid w:val="00CC2E7F"/>
    <w:rsid w:val="00CC37C7"/>
    <w:rsid w:val="00CC43C7"/>
    <w:rsid w:val="00CC452A"/>
    <w:rsid w:val="00CC4B9A"/>
    <w:rsid w:val="00CC4DB8"/>
    <w:rsid w:val="00CC545C"/>
    <w:rsid w:val="00CC6222"/>
    <w:rsid w:val="00CD04E8"/>
    <w:rsid w:val="00CD39C7"/>
    <w:rsid w:val="00CD3C40"/>
    <w:rsid w:val="00CD3DFC"/>
    <w:rsid w:val="00CD437D"/>
    <w:rsid w:val="00CD4648"/>
    <w:rsid w:val="00CD7BB7"/>
    <w:rsid w:val="00CD7F91"/>
    <w:rsid w:val="00CE0086"/>
    <w:rsid w:val="00CE03A5"/>
    <w:rsid w:val="00CE0578"/>
    <w:rsid w:val="00CE119F"/>
    <w:rsid w:val="00CE1D07"/>
    <w:rsid w:val="00CE2FB6"/>
    <w:rsid w:val="00CE351E"/>
    <w:rsid w:val="00CE3702"/>
    <w:rsid w:val="00CE3A15"/>
    <w:rsid w:val="00CE6370"/>
    <w:rsid w:val="00CE6B18"/>
    <w:rsid w:val="00CE6C60"/>
    <w:rsid w:val="00CE7A31"/>
    <w:rsid w:val="00CE7F72"/>
    <w:rsid w:val="00CF044E"/>
    <w:rsid w:val="00CF0B62"/>
    <w:rsid w:val="00CF0CD5"/>
    <w:rsid w:val="00CF19FA"/>
    <w:rsid w:val="00CF24F5"/>
    <w:rsid w:val="00CF2B69"/>
    <w:rsid w:val="00CF3037"/>
    <w:rsid w:val="00CF565E"/>
    <w:rsid w:val="00CF7158"/>
    <w:rsid w:val="00CF77F7"/>
    <w:rsid w:val="00D000FB"/>
    <w:rsid w:val="00D00502"/>
    <w:rsid w:val="00D00B38"/>
    <w:rsid w:val="00D00BED"/>
    <w:rsid w:val="00D02488"/>
    <w:rsid w:val="00D02D09"/>
    <w:rsid w:val="00D03E4D"/>
    <w:rsid w:val="00D0570E"/>
    <w:rsid w:val="00D07D78"/>
    <w:rsid w:val="00D07E85"/>
    <w:rsid w:val="00D07E94"/>
    <w:rsid w:val="00D07FA6"/>
    <w:rsid w:val="00D11104"/>
    <w:rsid w:val="00D12374"/>
    <w:rsid w:val="00D1263B"/>
    <w:rsid w:val="00D12AB3"/>
    <w:rsid w:val="00D12ADD"/>
    <w:rsid w:val="00D13BF8"/>
    <w:rsid w:val="00D15545"/>
    <w:rsid w:val="00D15E47"/>
    <w:rsid w:val="00D1727D"/>
    <w:rsid w:val="00D21376"/>
    <w:rsid w:val="00D21647"/>
    <w:rsid w:val="00D22C1F"/>
    <w:rsid w:val="00D250B1"/>
    <w:rsid w:val="00D256F6"/>
    <w:rsid w:val="00D26CDC"/>
    <w:rsid w:val="00D30998"/>
    <w:rsid w:val="00D30C66"/>
    <w:rsid w:val="00D30CB3"/>
    <w:rsid w:val="00D30FEB"/>
    <w:rsid w:val="00D312E6"/>
    <w:rsid w:val="00D318B6"/>
    <w:rsid w:val="00D322DC"/>
    <w:rsid w:val="00D32EFE"/>
    <w:rsid w:val="00D33774"/>
    <w:rsid w:val="00D3389E"/>
    <w:rsid w:val="00D33D6C"/>
    <w:rsid w:val="00D33FEF"/>
    <w:rsid w:val="00D343E7"/>
    <w:rsid w:val="00D34710"/>
    <w:rsid w:val="00D35185"/>
    <w:rsid w:val="00D35666"/>
    <w:rsid w:val="00D35F64"/>
    <w:rsid w:val="00D35F95"/>
    <w:rsid w:val="00D36106"/>
    <w:rsid w:val="00D3735D"/>
    <w:rsid w:val="00D37675"/>
    <w:rsid w:val="00D376F0"/>
    <w:rsid w:val="00D40B13"/>
    <w:rsid w:val="00D41D5C"/>
    <w:rsid w:val="00D41EF9"/>
    <w:rsid w:val="00D41FE8"/>
    <w:rsid w:val="00D42643"/>
    <w:rsid w:val="00D42FE9"/>
    <w:rsid w:val="00D43F7D"/>
    <w:rsid w:val="00D443A3"/>
    <w:rsid w:val="00D44780"/>
    <w:rsid w:val="00D456A4"/>
    <w:rsid w:val="00D45C48"/>
    <w:rsid w:val="00D46444"/>
    <w:rsid w:val="00D47018"/>
    <w:rsid w:val="00D4730A"/>
    <w:rsid w:val="00D475FA"/>
    <w:rsid w:val="00D47E7F"/>
    <w:rsid w:val="00D50013"/>
    <w:rsid w:val="00D50033"/>
    <w:rsid w:val="00D50AA0"/>
    <w:rsid w:val="00D51FB8"/>
    <w:rsid w:val="00D530E6"/>
    <w:rsid w:val="00D53473"/>
    <w:rsid w:val="00D54535"/>
    <w:rsid w:val="00D55537"/>
    <w:rsid w:val="00D5576D"/>
    <w:rsid w:val="00D55988"/>
    <w:rsid w:val="00D579AB"/>
    <w:rsid w:val="00D57D25"/>
    <w:rsid w:val="00D57F98"/>
    <w:rsid w:val="00D60F25"/>
    <w:rsid w:val="00D64624"/>
    <w:rsid w:val="00D64888"/>
    <w:rsid w:val="00D648EC"/>
    <w:rsid w:val="00D65F8E"/>
    <w:rsid w:val="00D6693C"/>
    <w:rsid w:val="00D66B0E"/>
    <w:rsid w:val="00D67020"/>
    <w:rsid w:val="00D70D8F"/>
    <w:rsid w:val="00D70E38"/>
    <w:rsid w:val="00D72713"/>
    <w:rsid w:val="00D72845"/>
    <w:rsid w:val="00D730FD"/>
    <w:rsid w:val="00D737F7"/>
    <w:rsid w:val="00D74844"/>
    <w:rsid w:val="00D748EA"/>
    <w:rsid w:val="00D74CDC"/>
    <w:rsid w:val="00D7636E"/>
    <w:rsid w:val="00D81918"/>
    <w:rsid w:val="00D81FA2"/>
    <w:rsid w:val="00D82144"/>
    <w:rsid w:val="00D82405"/>
    <w:rsid w:val="00D82F2A"/>
    <w:rsid w:val="00D8370E"/>
    <w:rsid w:val="00D83CC4"/>
    <w:rsid w:val="00D842BD"/>
    <w:rsid w:val="00D8489A"/>
    <w:rsid w:val="00D87753"/>
    <w:rsid w:val="00D912F1"/>
    <w:rsid w:val="00D91C45"/>
    <w:rsid w:val="00D954F0"/>
    <w:rsid w:val="00D96A71"/>
    <w:rsid w:val="00D973CC"/>
    <w:rsid w:val="00DA1254"/>
    <w:rsid w:val="00DA1531"/>
    <w:rsid w:val="00DA15CF"/>
    <w:rsid w:val="00DA15ED"/>
    <w:rsid w:val="00DA1D1C"/>
    <w:rsid w:val="00DA27F1"/>
    <w:rsid w:val="00DA2995"/>
    <w:rsid w:val="00DA3D9C"/>
    <w:rsid w:val="00DA4AB8"/>
    <w:rsid w:val="00DA4B9A"/>
    <w:rsid w:val="00DA4F53"/>
    <w:rsid w:val="00DA6185"/>
    <w:rsid w:val="00DB0C0F"/>
    <w:rsid w:val="00DB1074"/>
    <w:rsid w:val="00DB2519"/>
    <w:rsid w:val="00DB271A"/>
    <w:rsid w:val="00DB2A62"/>
    <w:rsid w:val="00DB2AA7"/>
    <w:rsid w:val="00DB3501"/>
    <w:rsid w:val="00DB39E0"/>
    <w:rsid w:val="00DB41F1"/>
    <w:rsid w:val="00DB4255"/>
    <w:rsid w:val="00DB5B5E"/>
    <w:rsid w:val="00DB61C6"/>
    <w:rsid w:val="00DB634B"/>
    <w:rsid w:val="00DB7874"/>
    <w:rsid w:val="00DB78F7"/>
    <w:rsid w:val="00DC0D7F"/>
    <w:rsid w:val="00DC1A7D"/>
    <w:rsid w:val="00DC2037"/>
    <w:rsid w:val="00DC2CC2"/>
    <w:rsid w:val="00DC3661"/>
    <w:rsid w:val="00DC4316"/>
    <w:rsid w:val="00DC4FA4"/>
    <w:rsid w:val="00DC50D9"/>
    <w:rsid w:val="00DC52A5"/>
    <w:rsid w:val="00DC548A"/>
    <w:rsid w:val="00DC5BB0"/>
    <w:rsid w:val="00DC5EBC"/>
    <w:rsid w:val="00DC6E51"/>
    <w:rsid w:val="00DC6EBE"/>
    <w:rsid w:val="00DC7325"/>
    <w:rsid w:val="00DC7D20"/>
    <w:rsid w:val="00DD0D3E"/>
    <w:rsid w:val="00DD2961"/>
    <w:rsid w:val="00DD3E28"/>
    <w:rsid w:val="00DD5A93"/>
    <w:rsid w:val="00DD5E13"/>
    <w:rsid w:val="00DE02FD"/>
    <w:rsid w:val="00DE0337"/>
    <w:rsid w:val="00DE087C"/>
    <w:rsid w:val="00DE1176"/>
    <w:rsid w:val="00DE12CB"/>
    <w:rsid w:val="00DE19C0"/>
    <w:rsid w:val="00DE5A45"/>
    <w:rsid w:val="00DF0AF7"/>
    <w:rsid w:val="00DF228D"/>
    <w:rsid w:val="00DF250B"/>
    <w:rsid w:val="00DF3A47"/>
    <w:rsid w:val="00DF5482"/>
    <w:rsid w:val="00DF6238"/>
    <w:rsid w:val="00DF664D"/>
    <w:rsid w:val="00DF6836"/>
    <w:rsid w:val="00DF6A1C"/>
    <w:rsid w:val="00DF7518"/>
    <w:rsid w:val="00DF77C5"/>
    <w:rsid w:val="00E01535"/>
    <w:rsid w:val="00E02290"/>
    <w:rsid w:val="00E02A34"/>
    <w:rsid w:val="00E02C20"/>
    <w:rsid w:val="00E031BC"/>
    <w:rsid w:val="00E03781"/>
    <w:rsid w:val="00E03AF9"/>
    <w:rsid w:val="00E05C4F"/>
    <w:rsid w:val="00E065F3"/>
    <w:rsid w:val="00E06BB3"/>
    <w:rsid w:val="00E129D5"/>
    <w:rsid w:val="00E13837"/>
    <w:rsid w:val="00E14506"/>
    <w:rsid w:val="00E14AD1"/>
    <w:rsid w:val="00E14ED3"/>
    <w:rsid w:val="00E152BF"/>
    <w:rsid w:val="00E159E6"/>
    <w:rsid w:val="00E16074"/>
    <w:rsid w:val="00E167AA"/>
    <w:rsid w:val="00E20AF7"/>
    <w:rsid w:val="00E21B09"/>
    <w:rsid w:val="00E2282C"/>
    <w:rsid w:val="00E22AB8"/>
    <w:rsid w:val="00E23AA9"/>
    <w:rsid w:val="00E24B33"/>
    <w:rsid w:val="00E25366"/>
    <w:rsid w:val="00E270FB"/>
    <w:rsid w:val="00E27858"/>
    <w:rsid w:val="00E317FC"/>
    <w:rsid w:val="00E320CF"/>
    <w:rsid w:val="00E3250C"/>
    <w:rsid w:val="00E33D8D"/>
    <w:rsid w:val="00E340F0"/>
    <w:rsid w:val="00E34128"/>
    <w:rsid w:val="00E35A2F"/>
    <w:rsid w:val="00E35A5B"/>
    <w:rsid w:val="00E36283"/>
    <w:rsid w:val="00E36FAE"/>
    <w:rsid w:val="00E372C7"/>
    <w:rsid w:val="00E37FAA"/>
    <w:rsid w:val="00E40D3B"/>
    <w:rsid w:val="00E4198E"/>
    <w:rsid w:val="00E43255"/>
    <w:rsid w:val="00E435A7"/>
    <w:rsid w:val="00E45249"/>
    <w:rsid w:val="00E468A9"/>
    <w:rsid w:val="00E46DB4"/>
    <w:rsid w:val="00E47C5F"/>
    <w:rsid w:val="00E47F26"/>
    <w:rsid w:val="00E50883"/>
    <w:rsid w:val="00E511A9"/>
    <w:rsid w:val="00E52E6A"/>
    <w:rsid w:val="00E53220"/>
    <w:rsid w:val="00E553E8"/>
    <w:rsid w:val="00E559CE"/>
    <w:rsid w:val="00E563F5"/>
    <w:rsid w:val="00E56875"/>
    <w:rsid w:val="00E5773E"/>
    <w:rsid w:val="00E57AAA"/>
    <w:rsid w:val="00E57D98"/>
    <w:rsid w:val="00E600A6"/>
    <w:rsid w:val="00E6097B"/>
    <w:rsid w:val="00E60F08"/>
    <w:rsid w:val="00E61735"/>
    <w:rsid w:val="00E62BCE"/>
    <w:rsid w:val="00E630EF"/>
    <w:rsid w:val="00E63731"/>
    <w:rsid w:val="00E6661C"/>
    <w:rsid w:val="00E667C0"/>
    <w:rsid w:val="00E66D70"/>
    <w:rsid w:val="00E7011D"/>
    <w:rsid w:val="00E702BC"/>
    <w:rsid w:val="00E706F7"/>
    <w:rsid w:val="00E711DD"/>
    <w:rsid w:val="00E716D8"/>
    <w:rsid w:val="00E7201E"/>
    <w:rsid w:val="00E728C7"/>
    <w:rsid w:val="00E7552E"/>
    <w:rsid w:val="00E763A3"/>
    <w:rsid w:val="00E76BC4"/>
    <w:rsid w:val="00E8047D"/>
    <w:rsid w:val="00E80D8F"/>
    <w:rsid w:val="00E8119A"/>
    <w:rsid w:val="00E819FE"/>
    <w:rsid w:val="00E82382"/>
    <w:rsid w:val="00E8289D"/>
    <w:rsid w:val="00E82B46"/>
    <w:rsid w:val="00E84B07"/>
    <w:rsid w:val="00E84FAE"/>
    <w:rsid w:val="00E85DD3"/>
    <w:rsid w:val="00E864E3"/>
    <w:rsid w:val="00E86926"/>
    <w:rsid w:val="00E9021E"/>
    <w:rsid w:val="00E916BE"/>
    <w:rsid w:val="00E918EF"/>
    <w:rsid w:val="00E919DA"/>
    <w:rsid w:val="00E92701"/>
    <w:rsid w:val="00E93934"/>
    <w:rsid w:val="00E94968"/>
    <w:rsid w:val="00E954CD"/>
    <w:rsid w:val="00E969A4"/>
    <w:rsid w:val="00E972DC"/>
    <w:rsid w:val="00EA0299"/>
    <w:rsid w:val="00EA030C"/>
    <w:rsid w:val="00EA1DC7"/>
    <w:rsid w:val="00EA2B1C"/>
    <w:rsid w:val="00EA3969"/>
    <w:rsid w:val="00EA5849"/>
    <w:rsid w:val="00EA662E"/>
    <w:rsid w:val="00EA66F6"/>
    <w:rsid w:val="00EA7572"/>
    <w:rsid w:val="00EB050C"/>
    <w:rsid w:val="00EB1173"/>
    <w:rsid w:val="00EB1B27"/>
    <w:rsid w:val="00EB2284"/>
    <w:rsid w:val="00EB2CBD"/>
    <w:rsid w:val="00EB33E8"/>
    <w:rsid w:val="00EB4CE9"/>
    <w:rsid w:val="00EB5090"/>
    <w:rsid w:val="00EB5CEE"/>
    <w:rsid w:val="00EB61F2"/>
    <w:rsid w:val="00EB73E4"/>
    <w:rsid w:val="00EB7FCA"/>
    <w:rsid w:val="00EC0A81"/>
    <w:rsid w:val="00EC2A47"/>
    <w:rsid w:val="00EC2DEF"/>
    <w:rsid w:val="00EC3673"/>
    <w:rsid w:val="00EC383A"/>
    <w:rsid w:val="00EC46D8"/>
    <w:rsid w:val="00EC5D17"/>
    <w:rsid w:val="00EC6561"/>
    <w:rsid w:val="00EC75EB"/>
    <w:rsid w:val="00ED0EF4"/>
    <w:rsid w:val="00ED0FE5"/>
    <w:rsid w:val="00ED125D"/>
    <w:rsid w:val="00ED25AE"/>
    <w:rsid w:val="00ED38AA"/>
    <w:rsid w:val="00ED4117"/>
    <w:rsid w:val="00ED4D50"/>
    <w:rsid w:val="00ED6AFA"/>
    <w:rsid w:val="00EE09A9"/>
    <w:rsid w:val="00EE1988"/>
    <w:rsid w:val="00EE2BD3"/>
    <w:rsid w:val="00EE5958"/>
    <w:rsid w:val="00EE5DAF"/>
    <w:rsid w:val="00EE5DF9"/>
    <w:rsid w:val="00EE6488"/>
    <w:rsid w:val="00EF032E"/>
    <w:rsid w:val="00EF0401"/>
    <w:rsid w:val="00EF0733"/>
    <w:rsid w:val="00EF0A7C"/>
    <w:rsid w:val="00EF114C"/>
    <w:rsid w:val="00EF124E"/>
    <w:rsid w:val="00EF1342"/>
    <w:rsid w:val="00EF20B4"/>
    <w:rsid w:val="00EF34C5"/>
    <w:rsid w:val="00EF4416"/>
    <w:rsid w:val="00EF4544"/>
    <w:rsid w:val="00EF6812"/>
    <w:rsid w:val="00EF6ED8"/>
    <w:rsid w:val="00EF72F9"/>
    <w:rsid w:val="00EF78E8"/>
    <w:rsid w:val="00EF7AA0"/>
    <w:rsid w:val="00F017EA"/>
    <w:rsid w:val="00F02582"/>
    <w:rsid w:val="00F02A6E"/>
    <w:rsid w:val="00F03B24"/>
    <w:rsid w:val="00F047EA"/>
    <w:rsid w:val="00F05470"/>
    <w:rsid w:val="00F06696"/>
    <w:rsid w:val="00F10BE3"/>
    <w:rsid w:val="00F1165B"/>
    <w:rsid w:val="00F11694"/>
    <w:rsid w:val="00F119BC"/>
    <w:rsid w:val="00F12884"/>
    <w:rsid w:val="00F1584B"/>
    <w:rsid w:val="00F1747C"/>
    <w:rsid w:val="00F175A7"/>
    <w:rsid w:val="00F17E89"/>
    <w:rsid w:val="00F20CF9"/>
    <w:rsid w:val="00F219D9"/>
    <w:rsid w:val="00F21E34"/>
    <w:rsid w:val="00F22008"/>
    <w:rsid w:val="00F22F54"/>
    <w:rsid w:val="00F239D1"/>
    <w:rsid w:val="00F24190"/>
    <w:rsid w:val="00F264A2"/>
    <w:rsid w:val="00F268A3"/>
    <w:rsid w:val="00F26C11"/>
    <w:rsid w:val="00F274A5"/>
    <w:rsid w:val="00F27665"/>
    <w:rsid w:val="00F27896"/>
    <w:rsid w:val="00F27D71"/>
    <w:rsid w:val="00F31539"/>
    <w:rsid w:val="00F316B8"/>
    <w:rsid w:val="00F32381"/>
    <w:rsid w:val="00F32743"/>
    <w:rsid w:val="00F33825"/>
    <w:rsid w:val="00F353D1"/>
    <w:rsid w:val="00F35973"/>
    <w:rsid w:val="00F35994"/>
    <w:rsid w:val="00F36104"/>
    <w:rsid w:val="00F364D5"/>
    <w:rsid w:val="00F365FB"/>
    <w:rsid w:val="00F36758"/>
    <w:rsid w:val="00F36906"/>
    <w:rsid w:val="00F3739E"/>
    <w:rsid w:val="00F409DF"/>
    <w:rsid w:val="00F410E3"/>
    <w:rsid w:val="00F4187B"/>
    <w:rsid w:val="00F41D86"/>
    <w:rsid w:val="00F41DEC"/>
    <w:rsid w:val="00F431E3"/>
    <w:rsid w:val="00F43593"/>
    <w:rsid w:val="00F43599"/>
    <w:rsid w:val="00F457BE"/>
    <w:rsid w:val="00F45DA9"/>
    <w:rsid w:val="00F47496"/>
    <w:rsid w:val="00F47CCC"/>
    <w:rsid w:val="00F50ED5"/>
    <w:rsid w:val="00F511E2"/>
    <w:rsid w:val="00F52B9E"/>
    <w:rsid w:val="00F53384"/>
    <w:rsid w:val="00F53839"/>
    <w:rsid w:val="00F53A85"/>
    <w:rsid w:val="00F53FAF"/>
    <w:rsid w:val="00F5434A"/>
    <w:rsid w:val="00F545C1"/>
    <w:rsid w:val="00F5486D"/>
    <w:rsid w:val="00F57854"/>
    <w:rsid w:val="00F57B2E"/>
    <w:rsid w:val="00F60040"/>
    <w:rsid w:val="00F6198A"/>
    <w:rsid w:val="00F61B22"/>
    <w:rsid w:val="00F62ECF"/>
    <w:rsid w:val="00F63450"/>
    <w:rsid w:val="00F63F8E"/>
    <w:rsid w:val="00F64B64"/>
    <w:rsid w:val="00F64C0B"/>
    <w:rsid w:val="00F665DA"/>
    <w:rsid w:val="00F6728C"/>
    <w:rsid w:val="00F675E6"/>
    <w:rsid w:val="00F70A75"/>
    <w:rsid w:val="00F71146"/>
    <w:rsid w:val="00F7249B"/>
    <w:rsid w:val="00F72FBD"/>
    <w:rsid w:val="00F7461E"/>
    <w:rsid w:val="00F74818"/>
    <w:rsid w:val="00F76C7B"/>
    <w:rsid w:val="00F776A8"/>
    <w:rsid w:val="00F77750"/>
    <w:rsid w:val="00F80312"/>
    <w:rsid w:val="00F81865"/>
    <w:rsid w:val="00F83472"/>
    <w:rsid w:val="00F862D1"/>
    <w:rsid w:val="00F8723E"/>
    <w:rsid w:val="00F9074E"/>
    <w:rsid w:val="00F912F2"/>
    <w:rsid w:val="00F91B13"/>
    <w:rsid w:val="00F91BCC"/>
    <w:rsid w:val="00F91D5C"/>
    <w:rsid w:val="00F92B32"/>
    <w:rsid w:val="00F94F97"/>
    <w:rsid w:val="00F97B32"/>
    <w:rsid w:val="00F97BA7"/>
    <w:rsid w:val="00FA0790"/>
    <w:rsid w:val="00FA1337"/>
    <w:rsid w:val="00FA13D0"/>
    <w:rsid w:val="00FA145E"/>
    <w:rsid w:val="00FA4C26"/>
    <w:rsid w:val="00FA568D"/>
    <w:rsid w:val="00FA696F"/>
    <w:rsid w:val="00FA7646"/>
    <w:rsid w:val="00FA765B"/>
    <w:rsid w:val="00FB07D9"/>
    <w:rsid w:val="00FB1159"/>
    <w:rsid w:val="00FB2EEB"/>
    <w:rsid w:val="00FB3361"/>
    <w:rsid w:val="00FB34EF"/>
    <w:rsid w:val="00FB3D51"/>
    <w:rsid w:val="00FB4576"/>
    <w:rsid w:val="00FB45F7"/>
    <w:rsid w:val="00FB5003"/>
    <w:rsid w:val="00FB6549"/>
    <w:rsid w:val="00FB7BCD"/>
    <w:rsid w:val="00FC0F5B"/>
    <w:rsid w:val="00FC11C6"/>
    <w:rsid w:val="00FC1C0F"/>
    <w:rsid w:val="00FC2445"/>
    <w:rsid w:val="00FC3470"/>
    <w:rsid w:val="00FC41B5"/>
    <w:rsid w:val="00FC489B"/>
    <w:rsid w:val="00FC4AC1"/>
    <w:rsid w:val="00FC50B5"/>
    <w:rsid w:val="00FC581F"/>
    <w:rsid w:val="00FC7BEF"/>
    <w:rsid w:val="00FD17D4"/>
    <w:rsid w:val="00FD1F2B"/>
    <w:rsid w:val="00FD26A4"/>
    <w:rsid w:val="00FD35D8"/>
    <w:rsid w:val="00FD5548"/>
    <w:rsid w:val="00FD6468"/>
    <w:rsid w:val="00FD6905"/>
    <w:rsid w:val="00FD737F"/>
    <w:rsid w:val="00FE1E33"/>
    <w:rsid w:val="00FE24ED"/>
    <w:rsid w:val="00FE3830"/>
    <w:rsid w:val="00FE7BD6"/>
    <w:rsid w:val="00FF01EE"/>
    <w:rsid w:val="00FF143A"/>
    <w:rsid w:val="00FF1687"/>
    <w:rsid w:val="00FF20E7"/>
    <w:rsid w:val="00FF2499"/>
    <w:rsid w:val="00FF4BF4"/>
    <w:rsid w:val="00FF5106"/>
    <w:rsid w:val="00FF5493"/>
    <w:rsid w:val="00FF573A"/>
    <w:rsid w:val="00FF6EE6"/>
    <w:rsid w:val="00FF7B8D"/>
    <w:rsid w:val="017C560F"/>
    <w:rsid w:val="01C05AAA"/>
    <w:rsid w:val="01E7184C"/>
    <w:rsid w:val="0204985A"/>
    <w:rsid w:val="021DF352"/>
    <w:rsid w:val="02EC2401"/>
    <w:rsid w:val="037BC26F"/>
    <w:rsid w:val="04CE5942"/>
    <w:rsid w:val="04D910C8"/>
    <w:rsid w:val="04DBD5AA"/>
    <w:rsid w:val="058DF9BD"/>
    <w:rsid w:val="06D63535"/>
    <w:rsid w:val="072EFDE7"/>
    <w:rsid w:val="07D833AC"/>
    <w:rsid w:val="07EE2CFA"/>
    <w:rsid w:val="083A9E4F"/>
    <w:rsid w:val="08A74FAA"/>
    <w:rsid w:val="0942AE1F"/>
    <w:rsid w:val="094623DE"/>
    <w:rsid w:val="0A46A09B"/>
    <w:rsid w:val="0AAA51A1"/>
    <w:rsid w:val="0AE102E1"/>
    <w:rsid w:val="0C272C0F"/>
    <w:rsid w:val="0C2E7402"/>
    <w:rsid w:val="0CA366E4"/>
    <w:rsid w:val="0CD6CE46"/>
    <w:rsid w:val="0CE1F48B"/>
    <w:rsid w:val="0D261310"/>
    <w:rsid w:val="0D4C5F1A"/>
    <w:rsid w:val="0D8F08FD"/>
    <w:rsid w:val="0DC02B4A"/>
    <w:rsid w:val="0DDE725B"/>
    <w:rsid w:val="0DE686DC"/>
    <w:rsid w:val="0E365F5D"/>
    <w:rsid w:val="0E3D89D2"/>
    <w:rsid w:val="0E8AB456"/>
    <w:rsid w:val="0E92D85A"/>
    <w:rsid w:val="0EF4BBD0"/>
    <w:rsid w:val="10306934"/>
    <w:rsid w:val="105067FC"/>
    <w:rsid w:val="109BD856"/>
    <w:rsid w:val="10E865D6"/>
    <w:rsid w:val="1114BCAC"/>
    <w:rsid w:val="12748653"/>
    <w:rsid w:val="12782AB5"/>
    <w:rsid w:val="12FB575F"/>
    <w:rsid w:val="131146A7"/>
    <w:rsid w:val="138AB8A7"/>
    <w:rsid w:val="13F160ED"/>
    <w:rsid w:val="1422F215"/>
    <w:rsid w:val="143C8547"/>
    <w:rsid w:val="14545B7E"/>
    <w:rsid w:val="1455C860"/>
    <w:rsid w:val="14FA9AD4"/>
    <w:rsid w:val="15046A07"/>
    <w:rsid w:val="1613112E"/>
    <w:rsid w:val="169DEA3F"/>
    <w:rsid w:val="16A2E12A"/>
    <w:rsid w:val="16AE6BDF"/>
    <w:rsid w:val="170E3FCD"/>
    <w:rsid w:val="17F56986"/>
    <w:rsid w:val="1825D1BE"/>
    <w:rsid w:val="18833EBC"/>
    <w:rsid w:val="18A110EB"/>
    <w:rsid w:val="18FC29F3"/>
    <w:rsid w:val="198BB7BA"/>
    <w:rsid w:val="1B304EFE"/>
    <w:rsid w:val="1B4078A9"/>
    <w:rsid w:val="1BC143D5"/>
    <w:rsid w:val="1CECE676"/>
    <w:rsid w:val="1D89338A"/>
    <w:rsid w:val="1E1A7BFD"/>
    <w:rsid w:val="1ED70F03"/>
    <w:rsid w:val="1EE61CBF"/>
    <w:rsid w:val="1F211CEC"/>
    <w:rsid w:val="1F4F7F42"/>
    <w:rsid w:val="200B05CE"/>
    <w:rsid w:val="201DA266"/>
    <w:rsid w:val="20200B05"/>
    <w:rsid w:val="204CBA0B"/>
    <w:rsid w:val="2102A507"/>
    <w:rsid w:val="21FE2ABA"/>
    <w:rsid w:val="2211855E"/>
    <w:rsid w:val="2237FE59"/>
    <w:rsid w:val="22F852CC"/>
    <w:rsid w:val="2344C6BD"/>
    <w:rsid w:val="234A1333"/>
    <w:rsid w:val="23A57536"/>
    <w:rsid w:val="23B9B437"/>
    <w:rsid w:val="2407A6BB"/>
    <w:rsid w:val="243031E5"/>
    <w:rsid w:val="24AAAD5D"/>
    <w:rsid w:val="25417CB6"/>
    <w:rsid w:val="2543AD52"/>
    <w:rsid w:val="25B6FDC5"/>
    <w:rsid w:val="25CF7409"/>
    <w:rsid w:val="262F6C7C"/>
    <w:rsid w:val="27B894AD"/>
    <w:rsid w:val="286DAB3A"/>
    <w:rsid w:val="28A10CB7"/>
    <w:rsid w:val="2946693D"/>
    <w:rsid w:val="297AE3DE"/>
    <w:rsid w:val="2A7A4DC3"/>
    <w:rsid w:val="2ACE36E7"/>
    <w:rsid w:val="2B3F8FF9"/>
    <w:rsid w:val="2C0D7FE1"/>
    <w:rsid w:val="2C4373A6"/>
    <w:rsid w:val="2C64A9F0"/>
    <w:rsid w:val="2EAACA38"/>
    <w:rsid w:val="2EDAA573"/>
    <w:rsid w:val="2F02B5DC"/>
    <w:rsid w:val="2FD9C128"/>
    <w:rsid w:val="2FFE9DC1"/>
    <w:rsid w:val="3009B42E"/>
    <w:rsid w:val="3043108E"/>
    <w:rsid w:val="308D7D77"/>
    <w:rsid w:val="30A0DD8A"/>
    <w:rsid w:val="30B7FC2F"/>
    <w:rsid w:val="30C78C7B"/>
    <w:rsid w:val="30CDB738"/>
    <w:rsid w:val="324D40CB"/>
    <w:rsid w:val="32E2DEEF"/>
    <w:rsid w:val="33571327"/>
    <w:rsid w:val="3420DF22"/>
    <w:rsid w:val="34344CDC"/>
    <w:rsid w:val="3440A4B3"/>
    <w:rsid w:val="34742EDE"/>
    <w:rsid w:val="35C9D8AB"/>
    <w:rsid w:val="362A11EB"/>
    <w:rsid w:val="37258E98"/>
    <w:rsid w:val="376F00F6"/>
    <w:rsid w:val="37759F94"/>
    <w:rsid w:val="377D3A10"/>
    <w:rsid w:val="3794BFFF"/>
    <w:rsid w:val="386A4BB9"/>
    <w:rsid w:val="3880D81A"/>
    <w:rsid w:val="389C38D2"/>
    <w:rsid w:val="38CB049C"/>
    <w:rsid w:val="3932BF48"/>
    <w:rsid w:val="3A326C53"/>
    <w:rsid w:val="3A39DC8C"/>
    <w:rsid w:val="3AB85793"/>
    <w:rsid w:val="3ABC82EF"/>
    <w:rsid w:val="3B1A73AE"/>
    <w:rsid w:val="3B592C8A"/>
    <w:rsid w:val="3BCEC4EA"/>
    <w:rsid w:val="3C1CEE31"/>
    <w:rsid w:val="3CE7C786"/>
    <w:rsid w:val="3D5F9E52"/>
    <w:rsid w:val="3E359477"/>
    <w:rsid w:val="3E9F584D"/>
    <w:rsid w:val="3F4A0AF2"/>
    <w:rsid w:val="3FD9CD56"/>
    <w:rsid w:val="41D69292"/>
    <w:rsid w:val="41D74547"/>
    <w:rsid w:val="42299C49"/>
    <w:rsid w:val="4269F654"/>
    <w:rsid w:val="4389ACFC"/>
    <w:rsid w:val="4507B0A1"/>
    <w:rsid w:val="4523159B"/>
    <w:rsid w:val="45749841"/>
    <w:rsid w:val="458266CB"/>
    <w:rsid w:val="45B0E954"/>
    <w:rsid w:val="468C81FA"/>
    <w:rsid w:val="46A457DB"/>
    <w:rsid w:val="476A828E"/>
    <w:rsid w:val="484767B4"/>
    <w:rsid w:val="484C014E"/>
    <w:rsid w:val="4896CBA0"/>
    <w:rsid w:val="4922FA7F"/>
    <w:rsid w:val="4989B989"/>
    <w:rsid w:val="4AE7C2D9"/>
    <w:rsid w:val="4AEA7523"/>
    <w:rsid w:val="4BB9D169"/>
    <w:rsid w:val="4BCD3C89"/>
    <w:rsid w:val="4C11E64F"/>
    <w:rsid w:val="4C54E364"/>
    <w:rsid w:val="4D9E0A2A"/>
    <w:rsid w:val="4DF91CB2"/>
    <w:rsid w:val="4E7221E8"/>
    <w:rsid w:val="4EECC09B"/>
    <w:rsid w:val="4EF4BFE3"/>
    <w:rsid w:val="4FF43725"/>
    <w:rsid w:val="501A3BE3"/>
    <w:rsid w:val="51B9A44F"/>
    <w:rsid w:val="525E7E3A"/>
    <w:rsid w:val="52896E66"/>
    <w:rsid w:val="528F9182"/>
    <w:rsid w:val="52B93DF7"/>
    <w:rsid w:val="531FF245"/>
    <w:rsid w:val="53691599"/>
    <w:rsid w:val="53F4DB50"/>
    <w:rsid w:val="53FD64EC"/>
    <w:rsid w:val="546E1574"/>
    <w:rsid w:val="5482CA66"/>
    <w:rsid w:val="54897407"/>
    <w:rsid w:val="55185D3D"/>
    <w:rsid w:val="56AF1A21"/>
    <w:rsid w:val="56EFF3F6"/>
    <w:rsid w:val="5753D948"/>
    <w:rsid w:val="575A7795"/>
    <w:rsid w:val="58211A36"/>
    <w:rsid w:val="588B2BB7"/>
    <w:rsid w:val="58D21D0C"/>
    <w:rsid w:val="5906A6B1"/>
    <w:rsid w:val="590858CB"/>
    <w:rsid w:val="590D53F2"/>
    <w:rsid w:val="5999B00A"/>
    <w:rsid w:val="5A349E87"/>
    <w:rsid w:val="5B1B57AB"/>
    <w:rsid w:val="5B2DE8DB"/>
    <w:rsid w:val="5BFE225D"/>
    <w:rsid w:val="5CB261B4"/>
    <w:rsid w:val="5D3FFC2A"/>
    <w:rsid w:val="5DE913FF"/>
    <w:rsid w:val="5DFB13A4"/>
    <w:rsid w:val="5ED3B836"/>
    <w:rsid w:val="5EEA5D79"/>
    <w:rsid w:val="5F441CAC"/>
    <w:rsid w:val="5F79717A"/>
    <w:rsid w:val="5FAC0E27"/>
    <w:rsid w:val="5FD6877B"/>
    <w:rsid w:val="600CBACC"/>
    <w:rsid w:val="602B5098"/>
    <w:rsid w:val="60952E09"/>
    <w:rsid w:val="60C3F388"/>
    <w:rsid w:val="61562327"/>
    <w:rsid w:val="616184B0"/>
    <w:rsid w:val="620DFFCF"/>
    <w:rsid w:val="626A08C8"/>
    <w:rsid w:val="6306E653"/>
    <w:rsid w:val="63296085"/>
    <w:rsid w:val="63723445"/>
    <w:rsid w:val="63AA023B"/>
    <w:rsid w:val="64D9EE12"/>
    <w:rsid w:val="64DA3591"/>
    <w:rsid w:val="64DC807C"/>
    <w:rsid w:val="65049B19"/>
    <w:rsid w:val="6602E73A"/>
    <w:rsid w:val="660FC001"/>
    <w:rsid w:val="666A7220"/>
    <w:rsid w:val="6693CBED"/>
    <w:rsid w:val="66A6AE12"/>
    <w:rsid w:val="67712104"/>
    <w:rsid w:val="68417B7D"/>
    <w:rsid w:val="68CAD37C"/>
    <w:rsid w:val="68D1AD69"/>
    <w:rsid w:val="68F226E5"/>
    <w:rsid w:val="692287B3"/>
    <w:rsid w:val="69BD82D6"/>
    <w:rsid w:val="69D087E6"/>
    <w:rsid w:val="6B62992B"/>
    <w:rsid w:val="6B679916"/>
    <w:rsid w:val="6B7C295F"/>
    <w:rsid w:val="6C460FBB"/>
    <w:rsid w:val="6C74B964"/>
    <w:rsid w:val="6C76E229"/>
    <w:rsid w:val="6D1113D5"/>
    <w:rsid w:val="6D173F37"/>
    <w:rsid w:val="6D20C974"/>
    <w:rsid w:val="6E1C9FEE"/>
    <w:rsid w:val="6E377B74"/>
    <w:rsid w:val="6E3BF123"/>
    <w:rsid w:val="6E93BBD9"/>
    <w:rsid w:val="6FB2EC28"/>
    <w:rsid w:val="6FB8E5B5"/>
    <w:rsid w:val="6FCA1282"/>
    <w:rsid w:val="6FE5B348"/>
    <w:rsid w:val="705D1398"/>
    <w:rsid w:val="70829982"/>
    <w:rsid w:val="708B1DDB"/>
    <w:rsid w:val="710D7F40"/>
    <w:rsid w:val="7130E0A5"/>
    <w:rsid w:val="718531A6"/>
    <w:rsid w:val="71BE6368"/>
    <w:rsid w:val="721A5FFE"/>
    <w:rsid w:val="72A32F51"/>
    <w:rsid w:val="72B7DFAB"/>
    <w:rsid w:val="72E13216"/>
    <w:rsid w:val="731B1B01"/>
    <w:rsid w:val="7334DC58"/>
    <w:rsid w:val="734EE635"/>
    <w:rsid w:val="7396C00F"/>
    <w:rsid w:val="73C26E3D"/>
    <w:rsid w:val="73D4504C"/>
    <w:rsid w:val="744E253B"/>
    <w:rsid w:val="7495B912"/>
    <w:rsid w:val="74C9573D"/>
    <w:rsid w:val="75799BA7"/>
    <w:rsid w:val="757F3280"/>
    <w:rsid w:val="75A7A3F7"/>
    <w:rsid w:val="7616D3FF"/>
    <w:rsid w:val="76944B6C"/>
    <w:rsid w:val="77117D9D"/>
    <w:rsid w:val="77B72954"/>
    <w:rsid w:val="785D4188"/>
    <w:rsid w:val="7862EE08"/>
    <w:rsid w:val="7889E450"/>
    <w:rsid w:val="78D3A6E3"/>
    <w:rsid w:val="795205B0"/>
    <w:rsid w:val="7A51760E"/>
    <w:rsid w:val="7A9486F3"/>
    <w:rsid w:val="7AAE420F"/>
    <w:rsid w:val="7AEDD611"/>
    <w:rsid w:val="7B711530"/>
    <w:rsid w:val="7B747A0F"/>
    <w:rsid w:val="7BBA1C2E"/>
    <w:rsid w:val="7C535F09"/>
    <w:rsid w:val="7C65DF5C"/>
    <w:rsid w:val="7C909089"/>
    <w:rsid w:val="7CC106DE"/>
    <w:rsid w:val="7D45ED8D"/>
    <w:rsid w:val="7E4D4ED8"/>
    <w:rsid w:val="7E5214ED"/>
    <w:rsid w:val="7F868BEA"/>
    <w:rsid w:val="7FECB032"/>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018BDA"/>
  <w15:chartTrackingRefBased/>
  <w15:docId w15:val="{AF309677-28E1-464D-87B1-0932A445CC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1"/>
        <w:szCs w:val="21"/>
        <w:lang w:val="en-U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887DDA"/>
    <w:pPr>
      <w:keepLines/>
      <w:spacing w:before="240" w:after="240" w:line="240" w:lineRule="auto"/>
      <w:jc w:val="both"/>
    </w:pPr>
    <w:rPr>
      <w:rFonts w:ascii="Open Sans" w:hAnsi="Open Sans"/>
      <w:sz w:val="24"/>
      <w:lang w:val="en-AU"/>
    </w:rPr>
  </w:style>
  <w:style w:type="paragraph" w:styleId="Titolo1">
    <w:name w:val="heading 1"/>
    <w:basedOn w:val="Normale"/>
    <w:next w:val="Normale"/>
    <w:link w:val="Titolo1Carattere"/>
    <w:uiPriority w:val="9"/>
    <w:qFormat/>
    <w:rsid w:val="00E86926"/>
    <w:pPr>
      <w:keepNext/>
      <w:spacing w:before="360"/>
      <w:outlineLvl w:val="0"/>
    </w:pPr>
    <w:rPr>
      <w:rFonts w:eastAsiaTheme="majorEastAsia" w:cs="Times New Roman (Titoli CS)"/>
      <w:color w:val="2F5496" w:themeColor="accent1" w:themeShade="BF"/>
      <w:sz w:val="36"/>
      <w:szCs w:val="36"/>
    </w:rPr>
  </w:style>
  <w:style w:type="paragraph" w:styleId="Titolo2">
    <w:name w:val="heading 2"/>
    <w:basedOn w:val="Normale"/>
    <w:next w:val="Normale"/>
    <w:link w:val="Titolo2Carattere"/>
    <w:autoRedefine/>
    <w:uiPriority w:val="9"/>
    <w:unhideWhenUsed/>
    <w:qFormat/>
    <w:rsid w:val="0048353E"/>
    <w:pPr>
      <w:keepLines w:val="0"/>
      <w:widowControl w:val="0"/>
      <w:spacing w:before="360"/>
      <w:outlineLvl w:val="1"/>
    </w:pPr>
    <w:rPr>
      <w:rFonts w:eastAsiaTheme="majorEastAsia" w:cstheme="minorHAnsi"/>
      <w:noProof/>
      <w:color w:val="2F5496" w:themeColor="accent1" w:themeShade="BF"/>
      <w:sz w:val="28"/>
      <w:szCs w:val="36"/>
    </w:rPr>
  </w:style>
  <w:style w:type="paragraph" w:styleId="Titolo3">
    <w:name w:val="heading 3"/>
    <w:basedOn w:val="Normale"/>
    <w:next w:val="Normale"/>
    <w:link w:val="Titolo3Carattere"/>
    <w:uiPriority w:val="9"/>
    <w:unhideWhenUsed/>
    <w:qFormat/>
    <w:rsid w:val="00883E8F"/>
    <w:pPr>
      <w:keepNext/>
      <w:numPr>
        <w:numId w:val="6"/>
      </w:numPr>
      <w:outlineLvl w:val="2"/>
    </w:pPr>
    <w:rPr>
      <w:rFonts w:eastAsiaTheme="majorEastAsia" w:cstheme="majorBidi"/>
      <w:color w:val="2F5496" w:themeColor="accent1" w:themeShade="BF"/>
      <w:szCs w:val="28"/>
      <w:shd w:val="clear" w:color="auto" w:fill="FFFFFF"/>
    </w:rPr>
  </w:style>
  <w:style w:type="paragraph" w:styleId="Titolo4">
    <w:name w:val="heading 4"/>
    <w:basedOn w:val="Normale"/>
    <w:next w:val="Normale"/>
    <w:link w:val="Titolo4Carattere"/>
    <w:uiPriority w:val="9"/>
    <w:unhideWhenUsed/>
    <w:qFormat/>
    <w:rsid w:val="00462B94"/>
    <w:pPr>
      <w:spacing w:before="360"/>
      <w:outlineLvl w:val="3"/>
    </w:pPr>
    <w:rPr>
      <w:b/>
      <w:bCs/>
    </w:rPr>
  </w:style>
  <w:style w:type="paragraph" w:styleId="Titolo5">
    <w:name w:val="heading 5"/>
    <w:basedOn w:val="Normale"/>
    <w:next w:val="Normale"/>
    <w:link w:val="Titolo5Carattere"/>
    <w:uiPriority w:val="9"/>
    <w:unhideWhenUsed/>
    <w:qFormat/>
    <w:rsid w:val="002B6D23"/>
    <w:pPr>
      <w:keepNext/>
      <w:spacing w:before="120"/>
      <w:jc w:val="center"/>
      <w:outlineLvl w:val="4"/>
    </w:pPr>
    <w:rPr>
      <w:rFonts w:eastAsiaTheme="majorEastAsia" w:cstheme="majorBidi"/>
      <w:b/>
      <w:iCs/>
      <w:szCs w:val="22"/>
    </w:rPr>
  </w:style>
  <w:style w:type="paragraph" w:styleId="Titolo6">
    <w:name w:val="heading 6"/>
    <w:basedOn w:val="Normale"/>
    <w:next w:val="Normale"/>
    <w:link w:val="Titolo6Carattere"/>
    <w:uiPriority w:val="9"/>
    <w:semiHidden/>
    <w:unhideWhenUsed/>
    <w:qFormat/>
    <w:rsid w:val="00E62BCE"/>
    <w:pPr>
      <w:keepNext/>
      <w:spacing w:before="80" w:after="0"/>
      <w:outlineLvl w:val="5"/>
    </w:pPr>
    <w:rPr>
      <w:rFonts w:asciiTheme="majorHAnsi" w:eastAsiaTheme="majorEastAsia" w:hAnsiTheme="majorHAnsi" w:cstheme="majorBidi"/>
      <w:color w:val="595959" w:themeColor="text1" w:themeTint="A6"/>
    </w:rPr>
  </w:style>
  <w:style w:type="paragraph" w:styleId="Titolo7">
    <w:name w:val="heading 7"/>
    <w:basedOn w:val="Normale"/>
    <w:next w:val="Normale"/>
    <w:link w:val="Titolo7Carattere"/>
    <w:uiPriority w:val="9"/>
    <w:semiHidden/>
    <w:unhideWhenUsed/>
    <w:qFormat/>
    <w:rsid w:val="00E62BCE"/>
    <w:pPr>
      <w:keepNext/>
      <w:spacing w:before="80" w:after="0"/>
      <w:outlineLvl w:val="6"/>
    </w:pPr>
    <w:rPr>
      <w:rFonts w:asciiTheme="majorHAnsi" w:eastAsiaTheme="majorEastAsia" w:hAnsiTheme="majorHAnsi" w:cstheme="majorBidi"/>
      <w:i/>
      <w:iCs/>
      <w:color w:val="595959" w:themeColor="text1" w:themeTint="A6"/>
    </w:rPr>
  </w:style>
  <w:style w:type="paragraph" w:styleId="Titolo8">
    <w:name w:val="heading 8"/>
    <w:basedOn w:val="Normale"/>
    <w:next w:val="Normale"/>
    <w:link w:val="Titolo8Carattere"/>
    <w:uiPriority w:val="9"/>
    <w:semiHidden/>
    <w:unhideWhenUsed/>
    <w:qFormat/>
    <w:rsid w:val="00E62BCE"/>
    <w:pPr>
      <w:keepNext/>
      <w:spacing w:before="80" w:after="0"/>
      <w:outlineLvl w:val="7"/>
    </w:pPr>
    <w:rPr>
      <w:rFonts w:asciiTheme="majorHAnsi" w:eastAsiaTheme="majorEastAsia" w:hAnsiTheme="majorHAnsi" w:cstheme="majorBidi"/>
      <w:smallCaps/>
      <w:color w:val="595959" w:themeColor="text1" w:themeTint="A6"/>
    </w:rPr>
  </w:style>
  <w:style w:type="paragraph" w:styleId="Titolo9">
    <w:name w:val="heading 9"/>
    <w:basedOn w:val="Normale"/>
    <w:next w:val="Normale"/>
    <w:link w:val="Titolo9Carattere"/>
    <w:uiPriority w:val="9"/>
    <w:semiHidden/>
    <w:unhideWhenUsed/>
    <w:qFormat/>
    <w:rsid w:val="00E62BCE"/>
    <w:pPr>
      <w:keepNext/>
      <w:spacing w:before="80" w:after="0"/>
      <w:outlineLvl w:val="8"/>
    </w:pPr>
    <w:rPr>
      <w:rFonts w:asciiTheme="majorHAnsi" w:eastAsiaTheme="majorEastAsia" w:hAnsiTheme="majorHAnsi" w:cstheme="majorBidi"/>
      <w:i/>
      <w:iCs/>
      <w:smallCaps/>
      <w:color w:val="595959" w:themeColor="text1" w:themeTint="A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E86926"/>
    <w:rPr>
      <w:rFonts w:ascii="Open Sans" w:eastAsiaTheme="majorEastAsia" w:hAnsi="Open Sans" w:cs="Times New Roman (Titoli CS)"/>
      <w:color w:val="2F5496" w:themeColor="accent1" w:themeShade="BF"/>
      <w:sz w:val="36"/>
      <w:szCs w:val="36"/>
      <w:lang w:val="en-AU"/>
    </w:rPr>
  </w:style>
  <w:style w:type="character" w:customStyle="1" w:styleId="Titolo2Carattere">
    <w:name w:val="Titolo 2 Carattere"/>
    <w:basedOn w:val="Carpredefinitoparagrafo"/>
    <w:link w:val="Titolo2"/>
    <w:uiPriority w:val="9"/>
    <w:rsid w:val="0048353E"/>
    <w:rPr>
      <w:rFonts w:ascii="Open Sans" w:eastAsiaTheme="majorEastAsia" w:hAnsi="Open Sans" w:cstheme="minorHAnsi"/>
      <w:noProof/>
      <w:color w:val="2F5496" w:themeColor="accent1" w:themeShade="BF"/>
      <w:sz w:val="28"/>
      <w:szCs w:val="36"/>
      <w:lang w:val="en-AU"/>
    </w:rPr>
  </w:style>
  <w:style w:type="character" w:customStyle="1" w:styleId="Titolo3Carattere">
    <w:name w:val="Titolo 3 Carattere"/>
    <w:basedOn w:val="Carpredefinitoparagrafo"/>
    <w:link w:val="Titolo3"/>
    <w:uiPriority w:val="9"/>
    <w:rsid w:val="00B062F9"/>
    <w:rPr>
      <w:rFonts w:ascii="Open Sans" w:eastAsiaTheme="majorEastAsia" w:hAnsi="Open Sans" w:cstheme="majorBidi"/>
      <w:color w:val="2F5496" w:themeColor="accent1" w:themeShade="BF"/>
      <w:sz w:val="24"/>
      <w:szCs w:val="28"/>
      <w:lang w:val="en-AU"/>
    </w:rPr>
  </w:style>
  <w:style w:type="paragraph" w:styleId="Paragrafoelenco">
    <w:name w:val="List Paragraph"/>
    <w:basedOn w:val="Normale"/>
    <w:uiPriority w:val="34"/>
    <w:qFormat/>
    <w:rsid w:val="0008790A"/>
    <w:pPr>
      <w:ind w:left="720"/>
      <w:contextualSpacing/>
    </w:pPr>
  </w:style>
  <w:style w:type="character" w:styleId="Collegamentoipertestuale">
    <w:name w:val="Hyperlink"/>
    <w:basedOn w:val="Carpredefinitoparagrafo"/>
    <w:uiPriority w:val="99"/>
    <w:unhideWhenUsed/>
    <w:rsid w:val="00CF24F5"/>
    <w:rPr>
      <w:rFonts w:ascii="Open Sans" w:hAnsi="Open Sans"/>
      <w:color w:val="0563C1" w:themeColor="hyperlink"/>
      <w:u w:val="none"/>
    </w:rPr>
  </w:style>
  <w:style w:type="character" w:styleId="Rimandocommento">
    <w:name w:val="annotation reference"/>
    <w:basedOn w:val="Carpredefinitoparagrafo"/>
    <w:uiPriority w:val="99"/>
    <w:unhideWhenUsed/>
    <w:rsid w:val="0008790A"/>
    <w:rPr>
      <w:sz w:val="16"/>
      <w:szCs w:val="16"/>
    </w:rPr>
  </w:style>
  <w:style w:type="paragraph" w:styleId="Testocommento">
    <w:name w:val="annotation text"/>
    <w:basedOn w:val="Normale"/>
    <w:link w:val="TestocommentoCarattere"/>
    <w:uiPriority w:val="99"/>
    <w:unhideWhenUsed/>
    <w:rsid w:val="0008790A"/>
    <w:rPr>
      <w:sz w:val="20"/>
      <w:szCs w:val="20"/>
    </w:rPr>
  </w:style>
  <w:style w:type="character" w:customStyle="1" w:styleId="TestocommentoCarattere">
    <w:name w:val="Testo commento Carattere"/>
    <w:basedOn w:val="Carpredefinitoparagrafo"/>
    <w:link w:val="Testocommento"/>
    <w:uiPriority w:val="99"/>
    <w:rsid w:val="0008790A"/>
    <w:rPr>
      <w:sz w:val="20"/>
      <w:szCs w:val="20"/>
      <w:lang w:val="en-AU"/>
    </w:rPr>
  </w:style>
  <w:style w:type="paragraph" w:styleId="Testonotaapidipagina">
    <w:name w:val="footnote text"/>
    <w:basedOn w:val="Normale"/>
    <w:link w:val="TestonotaapidipaginaCarattere"/>
    <w:unhideWhenUsed/>
    <w:rsid w:val="0008790A"/>
    <w:pPr>
      <w:spacing w:after="0"/>
    </w:pPr>
    <w:rPr>
      <w:sz w:val="20"/>
      <w:szCs w:val="20"/>
    </w:rPr>
  </w:style>
  <w:style w:type="character" w:customStyle="1" w:styleId="TestonotaapidipaginaCarattere">
    <w:name w:val="Testo nota a piè di pagina Carattere"/>
    <w:basedOn w:val="Carpredefinitoparagrafo"/>
    <w:link w:val="Testonotaapidipagina"/>
    <w:rsid w:val="0008790A"/>
    <w:rPr>
      <w:sz w:val="20"/>
      <w:szCs w:val="20"/>
      <w:lang w:val="en-AU"/>
    </w:rPr>
  </w:style>
  <w:style w:type="character" w:styleId="Rimandonotaapidipagina">
    <w:name w:val="footnote reference"/>
    <w:basedOn w:val="Carpredefinitoparagrafo"/>
    <w:unhideWhenUsed/>
    <w:rsid w:val="0008790A"/>
    <w:rPr>
      <w:vertAlign w:val="superscript"/>
    </w:rPr>
  </w:style>
  <w:style w:type="paragraph" w:styleId="NormaleWeb">
    <w:name w:val="Normal (Web)"/>
    <w:basedOn w:val="Normale"/>
    <w:uiPriority w:val="99"/>
    <w:unhideWhenUsed/>
    <w:rsid w:val="00642120"/>
    <w:pPr>
      <w:spacing w:before="100" w:beforeAutospacing="1" w:after="100" w:afterAutospacing="1"/>
    </w:pPr>
    <w:rPr>
      <w:rFonts w:eastAsia="Times New Roman" w:cs="Times New Roman"/>
      <w:szCs w:val="24"/>
      <w:lang w:eastAsia="en-AU"/>
    </w:rPr>
  </w:style>
  <w:style w:type="character" w:styleId="Enfasigrassetto">
    <w:name w:val="Strong"/>
    <w:basedOn w:val="Carpredefinitoparagrafo"/>
    <w:uiPriority w:val="22"/>
    <w:qFormat/>
    <w:rsid w:val="002B6D23"/>
    <w:rPr>
      <w:rFonts w:ascii="Open Sans" w:hAnsi="Open Sans"/>
      <w:b/>
      <w:bCs/>
      <w:i w:val="0"/>
    </w:rPr>
  </w:style>
  <w:style w:type="paragraph" w:styleId="Pidipagina">
    <w:name w:val="footer"/>
    <w:basedOn w:val="Normale"/>
    <w:link w:val="PidipaginaCarattere"/>
    <w:uiPriority w:val="99"/>
    <w:unhideWhenUsed/>
    <w:rsid w:val="00316834"/>
    <w:pPr>
      <w:tabs>
        <w:tab w:val="center" w:pos="4680"/>
        <w:tab w:val="right" w:pos="9360"/>
      </w:tabs>
      <w:spacing w:after="0"/>
      <w:jc w:val="right"/>
    </w:pPr>
    <w:rPr>
      <w:sz w:val="20"/>
    </w:rPr>
  </w:style>
  <w:style w:type="character" w:customStyle="1" w:styleId="PidipaginaCarattere">
    <w:name w:val="Piè di pagina Carattere"/>
    <w:basedOn w:val="Carpredefinitoparagrafo"/>
    <w:link w:val="Pidipagina"/>
    <w:uiPriority w:val="99"/>
    <w:rsid w:val="00316834"/>
    <w:rPr>
      <w:rFonts w:ascii="Open Sans" w:hAnsi="Open Sans"/>
      <w:sz w:val="20"/>
      <w:lang w:val="en-AU"/>
    </w:rPr>
  </w:style>
  <w:style w:type="character" w:customStyle="1" w:styleId="Titolo4Carattere">
    <w:name w:val="Titolo 4 Carattere"/>
    <w:basedOn w:val="Carpredefinitoparagrafo"/>
    <w:link w:val="Titolo4"/>
    <w:uiPriority w:val="9"/>
    <w:rsid w:val="00462B94"/>
    <w:rPr>
      <w:rFonts w:ascii="Open Sans" w:hAnsi="Open Sans"/>
      <w:b/>
      <w:bCs/>
      <w:sz w:val="24"/>
      <w:lang w:val="en-AU"/>
    </w:rPr>
  </w:style>
  <w:style w:type="paragraph" w:customStyle="1" w:styleId="NormalSpaceBefore">
    <w:name w:val="Normal Space Before"/>
    <w:basedOn w:val="Normale"/>
    <w:rsid w:val="0008790A"/>
    <w:pPr>
      <w:spacing w:before="360"/>
    </w:pPr>
    <w:rPr>
      <w:rFonts w:eastAsia="Times New Roman" w:cs="Times New Roman"/>
      <w:szCs w:val="24"/>
      <w:lang w:eastAsia="en-AU"/>
    </w:rPr>
  </w:style>
  <w:style w:type="paragraph" w:customStyle="1" w:styleId="Textboxtext">
    <w:name w:val="Text box text"/>
    <w:basedOn w:val="Normale"/>
    <w:rsid w:val="0008790A"/>
    <w:pPr>
      <w:spacing w:before="180" w:after="180"/>
    </w:pPr>
    <w:rPr>
      <w:rFonts w:eastAsia="Times New Roman" w:cs="Arial"/>
      <w:szCs w:val="24"/>
      <w:lang w:eastAsia="en-AU"/>
    </w:rPr>
  </w:style>
  <w:style w:type="table" w:styleId="Grigliatabella">
    <w:name w:val="Table Grid"/>
    <w:basedOn w:val="Tabellanormale"/>
    <w:rsid w:val="0008790A"/>
    <w:pPr>
      <w:spacing w:after="240" w:line="240" w:lineRule="auto"/>
    </w:pPr>
    <w:rPr>
      <w:rFonts w:ascii="Times New Roman" w:eastAsia="Times New Roman" w:hAnsi="Times New Roman" w:cs="Times New Roman"/>
      <w:sz w:val="24"/>
      <w:szCs w:val="24"/>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last">
    <w:name w:val="Bullet last"/>
    <w:basedOn w:val="Normale"/>
    <w:rsid w:val="0008790A"/>
    <w:pPr>
      <w:numPr>
        <w:numId w:val="2"/>
      </w:numPr>
      <w:spacing w:before="120" w:after="360"/>
    </w:pPr>
    <w:rPr>
      <w:rFonts w:eastAsia="Times New Roman" w:cs="Times New Roman"/>
      <w:szCs w:val="24"/>
      <w:lang w:eastAsia="en-AU"/>
    </w:rPr>
  </w:style>
  <w:style w:type="paragraph" w:styleId="Testofumetto">
    <w:name w:val="Balloon Text"/>
    <w:basedOn w:val="Normale"/>
    <w:link w:val="TestofumettoCarattere"/>
    <w:uiPriority w:val="99"/>
    <w:semiHidden/>
    <w:unhideWhenUsed/>
    <w:rsid w:val="0008790A"/>
    <w:pPr>
      <w:spacing w:after="0"/>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08790A"/>
    <w:rPr>
      <w:rFonts w:ascii="Segoe UI" w:hAnsi="Segoe UI" w:cs="Segoe UI"/>
      <w:sz w:val="18"/>
      <w:szCs w:val="18"/>
      <w:lang w:val="en-AU"/>
    </w:rPr>
  </w:style>
  <w:style w:type="paragraph" w:styleId="Titolosommario">
    <w:name w:val="TOC Heading"/>
    <w:basedOn w:val="Titolo1"/>
    <w:next w:val="Normale"/>
    <w:uiPriority w:val="39"/>
    <w:unhideWhenUsed/>
    <w:qFormat/>
    <w:rsid w:val="00E62BCE"/>
    <w:pPr>
      <w:outlineLvl w:val="9"/>
    </w:pPr>
  </w:style>
  <w:style w:type="paragraph" w:styleId="Sommario2">
    <w:name w:val="toc 2"/>
    <w:basedOn w:val="Normale"/>
    <w:next w:val="Normale"/>
    <w:autoRedefine/>
    <w:uiPriority w:val="39"/>
    <w:unhideWhenUsed/>
    <w:rsid w:val="00316834"/>
    <w:pPr>
      <w:tabs>
        <w:tab w:val="right" w:leader="dot" w:pos="9350"/>
      </w:tabs>
      <w:spacing w:after="100"/>
      <w:ind w:left="720"/>
    </w:pPr>
    <w:rPr>
      <w:rFonts w:cstheme="minorHAnsi"/>
      <w:noProof/>
      <w:sz w:val="22"/>
      <w:szCs w:val="22"/>
    </w:rPr>
  </w:style>
  <w:style w:type="paragraph" w:styleId="Sommario1">
    <w:name w:val="toc 1"/>
    <w:basedOn w:val="Normale"/>
    <w:next w:val="Normale"/>
    <w:autoRedefine/>
    <w:uiPriority w:val="39"/>
    <w:unhideWhenUsed/>
    <w:rsid w:val="00316834"/>
    <w:pPr>
      <w:tabs>
        <w:tab w:val="right" w:leader="dot" w:pos="9350"/>
      </w:tabs>
      <w:spacing w:after="100"/>
      <w:jc w:val="left"/>
    </w:pPr>
    <w:rPr>
      <w:rFonts w:cstheme="minorHAnsi"/>
      <w:b/>
      <w:noProof/>
      <w:sz w:val="22"/>
      <w:szCs w:val="22"/>
    </w:rPr>
  </w:style>
  <w:style w:type="paragraph" w:styleId="Sommario3">
    <w:name w:val="toc 3"/>
    <w:basedOn w:val="Normale"/>
    <w:next w:val="Normale"/>
    <w:autoRedefine/>
    <w:uiPriority w:val="39"/>
    <w:unhideWhenUsed/>
    <w:rsid w:val="002B6D23"/>
    <w:pPr>
      <w:spacing w:after="100"/>
      <w:ind w:left="1797" w:hanging="357"/>
      <w:jc w:val="left"/>
    </w:pPr>
    <w:rPr>
      <w:rFonts w:cs="Times New Roman"/>
      <w:sz w:val="22"/>
    </w:rPr>
  </w:style>
  <w:style w:type="paragraph" w:styleId="Soggettocommento">
    <w:name w:val="annotation subject"/>
    <w:basedOn w:val="Testocommento"/>
    <w:next w:val="Testocommento"/>
    <w:link w:val="SoggettocommentoCarattere"/>
    <w:uiPriority w:val="99"/>
    <w:semiHidden/>
    <w:unhideWhenUsed/>
    <w:rsid w:val="007A1C23"/>
    <w:rPr>
      <w:b/>
      <w:bCs/>
    </w:rPr>
  </w:style>
  <w:style w:type="character" w:customStyle="1" w:styleId="SoggettocommentoCarattere">
    <w:name w:val="Soggetto commento Carattere"/>
    <w:basedOn w:val="TestocommentoCarattere"/>
    <w:link w:val="Soggettocommento"/>
    <w:uiPriority w:val="99"/>
    <w:semiHidden/>
    <w:rsid w:val="007A1C23"/>
    <w:rPr>
      <w:b/>
      <w:bCs/>
      <w:sz w:val="20"/>
      <w:szCs w:val="20"/>
      <w:lang w:val="en-AU"/>
    </w:rPr>
  </w:style>
  <w:style w:type="character" w:styleId="Collegamentovisitato">
    <w:name w:val="FollowedHyperlink"/>
    <w:basedOn w:val="Carpredefinitoparagrafo"/>
    <w:uiPriority w:val="99"/>
    <w:semiHidden/>
    <w:unhideWhenUsed/>
    <w:rsid w:val="00316541"/>
    <w:rPr>
      <w:rFonts w:ascii="Open Sans" w:hAnsi="Open Sans"/>
      <w:color w:val="4472C4" w:themeColor="accent1"/>
      <w:u w:val="none"/>
    </w:rPr>
  </w:style>
  <w:style w:type="character" w:customStyle="1" w:styleId="Titolo5Carattere">
    <w:name w:val="Titolo 5 Carattere"/>
    <w:basedOn w:val="Carpredefinitoparagrafo"/>
    <w:link w:val="Titolo5"/>
    <w:uiPriority w:val="9"/>
    <w:rsid w:val="002B6D23"/>
    <w:rPr>
      <w:rFonts w:ascii="Open Sans" w:eastAsiaTheme="majorEastAsia" w:hAnsi="Open Sans" w:cstheme="majorBidi"/>
      <w:b/>
      <w:iCs/>
      <w:sz w:val="24"/>
      <w:szCs w:val="22"/>
      <w:lang w:val="en-AU"/>
    </w:rPr>
  </w:style>
  <w:style w:type="character" w:customStyle="1" w:styleId="Titolo6Carattere">
    <w:name w:val="Titolo 6 Carattere"/>
    <w:basedOn w:val="Carpredefinitoparagrafo"/>
    <w:link w:val="Titolo6"/>
    <w:uiPriority w:val="9"/>
    <w:semiHidden/>
    <w:rsid w:val="00E62BCE"/>
    <w:rPr>
      <w:rFonts w:asciiTheme="majorHAnsi" w:eastAsiaTheme="majorEastAsia" w:hAnsiTheme="majorHAnsi" w:cstheme="majorBidi"/>
      <w:color w:val="595959" w:themeColor="text1" w:themeTint="A6"/>
    </w:rPr>
  </w:style>
  <w:style w:type="character" w:customStyle="1" w:styleId="Titolo7Carattere">
    <w:name w:val="Titolo 7 Carattere"/>
    <w:basedOn w:val="Carpredefinitoparagrafo"/>
    <w:link w:val="Titolo7"/>
    <w:uiPriority w:val="9"/>
    <w:semiHidden/>
    <w:rsid w:val="00E62BCE"/>
    <w:rPr>
      <w:rFonts w:asciiTheme="majorHAnsi" w:eastAsiaTheme="majorEastAsia" w:hAnsiTheme="majorHAnsi" w:cstheme="majorBidi"/>
      <w:i/>
      <w:iCs/>
      <w:color w:val="595959" w:themeColor="text1" w:themeTint="A6"/>
    </w:rPr>
  </w:style>
  <w:style w:type="character" w:customStyle="1" w:styleId="Titolo8Carattere">
    <w:name w:val="Titolo 8 Carattere"/>
    <w:basedOn w:val="Carpredefinitoparagrafo"/>
    <w:link w:val="Titolo8"/>
    <w:uiPriority w:val="9"/>
    <w:semiHidden/>
    <w:rsid w:val="00E62BCE"/>
    <w:rPr>
      <w:rFonts w:asciiTheme="majorHAnsi" w:eastAsiaTheme="majorEastAsia" w:hAnsiTheme="majorHAnsi" w:cstheme="majorBidi"/>
      <w:smallCaps/>
      <w:color w:val="595959" w:themeColor="text1" w:themeTint="A6"/>
    </w:rPr>
  </w:style>
  <w:style w:type="character" w:customStyle="1" w:styleId="Titolo9Carattere">
    <w:name w:val="Titolo 9 Carattere"/>
    <w:basedOn w:val="Carpredefinitoparagrafo"/>
    <w:link w:val="Titolo9"/>
    <w:uiPriority w:val="9"/>
    <w:semiHidden/>
    <w:rsid w:val="00E62BCE"/>
    <w:rPr>
      <w:rFonts w:asciiTheme="majorHAnsi" w:eastAsiaTheme="majorEastAsia" w:hAnsiTheme="majorHAnsi" w:cstheme="majorBidi"/>
      <w:i/>
      <w:iCs/>
      <w:smallCaps/>
      <w:color w:val="595959" w:themeColor="text1" w:themeTint="A6"/>
    </w:rPr>
  </w:style>
  <w:style w:type="paragraph" w:styleId="Didascalia">
    <w:name w:val="caption"/>
    <w:basedOn w:val="Normale"/>
    <w:next w:val="Normale"/>
    <w:uiPriority w:val="35"/>
    <w:semiHidden/>
    <w:unhideWhenUsed/>
    <w:qFormat/>
    <w:rsid w:val="00E62BCE"/>
    <w:rPr>
      <w:b/>
      <w:bCs/>
      <w:color w:val="404040" w:themeColor="text1" w:themeTint="BF"/>
      <w:sz w:val="20"/>
      <w:szCs w:val="20"/>
    </w:rPr>
  </w:style>
  <w:style w:type="paragraph" w:styleId="Titolo">
    <w:name w:val="Title"/>
    <w:basedOn w:val="Normale"/>
    <w:next w:val="Normale"/>
    <w:link w:val="TitoloCarattere"/>
    <w:uiPriority w:val="10"/>
    <w:qFormat/>
    <w:rsid w:val="00305B82"/>
    <w:pPr>
      <w:spacing w:after="0"/>
      <w:contextualSpacing/>
      <w:jc w:val="center"/>
    </w:pPr>
    <w:rPr>
      <w:rFonts w:eastAsiaTheme="majorEastAsia" w:cstheme="majorBidi"/>
      <w:color w:val="808080" w:themeColor="background1" w:themeShade="80"/>
      <w:spacing w:val="-7"/>
      <w:sz w:val="48"/>
      <w:szCs w:val="80"/>
    </w:rPr>
  </w:style>
  <w:style w:type="character" w:customStyle="1" w:styleId="TitoloCarattere">
    <w:name w:val="Titolo Carattere"/>
    <w:basedOn w:val="Carpredefinitoparagrafo"/>
    <w:link w:val="Titolo"/>
    <w:uiPriority w:val="10"/>
    <w:rsid w:val="00305B82"/>
    <w:rPr>
      <w:rFonts w:ascii="Open Sans" w:eastAsiaTheme="majorEastAsia" w:hAnsi="Open Sans" w:cstheme="majorBidi"/>
      <w:color w:val="808080" w:themeColor="background1" w:themeShade="80"/>
      <w:spacing w:val="-7"/>
      <w:sz w:val="48"/>
      <w:szCs w:val="80"/>
      <w:lang w:val="en-AU"/>
    </w:rPr>
  </w:style>
  <w:style w:type="paragraph" w:styleId="Sottotitolo">
    <w:name w:val="Subtitle"/>
    <w:basedOn w:val="Normale"/>
    <w:next w:val="Normale"/>
    <w:link w:val="SottotitoloCarattere"/>
    <w:uiPriority w:val="11"/>
    <w:qFormat/>
    <w:rsid w:val="009D3871"/>
    <w:pPr>
      <w:numPr>
        <w:ilvl w:val="1"/>
      </w:numPr>
      <w:jc w:val="center"/>
    </w:pPr>
    <w:rPr>
      <w:rFonts w:ascii="Open Sans Light" w:eastAsiaTheme="majorEastAsia" w:hAnsi="Open Sans Light" w:cstheme="majorBidi"/>
      <w:color w:val="404040" w:themeColor="text1" w:themeTint="BF"/>
      <w:sz w:val="30"/>
      <w:szCs w:val="30"/>
    </w:rPr>
  </w:style>
  <w:style w:type="character" w:customStyle="1" w:styleId="SottotitoloCarattere">
    <w:name w:val="Sottotitolo Carattere"/>
    <w:basedOn w:val="Carpredefinitoparagrafo"/>
    <w:link w:val="Sottotitolo"/>
    <w:uiPriority w:val="11"/>
    <w:rsid w:val="009D3871"/>
    <w:rPr>
      <w:rFonts w:ascii="Open Sans Light" w:eastAsiaTheme="majorEastAsia" w:hAnsi="Open Sans Light" w:cstheme="majorBidi"/>
      <w:color w:val="404040" w:themeColor="text1" w:themeTint="BF"/>
      <w:sz w:val="30"/>
      <w:szCs w:val="30"/>
      <w:lang w:val="en-AU"/>
    </w:rPr>
  </w:style>
  <w:style w:type="character" w:styleId="Enfasicorsivo">
    <w:name w:val="Emphasis"/>
    <w:basedOn w:val="Carpredefinitoparagrafo"/>
    <w:uiPriority w:val="20"/>
    <w:qFormat/>
    <w:rsid w:val="00E62BCE"/>
    <w:rPr>
      <w:i/>
      <w:iCs/>
    </w:rPr>
  </w:style>
  <w:style w:type="paragraph" w:styleId="Nessunaspaziatura">
    <w:name w:val="No Spacing"/>
    <w:uiPriority w:val="1"/>
    <w:qFormat/>
    <w:rsid w:val="00E62BCE"/>
    <w:pPr>
      <w:spacing w:after="0" w:line="240" w:lineRule="auto"/>
    </w:pPr>
  </w:style>
  <w:style w:type="paragraph" w:styleId="Citazione">
    <w:name w:val="Quote"/>
    <w:basedOn w:val="Normale"/>
    <w:next w:val="Normale"/>
    <w:link w:val="CitazioneCarattere"/>
    <w:uiPriority w:val="29"/>
    <w:qFormat/>
    <w:rsid w:val="00E62BCE"/>
    <w:pPr>
      <w:spacing w:line="252" w:lineRule="auto"/>
      <w:ind w:left="864" w:right="864"/>
      <w:jc w:val="center"/>
    </w:pPr>
    <w:rPr>
      <w:i/>
      <w:iCs/>
    </w:rPr>
  </w:style>
  <w:style w:type="character" w:customStyle="1" w:styleId="CitazioneCarattere">
    <w:name w:val="Citazione Carattere"/>
    <w:basedOn w:val="Carpredefinitoparagrafo"/>
    <w:link w:val="Citazione"/>
    <w:uiPriority w:val="29"/>
    <w:rsid w:val="00E62BCE"/>
    <w:rPr>
      <w:i/>
      <w:iCs/>
    </w:rPr>
  </w:style>
  <w:style w:type="paragraph" w:styleId="Citazioneintensa">
    <w:name w:val="Intense Quote"/>
    <w:basedOn w:val="Normale"/>
    <w:next w:val="Normale"/>
    <w:link w:val="CitazioneintensaCarattere"/>
    <w:uiPriority w:val="30"/>
    <w:qFormat/>
    <w:rsid w:val="00E62BCE"/>
    <w:pPr>
      <w:spacing w:before="100" w:beforeAutospacing="1"/>
      <w:ind w:left="864" w:right="864"/>
      <w:jc w:val="center"/>
    </w:pPr>
    <w:rPr>
      <w:rFonts w:asciiTheme="majorHAnsi" w:eastAsiaTheme="majorEastAsia" w:hAnsiTheme="majorHAnsi" w:cstheme="majorBidi"/>
      <w:color w:val="4472C4" w:themeColor="accent1"/>
      <w:sz w:val="28"/>
      <w:szCs w:val="28"/>
    </w:rPr>
  </w:style>
  <w:style w:type="character" w:customStyle="1" w:styleId="CitazioneintensaCarattere">
    <w:name w:val="Citazione intensa Carattere"/>
    <w:basedOn w:val="Carpredefinitoparagrafo"/>
    <w:link w:val="Citazioneintensa"/>
    <w:uiPriority w:val="30"/>
    <w:rsid w:val="00E62BCE"/>
    <w:rPr>
      <w:rFonts w:asciiTheme="majorHAnsi" w:eastAsiaTheme="majorEastAsia" w:hAnsiTheme="majorHAnsi" w:cstheme="majorBidi"/>
      <w:color w:val="4472C4" w:themeColor="accent1"/>
      <w:sz w:val="28"/>
      <w:szCs w:val="28"/>
    </w:rPr>
  </w:style>
  <w:style w:type="character" w:styleId="Enfasidelicata">
    <w:name w:val="Subtle Emphasis"/>
    <w:aliases w:val="Enfasi grassetto corsivo"/>
    <w:basedOn w:val="Carpredefinitoparagrafo"/>
    <w:uiPriority w:val="19"/>
    <w:qFormat/>
    <w:rsid w:val="00272698"/>
    <w:rPr>
      <w:b/>
      <w:i/>
      <w:iCs/>
      <w:color w:val="auto"/>
    </w:rPr>
  </w:style>
  <w:style w:type="character" w:styleId="Enfasiintensa">
    <w:name w:val="Intense Emphasis"/>
    <w:basedOn w:val="Carpredefinitoparagrafo"/>
    <w:uiPriority w:val="21"/>
    <w:qFormat/>
    <w:rsid w:val="00631287"/>
    <w:rPr>
      <w:rFonts w:ascii="Open Sans Extrabold" w:hAnsi="Open Sans Extrabold"/>
      <w:b w:val="0"/>
      <w:bCs/>
      <w:i w:val="0"/>
      <w:iCs/>
      <w:caps/>
      <w:smallCaps w:val="0"/>
      <w:color w:val="1F3864" w:themeColor="accent1" w:themeShade="80"/>
    </w:rPr>
  </w:style>
  <w:style w:type="character" w:styleId="Riferimentodelicato">
    <w:name w:val="Subtle Reference"/>
    <w:basedOn w:val="Carpredefinitoparagrafo"/>
    <w:uiPriority w:val="31"/>
    <w:qFormat/>
    <w:rsid w:val="00E62BCE"/>
    <w:rPr>
      <w:smallCaps/>
      <w:color w:val="404040" w:themeColor="text1" w:themeTint="BF"/>
    </w:rPr>
  </w:style>
  <w:style w:type="character" w:styleId="Riferimentointenso">
    <w:name w:val="Intense Reference"/>
    <w:basedOn w:val="Carpredefinitoparagrafo"/>
    <w:uiPriority w:val="32"/>
    <w:qFormat/>
    <w:rsid w:val="00E62BCE"/>
    <w:rPr>
      <w:b/>
      <w:bCs/>
      <w:smallCaps/>
      <w:u w:val="single"/>
    </w:rPr>
  </w:style>
  <w:style w:type="character" w:styleId="Titolodellibro">
    <w:name w:val="Book Title"/>
    <w:basedOn w:val="Carpredefinitoparagrafo"/>
    <w:uiPriority w:val="33"/>
    <w:qFormat/>
    <w:rsid w:val="00E62BCE"/>
    <w:rPr>
      <w:b/>
      <w:bCs/>
      <w:smallCaps/>
    </w:rPr>
  </w:style>
  <w:style w:type="character" w:styleId="Menzionenonrisolta">
    <w:name w:val="Unresolved Mention"/>
    <w:basedOn w:val="Carpredefinitoparagrafo"/>
    <w:uiPriority w:val="99"/>
    <w:semiHidden/>
    <w:unhideWhenUsed/>
    <w:rsid w:val="00D22C1F"/>
    <w:rPr>
      <w:color w:val="605E5C"/>
      <w:shd w:val="clear" w:color="auto" w:fill="E1DFDD"/>
    </w:rPr>
  </w:style>
  <w:style w:type="paragraph" w:customStyle="1" w:styleId="Default">
    <w:name w:val="Default"/>
    <w:rsid w:val="00161FA6"/>
    <w:pPr>
      <w:autoSpaceDE w:val="0"/>
      <w:autoSpaceDN w:val="0"/>
      <w:adjustRightInd w:val="0"/>
      <w:spacing w:after="0" w:line="240" w:lineRule="auto"/>
    </w:pPr>
    <w:rPr>
      <w:rFonts w:ascii="KPMG Extralight" w:eastAsiaTheme="minorHAnsi" w:hAnsi="KPMG Extralight" w:cs="KPMG Extralight"/>
      <w:color w:val="000000"/>
      <w:sz w:val="24"/>
      <w:szCs w:val="24"/>
      <w:lang w:val="en-AU"/>
    </w:rPr>
  </w:style>
  <w:style w:type="paragraph" w:styleId="Testonotadichiusura">
    <w:name w:val="endnote text"/>
    <w:basedOn w:val="Normale"/>
    <w:link w:val="TestonotadichiusuraCarattere"/>
    <w:uiPriority w:val="99"/>
    <w:semiHidden/>
    <w:unhideWhenUsed/>
    <w:rsid w:val="009B5683"/>
    <w:pPr>
      <w:spacing w:after="0"/>
    </w:pPr>
    <w:rPr>
      <w:rFonts w:ascii="Times New Roman" w:hAnsi="Times New Roman" w:cs="Times New Roman"/>
      <w:szCs w:val="24"/>
      <w:lang w:val="en-US"/>
    </w:rPr>
  </w:style>
  <w:style w:type="character" w:customStyle="1" w:styleId="TestonotadichiusuraCarattere">
    <w:name w:val="Testo nota di chiusura Carattere"/>
    <w:basedOn w:val="Carpredefinitoparagrafo"/>
    <w:link w:val="Testonotadichiusura"/>
    <w:uiPriority w:val="99"/>
    <w:semiHidden/>
    <w:rsid w:val="009B5683"/>
    <w:rPr>
      <w:rFonts w:ascii="Times New Roman" w:hAnsi="Times New Roman" w:cs="Times New Roman"/>
      <w:sz w:val="24"/>
      <w:szCs w:val="24"/>
    </w:rPr>
  </w:style>
  <w:style w:type="character" w:styleId="Rimandonotadichiusura">
    <w:name w:val="endnote reference"/>
    <w:basedOn w:val="Carpredefinitoparagrafo"/>
    <w:uiPriority w:val="99"/>
    <w:unhideWhenUsed/>
    <w:rsid w:val="009A5C86"/>
    <w:rPr>
      <w:rFonts w:ascii="Open Sans" w:hAnsi="Open Sans"/>
      <w:sz w:val="20"/>
      <w:vertAlign w:val="superscript"/>
    </w:rPr>
  </w:style>
  <w:style w:type="paragraph" w:customStyle="1" w:styleId="Pa9">
    <w:name w:val="Pa9"/>
    <w:basedOn w:val="Normale"/>
    <w:next w:val="Normale"/>
    <w:uiPriority w:val="99"/>
    <w:rsid w:val="0006243C"/>
    <w:pPr>
      <w:autoSpaceDE w:val="0"/>
      <w:autoSpaceDN w:val="0"/>
      <w:adjustRightInd w:val="0"/>
      <w:spacing w:after="0" w:line="191" w:lineRule="atLeast"/>
    </w:pPr>
    <w:rPr>
      <w:rFonts w:ascii="Univers LT Std 45 Light" w:eastAsiaTheme="minorHAnsi" w:hAnsi="Univers LT Std 45 Light"/>
      <w:szCs w:val="24"/>
    </w:rPr>
  </w:style>
  <w:style w:type="paragraph" w:styleId="Intestazione">
    <w:name w:val="header"/>
    <w:basedOn w:val="Normale"/>
    <w:link w:val="IntestazioneCarattere"/>
    <w:uiPriority w:val="99"/>
    <w:unhideWhenUsed/>
    <w:rsid w:val="006538F1"/>
    <w:pPr>
      <w:tabs>
        <w:tab w:val="center" w:pos="4680"/>
        <w:tab w:val="right" w:pos="9360"/>
      </w:tabs>
      <w:spacing w:after="0"/>
    </w:pPr>
  </w:style>
  <w:style w:type="character" w:customStyle="1" w:styleId="IntestazioneCarattere">
    <w:name w:val="Intestazione Carattere"/>
    <w:basedOn w:val="Carpredefinitoparagrafo"/>
    <w:link w:val="Intestazione"/>
    <w:uiPriority w:val="99"/>
    <w:rsid w:val="006538F1"/>
    <w:rPr>
      <w:lang w:val="en-AU"/>
    </w:rPr>
  </w:style>
  <w:style w:type="paragraph" w:customStyle="1" w:styleId="paragraph">
    <w:name w:val="paragraph"/>
    <w:basedOn w:val="Normale"/>
    <w:rsid w:val="00AB22E9"/>
    <w:pPr>
      <w:spacing w:before="100" w:beforeAutospacing="1" w:after="100" w:afterAutospacing="1"/>
    </w:pPr>
    <w:rPr>
      <w:rFonts w:ascii="Times New Roman" w:eastAsia="Times New Roman" w:hAnsi="Times New Roman" w:cs="Times New Roman"/>
      <w:szCs w:val="24"/>
      <w:lang w:eastAsia="en-AU"/>
    </w:rPr>
  </w:style>
  <w:style w:type="character" w:customStyle="1" w:styleId="normaltextrun">
    <w:name w:val="normaltextrun"/>
    <w:basedOn w:val="Carpredefinitoparagrafo"/>
    <w:rsid w:val="00AB22E9"/>
  </w:style>
  <w:style w:type="character" w:customStyle="1" w:styleId="eop">
    <w:name w:val="eop"/>
    <w:basedOn w:val="Carpredefinitoparagrafo"/>
    <w:rsid w:val="00AB22E9"/>
  </w:style>
  <w:style w:type="character" w:customStyle="1" w:styleId="superscript">
    <w:name w:val="superscript"/>
    <w:basedOn w:val="Carpredefinitoparagrafo"/>
    <w:rsid w:val="00AB22E9"/>
  </w:style>
  <w:style w:type="paragraph" w:styleId="Sommario5">
    <w:name w:val="toc 5"/>
    <w:basedOn w:val="Normale"/>
    <w:next w:val="Normale"/>
    <w:autoRedefine/>
    <w:uiPriority w:val="39"/>
    <w:unhideWhenUsed/>
    <w:rsid w:val="00197E47"/>
    <w:pPr>
      <w:spacing w:before="0" w:after="100" w:line="259" w:lineRule="auto"/>
      <w:ind w:left="880"/>
    </w:pPr>
    <w:rPr>
      <w:rFonts w:asciiTheme="minorHAnsi" w:hAnsiTheme="minorHAnsi"/>
      <w:sz w:val="22"/>
      <w:szCs w:val="22"/>
      <w:lang w:eastAsia="en-AU"/>
    </w:rPr>
  </w:style>
  <w:style w:type="paragraph" w:styleId="PreformattatoHTML">
    <w:name w:val="HTML Preformatted"/>
    <w:basedOn w:val="Normale"/>
    <w:link w:val="PreformattatoHTMLCarattere"/>
    <w:uiPriority w:val="99"/>
    <w:unhideWhenUsed/>
    <w:rsid w:val="007134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eastAsia="Times New Roman" w:hAnsi="Courier New" w:cs="Courier New"/>
      <w:sz w:val="20"/>
      <w:szCs w:val="20"/>
      <w:lang w:val="en-US"/>
    </w:rPr>
  </w:style>
  <w:style w:type="character" w:customStyle="1" w:styleId="PreformattatoHTMLCarattere">
    <w:name w:val="Preformattato HTML Carattere"/>
    <w:basedOn w:val="Carpredefinitoparagrafo"/>
    <w:link w:val="PreformattatoHTML"/>
    <w:uiPriority w:val="99"/>
    <w:rsid w:val="007134EF"/>
    <w:rPr>
      <w:rFonts w:ascii="Courier New" w:eastAsia="Times New Roman" w:hAnsi="Courier New" w:cs="Courier New"/>
      <w:sz w:val="20"/>
      <w:szCs w:val="20"/>
    </w:rPr>
  </w:style>
  <w:style w:type="character" w:customStyle="1" w:styleId="apple-converted-space">
    <w:name w:val="apple-converted-space"/>
    <w:basedOn w:val="Carpredefinitoparagrafo"/>
    <w:rsid w:val="009E6285"/>
  </w:style>
  <w:style w:type="character" w:customStyle="1" w:styleId="A3">
    <w:name w:val="A3"/>
    <w:uiPriority w:val="99"/>
    <w:rsid w:val="008176EE"/>
    <w:rPr>
      <w:rFonts w:cs="Frutiger LT Std 45 Light"/>
      <w:color w:val="211D1E"/>
      <w:sz w:val="20"/>
      <w:szCs w:val="20"/>
    </w:rPr>
  </w:style>
  <w:style w:type="character" w:customStyle="1" w:styleId="A11">
    <w:name w:val="A11"/>
    <w:uiPriority w:val="99"/>
    <w:rsid w:val="008176EE"/>
    <w:rPr>
      <w:rFonts w:cs="Frutiger LT Std 45 Light"/>
      <w:b/>
      <w:bCs/>
      <w:i/>
      <w:iCs/>
      <w:color w:val="00599D"/>
      <w:sz w:val="22"/>
      <w:szCs w:val="22"/>
    </w:rPr>
  </w:style>
  <w:style w:type="character" w:customStyle="1" w:styleId="A6">
    <w:name w:val="A6"/>
    <w:uiPriority w:val="99"/>
    <w:rsid w:val="008176EE"/>
    <w:rPr>
      <w:rFonts w:cs="Frutiger LT Std 45 Light"/>
      <w:b/>
      <w:bCs/>
      <w:color w:val="211D1E"/>
    </w:rPr>
  </w:style>
  <w:style w:type="paragraph" w:customStyle="1" w:styleId="Endnotes">
    <w:name w:val="Endnotes"/>
    <w:basedOn w:val="Testonotadichiusura"/>
    <w:link w:val="EndnotesChar"/>
    <w:qFormat/>
    <w:rsid w:val="00CF24F5"/>
    <w:pPr>
      <w:spacing w:before="0"/>
      <w:jc w:val="left"/>
    </w:pPr>
    <w:rPr>
      <w:rFonts w:ascii="Open Sans" w:hAnsi="Open Sans"/>
      <w:sz w:val="20"/>
      <w:szCs w:val="20"/>
    </w:rPr>
  </w:style>
  <w:style w:type="character" w:customStyle="1" w:styleId="EndnotesChar">
    <w:name w:val="Endnotes Char"/>
    <w:basedOn w:val="TestonotadichiusuraCarattere"/>
    <w:link w:val="Endnotes"/>
    <w:rsid w:val="00CF24F5"/>
    <w:rPr>
      <w:rFonts w:ascii="Open Sans" w:hAnsi="Open Sans" w:cs="Times New Roman"/>
      <w:sz w:val="20"/>
      <w:szCs w:val="20"/>
    </w:rPr>
  </w:style>
  <w:style w:type="paragraph" w:customStyle="1" w:styleId="Normal10pt">
    <w:name w:val="Normal + 10 pt"/>
    <w:basedOn w:val="Normale"/>
    <w:qFormat/>
    <w:rsid w:val="00C064CD"/>
    <w:rPr>
      <w:sz w:val="20"/>
    </w:rPr>
  </w:style>
  <w:style w:type="paragraph" w:styleId="Puntoelenco2">
    <w:name w:val="List Bullet 2"/>
    <w:basedOn w:val="Normale"/>
    <w:uiPriority w:val="99"/>
    <w:unhideWhenUsed/>
    <w:rsid w:val="002B6D23"/>
    <w:pPr>
      <w:numPr>
        <w:numId w:val="12"/>
      </w:numPr>
      <w:spacing w:before="120" w:after="120"/>
      <w:ind w:left="641" w:hanging="357"/>
    </w:pPr>
  </w:style>
  <w:style w:type="paragraph" w:styleId="Puntoelenco">
    <w:name w:val="List Bullet"/>
    <w:basedOn w:val="Normale"/>
    <w:uiPriority w:val="99"/>
    <w:unhideWhenUsed/>
    <w:rsid w:val="002B6D23"/>
    <w:pPr>
      <w:numPr>
        <w:numId w:val="13"/>
      </w:numPr>
      <w:spacing w:before="120" w:after="120"/>
      <w:ind w:left="357" w:hanging="357"/>
    </w:pPr>
  </w:style>
  <w:style w:type="paragraph" w:styleId="Numeroelenco2">
    <w:name w:val="List Number 2"/>
    <w:basedOn w:val="Normale"/>
    <w:uiPriority w:val="99"/>
    <w:unhideWhenUsed/>
    <w:rsid w:val="003A11D6"/>
    <w:pPr>
      <w:numPr>
        <w:numId w:val="16"/>
      </w:numPr>
      <w:spacing w:before="120" w:after="120"/>
    </w:pPr>
  </w:style>
  <w:style w:type="paragraph" w:styleId="Numeroelenco3">
    <w:name w:val="List Number 3"/>
    <w:basedOn w:val="Normale"/>
    <w:uiPriority w:val="99"/>
    <w:unhideWhenUsed/>
    <w:rsid w:val="00631287"/>
    <w:pPr>
      <w:numPr>
        <w:numId w:val="15"/>
      </w:numPr>
      <w:spacing w:before="120" w:after="120"/>
      <w:ind w:left="924" w:hanging="357"/>
    </w:pPr>
  </w:style>
  <w:style w:type="paragraph" w:styleId="Numeroelenco4">
    <w:name w:val="List Number 4"/>
    <w:basedOn w:val="Normale"/>
    <w:uiPriority w:val="99"/>
    <w:unhideWhenUsed/>
    <w:rsid w:val="005D41E7"/>
    <w:pPr>
      <w:numPr>
        <w:numId w:val="14"/>
      </w:numPr>
      <w:spacing w:before="120" w:after="120"/>
      <w:ind w:left="924" w:hanging="357"/>
    </w:pPr>
  </w:style>
  <w:style w:type="paragraph" w:customStyle="1" w:styleId="CopyrightText">
    <w:name w:val="Copyright Text"/>
    <w:basedOn w:val="Normale"/>
    <w:uiPriority w:val="99"/>
    <w:rsid w:val="009D3871"/>
    <w:pPr>
      <w:keepLines w:val="0"/>
      <w:tabs>
        <w:tab w:val="left" w:pos="567"/>
      </w:tabs>
      <w:suppressAutoHyphens/>
      <w:autoSpaceDE w:val="0"/>
      <w:autoSpaceDN w:val="0"/>
      <w:adjustRightInd w:val="0"/>
      <w:spacing w:before="0" w:after="57" w:line="288" w:lineRule="auto"/>
      <w:jc w:val="left"/>
      <w:textAlignment w:val="center"/>
    </w:pPr>
    <w:rPr>
      <w:rFonts w:cs="Open Sans"/>
      <w:color w:val="FFFFFF"/>
      <w:sz w:val="16"/>
      <w:szCs w:val="16"/>
      <w:u w:color="000000"/>
    </w:rPr>
  </w:style>
  <w:style w:type="character" w:customStyle="1" w:styleId="Bold">
    <w:name w:val="Bold"/>
    <w:uiPriority w:val="99"/>
    <w:rsid w:val="009D3871"/>
    <w:rPr>
      <w:rFonts w:ascii="Open Sans" w:hAnsi="Open Sans" w:cs="Open Sans"/>
      <w:b/>
      <w:bCs/>
    </w:rPr>
  </w:style>
  <w:style w:type="character" w:customStyle="1" w:styleId="HyperlinkBoldWhite">
    <w:name w:val="Hyperlink Bold White"/>
    <w:basedOn w:val="Bold"/>
    <w:uiPriority w:val="99"/>
    <w:rsid w:val="009D3871"/>
    <w:rPr>
      <w:rFonts w:ascii="Open Sans" w:hAnsi="Open Sans" w:cs="Open Sans"/>
      <w:b/>
      <w:bCs/>
    </w:rPr>
  </w:style>
  <w:style w:type="character" w:customStyle="1" w:styleId="Evidenziatore">
    <w:name w:val="Evidenziatore"/>
    <w:uiPriority w:val="99"/>
    <w:rsid w:val="009D3871"/>
    <w:rPr>
      <w:u w:val="thick" w:color="FFFFA5"/>
    </w:rPr>
  </w:style>
  <w:style w:type="paragraph" w:customStyle="1" w:styleId="HeadingInternalTitlePage">
    <w:name w:val="Heading Internal Title Page"/>
    <w:basedOn w:val="Normale"/>
    <w:uiPriority w:val="99"/>
    <w:rsid w:val="00E969A4"/>
    <w:pPr>
      <w:suppressAutoHyphens/>
      <w:autoSpaceDE w:val="0"/>
      <w:autoSpaceDN w:val="0"/>
      <w:adjustRightInd w:val="0"/>
      <w:spacing w:before="0" w:after="567" w:line="288" w:lineRule="auto"/>
      <w:jc w:val="center"/>
      <w:textAlignment w:val="center"/>
    </w:pPr>
    <w:rPr>
      <w:rFonts w:cs="Open Sans"/>
      <w:color w:val="4C4C4C"/>
      <w:sz w:val="52"/>
      <w:szCs w:val="52"/>
      <w:lang w:val="en-US"/>
    </w:rPr>
  </w:style>
  <w:style w:type="paragraph" w:customStyle="1" w:styleId="Paragrafobase">
    <w:name w:val="[Paragrafo base]"/>
    <w:basedOn w:val="Normale"/>
    <w:uiPriority w:val="99"/>
    <w:rsid w:val="00E969A4"/>
    <w:pPr>
      <w:suppressAutoHyphens/>
      <w:autoSpaceDE w:val="0"/>
      <w:autoSpaceDN w:val="0"/>
      <w:adjustRightInd w:val="0"/>
      <w:spacing w:before="0" w:after="170" w:line="288" w:lineRule="auto"/>
      <w:textAlignment w:val="center"/>
    </w:pPr>
    <w:rPr>
      <w:rFonts w:cs="Open Sans"/>
      <w:color w:val="000000"/>
      <w:sz w:val="20"/>
      <w:szCs w:val="20"/>
      <w:lang w:val="en-US"/>
    </w:rPr>
  </w:style>
  <w:style w:type="paragraph" w:customStyle="1" w:styleId="Nessunostileparagrafo">
    <w:name w:val="[Nessuno stile paragrafo]"/>
    <w:rsid w:val="00C11D1E"/>
    <w:pPr>
      <w:autoSpaceDE w:val="0"/>
      <w:autoSpaceDN w:val="0"/>
      <w:adjustRightInd w:val="0"/>
      <w:spacing w:after="0" w:line="288" w:lineRule="auto"/>
      <w:textAlignment w:val="center"/>
    </w:pPr>
    <w:rPr>
      <w:rFonts w:ascii="Times" w:hAnsi="Times" w:cs="Time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20676">
      <w:bodyDiv w:val="1"/>
      <w:marLeft w:val="0"/>
      <w:marRight w:val="0"/>
      <w:marTop w:val="0"/>
      <w:marBottom w:val="0"/>
      <w:divBdr>
        <w:top w:val="none" w:sz="0" w:space="0" w:color="auto"/>
        <w:left w:val="none" w:sz="0" w:space="0" w:color="auto"/>
        <w:bottom w:val="none" w:sz="0" w:space="0" w:color="auto"/>
        <w:right w:val="none" w:sz="0" w:space="0" w:color="auto"/>
      </w:divBdr>
    </w:div>
    <w:div w:id="102238148">
      <w:bodyDiv w:val="1"/>
      <w:marLeft w:val="0"/>
      <w:marRight w:val="0"/>
      <w:marTop w:val="0"/>
      <w:marBottom w:val="0"/>
      <w:divBdr>
        <w:top w:val="none" w:sz="0" w:space="0" w:color="auto"/>
        <w:left w:val="none" w:sz="0" w:space="0" w:color="auto"/>
        <w:bottom w:val="none" w:sz="0" w:space="0" w:color="auto"/>
        <w:right w:val="none" w:sz="0" w:space="0" w:color="auto"/>
      </w:divBdr>
    </w:div>
    <w:div w:id="209802886">
      <w:bodyDiv w:val="1"/>
      <w:marLeft w:val="0"/>
      <w:marRight w:val="0"/>
      <w:marTop w:val="0"/>
      <w:marBottom w:val="0"/>
      <w:divBdr>
        <w:top w:val="none" w:sz="0" w:space="0" w:color="auto"/>
        <w:left w:val="none" w:sz="0" w:space="0" w:color="auto"/>
        <w:bottom w:val="none" w:sz="0" w:space="0" w:color="auto"/>
        <w:right w:val="none" w:sz="0" w:space="0" w:color="auto"/>
      </w:divBdr>
    </w:div>
    <w:div w:id="282077154">
      <w:bodyDiv w:val="1"/>
      <w:marLeft w:val="0"/>
      <w:marRight w:val="0"/>
      <w:marTop w:val="0"/>
      <w:marBottom w:val="0"/>
      <w:divBdr>
        <w:top w:val="none" w:sz="0" w:space="0" w:color="auto"/>
        <w:left w:val="none" w:sz="0" w:space="0" w:color="auto"/>
        <w:bottom w:val="none" w:sz="0" w:space="0" w:color="auto"/>
        <w:right w:val="none" w:sz="0" w:space="0" w:color="auto"/>
      </w:divBdr>
    </w:div>
    <w:div w:id="299112715">
      <w:bodyDiv w:val="1"/>
      <w:marLeft w:val="0"/>
      <w:marRight w:val="0"/>
      <w:marTop w:val="0"/>
      <w:marBottom w:val="0"/>
      <w:divBdr>
        <w:top w:val="none" w:sz="0" w:space="0" w:color="auto"/>
        <w:left w:val="none" w:sz="0" w:space="0" w:color="auto"/>
        <w:bottom w:val="none" w:sz="0" w:space="0" w:color="auto"/>
        <w:right w:val="none" w:sz="0" w:space="0" w:color="auto"/>
      </w:divBdr>
      <w:divsChild>
        <w:div w:id="1622497788">
          <w:marLeft w:val="0"/>
          <w:marRight w:val="0"/>
          <w:marTop w:val="0"/>
          <w:marBottom w:val="0"/>
          <w:divBdr>
            <w:top w:val="none" w:sz="0" w:space="0" w:color="auto"/>
            <w:left w:val="none" w:sz="0" w:space="0" w:color="auto"/>
            <w:bottom w:val="none" w:sz="0" w:space="0" w:color="auto"/>
            <w:right w:val="none" w:sz="0" w:space="0" w:color="auto"/>
          </w:divBdr>
        </w:div>
        <w:div w:id="1744136739">
          <w:marLeft w:val="0"/>
          <w:marRight w:val="0"/>
          <w:marTop w:val="0"/>
          <w:marBottom w:val="0"/>
          <w:divBdr>
            <w:top w:val="none" w:sz="0" w:space="0" w:color="auto"/>
            <w:left w:val="none" w:sz="0" w:space="0" w:color="auto"/>
            <w:bottom w:val="none" w:sz="0" w:space="0" w:color="auto"/>
            <w:right w:val="none" w:sz="0" w:space="0" w:color="auto"/>
          </w:divBdr>
        </w:div>
        <w:div w:id="1859662388">
          <w:marLeft w:val="0"/>
          <w:marRight w:val="0"/>
          <w:marTop w:val="0"/>
          <w:marBottom w:val="0"/>
          <w:divBdr>
            <w:top w:val="none" w:sz="0" w:space="0" w:color="auto"/>
            <w:left w:val="none" w:sz="0" w:space="0" w:color="auto"/>
            <w:bottom w:val="none" w:sz="0" w:space="0" w:color="auto"/>
            <w:right w:val="none" w:sz="0" w:space="0" w:color="auto"/>
          </w:divBdr>
        </w:div>
      </w:divsChild>
    </w:div>
    <w:div w:id="313918347">
      <w:bodyDiv w:val="1"/>
      <w:marLeft w:val="0"/>
      <w:marRight w:val="0"/>
      <w:marTop w:val="0"/>
      <w:marBottom w:val="0"/>
      <w:divBdr>
        <w:top w:val="none" w:sz="0" w:space="0" w:color="auto"/>
        <w:left w:val="none" w:sz="0" w:space="0" w:color="auto"/>
        <w:bottom w:val="none" w:sz="0" w:space="0" w:color="auto"/>
        <w:right w:val="none" w:sz="0" w:space="0" w:color="auto"/>
      </w:divBdr>
    </w:div>
    <w:div w:id="348993454">
      <w:bodyDiv w:val="1"/>
      <w:marLeft w:val="0"/>
      <w:marRight w:val="0"/>
      <w:marTop w:val="0"/>
      <w:marBottom w:val="0"/>
      <w:divBdr>
        <w:top w:val="none" w:sz="0" w:space="0" w:color="auto"/>
        <w:left w:val="none" w:sz="0" w:space="0" w:color="auto"/>
        <w:bottom w:val="none" w:sz="0" w:space="0" w:color="auto"/>
        <w:right w:val="none" w:sz="0" w:space="0" w:color="auto"/>
      </w:divBdr>
    </w:div>
    <w:div w:id="551623321">
      <w:bodyDiv w:val="1"/>
      <w:marLeft w:val="0"/>
      <w:marRight w:val="0"/>
      <w:marTop w:val="0"/>
      <w:marBottom w:val="0"/>
      <w:divBdr>
        <w:top w:val="none" w:sz="0" w:space="0" w:color="auto"/>
        <w:left w:val="none" w:sz="0" w:space="0" w:color="auto"/>
        <w:bottom w:val="none" w:sz="0" w:space="0" w:color="auto"/>
        <w:right w:val="none" w:sz="0" w:space="0" w:color="auto"/>
      </w:divBdr>
    </w:div>
    <w:div w:id="626667314">
      <w:bodyDiv w:val="1"/>
      <w:marLeft w:val="0"/>
      <w:marRight w:val="0"/>
      <w:marTop w:val="0"/>
      <w:marBottom w:val="0"/>
      <w:divBdr>
        <w:top w:val="none" w:sz="0" w:space="0" w:color="auto"/>
        <w:left w:val="none" w:sz="0" w:space="0" w:color="auto"/>
        <w:bottom w:val="none" w:sz="0" w:space="0" w:color="auto"/>
        <w:right w:val="none" w:sz="0" w:space="0" w:color="auto"/>
      </w:divBdr>
    </w:div>
    <w:div w:id="629746958">
      <w:bodyDiv w:val="1"/>
      <w:marLeft w:val="0"/>
      <w:marRight w:val="0"/>
      <w:marTop w:val="0"/>
      <w:marBottom w:val="0"/>
      <w:divBdr>
        <w:top w:val="none" w:sz="0" w:space="0" w:color="auto"/>
        <w:left w:val="none" w:sz="0" w:space="0" w:color="auto"/>
        <w:bottom w:val="none" w:sz="0" w:space="0" w:color="auto"/>
        <w:right w:val="none" w:sz="0" w:space="0" w:color="auto"/>
      </w:divBdr>
    </w:div>
    <w:div w:id="853417134">
      <w:bodyDiv w:val="1"/>
      <w:marLeft w:val="0"/>
      <w:marRight w:val="0"/>
      <w:marTop w:val="0"/>
      <w:marBottom w:val="0"/>
      <w:divBdr>
        <w:top w:val="none" w:sz="0" w:space="0" w:color="auto"/>
        <w:left w:val="none" w:sz="0" w:space="0" w:color="auto"/>
        <w:bottom w:val="none" w:sz="0" w:space="0" w:color="auto"/>
        <w:right w:val="none" w:sz="0" w:space="0" w:color="auto"/>
      </w:divBdr>
      <w:divsChild>
        <w:div w:id="1133906516">
          <w:blockQuote w:val="1"/>
          <w:marLeft w:val="0"/>
          <w:marRight w:val="0"/>
          <w:marTop w:val="300"/>
          <w:marBottom w:val="0"/>
          <w:divBdr>
            <w:top w:val="none" w:sz="0" w:space="0" w:color="auto"/>
            <w:left w:val="none" w:sz="0" w:space="0" w:color="auto"/>
            <w:bottom w:val="none" w:sz="0" w:space="0" w:color="auto"/>
            <w:right w:val="none" w:sz="0" w:space="0" w:color="auto"/>
          </w:divBdr>
          <w:divsChild>
            <w:div w:id="1083530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282435">
      <w:bodyDiv w:val="1"/>
      <w:marLeft w:val="0"/>
      <w:marRight w:val="0"/>
      <w:marTop w:val="0"/>
      <w:marBottom w:val="0"/>
      <w:divBdr>
        <w:top w:val="none" w:sz="0" w:space="0" w:color="auto"/>
        <w:left w:val="none" w:sz="0" w:space="0" w:color="auto"/>
        <w:bottom w:val="none" w:sz="0" w:space="0" w:color="auto"/>
        <w:right w:val="none" w:sz="0" w:space="0" w:color="auto"/>
      </w:divBdr>
    </w:div>
    <w:div w:id="1231767377">
      <w:bodyDiv w:val="1"/>
      <w:marLeft w:val="0"/>
      <w:marRight w:val="0"/>
      <w:marTop w:val="0"/>
      <w:marBottom w:val="0"/>
      <w:divBdr>
        <w:top w:val="none" w:sz="0" w:space="0" w:color="auto"/>
        <w:left w:val="none" w:sz="0" w:space="0" w:color="auto"/>
        <w:bottom w:val="none" w:sz="0" w:space="0" w:color="auto"/>
        <w:right w:val="none" w:sz="0" w:space="0" w:color="auto"/>
      </w:divBdr>
      <w:divsChild>
        <w:div w:id="1453939550">
          <w:marLeft w:val="0"/>
          <w:marRight w:val="0"/>
          <w:marTop w:val="0"/>
          <w:marBottom w:val="75"/>
          <w:divBdr>
            <w:top w:val="none" w:sz="0" w:space="0" w:color="auto"/>
            <w:left w:val="none" w:sz="0" w:space="0" w:color="auto"/>
            <w:bottom w:val="none" w:sz="0" w:space="0" w:color="auto"/>
            <w:right w:val="none" w:sz="0" w:space="0" w:color="auto"/>
          </w:divBdr>
        </w:div>
      </w:divsChild>
    </w:div>
    <w:div w:id="1280381243">
      <w:bodyDiv w:val="1"/>
      <w:marLeft w:val="0"/>
      <w:marRight w:val="0"/>
      <w:marTop w:val="0"/>
      <w:marBottom w:val="0"/>
      <w:divBdr>
        <w:top w:val="none" w:sz="0" w:space="0" w:color="auto"/>
        <w:left w:val="none" w:sz="0" w:space="0" w:color="auto"/>
        <w:bottom w:val="none" w:sz="0" w:space="0" w:color="auto"/>
        <w:right w:val="none" w:sz="0" w:space="0" w:color="auto"/>
      </w:divBdr>
    </w:div>
    <w:div w:id="1299801035">
      <w:bodyDiv w:val="1"/>
      <w:marLeft w:val="0"/>
      <w:marRight w:val="0"/>
      <w:marTop w:val="0"/>
      <w:marBottom w:val="0"/>
      <w:divBdr>
        <w:top w:val="none" w:sz="0" w:space="0" w:color="auto"/>
        <w:left w:val="none" w:sz="0" w:space="0" w:color="auto"/>
        <w:bottom w:val="none" w:sz="0" w:space="0" w:color="auto"/>
        <w:right w:val="none" w:sz="0" w:space="0" w:color="auto"/>
      </w:divBdr>
    </w:div>
    <w:div w:id="1331056714">
      <w:bodyDiv w:val="1"/>
      <w:marLeft w:val="0"/>
      <w:marRight w:val="0"/>
      <w:marTop w:val="0"/>
      <w:marBottom w:val="0"/>
      <w:divBdr>
        <w:top w:val="none" w:sz="0" w:space="0" w:color="auto"/>
        <w:left w:val="none" w:sz="0" w:space="0" w:color="auto"/>
        <w:bottom w:val="none" w:sz="0" w:space="0" w:color="auto"/>
        <w:right w:val="none" w:sz="0" w:space="0" w:color="auto"/>
      </w:divBdr>
    </w:div>
    <w:div w:id="1391921518">
      <w:bodyDiv w:val="1"/>
      <w:marLeft w:val="0"/>
      <w:marRight w:val="0"/>
      <w:marTop w:val="0"/>
      <w:marBottom w:val="0"/>
      <w:divBdr>
        <w:top w:val="none" w:sz="0" w:space="0" w:color="auto"/>
        <w:left w:val="none" w:sz="0" w:space="0" w:color="auto"/>
        <w:bottom w:val="none" w:sz="0" w:space="0" w:color="auto"/>
        <w:right w:val="none" w:sz="0" w:space="0" w:color="auto"/>
      </w:divBdr>
    </w:div>
    <w:div w:id="1500001007">
      <w:bodyDiv w:val="1"/>
      <w:marLeft w:val="0"/>
      <w:marRight w:val="0"/>
      <w:marTop w:val="0"/>
      <w:marBottom w:val="0"/>
      <w:divBdr>
        <w:top w:val="none" w:sz="0" w:space="0" w:color="auto"/>
        <w:left w:val="none" w:sz="0" w:space="0" w:color="auto"/>
        <w:bottom w:val="none" w:sz="0" w:space="0" w:color="auto"/>
        <w:right w:val="none" w:sz="0" w:space="0" w:color="auto"/>
      </w:divBdr>
    </w:div>
    <w:div w:id="1591354317">
      <w:bodyDiv w:val="1"/>
      <w:marLeft w:val="0"/>
      <w:marRight w:val="0"/>
      <w:marTop w:val="0"/>
      <w:marBottom w:val="0"/>
      <w:divBdr>
        <w:top w:val="none" w:sz="0" w:space="0" w:color="auto"/>
        <w:left w:val="none" w:sz="0" w:space="0" w:color="auto"/>
        <w:bottom w:val="none" w:sz="0" w:space="0" w:color="auto"/>
        <w:right w:val="none" w:sz="0" w:space="0" w:color="auto"/>
      </w:divBdr>
    </w:div>
    <w:div w:id="1755200828">
      <w:bodyDiv w:val="1"/>
      <w:marLeft w:val="0"/>
      <w:marRight w:val="0"/>
      <w:marTop w:val="0"/>
      <w:marBottom w:val="0"/>
      <w:divBdr>
        <w:top w:val="none" w:sz="0" w:space="0" w:color="auto"/>
        <w:left w:val="none" w:sz="0" w:space="0" w:color="auto"/>
        <w:bottom w:val="none" w:sz="0" w:space="0" w:color="auto"/>
        <w:right w:val="none" w:sz="0" w:space="0" w:color="auto"/>
      </w:divBdr>
    </w:div>
    <w:div w:id="1841895957">
      <w:bodyDiv w:val="1"/>
      <w:marLeft w:val="0"/>
      <w:marRight w:val="0"/>
      <w:marTop w:val="0"/>
      <w:marBottom w:val="0"/>
      <w:divBdr>
        <w:top w:val="none" w:sz="0" w:space="0" w:color="auto"/>
        <w:left w:val="none" w:sz="0" w:space="0" w:color="auto"/>
        <w:bottom w:val="none" w:sz="0" w:space="0" w:color="auto"/>
        <w:right w:val="none" w:sz="0" w:space="0" w:color="auto"/>
      </w:divBdr>
    </w:div>
    <w:div w:id="1899629987">
      <w:bodyDiv w:val="1"/>
      <w:marLeft w:val="0"/>
      <w:marRight w:val="0"/>
      <w:marTop w:val="0"/>
      <w:marBottom w:val="0"/>
      <w:divBdr>
        <w:top w:val="none" w:sz="0" w:space="0" w:color="auto"/>
        <w:left w:val="none" w:sz="0" w:space="0" w:color="auto"/>
        <w:bottom w:val="none" w:sz="0" w:space="0" w:color="auto"/>
        <w:right w:val="none" w:sz="0" w:space="0" w:color="auto"/>
      </w:divBdr>
    </w:div>
    <w:div w:id="1901207166">
      <w:bodyDiv w:val="1"/>
      <w:marLeft w:val="0"/>
      <w:marRight w:val="0"/>
      <w:marTop w:val="0"/>
      <w:marBottom w:val="0"/>
      <w:divBdr>
        <w:top w:val="none" w:sz="0" w:space="0" w:color="auto"/>
        <w:left w:val="none" w:sz="0" w:space="0" w:color="auto"/>
        <w:bottom w:val="none" w:sz="0" w:space="0" w:color="auto"/>
        <w:right w:val="none" w:sz="0" w:space="0" w:color="auto"/>
      </w:divBdr>
    </w:div>
    <w:div w:id="1968660570">
      <w:bodyDiv w:val="1"/>
      <w:marLeft w:val="0"/>
      <w:marRight w:val="0"/>
      <w:marTop w:val="0"/>
      <w:marBottom w:val="0"/>
      <w:divBdr>
        <w:top w:val="none" w:sz="0" w:space="0" w:color="auto"/>
        <w:left w:val="none" w:sz="0" w:space="0" w:color="auto"/>
        <w:bottom w:val="none" w:sz="0" w:space="0" w:color="auto"/>
        <w:right w:val="none" w:sz="0" w:space="0" w:color="auto"/>
      </w:divBdr>
    </w:div>
    <w:div w:id="2081444609">
      <w:bodyDiv w:val="1"/>
      <w:marLeft w:val="0"/>
      <w:marRight w:val="0"/>
      <w:marTop w:val="0"/>
      <w:marBottom w:val="0"/>
      <w:divBdr>
        <w:top w:val="none" w:sz="0" w:space="0" w:color="auto"/>
        <w:left w:val="none" w:sz="0" w:space="0" w:color="auto"/>
        <w:bottom w:val="none" w:sz="0" w:space="0" w:color="auto"/>
        <w:right w:val="none" w:sz="0" w:space="0" w:color="auto"/>
      </w:divBdr>
    </w:div>
    <w:div w:id="2122722585">
      <w:bodyDiv w:val="1"/>
      <w:marLeft w:val="0"/>
      <w:marRight w:val="0"/>
      <w:marTop w:val="0"/>
      <w:marBottom w:val="0"/>
      <w:divBdr>
        <w:top w:val="none" w:sz="0" w:space="0" w:color="auto"/>
        <w:left w:val="none" w:sz="0" w:space="0" w:color="auto"/>
        <w:bottom w:val="none" w:sz="0" w:space="0" w:color="auto"/>
        <w:right w:val="none" w:sz="0" w:space="0" w:color="auto"/>
      </w:divBdr>
    </w:div>
    <w:div w:id="2132242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hyperlink" Target="mailto:communications@humanrights.gov.au" TargetMode="External"/><Relationship Id="rId26" Type="http://schemas.openxmlformats.org/officeDocument/2006/relationships/image" Target="media/image9.emf"/><Relationship Id="rId39" Type="http://schemas.openxmlformats.org/officeDocument/2006/relationships/image" Target="media/image20.emf"/><Relationship Id="rId21" Type="http://schemas.openxmlformats.org/officeDocument/2006/relationships/image" Target="media/image5.emf"/><Relationship Id="rId34" Type="http://schemas.openxmlformats.org/officeDocument/2006/relationships/image" Target="media/image16.emf"/><Relationship Id="rId42" Type="http://schemas.openxmlformats.org/officeDocument/2006/relationships/image" Target="media/image22.emf"/><Relationship Id="rId47" Type="http://schemas.openxmlformats.org/officeDocument/2006/relationships/image" Target="media/image27.emf"/><Relationship Id="rId50" Type="http://schemas.openxmlformats.org/officeDocument/2006/relationships/footer" Target="footer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hyperlink" Target="http://creativecommons.org/licenses/by/4.0/legalcode" TargetMode="External"/><Relationship Id="rId29" Type="http://schemas.openxmlformats.org/officeDocument/2006/relationships/image" Target="media/image11.emf"/><Relationship Id="rId11" Type="http://schemas.openxmlformats.org/officeDocument/2006/relationships/webSettings" Target="webSettings.xml"/><Relationship Id="rId24" Type="http://schemas.openxmlformats.org/officeDocument/2006/relationships/hyperlink" Target="https://globalnaps.org/" TargetMode="External"/><Relationship Id="rId32" Type="http://schemas.openxmlformats.org/officeDocument/2006/relationships/image" Target="media/image14.emf"/><Relationship Id="rId37" Type="http://schemas.openxmlformats.org/officeDocument/2006/relationships/image" Target="media/image18.emf"/><Relationship Id="rId40" Type="http://schemas.openxmlformats.org/officeDocument/2006/relationships/image" Target="media/image21.jpeg"/><Relationship Id="rId45" Type="http://schemas.openxmlformats.org/officeDocument/2006/relationships/image" Target="media/image25.emf"/><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7.emf"/><Relationship Id="rId28" Type="http://schemas.openxmlformats.org/officeDocument/2006/relationships/image" Target="media/image10.emf"/><Relationship Id="rId36" Type="http://schemas.openxmlformats.org/officeDocument/2006/relationships/image" Target="media/image17.jpeg"/><Relationship Id="rId49" Type="http://schemas.openxmlformats.org/officeDocument/2006/relationships/hyperlink" Target="http://www.vcci.com.vn" TargetMode="External"/><Relationship Id="rId10" Type="http://schemas.openxmlformats.org/officeDocument/2006/relationships/settings" Target="settings.xml"/><Relationship Id="rId19" Type="http://schemas.openxmlformats.org/officeDocument/2006/relationships/image" Target="media/image3.jpeg"/><Relationship Id="rId31" Type="http://schemas.openxmlformats.org/officeDocument/2006/relationships/image" Target="media/image13.emf"/><Relationship Id="rId44" Type="http://schemas.openxmlformats.org/officeDocument/2006/relationships/image" Target="media/image24.emf"/><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emf"/><Relationship Id="rId22" Type="http://schemas.openxmlformats.org/officeDocument/2006/relationships/image" Target="media/image6.jpg"/><Relationship Id="rId27" Type="http://schemas.openxmlformats.org/officeDocument/2006/relationships/hyperlink" Target="https://www.ilo.org/hanoi/Whatwedo/Publications/WCMS_464452/lang--vi/index.htm" TargetMode="External"/><Relationship Id="rId30" Type="http://schemas.openxmlformats.org/officeDocument/2006/relationships/image" Target="media/image12.emf"/><Relationship Id="rId35" Type="http://schemas.openxmlformats.org/officeDocument/2006/relationships/hyperlink" Target="https://www.undp.org/content/undp/en/home/librarypage/democratic-governance/human-rights-due-diligence-and-covid-19-rapid-self-assessment-for-business.html" TargetMode="External"/><Relationship Id="rId43" Type="http://schemas.openxmlformats.org/officeDocument/2006/relationships/image" Target="media/image23.jpeg"/><Relationship Id="rId48" Type="http://schemas.openxmlformats.org/officeDocument/2006/relationships/hyperlink" Target="http://www.humanrights.gov.au" TargetMode="External"/><Relationship Id="rId8" Type="http://schemas.openxmlformats.org/officeDocument/2006/relationships/numbering" Target="numbering.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yperlink" Target="https://humanrights.gov.au/our-work/publications" TargetMode="External"/><Relationship Id="rId25" Type="http://schemas.openxmlformats.org/officeDocument/2006/relationships/image" Target="media/image8.emf"/><Relationship Id="rId33" Type="http://schemas.openxmlformats.org/officeDocument/2006/relationships/image" Target="media/image15.emf"/><Relationship Id="rId38" Type="http://schemas.openxmlformats.org/officeDocument/2006/relationships/image" Target="media/image19.jpeg"/><Relationship Id="rId46" Type="http://schemas.openxmlformats.org/officeDocument/2006/relationships/image" Target="media/image26.emf"/><Relationship Id="rId20" Type="http://schemas.openxmlformats.org/officeDocument/2006/relationships/image" Target="media/image4.jpeg"/><Relationship Id="rId41" Type="http://schemas.openxmlformats.org/officeDocument/2006/relationships/hyperlink" Target="http://www.UNGPreporting.org" TargetMode="External"/><Relationship Id="rId1" Type="http://schemas.openxmlformats.org/officeDocument/2006/relationships/customXml" Target="../customXml/item1.xml"/><Relationship Id="rId6" Type="http://schemas.openxmlformats.org/officeDocument/2006/relationships/customXml" Target="../customXml/item6.xml"/></Relationships>
</file>

<file path=word/_rels/endnotes.xml.rels><?xml version="1.0" encoding="UTF-8" standalone="yes"?>
<Relationships xmlns="http://schemas.openxmlformats.org/package/2006/relationships"><Relationship Id="rId117" Type="http://schemas.openxmlformats.org/officeDocument/2006/relationships/hyperlink" Target="https://corporate.marksandspencer.com/sustainability/clothing-and-home/supplier-management" TargetMode="External"/><Relationship Id="rId21" Type="http://schemas.openxmlformats.org/officeDocument/2006/relationships/hyperlink" Target="https://www.ilo.org/wcmsp5/groups/public/---ed_norm/---declaration/documents/normativeinstrument/wcms_716594.pdf" TargetMode="External"/><Relationship Id="rId42" Type="http://schemas.openxmlformats.org/officeDocument/2006/relationships/hyperlink" Target="https://www.ilo.org/wcmsp5/groups/public/---asia/---ro-bangkok/---ilo-hanoi/documents/publication/wcms_464451.pdf" TargetMode="External"/><Relationship Id="rId63" Type="http://schemas.openxmlformats.org/officeDocument/2006/relationships/hyperlink" Target="https://www.globallivingwage.org/faq/" TargetMode="External"/><Relationship Id="rId84" Type="http://schemas.openxmlformats.org/officeDocument/2006/relationships/hyperlink" Target="https://www.workersrights.org/wp-content/uploads/2016/02/WRC_Vietnam_Briefing_Paper.pdf" TargetMode="External"/><Relationship Id="rId138" Type="http://schemas.openxmlformats.org/officeDocument/2006/relationships/hyperlink" Target="https://cleanclothes.org/file-repository/figleaf-for-fashion.pdf" TargetMode="External"/><Relationship Id="rId107" Type="http://schemas.openxmlformats.org/officeDocument/2006/relationships/hyperlink" Target="https://www.ihrb.org/uploads/briefings/IHRB_Briefing_Recruitment_Fees_Feb_2018.pdf" TargetMode="External"/><Relationship Id="rId11" Type="http://schemas.openxmlformats.org/officeDocument/2006/relationships/hyperlink" Target="https://australianhrc.sharepoint.com/sites/InternationalEngagement/INT_Vietnam/Human%20Rights%20Fund%202018-2021/%3Chttps:/apps.fas.usda.gov/newgainapi/api/report/downloadreportbyfilename?filename=Cotton%20and%20Products%20Update_Hanoi_Vietnam_11-2-2017.pdf" TargetMode="External"/><Relationship Id="rId32" Type="http://schemas.openxmlformats.org/officeDocument/2006/relationships/hyperlink" Target="https://globalnaps.org/country/" TargetMode="External"/><Relationship Id="rId53" Type="http://schemas.openxmlformats.org/officeDocument/2006/relationships/hyperlink" Target="https://www.ilo.org/dyn/normlex/en/f?p=NORMLEXPUB:12100:0::NO::P12100_ILO_CODE:C138" TargetMode="External"/><Relationship Id="rId74" Type="http://schemas.openxmlformats.org/officeDocument/2006/relationships/hyperlink" Target="https://api.fairwear.org/wp-content/uploads/2011/12/Country-Study-Vietnam-FINAL_web.pdf" TargetMode="External"/><Relationship Id="rId128" Type="http://schemas.openxmlformats.org/officeDocument/2006/relationships/hyperlink" Target="https://www.adidas-group.com/en/sustainability/managing-sustainability/human-rights/supply-chain-approach/" TargetMode="External"/><Relationship Id="rId149" Type="http://schemas.openxmlformats.org/officeDocument/2006/relationships/hyperlink" Target="https://fairwear.force.com/public/s/complaints" TargetMode="External"/><Relationship Id="rId5" Type="http://schemas.openxmlformats.org/officeDocument/2006/relationships/hyperlink" Target="http://www.danangtimes.vn/Portals/0/Docs/352384441-VIETNAM%20TEXTILE%20AND%20GARMENT%20INDUSTRY%20-%20NOTABLE%20ACHIEVEMENTS,%20FUTURE%20CHALLENGES.pdf" TargetMode="External"/><Relationship Id="rId95" Type="http://schemas.openxmlformats.org/officeDocument/2006/relationships/hyperlink" Target="https://www.theguardian.com/global-development/2020/mar/19/garment-workers-face-destitution-as-covid-19-closes-factories" TargetMode="External"/><Relationship Id="rId22" Type="http://schemas.openxmlformats.org/officeDocument/2006/relationships/hyperlink" Target="https://www.ilo.org/global/standards/introduction-to-international-labour-standards/conventions-and-recommendations/lang--en/index.htm" TargetMode="External"/><Relationship Id="rId27" Type="http://schemas.openxmlformats.org/officeDocument/2006/relationships/hyperlink" Target="http://mneguidelines.oecd.org/responsible-supply-chains-asia/" TargetMode="External"/><Relationship Id="rId43" Type="http://schemas.openxmlformats.org/officeDocument/2006/relationships/hyperlink" Target="https://www.fairwear.org/stories/new-labour-code-in-vietnam-important-steps-for-improving-workers-rights" TargetMode="External"/><Relationship Id="rId48" Type="http://schemas.openxmlformats.org/officeDocument/2006/relationships/hyperlink" Target="https://mneguidelines.oecd.org/responsible-supply-chains-textile-garment-sector.htm" TargetMode="External"/><Relationship Id="rId64" Type="http://schemas.openxmlformats.org/officeDocument/2006/relationships/hyperlink" Target="https://vietnamnews.vn/society/522553/minimum-wage-set-to-increase-by-55-in-2020-national-wage-council.html" TargetMode="External"/><Relationship Id="rId69" Type="http://schemas.openxmlformats.org/officeDocument/2006/relationships/hyperlink" Target="https://www.ilo.org/empent/areas/business-helpdesk/WCMS_DOC_ENT_HLP_TIM_EN/lang--en/index.htm" TargetMode="External"/><Relationship Id="rId113" Type="http://schemas.openxmlformats.org/officeDocument/2006/relationships/hyperlink" Target="https://d306pr3pise04h.cloudfront.net/docs/issues_doc%2Fhuman_rights%2FResources%2FHR_Policy_Guide_2nd_Edition.pdf" TargetMode="External"/><Relationship Id="rId118" Type="http://schemas.openxmlformats.org/officeDocument/2006/relationships/hyperlink" Target="https://corporate.marksandspencer.com/documents/plan-a-our-approach/mns-human-rights-policy.pdf" TargetMode="External"/><Relationship Id="rId134" Type="http://schemas.openxmlformats.org/officeDocument/2006/relationships/hyperlink" Target="https://www.ohchr.org/Documents/Issues/Business/InterpretationGuidingPrinciples.pdf" TargetMode="External"/><Relationship Id="rId139" Type="http://schemas.openxmlformats.org/officeDocument/2006/relationships/hyperlink" Target="https://www.labourexploitation.org/publications/worker-driven-social-responsibility-exploring-new-model-tackling-labour-abuse-supply" TargetMode="External"/><Relationship Id="rId80" Type="http://schemas.openxmlformats.org/officeDocument/2006/relationships/hyperlink" Target="https://www.ilo.org/global/standards/subjects-covered-by-international-labour-standards/occupational-safety-and-health/lang--en/index.htm" TargetMode="External"/><Relationship Id="rId85" Type="http://schemas.openxmlformats.org/officeDocument/2006/relationships/hyperlink" Target="https://www.ilo.org/wcmsp5/groups/public/@asia/@ro-bangkok/@ilo-hanoi/documents/publication/wcms_159389.pdf" TargetMode="External"/><Relationship Id="rId150" Type="http://schemas.openxmlformats.org/officeDocument/2006/relationships/hyperlink" Target="https://shiftproject.org/wp-content/uploads/2020/05/Shift_Covid19_RightsRespectingDecisions_May11.pdf" TargetMode="External"/><Relationship Id="rId12" Type="http://schemas.openxmlformats.org/officeDocument/2006/relationships/hyperlink" Target="https://mneguidelines.oecd.org/RBC-and-the-sustainable-development-goals.pdf" TargetMode="External"/><Relationship Id="rId17" Type="http://schemas.openxmlformats.org/officeDocument/2006/relationships/hyperlink" Target="https://sustainabledevelopment.un.org/content/documents/19967VNR_of_Viet_Nam.pdf" TargetMode="External"/><Relationship Id="rId33" Type="http://schemas.openxmlformats.org/officeDocument/2006/relationships/hyperlink" Target="https://digitalcommons.ilr.cornell.edu/cgi/viewcontent.cgi?article=1747&amp;context=globaldocs" TargetMode="External"/><Relationship Id="rId38" Type="http://schemas.openxmlformats.org/officeDocument/2006/relationships/hyperlink" Target="https://www.antislavery.org/wp-content/uploads/2019/04/Pins-and-Needles-Vietnam-supply-chains-report.pdf" TargetMode="External"/><Relationship Id="rId59" Type="http://schemas.openxmlformats.org/officeDocument/2006/relationships/hyperlink" Target="https://mneguidelines.oecd.org/responsible-supply-chains-textile-garment-sector.htm" TargetMode="External"/><Relationship Id="rId103" Type="http://schemas.openxmlformats.org/officeDocument/2006/relationships/hyperlink" Target="https://whatshemakes.oxfam.org.au/wp-content/uploads/2019/02/Made-in-Poverty-the-True-Price-of-Fashion.-Oxfam-Australia..pdf" TargetMode="External"/><Relationship Id="rId108" Type="http://schemas.openxmlformats.org/officeDocument/2006/relationships/hyperlink" Target="https://www.ihrb.org/employerpays/the-employer-pays-principle" TargetMode="External"/><Relationship Id="rId124" Type="http://schemas.openxmlformats.org/officeDocument/2006/relationships/hyperlink" Target="https://d306pr3pise04h.cloudfront.net/docs/issues_doc%2Fhuman_rights%2FResources%2FHR_Policy_Guide_2nd_Edition.pdf" TargetMode="External"/><Relationship Id="rId129" Type="http://schemas.openxmlformats.org/officeDocument/2006/relationships/hyperlink" Target="https://www.corporatebenchmark.org/" TargetMode="External"/><Relationship Id="rId54" Type="http://schemas.openxmlformats.org/officeDocument/2006/relationships/hyperlink" Target="https://vietnamnews.vn/society/523679/viet-nam-seeks-to-eliminate-child-labour.html" TargetMode="External"/><Relationship Id="rId70" Type="http://schemas.openxmlformats.org/officeDocument/2006/relationships/hyperlink" Target="https://betterwork.org/wp-content/uploads/2020/01/Discussion-Paper-Series-No-2-Excessive-Overtime-Workers-and-Productivity-Evidence-and-Implications-for-Better-Work.pdf" TargetMode="External"/><Relationship Id="rId75" Type="http://schemas.openxmlformats.org/officeDocument/2006/relationships/hyperlink" Target="https://www.ilo.org/global/publications/meeting-reports/WCMS_721160/lang--en/index.htm" TargetMode="External"/><Relationship Id="rId91" Type="http://schemas.openxmlformats.org/officeDocument/2006/relationships/hyperlink" Target="https://www.ilo.org/empent/areas/business-helpdesk/faqs/WCMS_DOC_ENT_HLP_FOA_FAQ_EN/lang--en/index.htm" TargetMode="External"/><Relationship Id="rId96" Type="http://schemas.openxmlformats.org/officeDocument/2006/relationships/hyperlink" Target="https://www.researchgate.net/publication/347517824" TargetMode="External"/><Relationship Id="rId140" Type="http://schemas.openxmlformats.org/officeDocument/2006/relationships/hyperlink" Target="https://www.hrw.org/news/2019/02/12/combating-sexual-harassment-garment-industry" TargetMode="External"/><Relationship Id="rId145" Type="http://schemas.openxmlformats.org/officeDocument/2006/relationships/hyperlink" Target="https://www.adidas-group.com/en/sustainability/managing-sustainability/human-rights/" TargetMode="External"/><Relationship Id="rId1" Type="http://schemas.openxmlformats.org/officeDocument/2006/relationships/hyperlink" Target="https://www.worldbank.org/en/country/vietnam/overview" TargetMode="External"/><Relationship Id="rId6" Type="http://schemas.openxmlformats.org/officeDocument/2006/relationships/hyperlink" Target="https://vietnamnews.vn/economy/484005/viet-nam-targets-40-billion-in-exports-from-textile-and-garment-industry.html" TargetMode="External"/><Relationship Id="rId23" Type="http://schemas.openxmlformats.org/officeDocument/2006/relationships/hyperlink" Target="https://www.ilo.org/dyn/normlex/en/f?p=NORMLEXPUB:11200:0::NO::P11200_COUNTRY_ID:103004" TargetMode="External"/><Relationship Id="rId28" Type="http://schemas.openxmlformats.org/officeDocument/2006/relationships/hyperlink" Target="https://www.un.org/sustainabledevelopment/sustainable-development-goals/" TargetMode="External"/><Relationship Id="rId49" Type="http://schemas.openxmlformats.org/officeDocument/2006/relationships/hyperlink" Target="https://www.ilo.org/wcmsp5/groups/public/---ed_norm/---declaration/documents/publication/wcms_203832.pdf" TargetMode="External"/><Relationship Id="rId114" Type="http://schemas.openxmlformats.org/officeDocument/2006/relationships/hyperlink" Target="https://vietnamnews.vn/economy/520559/more-companies-adopt-human-rights-commitments.html" TargetMode="External"/><Relationship Id="rId119" Type="http://schemas.openxmlformats.org/officeDocument/2006/relationships/hyperlink" Target="https://corporate.marksandspencer.com/sustainability/business-wide/human-rights" TargetMode="External"/><Relationship Id="rId44" Type="http://schemas.openxmlformats.org/officeDocument/2006/relationships/hyperlink" Target="http://www.industriall-union.org/vietnamese-union-welcome-new-labour-code" TargetMode="External"/><Relationship Id="rId60" Type="http://schemas.openxmlformats.org/officeDocument/2006/relationships/hyperlink" Target="https://labs.theguardian.com/unicef-child-labour/" TargetMode="External"/><Relationship Id="rId65" Type="http://schemas.openxmlformats.org/officeDocument/2006/relationships/hyperlink" Target="https://www.fairwear.org/programmes/countries/vietnam/" TargetMode="External"/><Relationship Id="rId81" Type="http://schemas.openxmlformats.org/officeDocument/2006/relationships/hyperlink" Target="https://www.ilo.org/global/topics/safety-and-health-at-work/lang--en/index.htm" TargetMode="External"/><Relationship Id="rId86" Type="http://schemas.openxmlformats.org/officeDocument/2006/relationships/hyperlink" Target="https://www.ilo.org/dyn/normlex/en/f?p=NORMLEXPUB:12100:0::NO::P12100_ILO_CODE:C087" TargetMode="External"/><Relationship Id="rId130" Type="http://schemas.openxmlformats.org/officeDocument/2006/relationships/hyperlink" Target="https://assets.worldbenchmarkingalliance.org/app/uploads/2020/11/Adidas-CHRB-scorecard-2020.pdf" TargetMode="External"/><Relationship Id="rId135" Type="http://schemas.openxmlformats.org/officeDocument/2006/relationships/hyperlink" Target="https://hmgroup.com/content/dam/hmgroup/groupsite/documents/masterlanguage/CSR/reports/2019_Sustainability_report/H%26M%20Group%20Sustainability%20Performance%20Report%202019.pdf" TargetMode="External"/><Relationship Id="rId151" Type="http://schemas.openxmlformats.org/officeDocument/2006/relationships/hyperlink" Target="https://www.bsr.org/reports/BSR_Empowering_Female_Workers_in_the_Apparel_Industry.pdf" TargetMode="External"/><Relationship Id="rId13" Type="http://schemas.openxmlformats.org/officeDocument/2006/relationships/hyperlink" Target="https://doi.org/10.1787/9789264282957-14-en" TargetMode="External"/><Relationship Id="rId18" Type="http://schemas.openxmlformats.org/officeDocument/2006/relationships/hyperlink" Target="https://www.humanrights.gov.au/our-work/rights-and-freedoms/right-work-and-rights-work" TargetMode="External"/><Relationship Id="rId39" Type="http://schemas.openxmlformats.org/officeDocument/2006/relationships/hyperlink" Target="https://data.unicef.org/resources/covid-19-and-child-labour-a-time-of-crisis-a-time-to-act/" TargetMode="External"/><Relationship Id="rId109" Type="http://schemas.openxmlformats.org/officeDocument/2006/relationships/hyperlink" Target="https://www.eurochamvn.org/sites/default/files/uploads/CREST%20Business%20Case.pdf" TargetMode="External"/><Relationship Id="rId34" Type="http://schemas.openxmlformats.org/officeDocument/2006/relationships/hyperlink" Target="https://www.unescap.org/sites/default/files/DA9%20Viet%20Nam%20Session%207%20-%20textile%20and%20apparel%20industry.pdf" TargetMode="External"/><Relationship Id="rId50" Type="http://schemas.openxmlformats.org/officeDocument/2006/relationships/hyperlink" Target="https://www.ilo.org/hanoi/Whatwedo/Projects/WCMS_428369/lang--en/index.htm" TargetMode="External"/><Relationship Id="rId55" Type="http://schemas.openxmlformats.org/officeDocument/2006/relationships/hyperlink" Target="https://www.ilo.org/wcmsp5/groups/public/---dgreports/---dcomm/---publ/documents/publication/wcms_456960.pdf" TargetMode="External"/><Relationship Id="rId76" Type="http://schemas.openxmlformats.org/officeDocument/2006/relationships/hyperlink" Target="https://humanrights.gov.au/our-work/employers/workplace-discrimination-harassment-and-bullying" TargetMode="External"/><Relationship Id="rId97" Type="http://schemas.openxmlformats.org/officeDocument/2006/relationships/hyperlink" Target="https://www.ituc-csi.org/IMG/pdf/pdffrontlines_scandal_en-2.pdf" TargetMode="External"/><Relationship Id="rId104" Type="http://schemas.openxmlformats.org/officeDocument/2006/relationships/hyperlink" Target="https://www.ethicaltrade.org/sites/default/files/shared_resources/guide_to_buying_responsibly.pdf" TargetMode="External"/><Relationship Id="rId120" Type="http://schemas.openxmlformats.org/officeDocument/2006/relationships/hyperlink" Target="https://corporate.marksandspencer.com/sustainability/clothing-and-home/supplier-management" TargetMode="External"/><Relationship Id="rId125" Type="http://schemas.openxmlformats.org/officeDocument/2006/relationships/hyperlink" Target="https://d306pr3pise04h.cloudfront.net/docs/issues_doc%2Fhuman_rights%2FResources%2FHR_Policy_Guide_2nd_Edition.pdf" TargetMode="External"/><Relationship Id="rId141" Type="http://schemas.openxmlformats.org/officeDocument/2006/relationships/hyperlink" Target="https://modernslaveryregister.gov.au/" TargetMode="External"/><Relationship Id="rId146" Type="http://schemas.openxmlformats.org/officeDocument/2006/relationships/hyperlink" Target="https://fairwear.force.com/public/s/complaints" TargetMode="External"/><Relationship Id="rId7" Type="http://schemas.openxmlformats.org/officeDocument/2006/relationships/hyperlink" Target="https://vietnamnews.vn/economy/716231/textile-and-garment-exports-down.html" TargetMode="External"/><Relationship Id="rId71" Type="http://schemas.openxmlformats.org/officeDocument/2006/relationships/hyperlink" Target="https://www.ilo.org/wcmsp5/groups/public/@ed_protect/@protrav/@travail/documents/publication/wcms_181673.pdf" TargetMode="External"/><Relationship Id="rId92" Type="http://schemas.openxmlformats.org/officeDocument/2006/relationships/hyperlink" Target="https://www.ilo.org/hanoi/Informationresources/Publicinformation/Pressreleases/WCMS_747233/lang--en/index.htm" TargetMode="External"/><Relationship Id="rId2" Type="http://schemas.openxmlformats.org/officeDocument/2006/relationships/hyperlink" Target="https://www.imf.org/en/Publications/WP/Issues/2020/02/14/Vietnam-s-Development-Success-Story-and-the-Unfinished-SDG-Agenda-48966" TargetMode="External"/><Relationship Id="rId29" Type="http://schemas.openxmlformats.org/officeDocument/2006/relationships/hyperlink" Target="https://sustainabledevelopment.un.org/post2015/transformingourworld/publication" TargetMode="External"/><Relationship Id="rId24" Type="http://schemas.openxmlformats.org/officeDocument/2006/relationships/hyperlink" Target="https://www.icar.ngo/wp-content/uploads/2020/01/GoodBusinessReport_Dec18-2018.pdf" TargetMode="External"/><Relationship Id="rId40" Type="http://schemas.openxmlformats.org/officeDocument/2006/relationships/hyperlink" Target="https://www.ohchr.org/Documents/Publications/FS36_en.pdf" TargetMode="External"/><Relationship Id="rId45" Type="http://schemas.openxmlformats.org/officeDocument/2006/relationships/hyperlink" Target="https://www.ilo.org/hanoi/Informationresources/Publicinformation/newsitems/WCMS_710542/lang--en/index.htm" TargetMode="External"/><Relationship Id="rId66" Type="http://schemas.openxmlformats.org/officeDocument/2006/relationships/hyperlink" Target="https://www.fairlabor.org/sites/default/files/documents/reports/vietnam_wagereport_final.pdf" TargetMode="External"/><Relationship Id="rId87" Type="http://schemas.openxmlformats.org/officeDocument/2006/relationships/hyperlink" Target="https://www.ilo.org/dyn/normlex/en/f?p=NORMLEXPUB:12100:0::NO::P12100_ILO_CODE:C098" TargetMode="External"/><Relationship Id="rId110" Type="http://schemas.openxmlformats.org/officeDocument/2006/relationships/hyperlink" Target="https://www.oecd.org/daf/inv/mne/48004323.pdf" TargetMode="External"/><Relationship Id="rId115" Type="http://schemas.openxmlformats.org/officeDocument/2006/relationships/hyperlink" Target="https://www.researchgate.net/publication/336317566_Business_Human_Rights_in_the_Garment_Footwear_and_Electronic_Supply_Chains_in_Vietnam_A_Baseline_Study" TargetMode="External"/><Relationship Id="rId131" Type="http://schemas.openxmlformats.org/officeDocument/2006/relationships/hyperlink" Target="https://www.ohchr.org/documents/publications/hr.pub.12.2_en.pdf" TargetMode="External"/><Relationship Id="rId136" Type="http://schemas.openxmlformats.org/officeDocument/2006/relationships/hyperlink" Target="https://about.hm.com/content/dam/hmgroup/groupsite/documents/masterlanguage/CSR/reports/2018_Sustainability_report/HM_Group_SustainabilityReport_2018_%20FullReport.pdf" TargetMode="External"/><Relationship Id="rId61" Type="http://schemas.openxmlformats.org/officeDocument/2006/relationships/hyperlink" Target="https://whatshemakes.oxfam.org.au/wp-content/uploads/2019/02/The-Consequences-of-Low-Wages-a-Study-on-Fashion-Suppliers-in-Vietnam-.pdf" TargetMode="External"/><Relationship Id="rId82" Type="http://schemas.openxmlformats.org/officeDocument/2006/relationships/hyperlink" Target="https://www.ilo.org/global/topics/geip/WCMS_614394/lang--en/index.htm" TargetMode="External"/><Relationship Id="rId152" Type="http://schemas.openxmlformats.org/officeDocument/2006/relationships/hyperlink" Target="http://www.oecd.org/coronavirus/policy-responses/covid-19-and-responsible-business-conduct-02150b06/" TargetMode="External"/><Relationship Id="rId19" Type="http://schemas.openxmlformats.org/officeDocument/2006/relationships/hyperlink" Target="https://www.ilo.org/global/about-the-ilo/mission-and-objectives/lang--en/index.htm" TargetMode="External"/><Relationship Id="rId14" Type="http://schemas.openxmlformats.org/officeDocument/2006/relationships/hyperlink" Target="https://www.vn.undp.org/content/vietnam/en/home/library/democratic_governance/preliminary-assessment-of-the-regulatory-framework-on-responsible-business-practice-in-viet-nam.html" TargetMode="External"/><Relationship Id="rId30" Type="http://schemas.openxmlformats.org/officeDocument/2006/relationships/hyperlink" Target="https://www.ohchr.org/Documents/Issues/Business/Session18/InfoNoteWGBHR_SDGRecommendations.pdf" TargetMode="External"/><Relationship Id="rId35" Type="http://schemas.openxmlformats.org/officeDocument/2006/relationships/hyperlink" Target="https://betterwork.org/wp-content/uploads/2016/09/BW-Progress-and-Potential_Web-final.pdf" TargetMode="External"/><Relationship Id="rId56" Type="http://schemas.openxmlformats.org/officeDocument/2006/relationships/hyperlink" Target="https://www.ilo.org/ipec/facts/lang--en/index.htm" TargetMode="External"/><Relationship Id="rId77" Type="http://schemas.openxmlformats.org/officeDocument/2006/relationships/hyperlink" Target="https://www.humanrights.gov.au/our-work/commission-general/what-bullying-violence-harassment-and-bullying-fact-sheet" TargetMode="External"/><Relationship Id="rId100" Type="http://schemas.openxmlformats.org/officeDocument/2006/relationships/hyperlink" Target="https://www.hrw.org/report/2017/04/20/follow-thread/need-supply-chain-transparency-garment-and-footwear-industry" TargetMode="External"/><Relationship Id="rId105" Type="http://schemas.openxmlformats.org/officeDocument/2006/relationships/hyperlink" Target="https://cleanclothes.org/file-repository/underpaid-in-the-pandemic.pdf/view" TargetMode="External"/><Relationship Id="rId126" Type="http://schemas.openxmlformats.org/officeDocument/2006/relationships/hyperlink" Target="https://mneguidelines.oecd.org/responsible-supply-chains-textile-garment-sector.htm" TargetMode="External"/><Relationship Id="rId147" Type="http://schemas.openxmlformats.org/officeDocument/2006/relationships/hyperlink" Target="https://fairwear.force.com/public/s/complaints" TargetMode="External"/><Relationship Id="rId8" Type="http://schemas.openxmlformats.org/officeDocument/2006/relationships/hyperlink" Target="https://betterwork.org/wp-content/uploads/2019/06/BWV_Annual-Report-2019_EN_v4.pdf" TargetMode="External"/><Relationship Id="rId51" Type="http://schemas.openxmlformats.org/officeDocument/2006/relationships/hyperlink" Target="https://australianhrc.sharepoint.com/sites/InternationalEngagement/INT_Vietnam/Human%20Rights%20Fund%202018-2021/International%20Labour%20Organization,%20Child%20Labour%20in%20Viet%20Nam%20(2020)%20%3Chttps:/www.ilo.org/hanoi/Areasofwork/child-labour/lang--en/index.htm" TargetMode="External"/><Relationship Id="rId72" Type="http://schemas.openxmlformats.org/officeDocument/2006/relationships/hyperlink" Target="https://whatshemakes.oxfam.org.au/wp-content/uploads/2019/02/Made-in-Poverty-the-True-Price-of-Fashion.-Oxfam-Australia..pdf" TargetMode="External"/><Relationship Id="rId93" Type="http://schemas.openxmlformats.org/officeDocument/2006/relationships/hyperlink" Target="https://blogs.worldbank.org/opendata/updated-estimates-impact-covid-19-global-poverty-looking-back-2020-and-outlook-2021" TargetMode="External"/><Relationship Id="rId98" Type="http://schemas.openxmlformats.org/officeDocument/2006/relationships/hyperlink" Target="https://transparencypledge.org/what-is-the-transparency-pledge/" TargetMode="External"/><Relationship Id="rId121" Type="http://schemas.openxmlformats.org/officeDocument/2006/relationships/hyperlink" Target="https://corporate.marksandspencer.com/documents/reports-results-and-publications/plan-a-reports/2020/modern-slavery-statement-2020.pdf" TargetMode="External"/><Relationship Id="rId142" Type="http://schemas.openxmlformats.org/officeDocument/2006/relationships/hyperlink" Target="https://www.ohchr.org/Documents/Publications/FAQ_PrinciplesBussinessHR.pdf" TargetMode="External"/><Relationship Id="rId3" Type="http://schemas.openxmlformats.org/officeDocument/2006/relationships/hyperlink" Target="https://congthuong.vn/stores/customer_file/phuonglan/042020/24/Noi_dung_sach_Bao_cao_XNK_2019.pdf" TargetMode="External"/><Relationship Id="rId25" Type="http://schemas.openxmlformats.org/officeDocument/2006/relationships/hyperlink" Target="https://www.ohchr.org/Documents/Publications/FAQ_PrinciplesBussinessHR.pdf" TargetMode="External"/><Relationship Id="rId46" Type="http://schemas.openxmlformats.org/officeDocument/2006/relationships/hyperlink" Target="https://www.ilo.org/dyn/normlex/en/f?p=NORMLEXPUB:12100:0::NO::P12100_ILO_CODE:C029" TargetMode="External"/><Relationship Id="rId67" Type="http://schemas.openxmlformats.org/officeDocument/2006/relationships/hyperlink" Target="https://www.ilo.org/wcmsp5/groups/public/---ed_protect/---protrav/---travail/documents/publication/wcms_706159.pdf" TargetMode="External"/><Relationship Id="rId116" Type="http://schemas.openxmlformats.org/officeDocument/2006/relationships/hyperlink" Target="https://d306pr3pise04h.cloudfront.net/docs/issues_doc%2Fhuman_rights%2FResources%2FHR_Policy_Guide_2nd_Edition.pdf" TargetMode="External"/><Relationship Id="rId137" Type="http://schemas.openxmlformats.org/officeDocument/2006/relationships/hyperlink" Target="https://about.hm.com/content/dam/hm/about/documents/en/CSR/Others/Stakeholder%20engagement%20overview_en.pdf" TargetMode="External"/><Relationship Id="rId20" Type="http://schemas.openxmlformats.org/officeDocument/2006/relationships/hyperlink" Target="https://www.ilo.org/hanoi/Aboutus/lang--en/index.htm" TargetMode="External"/><Relationship Id="rId41" Type="http://schemas.openxmlformats.org/officeDocument/2006/relationships/hyperlink" Target="https://betterwork.org/wp-content/uploads/2020/01/BWV_LLG-Booklet_English_2019.pdf" TargetMode="External"/><Relationship Id="rId62" Type="http://schemas.openxmlformats.org/officeDocument/2006/relationships/hyperlink" Target="https://www.globallivingwage.org/about/what-is-a-living-wage/" TargetMode="External"/><Relationship Id="rId83" Type="http://schemas.openxmlformats.org/officeDocument/2006/relationships/hyperlink" Target="https://betterwork.org/wp-content/uploads/2020/01/BWV_LLG-Booklet_English_2019.pdf" TargetMode="External"/><Relationship Id="rId88" Type="http://schemas.openxmlformats.org/officeDocument/2006/relationships/hyperlink" Target="https://www.ilo.org/dyn/normlex/en/f?p=NORMLEXPUB:12100:0::NO::P12100_ILO_CODE:C135" TargetMode="External"/><Relationship Id="rId111" Type="http://schemas.openxmlformats.org/officeDocument/2006/relationships/hyperlink" Target="https://d306pr3pise04h.cloudfront.net/docs/issues_doc%2Fhuman_rights%2FResources%2FHR_Policy_Guide_2nd_Edition.pdf" TargetMode="External"/><Relationship Id="rId132" Type="http://schemas.openxmlformats.org/officeDocument/2006/relationships/hyperlink" Target="https://www.ungpreporting.org/glossary/severe-human-rights-impact/" TargetMode="External"/><Relationship Id="rId15" Type="http://schemas.openxmlformats.org/officeDocument/2006/relationships/hyperlink" Target="https://www.vn.undp.org/content/vietnam/en/home/library/democratic_governance/preliminary-assessment-of-the-regulatory-framework-on-responsible-business-practice-in-viet-nam.html" TargetMode="External"/><Relationship Id="rId36" Type="http://schemas.openxmlformats.org/officeDocument/2006/relationships/hyperlink" Target="https://betterwork.org/wp-content/uploads/2020/01/DP13.pdf" TargetMode="External"/><Relationship Id="rId57" Type="http://schemas.openxmlformats.org/officeDocument/2006/relationships/hyperlink" Target="https://www.ilo.org/dyn/natlex/docs/MONOGRAPH/91650/114939/F224084256/VNM91650.pdf" TargetMode="External"/><Relationship Id="rId106" Type="http://schemas.openxmlformats.org/officeDocument/2006/relationships/hyperlink" Target="https://www.workersrights.org/wp-content/uploads/2020/03/Who-Will-Bail-Out-the-Workers-March-2020.pdf" TargetMode="External"/><Relationship Id="rId127" Type="http://schemas.openxmlformats.org/officeDocument/2006/relationships/hyperlink" Target="https://www.oecd.org/daf/inv/mne/48004323.pdf" TargetMode="External"/><Relationship Id="rId10" Type="http://schemas.openxmlformats.org/officeDocument/2006/relationships/hyperlink" Target="https://www.researchgate.net/publication/336317566_Business_Human_Rights_in_the_Garment_Footwear_and_Electronic_Supply_Chains_in_Vietnam_A_Baseline_Study" TargetMode="External"/><Relationship Id="rId31" Type="http://schemas.openxmlformats.org/officeDocument/2006/relationships/hyperlink" Target="https://vietnam.un.org/sites/default/files/2020-08/ke%20hoach%20hanh%20dong%20quoc%20gia_04-07-ENG_CHXHCNVN.pdf" TargetMode="External"/><Relationship Id="rId52" Type="http://schemas.openxmlformats.org/officeDocument/2006/relationships/hyperlink" Target="https://www.ilo.org/dyn/normlex/en/f?p=NORMLEXPUB:12100:0::NO::P12100_ILO_CODE:C182" TargetMode="External"/><Relationship Id="rId73" Type="http://schemas.openxmlformats.org/officeDocument/2006/relationships/hyperlink" Target="https://www.humanrights.gov.au/our-work/employers/workplace-discrimination-harassment-and-bullying" TargetMode="External"/><Relationship Id="rId78" Type="http://schemas.openxmlformats.org/officeDocument/2006/relationships/hyperlink" Target="https://www.theguardian.com/global-development/2019/apr/07/violence-sexual-abuse-vietnam-garment-factory" TargetMode="External"/><Relationship Id="rId94" Type="http://schemas.openxmlformats.org/officeDocument/2006/relationships/hyperlink" Target="https://e.vnexpress.net/news/business/economy/covid-19-could-bankrupt-50-pct-of-vietnamese-enterprises-vcci-4081637.html" TargetMode="External"/><Relationship Id="rId99" Type="http://schemas.openxmlformats.org/officeDocument/2006/relationships/hyperlink" Target="https://portal.betterwork.org/transparency/compliance" TargetMode="External"/><Relationship Id="rId101" Type="http://schemas.openxmlformats.org/officeDocument/2006/relationships/hyperlink" Target="https://www.ethicaltrade.org/sites/default/files/shared_resources/guide_to_buying_responsibly.pdf" TargetMode="External"/><Relationship Id="rId122" Type="http://schemas.openxmlformats.org/officeDocument/2006/relationships/hyperlink" Target="https://corporate.marksandspencer.com/documents/reports-results-and-publications/plan-a-reports/2020/modern-slavery-statement-2020.pdf" TargetMode="External"/><Relationship Id="rId143" Type="http://schemas.openxmlformats.org/officeDocument/2006/relationships/hyperlink" Target="https://betterwork.org/2020/10/14/hansae-viet-nam-resolving-grievances-and-moving-towards-sustainable-development/" TargetMode="External"/><Relationship Id="rId148" Type="http://schemas.openxmlformats.org/officeDocument/2006/relationships/hyperlink" Target="https://fairwear.force.com/public/s/complaints" TargetMode="External"/><Relationship Id="rId4" Type="http://schemas.openxmlformats.org/officeDocument/2006/relationships/hyperlink" Target="https://www.textiletoday.com.bd/vietnamese-textile-apparel-industry-moving-towards-us50-billion-2020/" TargetMode="External"/><Relationship Id="rId9" Type="http://schemas.openxmlformats.org/officeDocument/2006/relationships/hyperlink" Target="http://consosukien.vn/nganh-da-giay-viet-nam-nam-2019-nhung-co-hoi-va-thach-thuc-do-ftas-mang-lai.htm" TargetMode="External"/><Relationship Id="rId26" Type="http://schemas.openxmlformats.org/officeDocument/2006/relationships/hyperlink" Target="https://mneguidelines.oecd.org/responsible-supply-chains-textile-garment-sector.htm" TargetMode="External"/><Relationship Id="rId47" Type="http://schemas.openxmlformats.org/officeDocument/2006/relationships/hyperlink" Target="https://www.ilo.org/hanoi/Informationresources/Publicinformation/Pressreleases/WCMS_747233/lang--en/index.htm" TargetMode="External"/><Relationship Id="rId68" Type="http://schemas.openxmlformats.org/officeDocument/2006/relationships/hyperlink" Target="https://www.ilo.org/ilc/ILCSessions/previous-sessions/105/reports/reports-to-the-conference/WCMS_468097/lang--en/index.htm" TargetMode="External"/><Relationship Id="rId89" Type="http://schemas.openxmlformats.org/officeDocument/2006/relationships/hyperlink" Target="https://www.ilo.org/dyn/normlex/en/f?p=NORMLEXPUB:12100:::NO:12100:P12100_ILO_CODE:R143:NO" TargetMode="External"/><Relationship Id="rId112" Type="http://schemas.openxmlformats.org/officeDocument/2006/relationships/hyperlink" Target="https://mneguidelines.oecd.org/responsible-supply-chains-textile-garment-sector.htm" TargetMode="External"/><Relationship Id="rId133" Type="http://schemas.openxmlformats.org/officeDocument/2006/relationships/hyperlink" Target="https://www.ohchr.org/documents/publications/hr.pub.12.2_en.pdf" TargetMode="External"/><Relationship Id="rId16" Type="http://schemas.openxmlformats.org/officeDocument/2006/relationships/hyperlink" Target="http://www.un.org.vn/en/publications/doc_details/543-the-national-action-plan-for-the-implementation-of-the-2030-sustainable-development-agenda.html" TargetMode="External"/><Relationship Id="rId37" Type="http://schemas.openxmlformats.org/officeDocument/2006/relationships/hyperlink" Target="https://www.unicef.org/vietnam/reports/apparel-and-footwear-sector-and-children-viet-nam" TargetMode="External"/><Relationship Id="rId58" Type="http://schemas.openxmlformats.org/officeDocument/2006/relationships/hyperlink" Target="https://www.ilo.org/wcmsp5/groups/public/---asia/---ro-bangkok/---ilo-hanoi/documents/publication/wcms_764357.pdf" TargetMode="External"/><Relationship Id="rId79" Type="http://schemas.openxmlformats.org/officeDocument/2006/relationships/hyperlink" Target="https://www.care-international.org/files/files/publications/SHCS_Full_Technical_Report_March_2017.pdf" TargetMode="External"/><Relationship Id="rId102" Type="http://schemas.openxmlformats.org/officeDocument/2006/relationships/hyperlink" Target="https://www.hrw.org/report/2019/04/23/paying-bus-ticket-and-expecting-fly/how-apparel-brand-purchasing-practices-drive" TargetMode="External"/><Relationship Id="rId123" Type="http://schemas.openxmlformats.org/officeDocument/2006/relationships/hyperlink" Target="https://article30.org/wp-content/uploads/2019/05/Human-Rights-Disclosure-in-ASEAN-Full-Report.pdf" TargetMode="External"/><Relationship Id="rId144" Type="http://schemas.openxmlformats.org/officeDocument/2006/relationships/hyperlink" Target="https://www.adidas-group.com/media/filer_public/47/95/47956de4-7a3b-4559-a449-51ef963c7f9e/adidas_group_complaint_process_november_2016.pdf" TargetMode="External"/><Relationship Id="rId90" Type="http://schemas.openxmlformats.org/officeDocument/2006/relationships/hyperlink" Target="https://www.ilo.org/dyn/normlex/en/f?p=NORMLEXPUB:12100:0::NO::P12100_ILO_CODE:R16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customXsn xmlns="http://schemas.microsoft.com/office/2006/metadata/customXsn">
  <xsnLocation/>
  <cached>True</cached>
  <openByDefault>True</openByDefault>
  <xsnScope/>
</customXsn>
</file>

<file path=customXml/item2.xml><?xml version="1.0" encoding="utf-8"?>
<?mso-contentType ?>
<SharedContentType xmlns="Microsoft.SharePoint.Taxonomy.ContentTypeSync" SourceId="975c5ac6-a0cc-43ed-b850-4a2ae59237b6" ContentTypeId="0x0101" PreviousValue="false"/>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o xmlns="f38bc97f-71db-45c8-93e4-332747d752e1" xsi:nil="true"/>
    <Divider xmlns="6500fe01-343b-4fb9-a1b0-68ac19d62e01">VCCI Year 1 &gt; Apparel and Footwear Guidance</Divider>
    <TaxCatchAll xmlns="6500fe01-343b-4fb9-a1b0-68ac19d62e01"/>
    <Has_x0020_Attachments xmlns="f38bc97f-71db-45c8-93e4-332747d752e1" xsi:nil="true"/>
    <Subdivider xmlns="f38bc97f-71db-45c8-93e4-332747d752e1">SM draft</Subdivider>
    <TaxKeywordTaxHTField xmlns="6500fe01-343b-4fb9-a1b0-68ac19d62e01">
      <Terms xmlns="http://schemas.microsoft.com/office/infopath/2007/PartnerControls"/>
    </TaxKeywordTaxHTField>
    <p19ba6d46bd4487dad4167e5c8bc2f4d xmlns="f38bc97f-71db-45c8-93e4-332747d752e1">
      <Terms xmlns="http://schemas.microsoft.com/office/infopath/2007/PartnerControls"/>
    </p19ba6d46bd4487dad4167e5c8bc2f4d>
    <Received_x002f_Sent xmlns="f38bc97f-71db-45c8-93e4-332747d752e1" xsi:nil="true"/>
    <From1 xmlns="f38bc97f-71db-45c8-93e4-332747d752e1" xsi:nil="true"/>
    <_dlc_DocId xmlns="6500fe01-343b-4fb9-a1b0-68ac19d62e01">4DKAVK6KSQA6-628895431-21570</_dlc_DocId>
    <_dlc_DocIdUrl xmlns="6500fe01-343b-4fb9-a1b0-68ac19d62e01">
      <Url>https://australianhrc.sharepoint.com/sites/InternationalEngagement/_layouts/15/DocIdRedir.aspx?ID=4DKAVK6KSQA6-628895431-21570</Url>
      <Description>4DKAVK6KSQA6-628895431-21570</Description>
    </_dlc_DocIdUrl>
    <SharedWithUsers xmlns="f38bc97f-71db-45c8-93e4-332747d752e1">
      <UserInfo>
        <DisplayName>Natasha de Silva</DisplayName>
        <AccountId>28</AccountId>
        <AccountType/>
      </UserInfo>
      <UserInfo>
        <DisplayName>Kate Griffiths</DisplayName>
        <AccountId>3893</AccountId>
        <AccountType/>
      </UserInfo>
    </SharedWithUsers>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D9FA00C46D84DC47B30A5F0CB829F3B6" ma:contentTypeVersion="315" ma:contentTypeDescription="Create a new document." ma:contentTypeScope="" ma:versionID="829a12f8d8bfe1ed74639a819dcfa8e5">
  <xsd:schema xmlns:xsd="http://www.w3.org/2001/XMLSchema" xmlns:xs="http://www.w3.org/2001/XMLSchema" xmlns:p="http://schemas.microsoft.com/office/2006/metadata/properties" xmlns:ns2="6500fe01-343b-4fb9-a1b0-68ac19d62e01" xmlns:ns3="f38bc97f-71db-45c8-93e4-332747d752e1" xmlns:ns4="b74c0843-bd72-4eb5-8c36-0a269bb0b514" xmlns:ns5="9db8f428-8e97-462e-b7f3-e49dc1b4b026" targetNamespace="http://schemas.microsoft.com/office/2006/metadata/properties" ma:root="true" ma:fieldsID="4b31468a1fddfe3e235db84904463807" ns2:_="" ns3:_="" ns4:_="" ns5:_="">
    <xsd:import namespace="6500fe01-343b-4fb9-a1b0-68ac19d62e01"/>
    <xsd:import namespace="f38bc97f-71db-45c8-93e4-332747d752e1"/>
    <xsd:import namespace="b74c0843-bd72-4eb5-8c36-0a269bb0b514"/>
    <xsd:import namespace="9db8f428-8e97-462e-b7f3-e49dc1b4b026"/>
    <xsd:element name="properties">
      <xsd:complexType>
        <xsd:sequence>
          <xsd:element name="documentManagement">
            <xsd:complexType>
              <xsd:all>
                <xsd:element ref="ns2:TaxKeywordTaxHTField" minOccurs="0"/>
                <xsd:element ref="ns2:TaxCatchAll" minOccurs="0"/>
                <xsd:element ref="ns2:TaxCatchAllLabel" minOccurs="0"/>
                <xsd:element ref="ns2:Divider" minOccurs="0"/>
                <xsd:element ref="ns2:_dlc_DocId" minOccurs="0"/>
                <xsd:element ref="ns2:_dlc_DocIdUrl" minOccurs="0"/>
                <xsd:element ref="ns2:_dlc_DocIdPersistId" minOccurs="0"/>
                <xsd:element ref="ns3:Subdivider" minOccurs="0"/>
                <xsd:element ref="ns3:From1" minOccurs="0"/>
                <xsd:element ref="ns3:Has_x0020_Attachments" minOccurs="0"/>
                <xsd:element ref="ns3:Received_x002f_Sent" minOccurs="0"/>
                <xsd:element ref="ns3:To" minOccurs="0"/>
                <xsd:element ref="ns4:MediaServiceMetadata" minOccurs="0"/>
                <xsd:element ref="ns4:MediaServiceFastMetadata" minOccurs="0"/>
                <xsd:element ref="ns3:p19ba6d46bd4487dad4167e5c8bc2f4d" minOccurs="0"/>
                <xsd:element ref="ns5:MediaServiceDateTaken" minOccurs="0"/>
                <xsd:element ref="ns5:MediaServiceAutoTags" minOccurs="0"/>
                <xsd:element ref="ns5:MediaServiceOCR" minOccurs="0"/>
                <xsd:element ref="ns5:MediaServiceLocation" minOccurs="0"/>
                <xsd:element ref="ns3:SharedWithUsers" minOccurs="0"/>
                <xsd:element ref="ns3:SharedWithDetails" minOccurs="0"/>
                <xsd:element ref="ns5:MediaServiceAutoKeyPoints" minOccurs="0"/>
                <xsd:element ref="ns5: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00fe01-343b-4fb9-a1b0-68ac19d62e01" elementFormDefault="qualified">
    <xsd:import namespace="http://schemas.microsoft.com/office/2006/documentManagement/types"/>
    <xsd:import namespace="http://schemas.microsoft.com/office/infopath/2007/PartnerControls"/>
    <xsd:element name="TaxKeywordTaxHTField" ma:index="8" nillable="true" ma:taxonomy="true" ma:internalName="TaxKeywordTaxHTField" ma:taxonomyFieldName="TaxKeyword" ma:displayName="Enterprise Keywords" ma:fieldId="{23f27201-bee3-471e-b2e7-b64fd8b7ca38}" ma:taxonomyMulti="true" ma:sspId="975c5ac6-a0cc-43ed-b850-4a2ae59237b6" ma:termSetId="00000000-0000-0000-0000-000000000000" ma:anchorId="00000000-0000-0000-0000-000000000000" ma:open="true" ma:isKeyword="true">
      <xsd:complexType>
        <xsd:sequence>
          <xsd:element ref="pc:Terms" minOccurs="0" maxOccurs="1"/>
        </xsd:sequence>
      </xsd:complexType>
    </xsd:element>
    <xsd:element name="TaxCatchAll" ma:index="9" nillable="true" ma:displayName="Taxonomy Catch All Column" ma:hidden="true" ma:list="{a2663aa1-f307-4600-840e-b7d32c33cca9}" ma:internalName="TaxCatchAll" ma:showField="CatchAllData"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a2663aa1-f307-4600-840e-b7d32c33cca9}" ma:internalName="TaxCatchAllLabel" ma:readOnly="true" ma:showField="CatchAllDataLabel"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Divider" ma:index="12" nillable="true" ma:displayName="Divider" ma:indexed="true" ma:internalName="Divider">
      <xsd:simpleType>
        <xsd:restriction base="dms:Text">
          <xsd:maxLength value="255"/>
        </xsd:restriction>
      </xsd:simple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Url" ma:index="1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f38bc97f-71db-45c8-93e4-332747d752e1" elementFormDefault="qualified">
    <xsd:import namespace="http://schemas.microsoft.com/office/2006/documentManagement/types"/>
    <xsd:import namespace="http://schemas.microsoft.com/office/infopath/2007/PartnerControls"/>
    <xsd:element name="Subdivider" ma:index="18" nillable="true" ma:displayName="Subdivider" ma:internalName="Subdivider">
      <xsd:simpleType>
        <xsd:restriction base="dms:Text">
          <xsd:maxLength value="255"/>
        </xsd:restriction>
      </xsd:simpleType>
    </xsd:element>
    <xsd:element name="From1" ma:index="19" nillable="true" ma:displayName="From" ma:description="Email metadata" ma:hidden="true" ma:internalName="From1" ma:readOnly="false">
      <xsd:simpleType>
        <xsd:restriction base="dms:Text">
          <xsd:maxLength value="255"/>
        </xsd:restriction>
      </xsd:simpleType>
    </xsd:element>
    <xsd:element name="Has_x0020_Attachments" ma:index="20" nillable="true" ma:displayName="Has Attachments" ma:hidden="true" ma:internalName="Has_x0020_Attachments" ma:readOnly="false">
      <xsd:simpleType>
        <xsd:restriction base="dms:Text">
          <xsd:maxLength value="255"/>
        </xsd:restriction>
      </xsd:simpleType>
    </xsd:element>
    <xsd:element name="Received_x002f_Sent" ma:index="21" nillable="true" ma:displayName="Received/Sent" ma:description="Email metadata" ma:format="DateOnly" ma:hidden="true" ma:internalName="Received_x002F_Sent" ma:readOnly="false">
      <xsd:simpleType>
        <xsd:restriction base="dms:DateTime"/>
      </xsd:simpleType>
    </xsd:element>
    <xsd:element name="To" ma:index="22" nillable="true" ma:displayName="To" ma:description="Email metadata" ma:hidden="true" ma:internalName="To" ma:readOnly="false">
      <xsd:simpleType>
        <xsd:restriction base="dms:Text">
          <xsd:maxLength value="255"/>
        </xsd:restriction>
      </xsd:simpleType>
    </xsd:element>
    <xsd:element name="p19ba6d46bd4487dad4167e5c8bc2f4d" ma:index="25" nillable="true" ma:taxonomy="true" ma:internalName="p19ba6d46bd4487dad4167e5c8bc2f4d" ma:taxonomyFieldName="Document_x0020_Type" ma:displayName="Document Type" ma:default="" ma:fieldId="{919ba6d4-6bd4-487d-ad41-67e5c8bc2f4d}" ma:sspId="975c5ac6-a0cc-43ed-b850-4a2ae59237b6" ma:termSetId="06f72989-bf1e-40b3-b4de-fd0ca0e5cdad" ma:anchorId="00000000-0000-0000-0000-000000000000" ma:open="false" ma:isKeyword="false">
      <xsd:complexType>
        <xsd:sequence>
          <xsd:element ref="pc:Terms" minOccurs="0" maxOccurs="1"/>
        </xsd:sequence>
      </xsd:complexType>
    </xsd:element>
    <xsd:element name="SharedWithUsers" ma:index="3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74c0843-bd72-4eb5-8c36-0a269bb0b514" elementFormDefault="qualified">
    <xsd:import namespace="http://schemas.microsoft.com/office/2006/documentManagement/types"/>
    <xsd:import namespace="http://schemas.microsoft.com/office/infopath/2007/PartnerControls"/>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db8f428-8e97-462e-b7f3-e49dc1b4b026" elementFormDefault="qualified">
    <xsd:import namespace="http://schemas.microsoft.com/office/2006/documentManagement/types"/>
    <xsd:import namespace="http://schemas.microsoft.com/office/infopath/2007/PartnerControls"/>
    <xsd:element name="MediaServiceDateTaken" ma:index="26" nillable="true" ma:displayName="MediaServiceDateTaken" ma:hidden="true" ma:internalName="MediaServiceDateTaken" ma:readOnly="true">
      <xsd:simpleType>
        <xsd:restriction base="dms:Text"/>
      </xsd:simpleType>
    </xsd:element>
    <xsd:element name="MediaServiceAutoTags" ma:index="27" nillable="true" ma:displayName="Tags" ma:internalName="MediaServiceAutoTags" ma:readOnly="true">
      <xsd:simpleType>
        <xsd:restriction base="dms:Text"/>
      </xsd:simpleType>
    </xsd:element>
    <xsd:element name="MediaServiceOCR" ma:index="28" nillable="true" ma:displayName="Extracted Text" ma:internalName="MediaServiceOCR" ma:readOnly="true">
      <xsd:simpleType>
        <xsd:restriction base="dms:Note">
          <xsd:maxLength value="255"/>
        </xsd:restriction>
      </xsd:simpleType>
    </xsd:element>
    <xsd:element name="MediaServiceLocation" ma:index="29" nillable="true" ma:displayName="Location" ma:internalName="MediaServiceLocation" ma:readOnly="true">
      <xsd:simpleType>
        <xsd:restriction base="dms:Text"/>
      </xsd:simpleType>
    </xsd:element>
    <xsd:element name="MediaServiceAutoKeyPoints" ma:index="32" nillable="true" ma:displayName="MediaServiceAutoKeyPoints" ma:hidden="true" ma:internalName="MediaServiceAutoKeyPoints" ma:readOnly="true">
      <xsd:simpleType>
        <xsd:restriction base="dms:Note"/>
      </xsd:simpleType>
    </xsd:element>
    <xsd:element name="MediaServiceKeyPoints" ma:index="33"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F8A67EC7-6867-4360-BF4D-471704C62C0F}">
  <ds:schemaRefs>
    <ds:schemaRef ds:uri="http://schemas.microsoft.com/office/2006/metadata/customXsn"/>
  </ds:schemaRefs>
</ds:datastoreItem>
</file>

<file path=customXml/itemProps2.xml><?xml version="1.0" encoding="utf-8"?>
<ds:datastoreItem xmlns:ds="http://schemas.openxmlformats.org/officeDocument/2006/customXml" ds:itemID="{CDBD08F0-DD55-4FD9-B05B-28792859FDC3}">
  <ds:schemaRefs>
    <ds:schemaRef ds:uri="Microsoft.SharePoint.Taxonomy.ContentTypeSync"/>
  </ds:schemaRefs>
</ds:datastoreItem>
</file>

<file path=customXml/itemProps3.xml><?xml version="1.0" encoding="utf-8"?>
<ds:datastoreItem xmlns:ds="http://schemas.openxmlformats.org/officeDocument/2006/customXml" ds:itemID="{71B1FBA3-9342-6A45-A8A4-7914D74854A4}">
  <ds:schemaRefs>
    <ds:schemaRef ds:uri="http://schemas.openxmlformats.org/officeDocument/2006/bibliography"/>
  </ds:schemaRefs>
</ds:datastoreItem>
</file>

<file path=customXml/itemProps4.xml><?xml version="1.0" encoding="utf-8"?>
<ds:datastoreItem xmlns:ds="http://schemas.openxmlformats.org/officeDocument/2006/customXml" ds:itemID="{1EF3C473-0C94-4295-8E5A-BADA709EBD65}">
  <ds:schemaRefs>
    <ds:schemaRef ds:uri="http://schemas.microsoft.com/office/2006/metadata/properties"/>
    <ds:schemaRef ds:uri="http://schemas.microsoft.com/office/infopath/2007/PartnerControls"/>
    <ds:schemaRef ds:uri="f38bc97f-71db-45c8-93e4-332747d752e1"/>
    <ds:schemaRef ds:uri="6500fe01-343b-4fb9-a1b0-68ac19d62e01"/>
  </ds:schemaRefs>
</ds:datastoreItem>
</file>

<file path=customXml/itemProps5.xml><?xml version="1.0" encoding="utf-8"?>
<ds:datastoreItem xmlns:ds="http://schemas.openxmlformats.org/officeDocument/2006/customXml" ds:itemID="{927CF74F-D529-4BEB-8A50-AA3C19626B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00fe01-343b-4fb9-a1b0-68ac19d62e01"/>
    <ds:schemaRef ds:uri="f38bc97f-71db-45c8-93e4-332747d752e1"/>
    <ds:schemaRef ds:uri="b74c0843-bd72-4eb5-8c36-0a269bb0b514"/>
    <ds:schemaRef ds:uri="9db8f428-8e97-462e-b7f3-e49dc1b4b0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79BFEF2C-FAB1-45DD-A737-C02EF3075996}">
  <ds:schemaRefs>
    <ds:schemaRef ds:uri="http://schemas.microsoft.com/sharepoint/v3/contenttype/forms"/>
  </ds:schemaRefs>
</ds:datastoreItem>
</file>

<file path=customXml/itemProps7.xml><?xml version="1.0" encoding="utf-8"?>
<ds:datastoreItem xmlns:ds="http://schemas.openxmlformats.org/officeDocument/2006/customXml" ds:itemID="{91162A1A-8A37-4A3C-B1EB-2CDF53E9149C}">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96</Pages>
  <Words>18240</Words>
  <Characters>103968</Characters>
  <Application>Microsoft Office Word</Application>
  <DocSecurity>0</DocSecurity>
  <Lines>866</Lines>
  <Paragraphs>243</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121965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Best</dc:creator>
  <cp:keywords/>
  <dc:description/>
  <cp:lastModifiedBy>Jo Stocovaz</cp:lastModifiedBy>
  <cp:revision>8</cp:revision>
  <dcterms:created xsi:type="dcterms:W3CDTF">2021-03-17T00:22:00Z</dcterms:created>
  <dcterms:modified xsi:type="dcterms:W3CDTF">2021-03-17T10:54:00Z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0x010100D9FA00C46D84DC47B30A5F0CB829F3B6</vt:lpwstr>
  </property>
  <property fmtid="{D5CDD505-2E9C-101B-9397-08002B2CF9AE}" pid="3" name="TaxKeyword">
    <vt:lpwstr/>
  </property>
  <property fmtid="{D5CDD505-2E9C-101B-9397-08002B2CF9AE}" pid="4" name="Document Type">
    <vt:lpwstr/>
  </property>
  <property fmtid="{D5CDD505-2E9C-101B-9397-08002B2CF9AE}" pid="5" name="_dlc_DocIdItemGuid">
    <vt:lpwstr>310319ff-dd3c-4e77-b185-172b97f70f11</vt:lpwstr>
  </property>
</Properties>
</file>