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6E377" w14:textId="6212F004" w:rsidR="00AE0340" w:rsidRPr="00D308B3" w:rsidRDefault="0039533C" w:rsidP="00D308B3">
      <w:r>
        <w:rPr>
          <w:noProof/>
        </w:rPr>
        <w:drawing>
          <wp:anchor distT="0" distB="0" distL="114300" distR="114300" simplePos="0" relativeHeight="251658240" behindDoc="1" locked="0" layoutInCell="1" allowOverlap="1" wp14:anchorId="0B8EA83E" wp14:editId="64606D74">
            <wp:simplePos x="0" y="0"/>
            <wp:positionH relativeFrom="column">
              <wp:posOffset>-900430</wp:posOffset>
            </wp:positionH>
            <wp:positionV relativeFrom="paragraph">
              <wp:posOffset>-1063218</wp:posOffset>
            </wp:positionV>
            <wp:extent cx="7575884" cy="10705672"/>
            <wp:effectExtent l="0" t="0" r="6350" b="635"/>
            <wp:wrapNone/>
            <wp:docPr id="12" name="Immagine 12" descr="Cover image (young woman in a purple mask looking out through the bars of a detention centre)&#10;Report title: Management of COVID-19 risks in immigration detention • 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Cover image (young woman in a purple mask looking out through the bars of a detention centre)&#10;Report title: Management of COVID-19 risks in immigration detention • Review 20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7960" cy="10722736"/>
                    </a:xfrm>
                    <a:prstGeom prst="rect">
                      <a:avLst/>
                    </a:prstGeom>
                  </pic:spPr>
                </pic:pic>
              </a:graphicData>
            </a:graphic>
            <wp14:sizeRelH relativeFrom="margin">
              <wp14:pctWidth>0</wp14:pctWidth>
            </wp14:sizeRelH>
            <wp14:sizeRelV relativeFrom="margin">
              <wp14:pctHeight>0</wp14:pctHeight>
            </wp14:sizeRelV>
          </wp:anchor>
        </w:drawing>
      </w:r>
      <w:r w:rsidR="00AE0340">
        <w:br w:type="page"/>
      </w:r>
    </w:p>
    <w:p w14:paraId="55DBDF06" w14:textId="0A847E82" w:rsidR="0039533C" w:rsidRDefault="0039533C" w:rsidP="0039533C">
      <w:pPr>
        <w:pStyle w:val="CopyrightText"/>
        <w:spacing w:after="113"/>
        <w:rPr>
          <w:color w:val="000000"/>
        </w:rPr>
      </w:pPr>
      <w:r>
        <w:rPr>
          <w:color w:val="000000"/>
        </w:rPr>
        <w:lastRenderedPageBreak/>
        <w:t>© Australian Human Rights Commission 2021.</w:t>
      </w:r>
    </w:p>
    <w:p w14:paraId="6F07D227" w14:textId="77777777" w:rsidR="0039533C" w:rsidRDefault="0039533C" w:rsidP="0039533C">
      <w:pPr>
        <w:pStyle w:val="CopyrightText"/>
        <w:spacing w:after="170"/>
        <w:rPr>
          <w:color w:val="000000"/>
        </w:rPr>
      </w:pPr>
      <w:r>
        <w:rPr>
          <w:color w:val="000000"/>
        </w:rPr>
        <w:t>The Australian Human Rights Commission encourages the dissemination and exchange of information presented in this publication.</w:t>
      </w:r>
    </w:p>
    <w:p w14:paraId="1A16255F" w14:textId="46E59D8A" w:rsidR="0039533C" w:rsidRDefault="00173954" w:rsidP="0039533C">
      <w:pPr>
        <w:pStyle w:val="CopyrightText"/>
        <w:spacing w:after="142"/>
        <w:rPr>
          <w:color w:val="000000"/>
        </w:rPr>
      </w:pPr>
      <w:r>
        <w:rPr>
          <w:noProof/>
          <w:color w:val="000000"/>
        </w:rPr>
        <w:drawing>
          <wp:inline distT="0" distB="0" distL="0" distR="0" wp14:anchorId="71D99E02" wp14:editId="3A0610FA">
            <wp:extent cx="1037690" cy="363192"/>
            <wp:effectExtent l="0" t="0" r="3810" b="5715"/>
            <wp:docPr id="18" name="Immagine 18"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Creative Commons BY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5837" cy="376543"/>
                    </a:xfrm>
                    <a:prstGeom prst="rect">
                      <a:avLst/>
                    </a:prstGeom>
                  </pic:spPr>
                </pic:pic>
              </a:graphicData>
            </a:graphic>
          </wp:inline>
        </w:drawing>
      </w:r>
    </w:p>
    <w:p w14:paraId="5EA46315" w14:textId="77777777" w:rsidR="0039533C" w:rsidRDefault="0039533C" w:rsidP="0039533C">
      <w:pPr>
        <w:pStyle w:val="CopyrightText"/>
        <w:spacing w:after="113"/>
        <w:rPr>
          <w:color w:val="000000"/>
        </w:rPr>
      </w:pPr>
      <w:r>
        <w:rPr>
          <w:color w:val="000000"/>
        </w:rPr>
        <w:t>All material presented in this publication is licensed under Creative Commons Attribution 3.0 Australia, with the exception of:</w:t>
      </w:r>
    </w:p>
    <w:p w14:paraId="637A17F6" w14:textId="58E89694" w:rsidR="0039533C" w:rsidRDefault="0039533C" w:rsidP="00173954">
      <w:pPr>
        <w:pStyle w:val="CopyrightTextBullets"/>
      </w:pPr>
      <w:r>
        <w:t>photographs and images</w:t>
      </w:r>
    </w:p>
    <w:p w14:paraId="5DF61175" w14:textId="6DE58334" w:rsidR="0039533C" w:rsidRDefault="0039533C" w:rsidP="00173954">
      <w:pPr>
        <w:pStyle w:val="CopyrightTextBullets"/>
      </w:pPr>
      <w:r>
        <w:t>organisational logos, any branding or trademarks</w:t>
      </w:r>
    </w:p>
    <w:p w14:paraId="44088E38" w14:textId="18E7611F" w:rsidR="0039533C" w:rsidRDefault="0039533C" w:rsidP="00173954">
      <w:pPr>
        <w:pStyle w:val="CopyrightTextBullets"/>
      </w:pPr>
      <w:r>
        <w:t>where otherwise indicated.</w:t>
      </w:r>
    </w:p>
    <w:p w14:paraId="1744D695" w14:textId="115B11F7" w:rsidR="0039533C" w:rsidRDefault="0039533C" w:rsidP="0039533C">
      <w:pPr>
        <w:pStyle w:val="CopyrightText"/>
        <w:spacing w:after="113"/>
        <w:rPr>
          <w:color w:val="000000"/>
        </w:rPr>
      </w:pPr>
      <w:r>
        <w:rPr>
          <w:color w:val="000000"/>
        </w:rPr>
        <w:t xml:space="preserve">To view a copy of this licence, visit </w:t>
      </w:r>
      <w:hyperlink r:id="rId16" w:history="1">
        <w:r w:rsidRPr="00173954">
          <w:rPr>
            <w:rStyle w:val="Collegamentoipertestuale"/>
            <w:rFonts w:eastAsia="MS Mincho"/>
          </w:rPr>
          <w:t>https://creativecommons.org/licenses/by/3.0/au/</w:t>
        </w:r>
      </w:hyperlink>
      <w:r>
        <w:rPr>
          <w:color w:val="000000"/>
        </w:rPr>
        <w:t>.</w:t>
      </w:r>
    </w:p>
    <w:p w14:paraId="46E8DC9C" w14:textId="77777777" w:rsidR="0039533C" w:rsidRDefault="0039533C" w:rsidP="0039533C">
      <w:pPr>
        <w:pStyle w:val="CopyrightText"/>
        <w:spacing w:after="113"/>
        <w:rPr>
          <w:color w:val="000000"/>
        </w:rPr>
      </w:pPr>
      <w:r>
        <w:rPr>
          <w:color w:val="000000"/>
        </w:rPr>
        <w:t>In essence, you are free to copy, communicate and adapt the publication, as long as you attribute the Australian Human Rights Commission and abide by the other licence terms.</w:t>
      </w:r>
    </w:p>
    <w:p w14:paraId="6E641546" w14:textId="77777777" w:rsidR="0039533C" w:rsidRDefault="0039533C" w:rsidP="0039533C">
      <w:pPr>
        <w:pStyle w:val="CopyrightText"/>
        <w:spacing w:after="170"/>
        <w:rPr>
          <w:color w:val="000000"/>
          <w:rtl/>
          <w:lang w:bidi="ar-YE"/>
        </w:rPr>
      </w:pPr>
      <w:r>
        <w:rPr>
          <w:rStyle w:val="Bold"/>
          <w:rFonts w:eastAsia="MS Mincho"/>
          <w:color w:val="000000"/>
        </w:rPr>
        <w:t xml:space="preserve">Please give attribution to: </w:t>
      </w:r>
      <w:r>
        <w:rPr>
          <w:rFonts w:cs="Times New Roman"/>
          <w:color w:val="000000"/>
          <w:rtl/>
          <w:lang w:bidi="ar-YE"/>
        </w:rPr>
        <w:t xml:space="preserve">© </w:t>
      </w:r>
      <w:r>
        <w:rPr>
          <w:color w:val="000000"/>
          <w:lang w:bidi="ar-YE"/>
        </w:rPr>
        <w:t>Australian Human Rights Commission</w:t>
      </w:r>
      <w:r>
        <w:rPr>
          <w:rFonts w:cs="Times New Roman"/>
          <w:color w:val="000000"/>
          <w:rtl/>
          <w:lang w:bidi="ar-YE"/>
        </w:rPr>
        <w:t>.</w:t>
      </w:r>
    </w:p>
    <w:p w14:paraId="10911F03" w14:textId="77777777" w:rsidR="0039533C" w:rsidRDefault="0039533C" w:rsidP="0039533C">
      <w:pPr>
        <w:pStyle w:val="CopyrightText"/>
        <w:spacing w:after="170"/>
        <w:rPr>
          <w:rStyle w:val="Bold"/>
          <w:rFonts w:eastAsia="MS Mincho"/>
          <w:color w:val="000000"/>
          <w:rtl/>
          <w:lang w:bidi="ar-YE"/>
        </w:rPr>
      </w:pPr>
      <w:r>
        <w:rPr>
          <w:rStyle w:val="Bold"/>
          <w:rFonts w:eastAsia="MS Mincho"/>
          <w:color w:val="000000"/>
        </w:rPr>
        <w:t>Management of COVID-19 risks in immigration detention • Review • 2021</w:t>
      </w:r>
    </w:p>
    <w:p w14:paraId="2A5F5DE1" w14:textId="77777777" w:rsidR="0039533C" w:rsidRDefault="0039533C" w:rsidP="0039533C">
      <w:pPr>
        <w:pStyle w:val="CopyrightText"/>
        <w:spacing w:after="170"/>
        <w:rPr>
          <w:color w:val="000000"/>
        </w:rPr>
      </w:pPr>
      <w:r>
        <w:rPr>
          <w:color w:val="000000"/>
        </w:rPr>
        <w:t>ISBN 978-1-925917-51-2</w:t>
      </w:r>
    </w:p>
    <w:p w14:paraId="27A14586" w14:textId="77777777" w:rsidR="0039533C" w:rsidRDefault="0039533C" w:rsidP="0039533C">
      <w:pPr>
        <w:pStyle w:val="CopyrightText"/>
        <w:spacing w:after="113"/>
        <w:rPr>
          <w:color w:val="000000"/>
        </w:rPr>
      </w:pPr>
      <w:r>
        <w:rPr>
          <w:color w:val="000000"/>
        </w:rPr>
        <w:t>For further information about copyright in this publication, please contact:</w:t>
      </w:r>
    </w:p>
    <w:p w14:paraId="70F4F5C6" w14:textId="77777777" w:rsidR="0039533C" w:rsidRDefault="0039533C" w:rsidP="00173954">
      <w:pPr>
        <w:pStyle w:val="CopyrightText"/>
        <w:ind w:left="284"/>
        <w:contextualSpacing/>
        <w:rPr>
          <w:color w:val="000000"/>
        </w:rPr>
      </w:pPr>
      <w:r>
        <w:rPr>
          <w:color w:val="000000"/>
        </w:rPr>
        <w:t>Communications Unit</w:t>
      </w:r>
    </w:p>
    <w:p w14:paraId="0085B3CE" w14:textId="77777777" w:rsidR="0039533C" w:rsidRDefault="0039533C" w:rsidP="00173954">
      <w:pPr>
        <w:pStyle w:val="CopyrightText"/>
        <w:ind w:left="284"/>
        <w:contextualSpacing/>
        <w:rPr>
          <w:color w:val="000000"/>
        </w:rPr>
      </w:pPr>
      <w:r>
        <w:rPr>
          <w:color w:val="000000"/>
        </w:rPr>
        <w:t>Australian Human Rights Commission</w:t>
      </w:r>
    </w:p>
    <w:p w14:paraId="244F9784" w14:textId="77777777" w:rsidR="0039533C" w:rsidRDefault="0039533C" w:rsidP="00173954">
      <w:pPr>
        <w:pStyle w:val="CopyrightText"/>
        <w:ind w:left="284"/>
        <w:contextualSpacing/>
        <w:rPr>
          <w:color w:val="000000"/>
        </w:rPr>
      </w:pPr>
      <w:r>
        <w:rPr>
          <w:color w:val="000000"/>
        </w:rPr>
        <w:t>GPO Box 5218</w:t>
      </w:r>
    </w:p>
    <w:p w14:paraId="1C7466D8" w14:textId="77777777" w:rsidR="0039533C" w:rsidRDefault="0039533C" w:rsidP="00173954">
      <w:pPr>
        <w:pStyle w:val="CopyrightText"/>
        <w:ind w:left="284"/>
        <w:contextualSpacing/>
        <w:rPr>
          <w:color w:val="000000"/>
        </w:rPr>
      </w:pPr>
      <w:r>
        <w:rPr>
          <w:color w:val="000000"/>
        </w:rPr>
        <w:t>SYDNEY NSW 2001</w:t>
      </w:r>
    </w:p>
    <w:p w14:paraId="389A1AD0" w14:textId="77777777" w:rsidR="0039533C" w:rsidRDefault="0039533C" w:rsidP="00173954">
      <w:pPr>
        <w:pStyle w:val="CopyrightText"/>
        <w:ind w:left="284"/>
        <w:contextualSpacing/>
        <w:rPr>
          <w:color w:val="000000"/>
        </w:rPr>
      </w:pPr>
      <w:r>
        <w:rPr>
          <w:color w:val="000000"/>
        </w:rPr>
        <w:t>Telephone: (02) 9284 9600</w:t>
      </w:r>
    </w:p>
    <w:p w14:paraId="0B037173" w14:textId="77777777" w:rsidR="0039533C" w:rsidRDefault="0039533C" w:rsidP="00173954">
      <w:pPr>
        <w:pStyle w:val="CopyrightText"/>
        <w:ind w:left="284"/>
        <w:contextualSpacing/>
        <w:rPr>
          <w:color w:val="000000"/>
        </w:rPr>
      </w:pPr>
      <w:r>
        <w:rPr>
          <w:color w:val="000000"/>
        </w:rPr>
        <w:t>TTY: 1800 620 241</w:t>
      </w:r>
    </w:p>
    <w:p w14:paraId="1E23F656" w14:textId="6D82A3A9" w:rsidR="0039533C" w:rsidRDefault="0039533C" w:rsidP="00173954">
      <w:pPr>
        <w:pStyle w:val="CopyrightText"/>
        <w:ind w:left="284"/>
        <w:rPr>
          <w:color w:val="000000"/>
        </w:rPr>
      </w:pPr>
      <w:r>
        <w:rPr>
          <w:color w:val="000000"/>
        </w:rPr>
        <w:t xml:space="preserve">Email: </w:t>
      </w:r>
      <w:hyperlink r:id="rId17" w:history="1">
        <w:r w:rsidRPr="00173954">
          <w:rPr>
            <w:rStyle w:val="Collegamentoipertestuale"/>
            <w:rFonts w:eastAsia="MS Mincho"/>
          </w:rPr>
          <w:t>communications@humanrights.gov.au</w:t>
        </w:r>
      </w:hyperlink>
    </w:p>
    <w:p w14:paraId="64AE0580" w14:textId="77777777" w:rsidR="0039533C" w:rsidRDefault="0039533C" w:rsidP="0039533C">
      <w:pPr>
        <w:pStyle w:val="CopyrightText"/>
        <w:spacing w:after="0"/>
        <w:rPr>
          <w:color w:val="000000"/>
        </w:rPr>
      </w:pPr>
      <w:r>
        <w:rPr>
          <w:rStyle w:val="Bold"/>
          <w:rFonts w:eastAsia="MS Mincho"/>
          <w:color w:val="000000"/>
        </w:rPr>
        <w:t>Design and layout:</w:t>
      </w:r>
      <w:r>
        <w:rPr>
          <w:color w:val="000000"/>
        </w:rPr>
        <w:t xml:space="preserve"> </w:t>
      </w:r>
      <w:proofErr w:type="spellStart"/>
      <w:r>
        <w:rPr>
          <w:color w:val="000000"/>
        </w:rPr>
        <w:t>Dancingirl</w:t>
      </w:r>
      <w:proofErr w:type="spellEnd"/>
      <w:r>
        <w:rPr>
          <w:color w:val="000000"/>
        </w:rPr>
        <w:t xml:space="preserve"> Designs</w:t>
      </w:r>
    </w:p>
    <w:p w14:paraId="0315EB8D" w14:textId="77777777" w:rsidR="0039533C" w:rsidRDefault="0039533C" w:rsidP="0039533C">
      <w:pPr>
        <w:pStyle w:val="CopyrightText"/>
        <w:spacing w:after="170"/>
        <w:rPr>
          <w:rStyle w:val="Bold"/>
          <w:rFonts w:eastAsia="MS Mincho"/>
          <w:color w:val="000000"/>
        </w:rPr>
      </w:pPr>
      <w:r>
        <w:rPr>
          <w:rStyle w:val="Bold"/>
          <w:rFonts w:eastAsia="MS Mincho"/>
          <w:color w:val="000000"/>
        </w:rPr>
        <w:t>Cover image:</w:t>
      </w:r>
      <w:r>
        <w:rPr>
          <w:color w:val="000000"/>
        </w:rPr>
        <w:t xml:space="preserve"> iStock</w:t>
      </w:r>
    </w:p>
    <w:p w14:paraId="7AFA30D9" w14:textId="77777777" w:rsidR="0039533C" w:rsidRDefault="0039533C" w:rsidP="0039533C">
      <w:pPr>
        <w:pStyle w:val="CopyrightText"/>
        <w:spacing w:after="170"/>
        <w:rPr>
          <w:color w:val="000000"/>
        </w:rPr>
      </w:pPr>
      <w:r>
        <w:rPr>
          <w:color w:val="000000"/>
        </w:rPr>
        <w:t xml:space="preserve">The </w:t>
      </w:r>
      <w:r>
        <w:rPr>
          <w:rStyle w:val="Bold"/>
          <w:rFonts w:eastAsia="MS Mincho"/>
          <w:color w:val="000000"/>
        </w:rPr>
        <w:t>Australian Human Rights Commission</w:t>
      </w:r>
      <w:r>
        <w:rPr>
          <w:color w:val="000000"/>
        </w:rPr>
        <w:t xml:space="preserve"> is Australia’s National Human Rights Institution. It is an independent statutory organisation with responsibility for leading the promotion and protection of human rights in Australia. </w:t>
      </w:r>
    </w:p>
    <w:p w14:paraId="6B30F09D" w14:textId="77777777" w:rsidR="0039533C" w:rsidRDefault="0039533C" w:rsidP="0039533C">
      <w:pPr>
        <w:pStyle w:val="CopyrightText"/>
        <w:spacing w:after="113"/>
        <w:rPr>
          <w:color w:val="000000"/>
        </w:rPr>
      </w:pPr>
      <w:r>
        <w:rPr>
          <w:rStyle w:val="Bold"/>
          <w:rFonts w:eastAsia="MS Mincho"/>
          <w:color w:val="000000"/>
        </w:rPr>
        <w:t>Authors:</w:t>
      </w:r>
    </w:p>
    <w:p w14:paraId="4F8BAAA6" w14:textId="77777777" w:rsidR="0039533C" w:rsidRDefault="0039533C" w:rsidP="0039533C">
      <w:pPr>
        <w:pStyle w:val="CopyrightText"/>
        <w:spacing w:after="170"/>
        <w:rPr>
          <w:color w:val="000000"/>
        </w:rPr>
      </w:pPr>
      <w:r>
        <w:rPr>
          <w:color w:val="000000"/>
        </w:rPr>
        <w:t xml:space="preserve">Alice McBurney, Edward </w:t>
      </w:r>
      <w:proofErr w:type="spellStart"/>
      <w:r>
        <w:rPr>
          <w:color w:val="000000"/>
        </w:rPr>
        <w:t>Santow</w:t>
      </w:r>
      <w:proofErr w:type="spellEnd"/>
      <w:r>
        <w:rPr>
          <w:color w:val="000000"/>
        </w:rPr>
        <w:t xml:space="preserve"> and John Howell</w:t>
      </w:r>
    </w:p>
    <w:p w14:paraId="3C1E86A2" w14:textId="77777777" w:rsidR="0039533C" w:rsidRDefault="0039533C" w:rsidP="0039533C">
      <w:pPr>
        <w:pStyle w:val="CopyrightText"/>
        <w:spacing w:after="113"/>
        <w:rPr>
          <w:rStyle w:val="Bold"/>
          <w:rFonts w:eastAsia="MS Mincho"/>
          <w:color w:val="000000"/>
        </w:rPr>
      </w:pPr>
      <w:r>
        <w:rPr>
          <w:rStyle w:val="Bold"/>
          <w:rFonts w:eastAsia="MS Mincho"/>
          <w:color w:val="000000"/>
        </w:rPr>
        <w:t xml:space="preserve">Acknowledgements: </w:t>
      </w:r>
    </w:p>
    <w:p w14:paraId="7A1FD701" w14:textId="77777777" w:rsidR="0039533C" w:rsidRDefault="0039533C" w:rsidP="00173954">
      <w:pPr>
        <w:pStyle w:val="CopyrightTextBullets"/>
      </w:pPr>
      <w:r>
        <w:t>President Rosalind Croucher.</w:t>
      </w:r>
    </w:p>
    <w:p w14:paraId="32883F9E" w14:textId="77777777" w:rsidR="0039533C" w:rsidRDefault="0039533C" w:rsidP="00173954">
      <w:pPr>
        <w:pStyle w:val="CopyrightTextBullets"/>
      </w:pPr>
      <w:r>
        <w:t>Australian Human Rights Commission staff: Darren Dick, Graeme Edgerton and Jodie Ball.</w:t>
      </w:r>
    </w:p>
    <w:p w14:paraId="2FFD6CC9" w14:textId="77777777" w:rsidR="0039533C" w:rsidRDefault="0039533C" w:rsidP="00173954">
      <w:pPr>
        <w:pStyle w:val="CopyrightTextBullets"/>
      </w:pPr>
      <w:r>
        <w:t xml:space="preserve">Independent medical consultant, Dr Nadia </w:t>
      </w:r>
      <w:proofErr w:type="spellStart"/>
      <w:r>
        <w:t>Chaves</w:t>
      </w:r>
      <w:proofErr w:type="spellEnd"/>
      <w:r>
        <w:t>, for her advice and review of this report.</w:t>
      </w:r>
    </w:p>
    <w:p w14:paraId="28433370" w14:textId="77777777" w:rsidR="0039533C" w:rsidRDefault="0039533C" w:rsidP="00173954">
      <w:pPr>
        <w:pStyle w:val="CopyrightTextBullets"/>
      </w:pPr>
      <w:r>
        <w:t>The Department of Home Affairs, the Australian Border Force, and contracted detention service providers, Serco and International Health and Medical Services, for their responses to requests for information and documents to inform this review.</w:t>
      </w:r>
    </w:p>
    <w:p w14:paraId="4373300B" w14:textId="77777777" w:rsidR="0039533C" w:rsidRDefault="0039533C" w:rsidP="00173954">
      <w:pPr>
        <w:pStyle w:val="CopyrightTextBullets"/>
      </w:pPr>
      <w:r>
        <w:t>Civil society organisations and networks for sharing information to inform this review.</w:t>
      </w:r>
    </w:p>
    <w:p w14:paraId="5F85525F" w14:textId="1D899DB0" w:rsidR="00D308B3" w:rsidRDefault="00D308B3" w:rsidP="0039533C">
      <w:pPr>
        <w:keepLines w:val="0"/>
        <w:spacing w:before="0" w:after="0"/>
      </w:pPr>
      <w:r>
        <w:br w:type="page"/>
      </w:r>
    </w:p>
    <w:p w14:paraId="172A0ED1" w14:textId="20B4A1DE" w:rsidR="00AE0340" w:rsidRDefault="00AE0340" w:rsidP="00AE0340"/>
    <w:p w14:paraId="4CB286E2" w14:textId="77777777" w:rsidR="0039533C" w:rsidRPr="00AE0340" w:rsidRDefault="0039533C" w:rsidP="00AE0340"/>
    <w:p w14:paraId="12EA8B2E" w14:textId="77777777" w:rsidR="0039533C" w:rsidRPr="0039533C" w:rsidRDefault="0039533C" w:rsidP="0039533C">
      <w:pPr>
        <w:suppressAutoHyphens/>
        <w:autoSpaceDE w:val="0"/>
        <w:autoSpaceDN w:val="0"/>
        <w:adjustRightInd w:val="0"/>
        <w:spacing w:before="0" w:after="567" w:line="720" w:lineRule="atLeast"/>
        <w:jc w:val="center"/>
        <w:textAlignment w:val="center"/>
        <w:rPr>
          <w:rFonts w:ascii="Open Sans Light" w:eastAsia="Times New Roman" w:hAnsi="Open Sans Light" w:cs="Open Sans Light"/>
          <w:color w:val="4C4C4C"/>
          <w:sz w:val="64"/>
          <w:szCs w:val="64"/>
          <w:lang w:val="en-US"/>
        </w:rPr>
      </w:pPr>
      <w:r w:rsidRPr="0039533C">
        <w:rPr>
          <w:rFonts w:ascii="Open Sans Light" w:eastAsia="Times New Roman" w:hAnsi="Open Sans Light" w:cs="Open Sans Light"/>
          <w:color w:val="4C4C4C"/>
          <w:sz w:val="64"/>
          <w:szCs w:val="64"/>
          <w:lang w:val="en-US"/>
        </w:rPr>
        <w:t>Management of COVID-19 risks in immigration detention</w:t>
      </w:r>
    </w:p>
    <w:p w14:paraId="4AEA26C5" w14:textId="77777777" w:rsidR="0039533C" w:rsidRPr="0039533C" w:rsidRDefault="0039533C" w:rsidP="0039533C">
      <w:pPr>
        <w:suppressAutoHyphens/>
        <w:autoSpaceDE w:val="0"/>
        <w:autoSpaceDN w:val="0"/>
        <w:adjustRightInd w:val="0"/>
        <w:spacing w:before="0" w:after="850" w:line="288" w:lineRule="auto"/>
        <w:jc w:val="center"/>
        <w:textAlignment w:val="center"/>
        <w:rPr>
          <w:rFonts w:ascii="Open Sans Semibold" w:eastAsia="Times New Roman" w:hAnsi="Open Sans Semibold" w:cs="Open Sans Semibold"/>
          <w:b/>
          <w:bCs/>
          <w:color w:val="4C4C4C"/>
          <w:sz w:val="64"/>
          <w:szCs w:val="64"/>
          <w:lang w:val="en-US"/>
        </w:rPr>
      </w:pPr>
      <w:r w:rsidRPr="0039533C">
        <w:rPr>
          <w:rFonts w:ascii="Open Sans Semibold" w:eastAsia="Times New Roman" w:hAnsi="Open Sans Semibold" w:cs="Open Sans Semibold"/>
          <w:b/>
          <w:bCs/>
          <w:color w:val="4C4C4C"/>
          <w:sz w:val="64"/>
          <w:szCs w:val="64"/>
          <w:lang w:val="en-US"/>
        </w:rPr>
        <w:t>Review</w:t>
      </w:r>
    </w:p>
    <w:p w14:paraId="13DE4336" w14:textId="6D4F567E" w:rsidR="0039533C" w:rsidRPr="0039533C" w:rsidRDefault="001D79B0" w:rsidP="0039533C">
      <w:pPr>
        <w:suppressAutoHyphens/>
        <w:autoSpaceDE w:val="0"/>
        <w:autoSpaceDN w:val="0"/>
        <w:adjustRightInd w:val="0"/>
        <w:spacing w:before="0" w:after="567" w:line="720" w:lineRule="atLeast"/>
        <w:jc w:val="center"/>
        <w:textAlignment w:val="center"/>
        <w:rPr>
          <w:rFonts w:ascii="Open Sans Light" w:eastAsia="Times New Roman" w:hAnsi="Open Sans Light" w:cs="Open Sans Light"/>
          <w:color w:val="4C4C4C"/>
          <w:sz w:val="50"/>
          <w:szCs w:val="50"/>
          <w:lang w:val="en-US"/>
        </w:rPr>
      </w:pPr>
      <w:r>
        <w:rPr>
          <w:rFonts w:ascii="Open Sans Light" w:eastAsia="Times New Roman" w:hAnsi="Open Sans Light" w:cs="Open Sans Light"/>
          <w:color w:val="4C4C4C"/>
          <w:sz w:val="50"/>
          <w:szCs w:val="50"/>
          <w:lang w:val="en-US"/>
        </w:rPr>
        <w:t>June</w:t>
      </w:r>
      <w:r w:rsidR="00383129" w:rsidRPr="00383129">
        <w:rPr>
          <w:rFonts w:ascii="Open Sans Light" w:eastAsia="Times New Roman" w:hAnsi="Open Sans Light" w:cs="Open Sans Light"/>
          <w:color w:val="4C4C4C"/>
          <w:sz w:val="50"/>
          <w:szCs w:val="50"/>
          <w:lang w:val="en-US"/>
        </w:rPr>
        <w:t xml:space="preserve"> </w:t>
      </w:r>
      <w:r w:rsidR="0039533C" w:rsidRPr="0039533C">
        <w:rPr>
          <w:rFonts w:ascii="Open Sans Light" w:eastAsia="Times New Roman" w:hAnsi="Open Sans Light" w:cs="Open Sans Light"/>
          <w:color w:val="4C4C4C"/>
          <w:sz w:val="50"/>
          <w:szCs w:val="50"/>
          <w:lang w:val="en-US"/>
        </w:rPr>
        <w:t>2021</w:t>
      </w:r>
    </w:p>
    <w:p w14:paraId="50C53AD2" w14:textId="1F50C6A8" w:rsidR="0039533C" w:rsidRPr="0039533C" w:rsidRDefault="0039533C" w:rsidP="0039533C"/>
    <w:p w14:paraId="66D108FB" w14:textId="77777777" w:rsidR="0039533C" w:rsidRPr="0039533C" w:rsidRDefault="0039533C" w:rsidP="0039533C"/>
    <w:p w14:paraId="7C526C0F" w14:textId="77777777" w:rsidR="0039533C" w:rsidRPr="0039533C" w:rsidRDefault="0039533C" w:rsidP="0039533C"/>
    <w:p w14:paraId="0108645A" w14:textId="39FE8F90" w:rsidR="0039533C" w:rsidRDefault="0039533C" w:rsidP="0039533C">
      <w:pPr>
        <w:suppressAutoHyphens/>
        <w:autoSpaceDE w:val="0"/>
        <w:autoSpaceDN w:val="0"/>
        <w:adjustRightInd w:val="0"/>
        <w:spacing w:before="0" w:after="170" w:line="288" w:lineRule="auto"/>
        <w:jc w:val="center"/>
        <w:textAlignment w:val="center"/>
        <w:rPr>
          <w:rFonts w:eastAsia="Times New Roman" w:cs="Open Sans"/>
          <w:b/>
          <w:bCs/>
          <w:color w:val="4C4C4C"/>
          <w:sz w:val="20"/>
          <w:szCs w:val="20"/>
          <w:lang w:val="en-US"/>
        </w:rPr>
      </w:pPr>
      <w:r w:rsidRPr="0039533C">
        <w:rPr>
          <w:rFonts w:eastAsia="Times New Roman" w:cs="Open Sans"/>
          <w:b/>
          <w:bCs/>
          <w:color w:val="4C4C4C"/>
          <w:sz w:val="20"/>
          <w:szCs w:val="20"/>
          <w:lang w:val="en-US"/>
        </w:rPr>
        <w:t>Australian Human Rights Commission</w:t>
      </w:r>
    </w:p>
    <w:p w14:paraId="75D649FF" w14:textId="38E1BA44" w:rsidR="0039533C" w:rsidRPr="0039533C" w:rsidRDefault="0039533C" w:rsidP="0039533C"/>
    <w:p w14:paraId="46B39BA5" w14:textId="0E25D014" w:rsidR="0039533C" w:rsidRPr="0039533C" w:rsidRDefault="0039533C" w:rsidP="0039533C"/>
    <w:p w14:paraId="5BAC3A0C" w14:textId="793BD3B2" w:rsidR="0039533C" w:rsidRDefault="0039533C" w:rsidP="0039533C"/>
    <w:p w14:paraId="07353EBE" w14:textId="77777777" w:rsidR="0039533C" w:rsidRPr="0039533C" w:rsidRDefault="0039533C" w:rsidP="0039533C"/>
    <w:p w14:paraId="0F794A43" w14:textId="3B22B3D2" w:rsidR="0039533C" w:rsidRPr="0039533C" w:rsidRDefault="0039533C" w:rsidP="0039533C"/>
    <w:p w14:paraId="3D596411" w14:textId="0FA9EF3C" w:rsidR="0039533C" w:rsidRPr="0039533C" w:rsidRDefault="0039533C" w:rsidP="0039533C">
      <w:pPr>
        <w:suppressAutoHyphens/>
        <w:autoSpaceDE w:val="0"/>
        <w:autoSpaceDN w:val="0"/>
        <w:adjustRightInd w:val="0"/>
        <w:spacing w:before="0" w:after="170" w:line="288" w:lineRule="auto"/>
        <w:jc w:val="center"/>
        <w:textAlignment w:val="center"/>
        <w:rPr>
          <w:rFonts w:eastAsia="Times New Roman" w:cs="Open Sans"/>
          <w:b/>
          <w:bCs/>
          <w:color w:val="4C4C4C"/>
          <w:sz w:val="20"/>
          <w:szCs w:val="20"/>
          <w:lang w:val="en-US"/>
        </w:rPr>
      </w:pPr>
      <w:r w:rsidRPr="0039533C">
        <w:rPr>
          <w:rFonts w:eastAsia="Times New Roman" w:cs="Open Sans"/>
          <w:b/>
          <w:bCs/>
          <w:noProof/>
          <w:color w:val="4C4C4C"/>
          <w:sz w:val="20"/>
          <w:szCs w:val="20"/>
          <w:lang w:val="en-US"/>
        </w:rPr>
        <w:drawing>
          <wp:inline distT="0" distB="0" distL="0" distR="0" wp14:anchorId="054B9429" wp14:editId="5852A2DE">
            <wp:extent cx="1651000" cy="558800"/>
            <wp:effectExtent l="0" t="0" r="0" b="0"/>
            <wp:docPr id="11" name="Immagine 11"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Australian Human Rights Commission logo"/>
                    <pic:cNvPicPr/>
                  </pic:nvPicPr>
                  <pic:blipFill>
                    <a:blip r:embed="rId18"/>
                    <a:stretch>
                      <a:fillRect/>
                    </a:stretch>
                  </pic:blipFill>
                  <pic:spPr>
                    <a:xfrm>
                      <a:off x="0" y="0"/>
                      <a:ext cx="1651000" cy="558800"/>
                    </a:xfrm>
                    <a:prstGeom prst="rect">
                      <a:avLst/>
                    </a:prstGeom>
                  </pic:spPr>
                </pic:pic>
              </a:graphicData>
            </a:graphic>
          </wp:inline>
        </w:drawing>
      </w:r>
    </w:p>
    <w:p w14:paraId="6D4F3E2D" w14:textId="1B533461" w:rsidR="00D308B3" w:rsidRDefault="00D308B3">
      <w:pPr>
        <w:keepLines w:val="0"/>
        <w:spacing w:before="0" w:after="0"/>
      </w:pPr>
      <w:r>
        <w:br w:type="page"/>
      </w:r>
    </w:p>
    <w:p w14:paraId="261C2A98" w14:textId="77777777" w:rsidR="00BB0FA1" w:rsidRDefault="000B5B68" w:rsidP="00AE0340">
      <w:pPr>
        <w:pStyle w:val="Titolo"/>
        <w:rPr>
          <w:noProof/>
        </w:rPr>
      </w:pPr>
      <w:bookmarkStart w:id="0" w:name="_Toc209316062"/>
      <w:bookmarkEnd w:id="0"/>
      <w:r>
        <w:lastRenderedPageBreak/>
        <w:t>Contents</w:t>
      </w:r>
      <w:bookmarkStart w:id="1" w:name="_Toc207761830"/>
      <w:bookmarkStart w:id="2" w:name="_Toc209578266"/>
      <w:bookmarkStart w:id="3" w:name="_Toc209941766"/>
      <w:r w:rsidR="00AE0340">
        <w:rPr>
          <w:noProof/>
          <w:color w:val="0070C0"/>
          <w:sz w:val="24"/>
          <w:szCs w:val="24"/>
        </w:rPr>
        <w:fldChar w:fldCharType="begin"/>
      </w:r>
      <w:r w:rsidR="00AE0340">
        <w:rPr>
          <w:noProof/>
          <w:sz w:val="24"/>
          <w:szCs w:val="24"/>
        </w:rPr>
        <w:instrText xml:space="preserve"> TOC \t "Sottotitolo;2;AHRC Heading 1;1;AHRC Heading 2;2;AHRC Heading 3;3" </w:instrText>
      </w:r>
      <w:r w:rsidR="00AE0340">
        <w:rPr>
          <w:noProof/>
          <w:color w:val="0070C0"/>
          <w:sz w:val="24"/>
          <w:szCs w:val="24"/>
        </w:rPr>
        <w:fldChar w:fldCharType="separate"/>
      </w:r>
    </w:p>
    <w:p w14:paraId="219AC311" w14:textId="6605AE2F" w:rsidR="00BB0FA1" w:rsidRPr="00BB0FA1" w:rsidRDefault="00BB0FA1">
      <w:pPr>
        <w:pStyle w:val="Sommario1"/>
        <w:rPr>
          <w:rFonts w:asciiTheme="minorHAnsi" w:eastAsiaTheme="minorEastAsia" w:hAnsiTheme="minorHAnsi" w:cstheme="minorBidi"/>
          <w:lang w:val="en-US" w:eastAsia="it-IT"/>
        </w:rPr>
      </w:pPr>
      <w:r>
        <w:t>Human Rights Commissioner’s Foreword</w:t>
      </w:r>
      <w:r>
        <w:tab/>
      </w:r>
      <w:r>
        <w:fldChar w:fldCharType="begin"/>
      </w:r>
      <w:r>
        <w:instrText xml:space="preserve"> PAGEREF _Toc73957529 \h </w:instrText>
      </w:r>
      <w:r>
        <w:fldChar w:fldCharType="separate"/>
      </w:r>
      <w:r>
        <w:t>5</w:t>
      </w:r>
      <w:r>
        <w:fldChar w:fldCharType="end"/>
      </w:r>
    </w:p>
    <w:p w14:paraId="493A1F58" w14:textId="4B5A1F15" w:rsidR="00BB0FA1" w:rsidRPr="00BB0FA1" w:rsidRDefault="00BB0FA1">
      <w:pPr>
        <w:pStyle w:val="Sommario1"/>
        <w:rPr>
          <w:rFonts w:asciiTheme="minorHAnsi" w:eastAsiaTheme="minorEastAsia" w:hAnsiTheme="minorHAnsi" w:cstheme="minorBidi"/>
          <w:lang w:val="en-US" w:eastAsia="it-IT"/>
        </w:rPr>
      </w:pPr>
      <w:r>
        <w:t>1</w:t>
      </w:r>
      <w:r w:rsidRPr="00BB0FA1">
        <w:rPr>
          <w:rFonts w:asciiTheme="minorHAnsi" w:eastAsiaTheme="minorEastAsia" w:hAnsiTheme="minorHAnsi" w:cstheme="minorBidi"/>
          <w:lang w:val="en-US" w:eastAsia="it-IT"/>
        </w:rPr>
        <w:tab/>
      </w:r>
      <w:r>
        <w:t>Introduction</w:t>
      </w:r>
      <w:r>
        <w:tab/>
      </w:r>
      <w:r>
        <w:fldChar w:fldCharType="begin"/>
      </w:r>
      <w:r>
        <w:instrText xml:space="preserve"> PAGEREF _Toc73957530 \h </w:instrText>
      </w:r>
      <w:r>
        <w:fldChar w:fldCharType="separate"/>
      </w:r>
      <w:r>
        <w:t>8</w:t>
      </w:r>
      <w:r>
        <w:fldChar w:fldCharType="end"/>
      </w:r>
    </w:p>
    <w:p w14:paraId="55D14756" w14:textId="125E63A0" w:rsidR="00BB0FA1" w:rsidRPr="00BB0FA1" w:rsidRDefault="00BB0FA1">
      <w:pPr>
        <w:pStyle w:val="Sommario1"/>
        <w:rPr>
          <w:rFonts w:asciiTheme="minorHAnsi" w:eastAsiaTheme="minorEastAsia" w:hAnsiTheme="minorHAnsi" w:cstheme="minorBidi"/>
          <w:lang w:val="en-US" w:eastAsia="it-IT"/>
        </w:rPr>
      </w:pPr>
      <w:r>
        <w:t>2</w:t>
      </w:r>
      <w:r w:rsidRPr="00BB0FA1">
        <w:rPr>
          <w:rFonts w:asciiTheme="minorHAnsi" w:eastAsiaTheme="minorEastAsia" w:hAnsiTheme="minorHAnsi" w:cstheme="minorBidi"/>
          <w:lang w:val="en-US" w:eastAsia="it-IT"/>
        </w:rPr>
        <w:tab/>
      </w:r>
      <w:r>
        <w:t>Background</w:t>
      </w:r>
      <w:r>
        <w:tab/>
      </w:r>
      <w:r>
        <w:fldChar w:fldCharType="begin"/>
      </w:r>
      <w:r>
        <w:instrText xml:space="preserve"> PAGEREF _Toc73957531 \h </w:instrText>
      </w:r>
      <w:r>
        <w:fldChar w:fldCharType="separate"/>
      </w:r>
      <w:r>
        <w:t>10</w:t>
      </w:r>
      <w:r>
        <w:fldChar w:fldCharType="end"/>
      </w:r>
    </w:p>
    <w:p w14:paraId="58AA9C50" w14:textId="0D36A228" w:rsidR="00BB0FA1" w:rsidRPr="00BB0FA1" w:rsidRDefault="00BB0FA1">
      <w:pPr>
        <w:pStyle w:val="Sommario2"/>
        <w:tabs>
          <w:tab w:val="left" w:pos="2160"/>
        </w:tabs>
        <w:rPr>
          <w:rFonts w:asciiTheme="minorHAnsi" w:eastAsiaTheme="minorEastAsia" w:hAnsiTheme="minorHAnsi" w:cstheme="minorBidi"/>
          <w:lang w:val="en-US" w:eastAsia="it-IT"/>
        </w:rPr>
      </w:pPr>
      <w:r>
        <w:t>2.1</w:t>
      </w:r>
      <w:r w:rsidRPr="00BB0FA1">
        <w:rPr>
          <w:rFonts w:asciiTheme="minorHAnsi" w:eastAsiaTheme="minorEastAsia" w:hAnsiTheme="minorHAnsi" w:cstheme="minorBidi"/>
          <w:lang w:val="en-US" w:eastAsia="it-IT"/>
        </w:rPr>
        <w:tab/>
      </w:r>
      <w:r>
        <w:t>COVID-19 risks in immigration detention</w:t>
      </w:r>
      <w:r>
        <w:tab/>
      </w:r>
      <w:r>
        <w:fldChar w:fldCharType="begin"/>
      </w:r>
      <w:r>
        <w:instrText xml:space="preserve"> PAGEREF _Toc73957532 \h </w:instrText>
      </w:r>
      <w:r>
        <w:fldChar w:fldCharType="separate"/>
      </w:r>
      <w:r>
        <w:t>10</w:t>
      </w:r>
      <w:r>
        <w:fldChar w:fldCharType="end"/>
      </w:r>
    </w:p>
    <w:p w14:paraId="243B7C63" w14:textId="6240CF32" w:rsidR="00BB0FA1" w:rsidRPr="00BB0FA1" w:rsidRDefault="00BB0FA1">
      <w:pPr>
        <w:pStyle w:val="Sommario2"/>
        <w:tabs>
          <w:tab w:val="left" w:pos="2160"/>
        </w:tabs>
        <w:rPr>
          <w:rFonts w:asciiTheme="minorHAnsi" w:eastAsiaTheme="minorEastAsia" w:hAnsiTheme="minorHAnsi" w:cstheme="minorBidi"/>
          <w:lang w:val="en-US" w:eastAsia="it-IT"/>
        </w:rPr>
      </w:pPr>
      <w:r>
        <w:t>2.2</w:t>
      </w:r>
      <w:r w:rsidRPr="00BB0FA1">
        <w:rPr>
          <w:rFonts w:asciiTheme="minorHAnsi" w:eastAsiaTheme="minorEastAsia" w:hAnsiTheme="minorHAnsi" w:cstheme="minorBidi"/>
          <w:lang w:val="en-US" w:eastAsia="it-IT"/>
        </w:rPr>
        <w:tab/>
      </w:r>
      <w:r>
        <w:t>2019 inspections</w:t>
      </w:r>
      <w:r>
        <w:tab/>
      </w:r>
      <w:r>
        <w:fldChar w:fldCharType="begin"/>
      </w:r>
      <w:r>
        <w:instrText xml:space="preserve"> PAGEREF _Toc73957533 \h </w:instrText>
      </w:r>
      <w:r>
        <w:fldChar w:fldCharType="separate"/>
      </w:r>
      <w:r>
        <w:t>11</w:t>
      </w:r>
      <w:r>
        <w:fldChar w:fldCharType="end"/>
      </w:r>
    </w:p>
    <w:p w14:paraId="191F94D8" w14:textId="12E29671" w:rsidR="00BB0FA1" w:rsidRPr="00BB0FA1" w:rsidRDefault="00BB0FA1">
      <w:pPr>
        <w:pStyle w:val="Sommario2"/>
        <w:tabs>
          <w:tab w:val="left" w:pos="2160"/>
        </w:tabs>
        <w:rPr>
          <w:rFonts w:asciiTheme="minorHAnsi" w:eastAsiaTheme="minorEastAsia" w:hAnsiTheme="minorHAnsi" w:cstheme="minorBidi"/>
          <w:lang w:val="en-US" w:eastAsia="it-IT"/>
        </w:rPr>
      </w:pPr>
      <w:r>
        <w:t>2.3</w:t>
      </w:r>
      <w:r w:rsidRPr="00BB0FA1">
        <w:rPr>
          <w:rFonts w:asciiTheme="minorHAnsi" w:eastAsiaTheme="minorEastAsia" w:hAnsiTheme="minorHAnsi" w:cstheme="minorBidi"/>
          <w:lang w:val="en-US" w:eastAsia="it-IT"/>
        </w:rPr>
        <w:tab/>
      </w:r>
      <w:r>
        <w:t>Methodology</w:t>
      </w:r>
      <w:r>
        <w:tab/>
      </w:r>
      <w:r>
        <w:fldChar w:fldCharType="begin"/>
      </w:r>
      <w:r>
        <w:instrText xml:space="preserve"> PAGEREF _Toc73957534 \h </w:instrText>
      </w:r>
      <w:r>
        <w:fldChar w:fldCharType="separate"/>
      </w:r>
      <w:r>
        <w:t>11</w:t>
      </w:r>
      <w:r>
        <w:fldChar w:fldCharType="end"/>
      </w:r>
    </w:p>
    <w:p w14:paraId="6B9DE2C1" w14:textId="4A44E82E" w:rsidR="00BB0FA1" w:rsidRPr="00BB0FA1" w:rsidRDefault="00BB0FA1">
      <w:pPr>
        <w:pStyle w:val="Sommario2"/>
        <w:tabs>
          <w:tab w:val="left" w:pos="2160"/>
        </w:tabs>
        <w:rPr>
          <w:rFonts w:asciiTheme="minorHAnsi" w:eastAsiaTheme="minorEastAsia" w:hAnsiTheme="minorHAnsi" w:cstheme="minorBidi"/>
          <w:lang w:val="en-US" w:eastAsia="it-IT"/>
        </w:rPr>
      </w:pPr>
      <w:r>
        <w:t>2.4</w:t>
      </w:r>
      <w:r w:rsidRPr="00BB0FA1">
        <w:rPr>
          <w:rFonts w:asciiTheme="minorHAnsi" w:eastAsiaTheme="minorEastAsia" w:hAnsiTheme="minorHAnsi" w:cstheme="minorBidi"/>
          <w:lang w:val="en-US" w:eastAsia="it-IT"/>
        </w:rPr>
        <w:tab/>
      </w:r>
      <w:r>
        <w:t>Relevant standards</w:t>
      </w:r>
      <w:r>
        <w:tab/>
      </w:r>
      <w:r>
        <w:fldChar w:fldCharType="begin"/>
      </w:r>
      <w:r>
        <w:instrText xml:space="preserve"> PAGEREF _Toc73957535 \h </w:instrText>
      </w:r>
      <w:r>
        <w:fldChar w:fldCharType="separate"/>
      </w:r>
      <w:r>
        <w:t>13</w:t>
      </w:r>
      <w:r>
        <w:fldChar w:fldCharType="end"/>
      </w:r>
    </w:p>
    <w:p w14:paraId="23110079" w14:textId="02EA1507" w:rsidR="00BB0FA1" w:rsidRPr="00BB0FA1" w:rsidRDefault="00BB0FA1">
      <w:pPr>
        <w:pStyle w:val="Sommario3"/>
        <w:tabs>
          <w:tab w:val="left" w:pos="2676"/>
        </w:tabs>
        <w:rPr>
          <w:rFonts w:asciiTheme="minorHAnsi" w:eastAsiaTheme="minorEastAsia" w:hAnsiTheme="minorHAnsi" w:cstheme="minorBidi"/>
          <w:lang w:val="en-US" w:eastAsia="it-IT"/>
        </w:rPr>
      </w:pPr>
      <w:r>
        <w:t>(a)</w:t>
      </w:r>
      <w:r w:rsidRPr="00BB0FA1">
        <w:rPr>
          <w:rFonts w:asciiTheme="minorHAnsi" w:eastAsiaTheme="minorEastAsia" w:hAnsiTheme="minorHAnsi" w:cstheme="minorBidi"/>
          <w:lang w:val="en-US" w:eastAsia="it-IT"/>
        </w:rPr>
        <w:tab/>
      </w:r>
      <w:r>
        <w:t>Human rights</w:t>
      </w:r>
      <w:r>
        <w:tab/>
      </w:r>
      <w:r>
        <w:fldChar w:fldCharType="begin"/>
      </w:r>
      <w:r>
        <w:instrText xml:space="preserve"> PAGEREF _Toc73957536 \h </w:instrText>
      </w:r>
      <w:r>
        <w:fldChar w:fldCharType="separate"/>
      </w:r>
      <w:r>
        <w:t>13</w:t>
      </w:r>
      <w:r>
        <w:fldChar w:fldCharType="end"/>
      </w:r>
    </w:p>
    <w:p w14:paraId="5E4BED42" w14:textId="162C10F2" w:rsidR="00BB0FA1" w:rsidRPr="00BB0FA1" w:rsidRDefault="00BB0FA1">
      <w:pPr>
        <w:pStyle w:val="Sommario3"/>
        <w:tabs>
          <w:tab w:val="left" w:pos="2689"/>
        </w:tabs>
        <w:rPr>
          <w:rFonts w:asciiTheme="minorHAnsi" w:eastAsiaTheme="minorEastAsia" w:hAnsiTheme="minorHAnsi" w:cstheme="minorBidi"/>
          <w:lang w:val="en-US" w:eastAsia="it-IT"/>
        </w:rPr>
      </w:pPr>
      <w:r>
        <w:t>(b)</w:t>
      </w:r>
      <w:r w:rsidRPr="00BB0FA1">
        <w:rPr>
          <w:rFonts w:asciiTheme="minorHAnsi" w:eastAsiaTheme="minorEastAsia" w:hAnsiTheme="minorHAnsi" w:cstheme="minorBidi"/>
          <w:lang w:val="en-US" w:eastAsia="it-IT"/>
        </w:rPr>
        <w:tab/>
      </w:r>
      <w:r>
        <w:t>CDNA guidelines</w:t>
      </w:r>
      <w:r>
        <w:tab/>
      </w:r>
      <w:r>
        <w:fldChar w:fldCharType="begin"/>
      </w:r>
      <w:r>
        <w:instrText xml:space="preserve"> PAGEREF _Toc73957537 \h </w:instrText>
      </w:r>
      <w:r>
        <w:fldChar w:fldCharType="separate"/>
      </w:r>
      <w:r>
        <w:t>14</w:t>
      </w:r>
      <w:r>
        <w:fldChar w:fldCharType="end"/>
      </w:r>
    </w:p>
    <w:p w14:paraId="21D9EBDF" w14:textId="572A5847" w:rsidR="00BB0FA1" w:rsidRPr="00BB0FA1" w:rsidRDefault="00BB0FA1">
      <w:pPr>
        <w:pStyle w:val="Sommario2"/>
        <w:tabs>
          <w:tab w:val="left" w:pos="2160"/>
        </w:tabs>
        <w:rPr>
          <w:rFonts w:asciiTheme="minorHAnsi" w:eastAsiaTheme="minorEastAsia" w:hAnsiTheme="minorHAnsi" w:cstheme="minorBidi"/>
          <w:lang w:val="en-US" w:eastAsia="it-IT"/>
        </w:rPr>
      </w:pPr>
      <w:r>
        <w:t>2.5</w:t>
      </w:r>
      <w:r w:rsidRPr="00BB0FA1">
        <w:rPr>
          <w:rFonts w:asciiTheme="minorHAnsi" w:eastAsiaTheme="minorEastAsia" w:hAnsiTheme="minorHAnsi" w:cstheme="minorBidi"/>
          <w:lang w:val="en-US" w:eastAsia="it-IT"/>
        </w:rPr>
        <w:tab/>
      </w:r>
      <w:r>
        <w:t>Key statistics</w:t>
      </w:r>
      <w:r>
        <w:tab/>
      </w:r>
      <w:r>
        <w:fldChar w:fldCharType="begin"/>
      </w:r>
      <w:r>
        <w:instrText xml:space="preserve"> PAGEREF _Toc73957538 \h </w:instrText>
      </w:r>
      <w:r>
        <w:fldChar w:fldCharType="separate"/>
      </w:r>
      <w:r>
        <w:t>14</w:t>
      </w:r>
      <w:r>
        <w:fldChar w:fldCharType="end"/>
      </w:r>
    </w:p>
    <w:p w14:paraId="403A9D42" w14:textId="190A3F7E" w:rsidR="00BB0FA1" w:rsidRPr="00BB0FA1" w:rsidRDefault="00BB0FA1">
      <w:pPr>
        <w:pStyle w:val="Sommario1"/>
        <w:rPr>
          <w:rFonts w:asciiTheme="minorHAnsi" w:eastAsiaTheme="minorEastAsia" w:hAnsiTheme="minorHAnsi" w:cstheme="minorBidi"/>
          <w:lang w:val="en-US" w:eastAsia="it-IT"/>
        </w:rPr>
      </w:pPr>
      <w:r>
        <w:t>3</w:t>
      </w:r>
      <w:r w:rsidRPr="00BB0FA1">
        <w:rPr>
          <w:rFonts w:asciiTheme="minorHAnsi" w:eastAsiaTheme="minorEastAsia" w:hAnsiTheme="minorHAnsi" w:cstheme="minorBidi"/>
          <w:lang w:val="en-US" w:eastAsia="it-IT"/>
        </w:rPr>
        <w:tab/>
      </w:r>
      <w:r>
        <w:t>Key observations and concerns</w:t>
      </w:r>
      <w:r>
        <w:tab/>
      </w:r>
      <w:r>
        <w:fldChar w:fldCharType="begin"/>
      </w:r>
      <w:r>
        <w:instrText xml:space="preserve"> PAGEREF _Toc73957539 \h </w:instrText>
      </w:r>
      <w:r>
        <w:fldChar w:fldCharType="separate"/>
      </w:r>
      <w:r>
        <w:t>17</w:t>
      </w:r>
      <w:r>
        <w:fldChar w:fldCharType="end"/>
      </w:r>
    </w:p>
    <w:p w14:paraId="23AFBF40" w14:textId="3BB7701D" w:rsidR="00BB0FA1" w:rsidRPr="00BB0FA1" w:rsidRDefault="00BB0FA1">
      <w:pPr>
        <w:pStyle w:val="Sommario2"/>
        <w:tabs>
          <w:tab w:val="left" w:pos="2160"/>
        </w:tabs>
        <w:rPr>
          <w:rFonts w:asciiTheme="minorHAnsi" w:eastAsiaTheme="minorEastAsia" w:hAnsiTheme="minorHAnsi" w:cstheme="minorBidi"/>
          <w:lang w:val="en-US" w:eastAsia="it-IT"/>
        </w:rPr>
      </w:pPr>
      <w:r>
        <w:t>3.1</w:t>
      </w:r>
      <w:r w:rsidRPr="00BB0FA1">
        <w:rPr>
          <w:rFonts w:asciiTheme="minorHAnsi" w:eastAsiaTheme="minorEastAsia" w:hAnsiTheme="minorHAnsi" w:cstheme="minorBidi"/>
          <w:lang w:val="en-US" w:eastAsia="it-IT"/>
        </w:rPr>
        <w:tab/>
      </w:r>
      <w:r>
        <w:t>Number of people</w:t>
      </w:r>
      <w:r>
        <w:tab/>
      </w:r>
      <w:r>
        <w:fldChar w:fldCharType="begin"/>
      </w:r>
      <w:r>
        <w:instrText xml:space="preserve"> PAGEREF _Toc73957540 \h </w:instrText>
      </w:r>
      <w:r>
        <w:fldChar w:fldCharType="separate"/>
      </w:r>
      <w:r>
        <w:t>17</w:t>
      </w:r>
      <w:r>
        <w:fldChar w:fldCharType="end"/>
      </w:r>
    </w:p>
    <w:p w14:paraId="2848BEA9" w14:textId="046D6220" w:rsidR="00BB0FA1" w:rsidRPr="00BB0FA1" w:rsidRDefault="00BB0FA1">
      <w:pPr>
        <w:pStyle w:val="Sommario2"/>
        <w:tabs>
          <w:tab w:val="left" w:pos="2160"/>
        </w:tabs>
        <w:rPr>
          <w:rFonts w:asciiTheme="minorHAnsi" w:eastAsiaTheme="minorEastAsia" w:hAnsiTheme="minorHAnsi" w:cstheme="minorBidi"/>
          <w:lang w:val="en-US" w:eastAsia="it-IT"/>
        </w:rPr>
      </w:pPr>
      <w:r>
        <w:t>3.2</w:t>
      </w:r>
      <w:r w:rsidRPr="00BB0FA1">
        <w:rPr>
          <w:rFonts w:asciiTheme="minorHAnsi" w:eastAsiaTheme="minorEastAsia" w:hAnsiTheme="minorHAnsi" w:cstheme="minorBidi"/>
          <w:lang w:val="en-US" w:eastAsia="it-IT"/>
        </w:rPr>
        <w:tab/>
      </w:r>
      <w:r>
        <w:t>Capacity</w:t>
      </w:r>
      <w:r>
        <w:tab/>
      </w:r>
      <w:r>
        <w:fldChar w:fldCharType="begin"/>
      </w:r>
      <w:r>
        <w:instrText xml:space="preserve"> PAGEREF _Toc73957541 \h </w:instrText>
      </w:r>
      <w:r>
        <w:fldChar w:fldCharType="separate"/>
      </w:r>
      <w:r>
        <w:t>22</w:t>
      </w:r>
      <w:r>
        <w:fldChar w:fldCharType="end"/>
      </w:r>
    </w:p>
    <w:p w14:paraId="09C72D05" w14:textId="5DAD36B0" w:rsidR="00BB0FA1" w:rsidRPr="00BB0FA1" w:rsidRDefault="00BB0FA1">
      <w:pPr>
        <w:pStyle w:val="Sommario2"/>
        <w:tabs>
          <w:tab w:val="left" w:pos="2160"/>
        </w:tabs>
        <w:rPr>
          <w:rFonts w:asciiTheme="minorHAnsi" w:eastAsiaTheme="minorEastAsia" w:hAnsiTheme="minorHAnsi" w:cstheme="minorBidi"/>
          <w:lang w:val="en-US" w:eastAsia="it-IT"/>
        </w:rPr>
      </w:pPr>
      <w:r>
        <w:t>3.3</w:t>
      </w:r>
      <w:r w:rsidRPr="00BB0FA1">
        <w:rPr>
          <w:rFonts w:asciiTheme="minorHAnsi" w:eastAsiaTheme="minorEastAsia" w:hAnsiTheme="minorHAnsi" w:cstheme="minorBidi"/>
          <w:lang w:val="en-US" w:eastAsia="it-IT"/>
        </w:rPr>
        <w:tab/>
      </w:r>
      <w:r>
        <w:t>Transfers to Christmas Island</w:t>
      </w:r>
      <w:r>
        <w:tab/>
      </w:r>
      <w:r>
        <w:fldChar w:fldCharType="begin"/>
      </w:r>
      <w:r>
        <w:instrText xml:space="preserve"> PAGEREF _Toc73957542 \h </w:instrText>
      </w:r>
      <w:r>
        <w:fldChar w:fldCharType="separate"/>
      </w:r>
      <w:r>
        <w:t>30</w:t>
      </w:r>
      <w:r>
        <w:fldChar w:fldCharType="end"/>
      </w:r>
    </w:p>
    <w:p w14:paraId="3916C134" w14:textId="25F9D18F" w:rsidR="00BB0FA1" w:rsidRPr="00BB0FA1" w:rsidRDefault="00BB0FA1">
      <w:pPr>
        <w:pStyle w:val="Sommario2"/>
        <w:tabs>
          <w:tab w:val="left" w:pos="2160"/>
        </w:tabs>
        <w:rPr>
          <w:rFonts w:asciiTheme="minorHAnsi" w:eastAsiaTheme="minorEastAsia" w:hAnsiTheme="minorHAnsi" w:cstheme="minorBidi"/>
          <w:lang w:val="en-US" w:eastAsia="it-IT"/>
        </w:rPr>
      </w:pPr>
      <w:r>
        <w:t>3.4</w:t>
      </w:r>
      <w:r w:rsidRPr="00BB0FA1">
        <w:rPr>
          <w:rFonts w:asciiTheme="minorHAnsi" w:eastAsiaTheme="minorEastAsia" w:hAnsiTheme="minorHAnsi" w:cstheme="minorBidi"/>
          <w:lang w:val="en-US" w:eastAsia="it-IT"/>
        </w:rPr>
        <w:tab/>
      </w:r>
      <w:r>
        <w:t>Physical distancing</w:t>
      </w:r>
      <w:r>
        <w:tab/>
      </w:r>
      <w:r>
        <w:fldChar w:fldCharType="begin"/>
      </w:r>
      <w:r>
        <w:instrText xml:space="preserve"> PAGEREF _Toc73957543 \h </w:instrText>
      </w:r>
      <w:r>
        <w:fldChar w:fldCharType="separate"/>
      </w:r>
      <w:r>
        <w:t>33</w:t>
      </w:r>
      <w:r>
        <w:fldChar w:fldCharType="end"/>
      </w:r>
    </w:p>
    <w:p w14:paraId="38FEBE0F" w14:textId="10EA8CB1" w:rsidR="00BB0FA1" w:rsidRPr="00BB0FA1" w:rsidRDefault="00BB0FA1">
      <w:pPr>
        <w:pStyle w:val="Sommario3"/>
        <w:tabs>
          <w:tab w:val="left" w:pos="2676"/>
        </w:tabs>
        <w:rPr>
          <w:rFonts w:asciiTheme="minorHAnsi" w:eastAsiaTheme="minorEastAsia" w:hAnsiTheme="minorHAnsi" w:cstheme="minorBidi"/>
          <w:lang w:val="en-US" w:eastAsia="it-IT"/>
        </w:rPr>
      </w:pPr>
      <w:r>
        <w:t>(a)</w:t>
      </w:r>
      <w:r w:rsidRPr="00BB0FA1">
        <w:rPr>
          <w:rFonts w:asciiTheme="minorHAnsi" w:eastAsiaTheme="minorEastAsia" w:hAnsiTheme="minorHAnsi" w:cstheme="minorBidi"/>
          <w:lang w:val="en-US" w:eastAsia="it-IT"/>
        </w:rPr>
        <w:tab/>
      </w:r>
      <w:r>
        <w:t>Bedrooms</w:t>
      </w:r>
      <w:r>
        <w:tab/>
      </w:r>
      <w:r>
        <w:fldChar w:fldCharType="begin"/>
      </w:r>
      <w:r>
        <w:instrText xml:space="preserve"> PAGEREF _Toc73957544 \h </w:instrText>
      </w:r>
      <w:r>
        <w:fldChar w:fldCharType="separate"/>
      </w:r>
      <w:r>
        <w:t>34</w:t>
      </w:r>
      <w:r>
        <w:fldChar w:fldCharType="end"/>
      </w:r>
    </w:p>
    <w:p w14:paraId="1FCE1AF2" w14:textId="1DBB7B0A" w:rsidR="00BB0FA1" w:rsidRPr="00BB0FA1" w:rsidRDefault="00BB0FA1">
      <w:pPr>
        <w:pStyle w:val="Sommario3"/>
        <w:tabs>
          <w:tab w:val="left" w:pos="2689"/>
        </w:tabs>
        <w:rPr>
          <w:rFonts w:asciiTheme="minorHAnsi" w:eastAsiaTheme="minorEastAsia" w:hAnsiTheme="minorHAnsi" w:cstheme="minorBidi"/>
          <w:lang w:val="en-US" w:eastAsia="it-IT"/>
        </w:rPr>
      </w:pPr>
      <w:r>
        <w:t>(b)</w:t>
      </w:r>
      <w:r w:rsidRPr="00BB0FA1">
        <w:rPr>
          <w:rFonts w:asciiTheme="minorHAnsi" w:eastAsiaTheme="minorEastAsia" w:hAnsiTheme="minorHAnsi" w:cstheme="minorBidi"/>
          <w:lang w:val="en-US" w:eastAsia="it-IT"/>
        </w:rPr>
        <w:tab/>
      </w:r>
      <w:r>
        <w:t>Controlled movement</w:t>
      </w:r>
      <w:r>
        <w:tab/>
      </w:r>
      <w:r>
        <w:fldChar w:fldCharType="begin"/>
      </w:r>
      <w:r>
        <w:instrText xml:space="preserve"> PAGEREF _Toc73957545 \h </w:instrText>
      </w:r>
      <w:r>
        <w:fldChar w:fldCharType="separate"/>
      </w:r>
      <w:r>
        <w:t>37</w:t>
      </w:r>
      <w:r>
        <w:fldChar w:fldCharType="end"/>
      </w:r>
    </w:p>
    <w:p w14:paraId="40EC730E" w14:textId="3C79C56F" w:rsidR="00BB0FA1" w:rsidRPr="00BB0FA1" w:rsidRDefault="00BB0FA1">
      <w:pPr>
        <w:pStyle w:val="Sommario2"/>
        <w:tabs>
          <w:tab w:val="left" w:pos="2160"/>
        </w:tabs>
        <w:rPr>
          <w:rFonts w:asciiTheme="minorHAnsi" w:eastAsiaTheme="minorEastAsia" w:hAnsiTheme="minorHAnsi" w:cstheme="minorBidi"/>
          <w:lang w:val="en-US" w:eastAsia="it-IT"/>
        </w:rPr>
      </w:pPr>
      <w:r>
        <w:t>3.5</w:t>
      </w:r>
      <w:r w:rsidRPr="00BB0FA1">
        <w:rPr>
          <w:rFonts w:asciiTheme="minorHAnsi" w:eastAsiaTheme="minorEastAsia" w:hAnsiTheme="minorHAnsi" w:cstheme="minorBidi"/>
          <w:lang w:val="en-US" w:eastAsia="it-IT"/>
        </w:rPr>
        <w:tab/>
      </w:r>
      <w:r>
        <w:t>People at risk of severe illness</w:t>
      </w:r>
      <w:r>
        <w:tab/>
      </w:r>
      <w:r>
        <w:fldChar w:fldCharType="begin"/>
      </w:r>
      <w:r>
        <w:instrText xml:space="preserve"> PAGEREF _Toc73957546 \h </w:instrText>
      </w:r>
      <w:r>
        <w:fldChar w:fldCharType="separate"/>
      </w:r>
      <w:r>
        <w:t>39</w:t>
      </w:r>
      <w:r>
        <w:fldChar w:fldCharType="end"/>
      </w:r>
    </w:p>
    <w:p w14:paraId="4A06C251" w14:textId="73BD869C" w:rsidR="00BB0FA1" w:rsidRPr="00BB0FA1" w:rsidRDefault="00BB0FA1">
      <w:pPr>
        <w:pStyle w:val="Sommario2"/>
        <w:tabs>
          <w:tab w:val="left" w:pos="2160"/>
        </w:tabs>
        <w:rPr>
          <w:rFonts w:asciiTheme="minorHAnsi" w:eastAsiaTheme="minorEastAsia" w:hAnsiTheme="minorHAnsi" w:cstheme="minorBidi"/>
          <w:lang w:val="en-US" w:eastAsia="it-IT"/>
        </w:rPr>
      </w:pPr>
      <w:r>
        <w:t>3.6</w:t>
      </w:r>
      <w:r w:rsidRPr="00BB0FA1">
        <w:rPr>
          <w:rFonts w:asciiTheme="minorHAnsi" w:eastAsiaTheme="minorEastAsia" w:hAnsiTheme="minorHAnsi" w:cstheme="minorBidi"/>
          <w:lang w:val="en-US" w:eastAsia="it-IT"/>
        </w:rPr>
        <w:tab/>
      </w:r>
      <w:r>
        <w:t>Training and education</w:t>
      </w:r>
      <w:r>
        <w:tab/>
      </w:r>
      <w:r>
        <w:fldChar w:fldCharType="begin"/>
      </w:r>
      <w:r>
        <w:instrText xml:space="preserve"> PAGEREF _Toc73957547 \h </w:instrText>
      </w:r>
      <w:r>
        <w:fldChar w:fldCharType="separate"/>
      </w:r>
      <w:r>
        <w:t>42</w:t>
      </w:r>
      <w:r>
        <w:fldChar w:fldCharType="end"/>
      </w:r>
    </w:p>
    <w:p w14:paraId="00597C4A" w14:textId="49FD4E67" w:rsidR="00BB0FA1" w:rsidRPr="00BB0FA1" w:rsidRDefault="00BB0FA1">
      <w:pPr>
        <w:pStyle w:val="Sommario3"/>
        <w:tabs>
          <w:tab w:val="left" w:pos="2676"/>
        </w:tabs>
        <w:rPr>
          <w:rFonts w:asciiTheme="minorHAnsi" w:eastAsiaTheme="minorEastAsia" w:hAnsiTheme="minorHAnsi" w:cstheme="minorBidi"/>
          <w:lang w:val="en-US" w:eastAsia="it-IT"/>
        </w:rPr>
      </w:pPr>
      <w:r>
        <w:t>(a)</w:t>
      </w:r>
      <w:r w:rsidRPr="00BB0FA1">
        <w:rPr>
          <w:rFonts w:asciiTheme="minorHAnsi" w:eastAsiaTheme="minorEastAsia" w:hAnsiTheme="minorHAnsi" w:cstheme="minorBidi"/>
          <w:lang w:val="en-US" w:eastAsia="it-IT"/>
        </w:rPr>
        <w:tab/>
      </w:r>
      <w:r>
        <w:t>Staff</w:t>
      </w:r>
      <w:r>
        <w:tab/>
      </w:r>
      <w:r>
        <w:fldChar w:fldCharType="begin"/>
      </w:r>
      <w:r>
        <w:instrText xml:space="preserve"> PAGEREF _Toc73957548 \h </w:instrText>
      </w:r>
      <w:r>
        <w:fldChar w:fldCharType="separate"/>
      </w:r>
      <w:r>
        <w:t>42</w:t>
      </w:r>
      <w:r>
        <w:fldChar w:fldCharType="end"/>
      </w:r>
    </w:p>
    <w:p w14:paraId="0401D4B7" w14:textId="6D3D978F" w:rsidR="00BB0FA1" w:rsidRPr="00BB0FA1" w:rsidRDefault="00BB0FA1">
      <w:pPr>
        <w:pStyle w:val="Sommario3"/>
        <w:tabs>
          <w:tab w:val="left" w:pos="2689"/>
        </w:tabs>
        <w:rPr>
          <w:rFonts w:asciiTheme="minorHAnsi" w:eastAsiaTheme="minorEastAsia" w:hAnsiTheme="minorHAnsi" w:cstheme="minorBidi"/>
          <w:lang w:val="en-US" w:eastAsia="it-IT"/>
        </w:rPr>
      </w:pPr>
      <w:r>
        <w:t>(b)</w:t>
      </w:r>
      <w:r w:rsidRPr="00BB0FA1">
        <w:rPr>
          <w:rFonts w:asciiTheme="minorHAnsi" w:eastAsiaTheme="minorEastAsia" w:hAnsiTheme="minorHAnsi" w:cstheme="minorBidi"/>
          <w:lang w:val="en-US" w:eastAsia="it-IT"/>
        </w:rPr>
        <w:tab/>
      </w:r>
      <w:r>
        <w:t>People in detention</w:t>
      </w:r>
      <w:r>
        <w:tab/>
      </w:r>
      <w:r>
        <w:fldChar w:fldCharType="begin"/>
      </w:r>
      <w:r>
        <w:instrText xml:space="preserve"> PAGEREF _Toc73957549 \h </w:instrText>
      </w:r>
      <w:r>
        <w:fldChar w:fldCharType="separate"/>
      </w:r>
      <w:r>
        <w:t>45</w:t>
      </w:r>
      <w:r>
        <w:fldChar w:fldCharType="end"/>
      </w:r>
    </w:p>
    <w:p w14:paraId="554A1BF0" w14:textId="36B5E1A8" w:rsidR="00BB0FA1" w:rsidRPr="00BB0FA1" w:rsidRDefault="00BB0FA1">
      <w:pPr>
        <w:pStyle w:val="Sommario2"/>
        <w:tabs>
          <w:tab w:val="left" w:pos="2160"/>
        </w:tabs>
        <w:rPr>
          <w:rFonts w:asciiTheme="minorHAnsi" w:eastAsiaTheme="minorEastAsia" w:hAnsiTheme="minorHAnsi" w:cstheme="minorBidi"/>
          <w:lang w:val="en-US" w:eastAsia="it-IT"/>
        </w:rPr>
      </w:pPr>
      <w:r>
        <w:t>3.7</w:t>
      </w:r>
      <w:r w:rsidRPr="00BB0FA1">
        <w:rPr>
          <w:rFonts w:asciiTheme="minorHAnsi" w:eastAsiaTheme="minorEastAsia" w:hAnsiTheme="minorHAnsi" w:cstheme="minorBidi"/>
          <w:lang w:val="en-US" w:eastAsia="it-IT"/>
        </w:rPr>
        <w:tab/>
      </w:r>
      <w:r>
        <w:t>Screening for COVID-19</w:t>
      </w:r>
      <w:r>
        <w:tab/>
      </w:r>
      <w:r>
        <w:fldChar w:fldCharType="begin"/>
      </w:r>
      <w:r>
        <w:instrText xml:space="preserve"> PAGEREF _Toc73957550 \h </w:instrText>
      </w:r>
      <w:r>
        <w:fldChar w:fldCharType="separate"/>
      </w:r>
      <w:r>
        <w:t>47</w:t>
      </w:r>
      <w:r>
        <w:fldChar w:fldCharType="end"/>
      </w:r>
    </w:p>
    <w:p w14:paraId="171EBBE3" w14:textId="679BE9BC" w:rsidR="00BB0FA1" w:rsidRPr="00BB0FA1" w:rsidRDefault="00BB0FA1">
      <w:pPr>
        <w:pStyle w:val="Sommario2"/>
        <w:tabs>
          <w:tab w:val="left" w:pos="2160"/>
        </w:tabs>
        <w:rPr>
          <w:rFonts w:asciiTheme="minorHAnsi" w:eastAsiaTheme="minorEastAsia" w:hAnsiTheme="minorHAnsi" w:cstheme="minorBidi"/>
          <w:lang w:val="en-US" w:eastAsia="it-IT"/>
        </w:rPr>
      </w:pPr>
      <w:r>
        <w:t>3.8</w:t>
      </w:r>
      <w:r w:rsidRPr="00BB0FA1">
        <w:rPr>
          <w:rFonts w:asciiTheme="minorHAnsi" w:eastAsiaTheme="minorEastAsia" w:hAnsiTheme="minorHAnsi" w:cstheme="minorBidi"/>
          <w:lang w:val="en-US" w:eastAsia="it-IT"/>
        </w:rPr>
        <w:tab/>
      </w:r>
      <w:r>
        <w:t>Quarantine</w:t>
      </w:r>
      <w:r>
        <w:tab/>
      </w:r>
      <w:r>
        <w:fldChar w:fldCharType="begin"/>
      </w:r>
      <w:r>
        <w:instrText xml:space="preserve"> PAGEREF _Toc73957551 \h </w:instrText>
      </w:r>
      <w:r>
        <w:fldChar w:fldCharType="separate"/>
      </w:r>
      <w:r>
        <w:t>49</w:t>
      </w:r>
      <w:r>
        <w:fldChar w:fldCharType="end"/>
      </w:r>
    </w:p>
    <w:p w14:paraId="111AC42A" w14:textId="654AAC37" w:rsidR="00BB0FA1" w:rsidRPr="00BB0FA1" w:rsidRDefault="00BB0FA1">
      <w:pPr>
        <w:pStyle w:val="Sommario3"/>
        <w:tabs>
          <w:tab w:val="left" w:pos="2676"/>
        </w:tabs>
        <w:rPr>
          <w:rFonts w:asciiTheme="minorHAnsi" w:eastAsiaTheme="minorEastAsia" w:hAnsiTheme="minorHAnsi" w:cstheme="minorBidi"/>
          <w:lang w:val="en-US" w:eastAsia="it-IT"/>
        </w:rPr>
      </w:pPr>
      <w:r>
        <w:t>(a)</w:t>
      </w:r>
      <w:r w:rsidRPr="00BB0FA1">
        <w:rPr>
          <w:rFonts w:asciiTheme="minorHAnsi" w:eastAsiaTheme="minorEastAsia" w:hAnsiTheme="minorHAnsi" w:cstheme="minorBidi"/>
          <w:lang w:val="en-US" w:eastAsia="it-IT"/>
        </w:rPr>
        <w:tab/>
      </w:r>
      <w:r>
        <w:t>Location and conditions of quarantine</w:t>
      </w:r>
      <w:r>
        <w:tab/>
      </w:r>
      <w:r>
        <w:fldChar w:fldCharType="begin"/>
      </w:r>
      <w:r>
        <w:instrText xml:space="preserve"> PAGEREF _Toc73957552 \h </w:instrText>
      </w:r>
      <w:r>
        <w:fldChar w:fldCharType="separate"/>
      </w:r>
      <w:r>
        <w:t>50</w:t>
      </w:r>
      <w:r>
        <w:fldChar w:fldCharType="end"/>
      </w:r>
    </w:p>
    <w:p w14:paraId="4AE44AC9" w14:textId="6E831B2B" w:rsidR="00BB0FA1" w:rsidRPr="00D777D1" w:rsidRDefault="00BB0FA1">
      <w:pPr>
        <w:pStyle w:val="Sommario3"/>
        <w:tabs>
          <w:tab w:val="left" w:pos="2689"/>
        </w:tabs>
        <w:rPr>
          <w:rFonts w:asciiTheme="minorHAnsi" w:eastAsiaTheme="minorEastAsia" w:hAnsiTheme="minorHAnsi" w:cstheme="minorBidi"/>
          <w:lang w:val="en-US" w:eastAsia="it-IT"/>
        </w:rPr>
      </w:pPr>
      <w:r>
        <w:t>(b)</w:t>
      </w:r>
      <w:r w:rsidRPr="00D777D1">
        <w:rPr>
          <w:rFonts w:asciiTheme="minorHAnsi" w:eastAsiaTheme="minorEastAsia" w:hAnsiTheme="minorHAnsi" w:cstheme="minorBidi"/>
          <w:lang w:val="en-US" w:eastAsia="it-IT"/>
        </w:rPr>
        <w:tab/>
      </w:r>
      <w:r>
        <w:t>Circumstances when quarantine is used</w:t>
      </w:r>
      <w:r>
        <w:tab/>
      </w:r>
      <w:r>
        <w:fldChar w:fldCharType="begin"/>
      </w:r>
      <w:r>
        <w:instrText xml:space="preserve"> PAGEREF _Toc73957553 \h </w:instrText>
      </w:r>
      <w:r>
        <w:fldChar w:fldCharType="separate"/>
      </w:r>
      <w:r>
        <w:t>56</w:t>
      </w:r>
      <w:r>
        <w:fldChar w:fldCharType="end"/>
      </w:r>
    </w:p>
    <w:p w14:paraId="3315DE75" w14:textId="028EF125" w:rsidR="00BB0FA1" w:rsidRPr="00D777D1" w:rsidRDefault="00BB0FA1">
      <w:pPr>
        <w:pStyle w:val="Sommario2"/>
        <w:tabs>
          <w:tab w:val="left" w:pos="2160"/>
        </w:tabs>
        <w:rPr>
          <w:rFonts w:asciiTheme="minorHAnsi" w:eastAsiaTheme="minorEastAsia" w:hAnsiTheme="minorHAnsi" w:cstheme="minorBidi"/>
          <w:lang w:val="en-US" w:eastAsia="it-IT"/>
        </w:rPr>
      </w:pPr>
      <w:r>
        <w:t>3.9</w:t>
      </w:r>
      <w:r w:rsidRPr="00D777D1">
        <w:rPr>
          <w:rFonts w:asciiTheme="minorHAnsi" w:eastAsiaTheme="minorEastAsia" w:hAnsiTheme="minorHAnsi" w:cstheme="minorBidi"/>
          <w:lang w:val="en-US" w:eastAsia="it-IT"/>
        </w:rPr>
        <w:tab/>
      </w:r>
      <w:r>
        <w:t>Hotel APODs</w:t>
      </w:r>
      <w:r>
        <w:tab/>
      </w:r>
      <w:r>
        <w:fldChar w:fldCharType="begin"/>
      </w:r>
      <w:r>
        <w:instrText xml:space="preserve"> PAGEREF _Toc73957554 \h </w:instrText>
      </w:r>
      <w:r>
        <w:fldChar w:fldCharType="separate"/>
      </w:r>
      <w:r>
        <w:t>63</w:t>
      </w:r>
      <w:r>
        <w:fldChar w:fldCharType="end"/>
      </w:r>
    </w:p>
    <w:p w14:paraId="6903F562" w14:textId="3C9240AD" w:rsidR="00BB0FA1" w:rsidRPr="00D777D1" w:rsidRDefault="00BB0FA1">
      <w:pPr>
        <w:pStyle w:val="Sommario2"/>
        <w:tabs>
          <w:tab w:val="left" w:pos="2160"/>
        </w:tabs>
        <w:rPr>
          <w:rFonts w:asciiTheme="minorHAnsi" w:eastAsiaTheme="minorEastAsia" w:hAnsiTheme="minorHAnsi" w:cstheme="minorBidi"/>
          <w:lang w:val="en-US" w:eastAsia="it-IT"/>
        </w:rPr>
      </w:pPr>
      <w:r>
        <w:t>3.10</w:t>
      </w:r>
      <w:r w:rsidRPr="00D777D1">
        <w:rPr>
          <w:rFonts w:asciiTheme="minorHAnsi" w:eastAsiaTheme="minorEastAsia" w:hAnsiTheme="minorHAnsi" w:cstheme="minorBidi"/>
          <w:lang w:val="en-US" w:eastAsia="it-IT"/>
        </w:rPr>
        <w:tab/>
      </w:r>
      <w:r>
        <w:t>Visits</w:t>
      </w:r>
      <w:r>
        <w:tab/>
      </w:r>
      <w:r>
        <w:fldChar w:fldCharType="begin"/>
      </w:r>
      <w:r>
        <w:instrText xml:space="preserve"> PAGEREF _Toc73957555 \h </w:instrText>
      </w:r>
      <w:r>
        <w:fldChar w:fldCharType="separate"/>
      </w:r>
      <w:r>
        <w:t>64</w:t>
      </w:r>
      <w:r>
        <w:fldChar w:fldCharType="end"/>
      </w:r>
    </w:p>
    <w:p w14:paraId="57E9AA5C" w14:textId="21E6A2DF" w:rsidR="00BB0FA1" w:rsidRPr="00D777D1" w:rsidRDefault="00BB0FA1">
      <w:pPr>
        <w:pStyle w:val="Sommario1"/>
        <w:rPr>
          <w:rFonts w:asciiTheme="minorHAnsi" w:eastAsiaTheme="minorEastAsia" w:hAnsiTheme="minorHAnsi" w:cstheme="minorBidi"/>
          <w:lang w:val="en-US" w:eastAsia="it-IT"/>
        </w:rPr>
      </w:pPr>
      <w:r>
        <w:t>Appendix – List of recommendations</w:t>
      </w:r>
      <w:r>
        <w:tab/>
      </w:r>
      <w:r>
        <w:fldChar w:fldCharType="begin"/>
      </w:r>
      <w:r>
        <w:instrText xml:space="preserve"> PAGEREF _Toc73957556 \h </w:instrText>
      </w:r>
      <w:r>
        <w:fldChar w:fldCharType="separate"/>
      </w:r>
      <w:r>
        <w:t>68</w:t>
      </w:r>
      <w:r>
        <w:fldChar w:fldCharType="end"/>
      </w:r>
    </w:p>
    <w:p w14:paraId="60348C10" w14:textId="76BB6C6E" w:rsidR="006C65F1" w:rsidRPr="00E60FBE" w:rsidRDefault="00AE0340" w:rsidP="00AE0340">
      <w:r>
        <w:rPr>
          <w:noProof/>
        </w:rPr>
        <w:fldChar w:fldCharType="end"/>
      </w:r>
      <w:r w:rsidR="006C65F1" w:rsidRPr="00E60FBE">
        <w:br w:type="page"/>
      </w:r>
    </w:p>
    <w:p w14:paraId="2D0E0F43" w14:textId="0D60A971" w:rsidR="00A372B3" w:rsidRDefault="00B631FF" w:rsidP="00AE0340">
      <w:pPr>
        <w:pStyle w:val="AHRCHeading1"/>
        <w:numPr>
          <w:ilvl w:val="0"/>
          <w:numId w:val="0"/>
        </w:numPr>
      </w:pPr>
      <w:bookmarkStart w:id="4" w:name="_Toc73957529"/>
      <w:r>
        <w:lastRenderedPageBreak/>
        <w:t>Human R</w:t>
      </w:r>
      <w:r w:rsidR="00A43E10">
        <w:t xml:space="preserve">ights Commissioner’s </w:t>
      </w:r>
      <w:r w:rsidR="003026A0">
        <w:t>Foreword</w:t>
      </w:r>
      <w:bookmarkEnd w:id="4"/>
    </w:p>
    <w:p w14:paraId="6876C760" w14:textId="6C277C92" w:rsidR="00253C1B" w:rsidRDefault="00253C1B" w:rsidP="006B52AC">
      <w:r>
        <w:t>The COVID-19 pandemic is a serious threat for people held in Australia’s immigration detention network.</w:t>
      </w:r>
    </w:p>
    <w:p w14:paraId="2FCBA3E3" w14:textId="14F5B5DA" w:rsidR="00253C1B" w:rsidRDefault="00253C1B" w:rsidP="006B52AC">
      <w:r>
        <w:t>COVID-19 can spread quickly in enclosed, confined spaces such as detention. A</w:t>
      </w:r>
      <w:r w:rsidR="006B52AC">
        <w:t> </w:t>
      </w:r>
      <w:r>
        <w:t xml:space="preserve">high proportion of people in immigration detention have pre-existing health conditions—a factor that can worsen the health impact of people who contract COVID-19. </w:t>
      </w:r>
    </w:p>
    <w:p w14:paraId="0F18A66B" w14:textId="1BAA18C2" w:rsidR="00253C1B" w:rsidRDefault="00253C1B" w:rsidP="006B52AC">
      <w:r>
        <w:t>To date, no-one detained in Australia’s immigration detention facilities has tested positive to the virus, and only a small number of people working in these facilities have tested positive. We acknowledge this achievement.</w:t>
      </w:r>
    </w:p>
    <w:p w14:paraId="2007423F" w14:textId="67847A6E" w:rsidR="00253C1B" w:rsidRDefault="00253C1B" w:rsidP="006B52AC">
      <w:r>
        <w:t>This report sets out important additional steps the Government should take to improve measures to combat the risk of COVID-19 in immigration detention. It also recommends some more targeted measures to reduce the negative human rights impact on people in detention.</w:t>
      </w:r>
    </w:p>
    <w:p w14:paraId="7E09C380" w14:textId="213AEB94" w:rsidR="00253C1B" w:rsidRDefault="00253C1B" w:rsidP="006B52AC">
      <w:r>
        <w:t>The pandemic poses an ongoing, serious threat. At the time of writing, many countries are struggling to contain a resurgence of COVID-19, especially following the emergence of new variants of the virus. Even jurisdictions such as Singapore and Taiwan, which have previously had considerable success in keeping case numbers low, are now taking urgent action to address a dangerous new wave of infection.</w:t>
      </w:r>
    </w:p>
    <w:p w14:paraId="650593DC" w14:textId="139551E9" w:rsidR="00253C1B" w:rsidRDefault="00253C1B" w:rsidP="006B52AC">
      <w:r>
        <w:t>Since mid-2020, the Australian Human Rights Commission has worked to understand and assess the measures taken to combat the COVID-19 threat in immigration detention. This report contains 20 recommendations for action by the Government to reduce the risk of the virus entering and being transmitted in detention facilities, and also to reduce unnecessary or disproportionate restrictions on people in immigration detention.</w:t>
      </w:r>
    </w:p>
    <w:p w14:paraId="656E6EFB" w14:textId="18123EFD" w:rsidR="00253C1B" w:rsidRDefault="00253C1B" w:rsidP="006B52AC">
      <w:r>
        <w:t xml:space="preserve">On 28 May 2021, the Commission received the Department of Home Affairs’ formal response to this report’s recommendations. That response is published alongside this report. The Department agreed in full </w:t>
      </w:r>
      <w:proofErr w:type="gramStart"/>
      <w:r>
        <w:t>with</w:t>
      </w:r>
      <w:proofErr w:type="gramEnd"/>
      <w:r>
        <w:t xml:space="preserve"> six of the Commission’s recommendations; in part with two recommendations; while noting seven recommendations. It disagreed with five recommendations.</w:t>
      </w:r>
    </w:p>
    <w:p w14:paraId="3B60FE07" w14:textId="0F0736DF" w:rsidR="00253C1B" w:rsidRDefault="00253C1B" w:rsidP="006B52AC">
      <w:r>
        <w:t>The Commission will work with the Government, especially to implement recommendations with which the Department agrees.</w:t>
      </w:r>
    </w:p>
    <w:p w14:paraId="3AA92C68" w14:textId="22D0BD04" w:rsidR="00253C1B" w:rsidRDefault="00253C1B" w:rsidP="006B52AC">
      <w:r>
        <w:t>The Commission’s recommendations can be divided into three groups.</w:t>
      </w:r>
    </w:p>
    <w:p w14:paraId="72B601CA" w14:textId="1ED06FE5" w:rsidR="00253C1B" w:rsidRDefault="00253C1B" w:rsidP="006B52AC">
      <w:r>
        <w:lastRenderedPageBreak/>
        <w:t>The first group relates to the size of the immigration detention population. When large numbers of people are confined in small spaces, there is a high risk of COVID-19 transmission.</w:t>
      </w:r>
    </w:p>
    <w:p w14:paraId="11226FD5" w14:textId="5D10B940" w:rsidR="00253C1B" w:rsidRDefault="00253C1B" w:rsidP="006B52AC">
      <w:r>
        <w:t>Many other countries, such as the United Kingdom, Canada and the United States, responded to this risk by reducing the number of people held in closed immigration detention—by around 39%, 66% and 69% respectively. By contrast, the immigration detention population in Australia increased by nearly 12% in the six months since the COVID-19 pandemic was declared in March 2020—resulting in significant strain across the immigration detention network as facilities operate close to or at their regular capacity.</w:t>
      </w:r>
    </w:p>
    <w:p w14:paraId="49DEDB39" w14:textId="2909F145" w:rsidR="00253C1B" w:rsidRDefault="00253C1B" w:rsidP="006B52AC">
      <w:r>
        <w:t xml:space="preserve">While re-opening of the </w:t>
      </w:r>
      <w:proofErr w:type="gramStart"/>
      <w:r>
        <w:t>North West</w:t>
      </w:r>
      <w:proofErr w:type="gramEnd"/>
      <w:r>
        <w:t xml:space="preserve"> Point detention facility at Christmas Island has provided some capacity relief, the Commission considers this is not an appropriate solution to address increasing numbers and overcrowding. The Island’s isolation and lack of sophisticated healthcare facilities would make it more difficult to respond as effectively as possible to a possible outbreak. Moreover, people detained on the island generally cannot receive face-to-face visits from family and other loved </w:t>
      </w:r>
      <w:proofErr w:type="gramStart"/>
      <w:r>
        <w:t>ones, and</w:t>
      </w:r>
      <w:proofErr w:type="gramEnd"/>
      <w:r>
        <w:t xml:space="preserve"> must instead rely on the limited broadband service for tele- and video-conferencing.</w:t>
      </w:r>
    </w:p>
    <w:p w14:paraId="0C1A4B84" w14:textId="3D1A5F55" w:rsidR="00253C1B" w:rsidRDefault="00253C1B" w:rsidP="006B52AC">
      <w:r>
        <w:t>The Government should follow expert health advice by placing people who present a low security risk in community-based alternatives to closed detention—much as other comparable jurisdictions have done with success.</w:t>
      </w:r>
    </w:p>
    <w:p w14:paraId="2912C9E8" w14:textId="11DD4189" w:rsidR="00253C1B" w:rsidRDefault="00253C1B" w:rsidP="006B52AC">
      <w:r>
        <w:t xml:space="preserve">Secondly, the Commission makes a number of recommendations to improve physical distancing, which is a crucial way of reducing risk of virus transmission. In particular, some bedrooms in immigration detention facilities are too small—they do not provide for at least </w:t>
      </w:r>
      <w:proofErr w:type="gramStart"/>
      <w:r>
        <w:t>four square</w:t>
      </w:r>
      <w:proofErr w:type="gramEnd"/>
      <w:r>
        <w:t xml:space="preserve"> metres per person (excluding any sanitary facilities included in the bedroom) as required by expert health advice and human rights standards. In addition, most people share bedrooms that contain bunk beds with at least one or two other people—a layout that makes it impossible to keep 1.5 metres apart.</w:t>
      </w:r>
    </w:p>
    <w:p w14:paraId="21A071D1" w14:textId="054E8E20" w:rsidR="00253C1B" w:rsidRDefault="00253C1B" w:rsidP="006B52AC">
      <w:r>
        <w:t xml:space="preserve">Special attention should be given to people with pre-existing health conditions. The Department of Home Affairs advised that, as </w:t>
      </w:r>
      <w:proofErr w:type="gramStart"/>
      <w:r>
        <w:t>at</w:t>
      </w:r>
      <w:proofErr w:type="gramEnd"/>
      <w:r>
        <w:t xml:space="preserve"> 28 September 2020, 247 people in closed immigration detention were assessed as particularly vulnerable to COVID-19. Where it is unsafe to remove those people from closed detention, at the very least they should be accommodated in single rooms with separate bathroom facilities.</w:t>
      </w:r>
    </w:p>
    <w:p w14:paraId="2D743D20" w14:textId="65162D30" w:rsidR="00253C1B" w:rsidRDefault="00253C1B" w:rsidP="006B52AC">
      <w:r>
        <w:lastRenderedPageBreak/>
        <w:t xml:space="preserve">Thirdly, measures that restrict an individual’s basic rights—such as freedom of movement—must be reasonable, necessary and proportionate to addressing COVID-19 risks. The buildings used for quarantine inside immigration detention tend to be harsh and prison like, with no or very limited access to outdoor areas. The Government should improve the physical conditions and amenities, and access to support for the duration of a person’s quarantine. </w:t>
      </w:r>
    </w:p>
    <w:p w14:paraId="0FCBE584" w14:textId="039F91D4" w:rsidR="00253C1B" w:rsidRDefault="00253C1B" w:rsidP="006B52AC">
      <w:r>
        <w:t>Quarantine should be used only where medically necessary, taking into account risk that the relevant individual has been exposed to COVID-19 and the level of transmission in the community. The Commission is concerned that the use of ‘operational quarantine’— for example, where a person is quarantined for 14</w:t>
      </w:r>
      <w:r w:rsidR="00063541">
        <w:t> </w:t>
      </w:r>
      <w:r>
        <w:t>days, regardless of symptoms, after an offsite appointment—may not be sufficiently targeted to ensure it is used only when necessary.</w:t>
      </w:r>
    </w:p>
    <w:p w14:paraId="13B8315F" w14:textId="20078A73" w:rsidR="00253C1B" w:rsidRDefault="00253C1B" w:rsidP="006B52AC">
      <w:r>
        <w:t>As the Australian Government expands its vaccine roll out over the course of 2021, it has indicated the vaccine will be available to everyone in Australia, including those in detention. The Commission commends this approach, and urges that people in immigration detention, and others who work in these facilities, be given priority in being offered COVID-19 vaccination.</w:t>
      </w:r>
    </w:p>
    <w:p w14:paraId="1C4ABC51" w14:textId="63D07C67" w:rsidR="00253C1B" w:rsidRDefault="00253C1B" w:rsidP="00063541">
      <w:pPr>
        <w:spacing w:before="0" w:after="0"/>
      </w:pPr>
      <w:r>
        <w:t xml:space="preserve">Edward </w:t>
      </w:r>
      <w:proofErr w:type="spellStart"/>
      <w:r>
        <w:t>Santow</w:t>
      </w:r>
      <w:proofErr w:type="spellEnd"/>
    </w:p>
    <w:p w14:paraId="50416B83" w14:textId="46937AEA" w:rsidR="00186759" w:rsidRPr="00063541" w:rsidRDefault="00186759" w:rsidP="00063541">
      <w:pPr>
        <w:spacing w:before="0" w:after="0"/>
        <w:rPr>
          <w:b/>
          <w:bCs/>
        </w:rPr>
      </w:pPr>
      <w:r w:rsidRPr="00063541">
        <w:rPr>
          <w:b/>
          <w:bCs/>
        </w:rPr>
        <w:t>Human Rights Commissioner</w:t>
      </w:r>
    </w:p>
    <w:p w14:paraId="7A2728BE" w14:textId="77777777" w:rsidR="00253C1B" w:rsidRDefault="00253C1B" w:rsidP="006B52AC">
      <w:pPr>
        <w:spacing w:before="0"/>
      </w:pPr>
      <w:r>
        <w:t>June 2021</w:t>
      </w:r>
    </w:p>
    <w:p w14:paraId="505110AB" w14:textId="50F947F0" w:rsidR="00E60FBE" w:rsidRDefault="00E60FBE">
      <w:pPr>
        <w:spacing w:before="0" w:after="0"/>
      </w:pPr>
      <w:r>
        <w:br w:type="page"/>
      </w:r>
    </w:p>
    <w:p w14:paraId="5D32FF6B" w14:textId="0A2727F9" w:rsidR="000D7048" w:rsidRDefault="00415F57" w:rsidP="003460B0">
      <w:pPr>
        <w:pStyle w:val="AHRCHeading1"/>
      </w:pPr>
      <w:bookmarkStart w:id="5" w:name="_Toc73957530"/>
      <w:r>
        <w:lastRenderedPageBreak/>
        <w:t>Introduction</w:t>
      </w:r>
      <w:bookmarkEnd w:id="5"/>
    </w:p>
    <w:p w14:paraId="4BAFE9E8" w14:textId="15DCDA6D" w:rsidR="00E60D25" w:rsidRDefault="00B07BCB" w:rsidP="003460B0">
      <w:r>
        <w:t xml:space="preserve">The outbreak of the COVID-19 pandemic has introduced new challenges for </w:t>
      </w:r>
      <w:r w:rsidR="00563F1F">
        <w:t xml:space="preserve">the management of </w:t>
      </w:r>
      <w:r>
        <w:t>Australia’s immigration detention facilities</w:t>
      </w:r>
      <w:r w:rsidR="00563F1F">
        <w:t xml:space="preserve">, and </w:t>
      </w:r>
      <w:r w:rsidR="008328CD">
        <w:t xml:space="preserve">significant </w:t>
      </w:r>
      <w:r w:rsidR="00015F52">
        <w:t xml:space="preserve">risks to </w:t>
      </w:r>
      <w:r w:rsidR="0036728F">
        <w:t>health and</w:t>
      </w:r>
      <w:r w:rsidR="007D523D">
        <w:t xml:space="preserve"> well-being</w:t>
      </w:r>
      <w:r w:rsidR="00C33F3C">
        <w:t>,</w:t>
      </w:r>
      <w:r w:rsidR="007D523D">
        <w:t xml:space="preserve"> </w:t>
      </w:r>
      <w:r w:rsidR="00A20230">
        <w:t xml:space="preserve">especially </w:t>
      </w:r>
      <w:r w:rsidR="008328CD">
        <w:t>of</w:t>
      </w:r>
      <w:r w:rsidR="007D523D">
        <w:t xml:space="preserve"> people detained in these facilities</w:t>
      </w:r>
      <w:r>
        <w:t>.</w:t>
      </w:r>
    </w:p>
    <w:p w14:paraId="682B9F21" w14:textId="54B44D6E" w:rsidR="006D3B85" w:rsidRDefault="00494AAF" w:rsidP="003460B0">
      <w:r>
        <w:t xml:space="preserve">COVID-19 </w:t>
      </w:r>
      <w:r w:rsidR="00655F2F">
        <w:t xml:space="preserve">presents </w:t>
      </w:r>
      <w:r w:rsidR="003C6C6B">
        <w:t xml:space="preserve">some urgent and </w:t>
      </w:r>
      <w:r w:rsidR="002E4D9A">
        <w:t xml:space="preserve">serious </w:t>
      </w:r>
      <w:r w:rsidR="00655F2F">
        <w:t>risk</w:t>
      </w:r>
      <w:r w:rsidR="00667E7E">
        <w:t>s</w:t>
      </w:r>
      <w:r w:rsidR="00655F2F">
        <w:t xml:space="preserve"> for </w:t>
      </w:r>
      <w:r>
        <w:t>i</w:t>
      </w:r>
      <w:r w:rsidR="00677BD0">
        <w:t>mmigration detention facilities</w:t>
      </w:r>
      <w:r w:rsidR="00655F2F">
        <w:t xml:space="preserve">, as it does </w:t>
      </w:r>
      <w:r w:rsidR="002E07B2">
        <w:t xml:space="preserve">for the management of other </w:t>
      </w:r>
      <w:r w:rsidR="00B71E6A">
        <w:t>enclosed place</w:t>
      </w:r>
      <w:r w:rsidR="002E07B2">
        <w:t>s</w:t>
      </w:r>
      <w:r w:rsidR="00677BD0">
        <w:t xml:space="preserve">. </w:t>
      </w:r>
      <w:r w:rsidR="00451671">
        <w:t xml:space="preserve">This has required </w:t>
      </w:r>
      <w:r w:rsidR="005869B7">
        <w:t xml:space="preserve">changes to the management of </w:t>
      </w:r>
      <w:r w:rsidR="00667E7E">
        <w:t xml:space="preserve">immigration </w:t>
      </w:r>
      <w:r w:rsidR="005869B7">
        <w:t>detention facilities</w:t>
      </w:r>
      <w:r w:rsidR="008C2D57">
        <w:t xml:space="preserve"> in order </w:t>
      </w:r>
      <w:r w:rsidR="005869B7">
        <w:t xml:space="preserve">to protect the health of </w:t>
      </w:r>
      <w:r w:rsidR="00BA0694">
        <w:t>people held in closed detention, facility staff and the broader community</w:t>
      </w:r>
      <w:r w:rsidR="00066796">
        <w:t>.</w:t>
      </w:r>
    </w:p>
    <w:p w14:paraId="3425557B" w14:textId="240B59E4" w:rsidR="00581AE0" w:rsidRDefault="00232C4E" w:rsidP="003460B0">
      <w:bookmarkStart w:id="6" w:name="_Hlk65490089"/>
      <w:r>
        <w:t>The</w:t>
      </w:r>
      <w:r w:rsidR="003D508B">
        <w:t xml:space="preserve"> </w:t>
      </w:r>
      <w:r w:rsidR="0004456B">
        <w:t>Department of Home Affairs (Home Affairs)</w:t>
      </w:r>
      <w:r w:rsidR="000F466C">
        <w:t>,</w:t>
      </w:r>
      <w:r w:rsidR="0004456B">
        <w:t xml:space="preserve"> the Australian Border Force (ABF) and </w:t>
      </w:r>
      <w:r w:rsidR="00672C8D">
        <w:t xml:space="preserve">the principal </w:t>
      </w:r>
      <w:r w:rsidR="0076372A">
        <w:t>contracted detention services providers, Serco and International Health and Medical Services (IHMS)</w:t>
      </w:r>
      <w:r>
        <w:t xml:space="preserve">, all </w:t>
      </w:r>
      <w:r w:rsidR="00CD4428">
        <w:t xml:space="preserve">have critical roles </w:t>
      </w:r>
      <w:r>
        <w:t xml:space="preserve">in </w:t>
      </w:r>
      <w:r w:rsidR="0034242F">
        <w:t xml:space="preserve">addressing risks associated with the </w:t>
      </w:r>
      <w:r>
        <w:t>COVID-19 pandemic in respect of immigration detention facilities</w:t>
      </w:r>
      <w:r w:rsidR="00575A10">
        <w:t>.</w:t>
      </w:r>
    </w:p>
    <w:p w14:paraId="63B36AD3" w14:textId="62844D01" w:rsidR="0019253B" w:rsidRDefault="00581AE0" w:rsidP="003460B0">
      <w:r>
        <w:t xml:space="preserve">In mid-2020, the Australian Human Rights Commission (the Commission) commenced a review of </w:t>
      </w:r>
      <w:r w:rsidR="00ED3C0A">
        <w:t xml:space="preserve">this collective </w:t>
      </w:r>
      <w:r>
        <w:t xml:space="preserve">response to the </w:t>
      </w:r>
      <w:r w:rsidR="00337D38">
        <w:t xml:space="preserve">human rights </w:t>
      </w:r>
      <w:r w:rsidR="00ED3C0A">
        <w:t xml:space="preserve">risks posed by the </w:t>
      </w:r>
      <w:r>
        <w:t>COVID-19 pandemic</w:t>
      </w:r>
      <w:r w:rsidR="00ED3C0A">
        <w:t xml:space="preserve"> in the context of immigration detention.</w:t>
      </w:r>
    </w:p>
    <w:p w14:paraId="24B79A7C" w14:textId="088AFCA7" w:rsidR="006D7E99" w:rsidRDefault="00337D38" w:rsidP="003460B0">
      <w:r>
        <w:t xml:space="preserve">The Commission’s review has assessed information provided by </w:t>
      </w:r>
      <w:r w:rsidR="00590549">
        <w:t xml:space="preserve">Home Affairs regarding </w:t>
      </w:r>
      <w:r w:rsidR="00C62FA9">
        <w:t xml:space="preserve">the policies and actions taken by Home Affairs, the ABF, Serco and IHMS, as well as </w:t>
      </w:r>
      <w:r w:rsidR="00463DD2">
        <w:t xml:space="preserve">other </w:t>
      </w:r>
      <w:r w:rsidR="00590549">
        <w:t>information</w:t>
      </w:r>
      <w:r w:rsidR="00463DD2">
        <w:t>.</w:t>
      </w:r>
      <w:r w:rsidR="00463DD2" w:rsidDel="00634AC8">
        <w:t xml:space="preserve"> </w:t>
      </w:r>
      <w:r w:rsidR="0019253B">
        <w:t>On this basis</w:t>
      </w:r>
      <w:r w:rsidR="00634AC8">
        <w:t>, t</w:t>
      </w:r>
      <w:r w:rsidR="000D4AE4">
        <w:t>he Commission</w:t>
      </w:r>
      <w:r w:rsidR="00463DD2">
        <w:t xml:space="preserve"> </w:t>
      </w:r>
      <w:r w:rsidR="00F6084A">
        <w:t>recommend</w:t>
      </w:r>
      <w:r w:rsidR="00402C3C">
        <w:t>s</w:t>
      </w:r>
      <w:r w:rsidR="00F6084A">
        <w:t xml:space="preserve"> </w:t>
      </w:r>
      <w:r w:rsidR="004031C3">
        <w:t xml:space="preserve">a number of </w:t>
      </w:r>
      <w:r w:rsidR="000D4AE4">
        <w:t xml:space="preserve">changes </w:t>
      </w:r>
      <w:r w:rsidR="00402C3C">
        <w:t xml:space="preserve">to improve </w:t>
      </w:r>
      <w:r w:rsidR="00382762">
        <w:t xml:space="preserve">human rights </w:t>
      </w:r>
      <w:r w:rsidR="00402C3C">
        <w:t xml:space="preserve">protection for </w:t>
      </w:r>
      <w:r w:rsidR="00382762">
        <w:t>people who are detained in these facilities</w:t>
      </w:r>
      <w:r w:rsidR="00CE6972">
        <w:t>,</w:t>
      </w:r>
      <w:r w:rsidR="00382762">
        <w:t xml:space="preserve"> as</w:t>
      </w:r>
      <w:r w:rsidR="00F6084A">
        <w:t xml:space="preserve"> well as facility staff and the broader community</w:t>
      </w:r>
      <w:r w:rsidR="00BF130D">
        <w:t>.</w:t>
      </w:r>
    </w:p>
    <w:p w14:paraId="322729F0" w14:textId="4665F036" w:rsidR="00121204" w:rsidRDefault="00663B92" w:rsidP="003460B0">
      <w:r>
        <w:t>The human rights review undertaken by the Commission is necessarily complex. On one hand</w:t>
      </w:r>
      <w:r w:rsidR="002337FE">
        <w:t xml:space="preserve">, </w:t>
      </w:r>
      <w:r w:rsidR="00BB4986">
        <w:t xml:space="preserve">measures to address COVID-19 </w:t>
      </w:r>
      <w:r w:rsidR="006E4D00">
        <w:t>expressly aim to protect the right to adequate health care</w:t>
      </w:r>
      <w:r w:rsidR="009751DD">
        <w:t xml:space="preserve"> and </w:t>
      </w:r>
      <w:r w:rsidR="00184A11">
        <w:t xml:space="preserve">public health more broadly. </w:t>
      </w:r>
      <w:r w:rsidR="00B15E75">
        <w:t>Some of these measures</w:t>
      </w:r>
      <w:r w:rsidR="00D16B4D">
        <w:t xml:space="preserve">—such as increasing the availability of </w:t>
      </w:r>
      <w:r w:rsidR="0025728F">
        <w:t>sanitation facilities</w:t>
      </w:r>
      <w:r w:rsidR="00603448">
        <w:t>—</w:t>
      </w:r>
      <w:r w:rsidR="00B15E75">
        <w:t xml:space="preserve">are </w:t>
      </w:r>
      <w:r w:rsidR="009D3043">
        <w:t xml:space="preserve">wholly benign, in the sense that they are </w:t>
      </w:r>
      <w:r w:rsidR="00B15E75">
        <w:t>likely to have no negative effect on human rights. Other</w:t>
      </w:r>
      <w:r w:rsidR="00342B8E">
        <w:t xml:space="preserve"> measure</w:t>
      </w:r>
      <w:r w:rsidR="00B15E75">
        <w:t>s</w:t>
      </w:r>
      <w:r w:rsidR="00823396">
        <w:t xml:space="preserve">, such as </w:t>
      </w:r>
      <w:r w:rsidR="00912C28">
        <w:t xml:space="preserve">restricting or suspending </w:t>
      </w:r>
      <w:r w:rsidR="00823396">
        <w:t xml:space="preserve">visits </w:t>
      </w:r>
      <w:r w:rsidR="00912C28">
        <w:t>from family and friends</w:t>
      </w:r>
      <w:r w:rsidR="00823396">
        <w:t xml:space="preserve"> for people in immigration detention,</w:t>
      </w:r>
      <w:r w:rsidR="00B15E75">
        <w:t xml:space="preserve"> </w:t>
      </w:r>
      <w:r w:rsidR="00FC55D3">
        <w:t>involve a balance: they</w:t>
      </w:r>
      <w:r w:rsidR="00B15E75">
        <w:t xml:space="preserve"> </w:t>
      </w:r>
      <w:r w:rsidR="00FC55D3">
        <w:t xml:space="preserve">are directed towards </w:t>
      </w:r>
      <w:r w:rsidR="004B3AC9">
        <w:t xml:space="preserve">protecting individual and public health, but they </w:t>
      </w:r>
      <w:r w:rsidR="00912C28">
        <w:t xml:space="preserve">also have the effect of </w:t>
      </w:r>
      <w:r w:rsidR="006D7E99">
        <w:t>limit</w:t>
      </w:r>
      <w:r w:rsidR="00912C28">
        <w:t>ing</w:t>
      </w:r>
      <w:r w:rsidR="006D7E99">
        <w:t xml:space="preserve"> the human rights</w:t>
      </w:r>
      <w:r w:rsidR="006D7E99" w:rsidDel="002E5AC9">
        <w:t xml:space="preserve"> of </w:t>
      </w:r>
      <w:r w:rsidR="006D7E99">
        <w:t>people</w:t>
      </w:r>
      <w:r w:rsidR="006D7E99" w:rsidDel="002E5AC9">
        <w:t xml:space="preserve"> in </w:t>
      </w:r>
      <w:r w:rsidR="009D0E1E" w:rsidDel="002E5AC9">
        <w:t xml:space="preserve">immigration </w:t>
      </w:r>
      <w:r w:rsidR="006D7E99" w:rsidDel="002E5AC9">
        <w:t>detention</w:t>
      </w:r>
      <w:r w:rsidR="00D21629">
        <w:t>.</w:t>
      </w:r>
      <w:r w:rsidR="00915AF0">
        <w:t xml:space="preserve"> </w:t>
      </w:r>
      <w:r w:rsidR="000C76EE">
        <w:t xml:space="preserve">Under international law, Australia is obliged to </w:t>
      </w:r>
      <w:r w:rsidR="00AD310C">
        <w:t xml:space="preserve">adopt measures </w:t>
      </w:r>
      <w:r w:rsidR="00380629">
        <w:t xml:space="preserve">that address risks associated with COVID-19 </w:t>
      </w:r>
      <w:r w:rsidR="00004691">
        <w:t>in ways that minimise any negative human rights impact</w:t>
      </w:r>
      <w:r w:rsidR="002C06A7">
        <w:t>.</w:t>
      </w:r>
    </w:p>
    <w:p w14:paraId="1B8C1F73" w14:textId="326CCE87" w:rsidR="00121204" w:rsidRDefault="00121204" w:rsidP="003460B0">
      <w:r>
        <w:lastRenderedPageBreak/>
        <w:t xml:space="preserve">The Commission </w:t>
      </w:r>
      <w:r w:rsidR="00BC45A7">
        <w:t xml:space="preserve">acknowledges </w:t>
      </w:r>
      <w:r w:rsidR="00E119B8">
        <w:t xml:space="preserve">that </w:t>
      </w:r>
      <w:r w:rsidR="005913CF">
        <w:t>Home Affairs, the ABF and its service providers</w:t>
      </w:r>
      <w:r w:rsidR="00E119B8">
        <w:t xml:space="preserve"> </w:t>
      </w:r>
      <w:r w:rsidR="005913CF">
        <w:t xml:space="preserve">are committed to </w:t>
      </w:r>
      <w:r w:rsidR="00E727C3">
        <w:t xml:space="preserve">preventing the entry </w:t>
      </w:r>
      <w:r w:rsidR="00A346B8">
        <w:t xml:space="preserve">and spread </w:t>
      </w:r>
      <w:r w:rsidR="00E727C3">
        <w:t xml:space="preserve">of </w:t>
      </w:r>
      <w:r w:rsidR="004D0A5F">
        <w:t xml:space="preserve">COVID-19 </w:t>
      </w:r>
      <w:r w:rsidR="00A102BC">
        <w:t>at</w:t>
      </w:r>
      <w:r w:rsidR="00E727C3">
        <w:t xml:space="preserve"> </w:t>
      </w:r>
      <w:r w:rsidR="004D0A5F">
        <w:t>a</w:t>
      </w:r>
      <w:r w:rsidR="00EA249E">
        <w:t>ll</w:t>
      </w:r>
      <w:r w:rsidR="004D0A5F">
        <w:t xml:space="preserve"> immigration detention facilities. </w:t>
      </w:r>
      <w:r w:rsidR="00524A4B">
        <w:t xml:space="preserve">To date, there have been no confirmed COVID-19 cases among </w:t>
      </w:r>
      <w:r w:rsidR="00524A4B" w:rsidRPr="00BB179E">
        <w:t>people detained in immigration detention facilities</w:t>
      </w:r>
      <w:r w:rsidR="00524A4B">
        <w:t>.</w:t>
      </w:r>
      <w:r w:rsidR="0015462D">
        <w:rPr>
          <w:rStyle w:val="Rimandonotadichiusura"/>
        </w:rPr>
        <w:endnoteReference w:id="2"/>
      </w:r>
    </w:p>
    <w:p w14:paraId="470441DF" w14:textId="14A8AA71" w:rsidR="00DC1AD5" w:rsidRDefault="00740F3B" w:rsidP="003460B0">
      <w:r>
        <w:t xml:space="preserve">This report </w:t>
      </w:r>
      <w:r w:rsidR="00EA634E">
        <w:t>documents a number of</w:t>
      </w:r>
      <w:r w:rsidR="006D462B">
        <w:t xml:space="preserve"> </w:t>
      </w:r>
      <w:r w:rsidR="00A37F1B">
        <w:t xml:space="preserve">good practices, </w:t>
      </w:r>
      <w:r w:rsidR="00E00C3F">
        <w:t xml:space="preserve">and it also </w:t>
      </w:r>
      <w:r w:rsidR="00A37F1B" w:rsidRPr="00793378">
        <w:t xml:space="preserve">makes </w:t>
      </w:r>
      <w:r w:rsidR="008C40C4">
        <w:t>20</w:t>
      </w:r>
      <w:r w:rsidR="00A37F1B" w:rsidRPr="00793378">
        <w:t xml:space="preserve"> recommendations</w:t>
      </w:r>
      <w:r w:rsidR="00A37F1B">
        <w:t xml:space="preserve"> to improve human rights protections</w:t>
      </w:r>
      <w:r w:rsidR="004D5B0C">
        <w:t xml:space="preserve"> and </w:t>
      </w:r>
      <w:r w:rsidR="007C6979">
        <w:t xml:space="preserve">ensure that </w:t>
      </w:r>
      <w:r w:rsidR="00835A2A">
        <w:t xml:space="preserve">there </w:t>
      </w:r>
      <w:r w:rsidR="00EF6AA9">
        <w:t xml:space="preserve">continue to be </w:t>
      </w:r>
      <w:r w:rsidR="00835A2A">
        <w:t xml:space="preserve">no cases of </w:t>
      </w:r>
      <w:r w:rsidR="004D5B0C">
        <w:t>COVID-19</w:t>
      </w:r>
      <w:r w:rsidR="00A346B8">
        <w:t xml:space="preserve"> </w:t>
      </w:r>
      <w:r w:rsidR="00F6596E">
        <w:t>in immigration detention facilities.</w:t>
      </w:r>
      <w:r w:rsidR="00A346B8">
        <w:t xml:space="preserve"> </w:t>
      </w:r>
      <w:r w:rsidR="00A53E09">
        <w:t>The Commission’s recommendations can be grouped into two categories:</w:t>
      </w:r>
    </w:p>
    <w:p w14:paraId="239B322B" w14:textId="49098E7C" w:rsidR="00A53E09" w:rsidRDefault="00524A78" w:rsidP="00A426F8">
      <w:pPr>
        <w:pStyle w:val="Puntoelenco"/>
      </w:pPr>
      <w:r>
        <w:t>some</w:t>
      </w:r>
      <w:r w:rsidR="00A53E09">
        <w:t xml:space="preserve"> measures </w:t>
      </w:r>
      <w:r w:rsidR="005F5773">
        <w:t>restrict human rights more tha</w:t>
      </w:r>
      <w:r w:rsidR="00E95F23">
        <w:t>n</w:t>
      </w:r>
      <w:r w:rsidR="005F5773">
        <w:t xml:space="preserve"> is necessary or proportionate</w:t>
      </w:r>
      <w:r w:rsidR="00E95F23">
        <w:t xml:space="preserve"> to </w:t>
      </w:r>
      <w:r w:rsidR="00D44C6F">
        <w:t xml:space="preserve">reduce </w:t>
      </w:r>
      <w:r w:rsidR="00D32BEB">
        <w:t>COVID-19</w:t>
      </w:r>
      <w:r w:rsidR="00D44C6F">
        <w:t xml:space="preserve"> risks</w:t>
      </w:r>
      <w:r>
        <w:t>—in these areas,</w:t>
      </w:r>
      <w:r w:rsidR="00E61BD5">
        <w:t xml:space="preserve"> </w:t>
      </w:r>
      <w:r w:rsidR="000713F6">
        <w:t xml:space="preserve">the Commission </w:t>
      </w:r>
      <w:r w:rsidR="00E61BD5">
        <w:t>propose</w:t>
      </w:r>
      <w:r w:rsidR="000713F6">
        <w:t>s</w:t>
      </w:r>
      <w:r w:rsidR="00E61BD5">
        <w:t xml:space="preserve"> less</w:t>
      </w:r>
      <w:r w:rsidR="004B229B">
        <w:t xml:space="preserve"> restrictive alternative</w:t>
      </w:r>
      <w:r w:rsidR="00136C52">
        <w:t xml:space="preserve"> measure</w:t>
      </w:r>
      <w:r w:rsidR="004B229B">
        <w:t>s</w:t>
      </w:r>
    </w:p>
    <w:p w14:paraId="58B996E7" w14:textId="0508BDBA" w:rsidR="00E95F23" w:rsidRDefault="00174B1C" w:rsidP="00A426F8">
      <w:pPr>
        <w:pStyle w:val="Puntoelenco"/>
      </w:pPr>
      <w:r>
        <w:t>some</w:t>
      </w:r>
      <w:r w:rsidR="002723EE">
        <w:t xml:space="preserve"> COVID-19 risks </w:t>
      </w:r>
      <w:r>
        <w:t>sh</w:t>
      </w:r>
      <w:r w:rsidR="002723EE">
        <w:t>ould be addressed more effectively</w:t>
      </w:r>
      <w:r>
        <w:t>—in these areas</w:t>
      </w:r>
      <w:r w:rsidR="002723EE">
        <w:t xml:space="preserve">, the Commission </w:t>
      </w:r>
      <w:r w:rsidR="00524AA3">
        <w:t xml:space="preserve">makes practical </w:t>
      </w:r>
      <w:r w:rsidR="00B40AC1">
        <w:t>recommendations to achieve that result</w:t>
      </w:r>
      <w:r w:rsidR="004B229B">
        <w:t>.</w:t>
      </w:r>
    </w:p>
    <w:p w14:paraId="35281484" w14:textId="2DD5EA04" w:rsidR="00E514CA" w:rsidRDefault="00A93148" w:rsidP="003460B0">
      <w:r>
        <w:t xml:space="preserve">A </w:t>
      </w:r>
      <w:r w:rsidR="00316BC4" w:rsidRPr="00793378">
        <w:t xml:space="preserve">list of </w:t>
      </w:r>
      <w:r w:rsidR="00640342" w:rsidRPr="00793378">
        <w:t xml:space="preserve">the </w:t>
      </w:r>
      <w:r w:rsidRPr="00793378">
        <w:t xml:space="preserve">Commission’s </w:t>
      </w:r>
      <w:r w:rsidR="008C40C4">
        <w:t>20</w:t>
      </w:r>
      <w:r w:rsidR="00F464DF" w:rsidRPr="00793378">
        <w:t xml:space="preserve"> recommendations </w:t>
      </w:r>
      <w:r w:rsidR="00607B6F" w:rsidRPr="00793378">
        <w:t>is</w:t>
      </w:r>
      <w:r w:rsidR="00607B6F">
        <w:t xml:space="preserve"> contained in </w:t>
      </w:r>
      <w:r w:rsidR="000017A2">
        <w:t xml:space="preserve">the </w:t>
      </w:r>
      <w:r w:rsidR="00607B6F">
        <w:t>Appendix</w:t>
      </w:r>
      <w:r w:rsidR="000017A2">
        <w:t xml:space="preserve"> to this report</w:t>
      </w:r>
      <w:r w:rsidR="00607B6F">
        <w:t>.</w:t>
      </w:r>
      <w:r w:rsidR="00640A71" w:rsidRPr="00640A71">
        <w:t xml:space="preserve"> </w:t>
      </w:r>
      <w:r w:rsidR="00640A71">
        <w:t xml:space="preserve">As is the Commission’s long-standing practice, the report generally identifies the entity or entities responsible for implementing the various recommendations. Some recommendations need to be implemented by companies that the Australian Government contracts to provide particular services in immigration detention. These companies are referred to in the report’s recommendations as the ‘detention service </w:t>
      </w:r>
      <w:proofErr w:type="gramStart"/>
      <w:r w:rsidR="00640A71">
        <w:t>providers’</w:t>
      </w:r>
      <w:proofErr w:type="gramEnd"/>
      <w:r w:rsidR="00640A71">
        <w:t>. The current main detention service providers are Serco and IHMS</w:t>
      </w:r>
      <w:r w:rsidR="00373046">
        <w:t>.</w:t>
      </w:r>
    </w:p>
    <w:p w14:paraId="15B4984C" w14:textId="037CDE77" w:rsidR="00F84384" w:rsidRDefault="00B66847" w:rsidP="003460B0">
      <w:r>
        <w:t>This review</w:t>
      </w:r>
      <w:r w:rsidR="00B73915">
        <w:t xml:space="preserve"> </w:t>
      </w:r>
      <w:r w:rsidR="00A343A5">
        <w:t>has focused on</w:t>
      </w:r>
      <w:r w:rsidR="00A35BC1">
        <w:t xml:space="preserve"> issues </w:t>
      </w:r>
      <w:r w:rsidR="00A343A5">
        <w:t>including</w:t>
      </w:r>
      <w:r w:rsidR="00A35BC1">
        <w:t xml:space="preserve"> </w:t>
      </w:r>
      <w:r w:rsidR="00BB134A">
        <w:t>the number of people</w:t>
      </w:r>
      <w:r w:rsidR="00FF0570">
        <w:t xml:space="preserve"> </w:t>
      </w:r>
      <w:r w:rsidR="00E229B1">
        <w:t xml:space="preserve">held </w:t>
      </w:r>
      <w:r w:rsidR="002A175E">
        <w:t xml:space="preserve">in </w:t>
      </w:r>
      <w:r w:rsidR="00E229B1">
        <w:t>immigration detention</w:t>
      </w:r>
      <w:r w:rsidR="002A175E">
        <w:t xml:space="preserve"> facilities</w:t>
      </w:r>
      <w:r w:rsidR="00D70DDE">
        <w:t>, physical distancing measures</w:t>
      </w:r>
      <w:r w:rsidR="008B25DF">
        <w:t>, screening for COVID-19</w:t>
      </w:r>
      <w:r w:rsidR="002A175E">
        <w:t xml:space="preserve"> </w:t>
      </w:r>
      <w:r w:rsidR="00FF0570">
        <w:t>and quarantine arrangements</w:t>
      </w:r>
      <w:r w:rsidR="005E5C8E">
        <w:t>.</w:t>
      </w:r>
      <w:r w:rsidR="00FC19D5">
        <w:t xml:space="preserve"> Some of these issues</w:t>
      </w:r>
      <w:r w:rsidR="00BB4B78">
        <w:t xml:space="preserve"> </w:t>
      </w:r>
      <w:r w:rsidR="005E5C8E">
        <w:t xml:space="preserve">have </w:t>
      </w:r>
      <w:r w:rsidR="00B0764E">
        <w:t xml:space="preserve">also </w:t>
      </w:r>
      <w:r w:rsidR="005E5C8E">
        <w:t>been considered</w:t>
      </w:r>
      <w:r w:rsidR="004F39D5">
        <w:t xml:space="preserve"> </w:t>
      </w:r>
      <w:r w:rsidR="005E5C8E">
        <w:t>by other monitoring bodies, such as the Commonwealth Ombudsman</w:t>
      </w:r>
      <w:r w:rsidR="004F39D5">
        <w:t>.</w:t>
      </w:r>
      <w:r w:rsidR="00117894">
        <w:rPr>
          <w:rStyle w:val="Rimandonotadichiusura"/>
        </w:rPr>
        <w:endnoteReference w:id="3"/>
      </w:r>
      <w:r w:rsidR="004F39D5">
        <w:t xml:space="preserve"> There were </w:t>
      </w:r>
      <w:r w:rsidR="00456AC9">
        <w:t>some</w:t>
      </w:r>
      <w:r w:rsidR="004F39D5">
        <w:t xml:space="preserve"> human rights issues that could not be fully </w:t>
      </w:r>
      <w:r w:rsidR="000C4511">
        <w:t>assessed in a review of this nature.</w:t>
      </w:r>
      <w:r w:rsidR="00065E1B">
        <w:rPr>
          <w:rStyle w:val="Rimandonotadichiusura"/>
        </w:rPr>
        <w:endnoteReference w:id="4"/>
      </w:r>
    </w:p>
    <w:bookmarkEnd w:id="6"/>
    <w:p w14:paraId="3B84B183" w14:textId="41D0995A" w:rsidR="00A547B0" w:rsidRDefault="002E3814" w:rsidP="0010531A">
      <w:r>
        <w:t xml:space="preserve">The Commission </w:t>
      </w:r>
      <w:r w:rsidR="00F51509">
        <w:t xml:space="preserve">acknowledges the </w:t>
      </w:r>
      <w:r w:rsidR="00AA3BC1">
        <w:t xml:space="preserve">contribution </w:t>
      </w:r>
      <w:r w:rsidR="00F51509">
        <w:t xml:space="preserve">of independent medical consultant, </w:t>
      </w:r>
      <w:r w:rsidR="00AA3BC1">
        <w:t xml:space="preserve">Dr </w:t>
      </w:r>
      <w:r w:rsidR="00F51509">
        <w:t xml:space="preserve">Nadia </w:t>
      </w:r>
      <w:proofErr w:type="spellStart"/>
      <w:r w:rsidR="00F51509">
        <w:t>Chaves</w:t>
      </w:r>
      <w:proofErr w:type="spellEnd"/>
      <w:r w:rsidR="00AA3BC1">
        <w:t xml:space="preserve">, a public </w:t>
      </w:r>
      <w:r w:rsidR="001C4CA3">
        <w:t>health</w:t>
      </w:r>
      <w:r w:rsidR="00AA3BC1">
        <w:t xml:space="preserve"> and infectious diseases specialist</w:t>
      </w:r>
      <w:r w:rsidR="009F53D8">
        <w:t xml:space="preserve">. Dr </w:t>
      </w:r>
      <w:proofErr w:type="spellStart"/>
      <w:r w:rsidR="009F53D8">
        <w:t>Chaves</w:t>
      </w:r>
      <w:proofErr w:type="spellEnd"/>
      <w:r w:rsidR="009F53D8">
        <w:t xml:space="preserve"> </w:t>
      </w:r>
      <w:r w:rsidR="00511746">
        <w:t xml:space="preserve">reviewed relevant materials and provided advice on </w:t>
      </w:r>
      <w:r w:rsidR="00A547B0">
        <w:t xml:space="preserve">measures </w:t>
      </w:r>
      <w:r w:rsidR="00162DB5">
        <w:t xml:space="preserve">required to </w:t>
      </w:r>
      <w:r w:rsidR="00A547B0">
        <w:t xml:space="preserve">prevent the entry and </w:t>
      </w:r>
      <w:r w:rsidR="00162DB5">
        <w:t xml:space="preserve">spread of COVID-19 in immigration detention </w:t>
      </w:r>
      <w:r w:rsidR="00893B9D">
        <w:t>facilities and</w:t>
      </w:r>
      <w:r w:rsidR="00162DB5">
        <w:t xml:space="preserve"> protect the health of people</w:t>
      </w:r>
      <w:r w:rsidR="00944258">
        <w:t xml:space="preserve"> detained in these facilities.</w:t>
      </w:r>
    </w:p>
    <w:p w14:paraId="7E86A354" w14:textId="14FB9CA9" w:rsidR="009C204E" w:rsidRDefault="009C204E" w:rsidP="002C3616">
      <w:r>
        <w:t>The Commission also acknowledges the assistance provided by Home Affairs</w:t>
      </w:r>
      <w:r w:rsidR="00F82FF6">
        <w:t xml:space="preserve">, </w:t>
      </w:r>
      <w:r>
        <w:t xml:space="preserve">the </w:t>
      </w:r>
      <w:r w:rsidR="00F82FF6">
        <w:t>ABF and detention service provide</w:t>
      </w:r>
      <w:r w:rsidR="009A1269">
        <w:t xml:space="preserve">rs </w:t>
      </w:r>
      <w:r w:rsidR="002C3616">
        <w:t>in providing</w:t>
      </w:r>
      <w:r w:rsidR="009A1269">
        <w:t xml:space="preserve"> respon</w:t>
      </w:r>
      <w:r w:rsidR="002C3616">
        <w:t>ses</w:t>
      </w:r>
      <w:r w:rsidR="009A1269">
        <w:t xml:space="preserve"> to the Commission’s requests for information and documents</w:t>
      </w:r>
      <w:r w:rsidR="002C3616">
        <w:t xml:space="preserve"> to inform this review.</w:t>
      </w:r>
      <w:r w:rsidR="00721913">
        <w:t xml:space="preserve"> </w:t>
      </w:r>
    </w:p>
    <w:p w14:paraId="2642B709" w14:textId="35B6D860" w:rsidR="00721913" w:rsidRPr="00383129" w:rsidRDefault="002C3616" w:rsidP="00383129">
      <w:pPr>
        <w:rPr>
          <w:rFonts w:eastAsia="Times New Roman" w:cs="Open Sans"/>
          <w:color w:val="000000"/>
          <w:sz w:val="20"/>
          <w:szCs w:val="20"/>
          <w:lang w:val="en-US"/>
        </w:rPr>
      </w:pPr>
      <w:r>
        <w:lastRenderedPageBreak/>
        <w:t xml:space="preserve">The </w:t>
      </w:r>
      <w:r w:rsidR="009C204E">
        <w:t xml:space="preserve">Commission provided a copy of this report to Home Affairs on </w:t>
      </w:r>
      <w:r w:rsidR="00EF6AA9">
        <w:t>20 April 2021</w:t>
      </w:r>
      <w:r w:rsidR="004E3773">
        <w:t xml:space="preserve">, inviting the Department to comment on </w:t>
      </w:r>
      <w:r w:rsidR="009C204E">
        <w:t xml:space="preserve">the Commission’s findings and recommendations prior to publication. The Commission </w:t>
      </w:r>
      <w:r w:rsidR="00721913">
        <w:t xml:space="preserve">received a response from Home Affairs </w:t>
      </w:r>
      <w:r w:rsidR="00721913" w:rsidRPr="00383129">
        <w:t>on</w:t>
      </w:r>
      <w:r w:rsidR="00383129">
        <w:t xml:space="preserve"> </w:t>
      </w:r>
      <w:r w:rsidR="00FB3295">
        <w:t>28 May 2021</w:t>
      </w:r>
      <w:r w:rsidR="004E3773">
        <w:t>,</w:t>
      </w:r>
      <w:r w:rsidR="00721913">
        <w:t xml:space="preserve"> which has been published alongside this report.</w:t>
      </w:r>
    </w:p>
    <w:p w14:paraId="4A1D79E6" w14:textId="5B233A25" w:rsidR="00826B0B" w:rsidRDefault="00810AC8" w:rsidP="002E6F5A">
      <w:pPr>
        <w:pStyle w:val="AHRCHeading1"/>
      </w:pPr>
      <w:bookmarkStart w:id="7" w:name="_Toc73957531"/>
      <w:r>
        <w:t>Background</w:t>
      </w:r>
      <w:bookmarkEnd w:id="7"/>
    </w:p>
    <w:p w14:paraId="0ECE91C7" w14:textId="31C1210E" w:rsidR="005E35AB" w:rsidRDefault="00B10A9D" w:rsidP="00D25C0F">
      <w:pPr>
        <w:pStyle w:val="AHRCHeading2"/>
      </w:pPr>
      <w:bookmarkStart w:id="8" w:name="_Toc73957532"/>
      <w:r>
        <w:t xml:space="preserve">COVID-19 </w:t>
      </w:r>
      <w:r w:rsidR="000B2494">
        <w:t xml:space="preserve">risks in </w:t>
      </w:r>
      <w:r w:rsidR="00784304">
        <w:t>imm</w:t>
      </w:r>
      <w:r w:rsidR="000B2494">
        <w:t xml:space="preserve">igration </w:t>
      </w:r>
      <w:r w:rsidR="00B134DA">
        <w:t>detention</w:t>
      </w:r>
      <w:bookmarkEnd w:id="8"/>
    </w:p>
    <w:p w14:paraId="6702D87E" w14:textId="4B876288" w:rsidR="000F1E81" w:rsidRDefault="00B54CDD" w:rsidP="000F1E81">
      <w:r>
        <w:t>It has been widely recognised</w:t>
      </w:r>
      <w:r w:rsidR="007F2F7C">
        <w:t xml:space="preserve"> internationally and in Australia </w:t>
      </w:r>
      <w:r>
        <w:t>that COVID-19 poses heightened risks to people in all forms of detention, including immigration detention facilities</w:t>
      </w:r>
      <w:r w:rsidR="00DD22AE">
        <w:t>.</w:t>
      </w:r>
      <w:r w:rsidR="00DD22AE" w:rsidRPr="0027011F">
        <w:rPr>
          <w:rStyle w:val="Rimandonotadichiusura"/>
          <w:rFonts w:cstheme="minorBidi"/>
        </w:rPr>
        <w:endnoteReference w:id="5"/>
      </w:r>
      <w:r w:rsidR="00DD22AE">
        <w:t xml:space="preserve"> </w:t>
      </w:r>
      <w:r w:rsidR="000F1E81">
        <w:t>The Department of Health has recognised that people in correctional and detention facilities are among those most at risk of contracting the virus in Australia.</w:t>
      </w:r>
      <w:r w:rsidR="000F1E81">
        <w:rPr>
          <w:rStyle w:val="Rimandonotadichiusura"/>
        </w:rPr>
        <w:endnoteReference w:id="6"/>
      </w:r>
      <w:r w:rsidR="000F1E81">
        <w:t xml:space="preserve"> </w:t>
      </w:r>
    </w:p>
    <w:p w14:paraId="51574039" w14:textId="0BFA2A8D" w:rsidR="00CC1166" w:rsidRDefault="00CC1166" w:rsidP="00CC1166">
      <w:pPr>
        <w:rPr>
          <w:rFonts w:cs="Open Sans"/>
        </w:rPr>
      </w:pPr>
      <w:r w:rsidRPr="00067775">
        <w:rPr>
          <w:rFonts w:cs="Open Sans"/>
        </w:rPr>
        <w:t>Immigration detention</w:t>
      </w:r>
      <w:r>
        <w:rPr>
          <w:rFonts w:cs="Open Sans"/>
        </w:rPr>
        <w:t xml:space="preserve"> facilities are </w:t>
      </w:r>
      <w:r w:rsidRPr="00067775">
        <w:rPr>
          <w:rFonts w:cs="Open Sans"/>
        </w:rPr>
        <w:t>high</w:t>
      </w:r>
      <w:r w:rsidR="006A6702">
        <w:rPr>
          <w:rFonts w:cs="Open Sans"/>
        </w:rPr>
        <w:t>-</w:t>
      </w:r>
      <w:r w:rsidRPr="00067775">
        <w:rPr>
          <w:rFonts w:cs="Open Sans"/>
        </w:rPr>
        <w:t>risk setting</w:t>
      </w:r>
      <w:r>
        <w:rPr>
          <w:rFonts w:cs="Open Sans"/>
        </w:rPr>
        <w:t>s</w:t>
      </w:r>
      <w:r w:rsidRPr="00067775">
        <w:rPr>
          <w:rFonts w:cs="Open Sans"/>
        </w:rPr>
        <w:t xml:space="preserve"> for the spread of COVID-19.</w:t>
      </w:r>
      <w:r w:rsidR="00155CD5">
        <w:rPr>
          <w:rStyle w:val="Rimandonotadichiusura"/>
          <w:rFonts w:cs="Open Sans"/>
        </w:rPr>
        <w:endnoteReference w:id="7"/>
      </w:r>
      <w:r w:rsidRPr="00067775">
        <w:rPr>
          <w:rFonts w:cs="Open Sans"/>
        </w:rPr>
        <w:t xml:space="preserve"> </w:t>
      </w:r>
      <w:r w:rsidR="001948A3">
        <w:rPr>
          <w:rFonts w:cs="Open Sans"/>
        </w:rPr>
        <w:t>P</w:t>
      </w:r>
      <w:r w:rsidRPr="00067775">
        <w:rPr>
          <w:rFonts w:cs="Open Sans"/>
        </w:rPr>
        <w:t xml:space="preserve">eople in immigration detention facilities live in close proximity with one another, in most cases sharing bedrooms, bathrooms and other enclosed communal spaces. This results in a heightened risk of rapid person-to-person transmission in the immigration detention population, should there be exposure </w:t>
      </w:r>
      <w:r w:rsidR="00271458">
        <w:rPr>
          <w:rFonts w:cs="Open Sans"/>
        </w:rPr>
        <w:t xml:space="preserve">to the disease </w:t>
      </w:r>
      <w:r w:rsidRPr="00067775">
        <w:rPr>
          <w:rFonts w:cs="Open Sans"/>
        </w:rPr>
        <w:t xml:space="preserve">in a facility. </w:t>
      </w:r>
      <w:r w:rsidR="0052181B">
        <w:rPr>
          <w:rFonts w:cs="Open Sans"/>
        </w:rPr>
        <w:t xml:space="preserve">Not only does </w:t>
      </w:r>
      <w:r w:rsidR="003A6BA3">
        <w:rPr>
          <w:rFonts w:cs="Open Sans"/>
        </w:rPr>
        <w:t>an outbreak of COVID-19 in</w:t>
      </w:r>
      <w:r w:rsidR="0068409B">
        <w:rPr>
          <w:rFonts w:cs="Open Sans"/>
        </w:rPr>
        <w:t xml:space="preserve"> an</w:t>
      </w:r>
      <w:r w:rsidR="003A6BA3">
        <w:rPr>
          <w:rFonts w:cs="Open Sans"/>
        </w:rPr>
        <w:t xml:space="preserve"> immigration detention facilit</w:t>
      </w:r>
      <w:r w:rsidR="0068409B">
        <w:rPr>
          <w:rFonts w:cs="Open Sans"/>
        </w:rPr>
        <w:t>y</w:t>
      </w:r>
      <w:r w:rsidR="003A6BA3">
        <w:rPr>
          <w:rFonts w:cs="Open Sans"/>
        </w:rPr>
        <w:t xml:space="preserve"> </w:t>
      </w:r>
      <w:r w:rsidR="0052181B">
        <w:rPr>
          <w:rFonts w:cs="Open Sans"/>
        </w:rPr>
        <w:t xml:space="preserve">pose risks to the health of people in closed detention and facility staff, </w:t>
      </w:r>
      <w:proofErr w:type="gramStart"/>
      <w:r w:rsidR="003A6BA3">
        <w:rPr>
          <w:rFonts w:cs="Open Sans"/>
        </w:rPr>
        <w:t>it</w:t>
      </w:r>
      <w:proofErr w:type="gramEnd"/>
      <w:r w:rsidR="003A6BA3">
        <w:rPr>
          <w:rFonts w:cs="Open Sans"/>
        </w:rPr>
        <w:t xml:space="preserve"> may also</w:t>
      </w:r>
      <w:r w:rsidR="00E7695F">
        <w:rPr>
          <w:rFonts w:cs="Open Sans"/>
        </w:rPr>
        <w:t xml:space="preserve"> act as a source of infection, amplification and spread of COVID-19 beyond the facility </w:t>
      </w:r>
      <w:r w:rsidR="00077CEC">
        <w:rPr>
          <w:rFonts w:cs="Open Sans"/>
        </w:rPr>
        <w:t xml:space="preserve">and into the broader </w:t>
      </w:r>
      <w:r w:rsidR="00C45861">
        <w:rPr>
          <w:rFonts w:cs="Open Sans"/>
        </w:rPr>
        <w:t xml:space="preserve">Australian </w:t>
      </w:r>
      <w:r w:rsidR="00077CEC">
        <w:rPr>
          <w:rFonts w:cs="Open Sans"/>
        </w:rPr>
        <w:t>community.</w:t>
      </w:r>
      <w:r w:rsidR="00077CEC">
        <w:rPr>
          <w:rStyle w:val="Rimandonotadichiusura"/>
          <w:rFonts w:cs="Open Sans"/>
        </w:rPr>
        <w:endnoteReference w:id="8"/>
      </w:r>
    </w:p>
    <w:p w14:paraId="68D4FC5E" w14:textId="476FCECF" w:rsidR="00430BD9" w:rsidRDefault="00430BD9" w:rsidP="00DD734A">
      <w:r>
        <w:t>The World Health Organi</w:t>
      </w:r>
      <w:r w:rsidR="00884020">
        <w:t>z</w:t>
      </w:r>
      <w:r>
        <w:t>ation (WHO)</w:t>
      </w:r>
      <w:r w:rsidR="00152E8C">
        <w:t xml:space="preserve"> has</w:t>
      </w:r>
      <w:r w:rsidR="00754CEF">
        <w:t xml:space="preserve"> </w:t>
      </w:r>
      <w:r w:rsidR="00653129">
        <w:t xml:space="preserve">advised </w:t>
      </w:r>
      <w:r w:rsidR="00754CEF">
        <w:t xml:space="preserve">that </w:t>
      </w:r>
      <w:r w:rsidR="006F313F">
        <w:t>measures must be introduced into places of detention, including immigration detention facilities</w:t>
      </w:r>
      <w:r w:rsidR="00152E8C">
        <w:t>, in order to</w:t>
      </w:r>
      <w:r w:rsidR="00633835">
        <w:t xml:space="preserve"> prevent the introduction of COVID-19 into facilities, limit the spread within facilities and reduce the possibility of spread from the facility to the outside community.</w:t>
      </w:r>
      <w:r w:rsidR="006B4FE9">
        <w:rPr>
          <w:rStyle w:val="Rimandonotadichiusura"/>
        </w:rPr>
        <w:endnoteReference w:id="9"/>
      </w:r>
      <w:r w:rsidR="00B44EB0">
        <w:t xml:space="preserve"> The WHO</w:t>
      </w:r>
      <w:r w:rsidR="001B558D">
        <w:t xml:space="preserve"> acknowledges that not only are people in closed detention likely to be more vulnerable to </w:t>
      </w:r>
      <w:r w:rsidR="008236A7">
        <w:t>infection with COVID-19, they are also especially vulnerable to human rights violations. The WHO</w:t>
      </w:r>
      <w:r w:rsidR="00B44EB0">
        <w:t xml:space="preserve"> </w:t>
      </w:r>
      <w:r w:rsidR="00EC78BD">
        <w:t xml:space="preserve">highlights that </w:t>
      </w:r>
      <w:r w:rsidR="008236A7">
        <w:t xml:space="preserve">all </w:t>
      </w:r>
      <w:r w:rsidR="00EC78BD">
        <w:t>measures</w:t>
      </w:r>
      <w:r w:rsidR="008236A7">
        <w:t xml:space="preserve"> introduced in response to COVID-19</w:t>
      </w:r>
      <w:r w:rsidR="000F6922">
        <w:t xml:space="preserve"> must </w:t>
      </w:r>
      <w:r w:rsidR="00F40F83">
        <w:t xml:space="preserve">also </w:t>
      </w:r>
      <w:r w:rsidR="000F6922">
        <w:t>be firmly grounded in international human right</w:t>
      </w:r>
      <w:r w:rsidR="009F0396">
        <w:t>s</w:t>
      </w:r>
      <w:r w:rsidR="000F6922">
        <w:t xml:space="preserve"> law</w:t>
      </w:r>
      <w:r w:rsidR="009F0396">
        <w:t xml:space="preserve"> and standards</w:t>
      </w:r>
      <w:r w:rsidR="00F40F83">
        <w:t>.</w:t>
      </w:r>
      <w:r w:rsidR="00F40F83">
        <w:rPr>
          <w:rStyle w:val="Rimandonotadichiusura"/>
        </w:rPr>
        <w:endnoteReference w:id="10"/>
      </w:r>
    </w:p>
    <w:p w14:paraId="5D715926" w14:textId="1D78D9C2" w:rsidR="00C47CB7" w:rsidRDefault="00C47CB7" w:rsidP="00C47CB7">
      <w:r>
        <w:lastRenderedPageBreak/>
        <w:t>Public health and infectious diseases experts, including the Australasian Society for Infectious Diseases (ASID) and the Australian College of Infection Prevention and Control (ACIPC), have advised that an effective response to protecting the health of people in immigration detention and the broader community requires a significant reduction of the numbers of people in immigration detention, in addition to other risk mitigation strategies to prevent and manage an outbreak of COVID-19.</w:t>
      </w:r>
      <w:r>
        <w:rPr>
          <w:rStyle w:val="Rimandonotadichiusura"/>
        </w:rPr>
        <w:endnoteReference w:id="11"/>
      </w:r>
    </w:p>
    <w:p w14:paraId="2DE27E9E" w14:textId="463C18BA" w:rsidR="00845784" w:rsidRDefault="00AA0A0C" w:rsidP="00845784">
      <w:pPr>
        <w:pStyle w:val="AHRCHeading2"/>
      </w:pPr>
      <w:bookmarkStart w:id="9" w:name="_Toc73957533"/>
      <w:r>
        <w:t>2019 inspections</w:t>
      </w:r>
      <w:bookmarkEnd w:id="9"/>
      <w:r>
        <w:t xml:space="preserve"> </w:t>
      </w:r>
    </w:p>
    <w:p w14:paraId="2935F6C2" w14:textId="73A027D8" w:rsidR="00864604" w:rsidRDefault="00820CBE" w:rsidP="000C614E">
      <w:r>
        <w:t xml:space="preserve">During </w:t>
      </w:r>
      <w:r w:rsidR="00452C27">
        <w:t xml:space="preserve">the second half of </w:t>
      </w:r>
      <w:r>
        <w:t xml:space="preserve">2019, the Commission conducted </w:t>
      </w:r>
      <w:r w:rsidR="00937FDD">
        <w:t>inspections of all</w:t>
      </w:r>
      <w:r w:rsidR="00452C27" w:rsidRPr="00452C27">
        <w:t xml:space="preserve"> </w:t>
      </w:r>
      <w:r w:rsidR="00452C27">
        <w:t>immigration detention facilities on the Australian mainland</w:t>
      </w:r>
      <w:r w:rsidR="009E585E">
        <w:t>.</w:t>
      </w:r>
      <w:r w:rsidR="007F389A">
        <w:rPr>
          <w:rStyle w:val="Rimandonotadichiusura"/>
        </w:rPr>
        <w:endnoteReference w:id="12"/>
      </w:r>
      <w:r w:rsidR="009E585E">
        <w:t xml:space="preserve"> </w:t>
      </w:r>
      <w:r w:rsidR="0093269E">
        <w:t>While these inspections took place before the</w:t>
      </w:r>
      <w:r w:rsidR="000771E6">
        <w:t xml:space="preserve"> COVID-19</w:t>
      </w:r>
      <w:r w:rsidR="0093269E">
        <w:t xml:space="preserve"> pandemic</w:t>
      </w:r>
      <w:r w:rsidR="005A7D65">
        <w:t xml:space="preserve">, </w:t>
      </w:r>
      <w:r w:rsidR="00B674FB">
        <w:t xml:space="preserve">some </w:t>
      </w:r>
      <w:r w:rsidR="005A7D65">
        <w:t xml:space="preserve">of the </w:t>
      </w:r>
      <w:r w:rsidR="00B674FB">
        <w:t xml:space="preserve">Commission’s observations and concerns following these inspections are </w:t>
      </w:r>
      <w:r w:rsidR="005A7D65">
        <w:t xml:space="preserve">relevant to this </w:t>
      </w:r>
      <w:r w:rsidR="007E5EA3">
        <w:t>revie</w:t>
      </w:r>
      <w:r w:rsidR="00DA243D">
        <w:t xml:space="preserve">w. </w:t>
      </w:r>
      <w:r w:rsidR="00CF6663">
        <w:t>These include</w:t>
      </w:r>
      <w:r w:rsidR="0082076E">
        <w:t>:</w:t>
      </w:r>
    </w:p>
    <w:p w14:paraId="342EF122" w14:textId="002EAC3B" w:rsidR="00306AB3" w:rsidRPr="001A4868" w:rsidRDefault="00306AB3" w:rsidP="00927238">
      <w:pPr>
        <w:pStyle w:val="Puntoelenco"/>
      </w:pPr>
      <w:r>
        <w:t xml:space="preserve">some </w:t>
      </w:r>
      <w:r w:rsidRPr="00DF7B0A">
        <w:t>immigration detention facilities</w:t>
      </w:r>
      <w:r>
        <w:t xml:space="preserve"> were </w:t>
      </w:r>
      <w:r w:rsidRPr="00DF7B0A">
        <w:t>operat</w:t>
      </w:r>
      <w:r>
        <w:t>ing</w:t>
      </w:r>
      <w:r w:rsidRPr="00DF7B0A">
        <w:t xml:space="preserve"> over</w:t>
      </w:r>
      <w:r>
        <w:t xml:space="preserve"> </w:t>
      </w:r>
      <w:r w:rsidRPr="00DF7B0A">
        <w:t>their o</w:t>
      </w:r>
      <w:r>
        <w:t xml:space="preserve">perational </w:t>
      </w:r>
      <w:r w:rsidRPr="00DF7B0A">
        <w:t>capacity</w:t>
      </w:r>
      <w:r>
        <w:t xml:space="preserve"> </w:t>
      </w:r>
    </w:p>
    <w:p w14:paraId="07E57D65" w14:textId="5FAA6EC9" w:rsidR="00306AB3" w:rsidRPr="001A4868" w:rsidRDefault="00306AB3" w:rsidP="00927238">
      <w:pPr>
        <w:pStyle w:val="Puntoelenco"/>
      </w:pPr>
      <w:r>
        <w:t xml:space="preserve">there </w:t>
      </w:r>
      <w:r w:rsidR="00D73697">
        <w:t xml:space="preserve">was </w:t>
      </w:r>
      <w:r w:rsidRPr="00DF7B0A">
        <w:t>overcrowding</w:t>
      </w:r>
      <w:r>
        <w:t xml:space="preserve"> in some </w:t>
      </w:r>
      <w:r w:rsidRPr="00DF7B0A">
        <w:t>compounds</w:t>
      </w:r>
      <w:r>
        <w:t xml:space="preserve"> with dormitory-style accommodation </w:t>
      </w:r>
    </w:p>
    <w:p w14:paraId="0A084F94" w14:textId="2A8A2F99" w:rsidR="00306AB3" w:rsidRPr="00F964F1" w:rsidRDefault="00306AB3" w:rsidP="00927238">
      <w:pPr>
        <w:pStyle w:val="Puntoelenco"/>
      </w:pPr>
      <w:r>
        <w:t xml:space="preserve">people in immigration detention facilities generally share bedrooms as well as toilet and shower facilities with other people, in some cases with large numbers of other people </w:t>
      </w:r>
    </w:p>
    <w:p w14:paraId="7BE1A9F8" w14:textId="344473BC" w:rsidR="00306AB3" w:rsidRPr="00A54898" w:rsidRDefault="00306AB3" w:rsidP="00927238">
      <w:pPr>
        <w:pStyle w:val="Puntoelenco"/>
      </w:pPr>
      <w:r>
        <w:t>significant numbers of people in immigration detention have pre-existing health conditions that may put them at higher risk if they contract COVID-19</w:t>
      </w:r>
      <w:r w:rsidR="00A54898">
        <w:t>.</w:t>
      </w:r>
      <w:r w:rsidR="00FE137C">
        <w:rPr>
          <w:rStyle w:val="Rimandonotadichiusura"/>
          <w:rFonts w:cs="Open Sans"/>
        </w:rPr>
        <w:endnoteReference w:id="13"/>
      </w:r>
    </w:p>
    <w:p w14:paraId="0C2DA2EE" w14:textId="2D30B301" w:rsidR="005511C1" w:rsidRDefault="003C7E2A" w:rsidP="000C614E">
      <w:r>
        <w:t>In addition to</w:t>
      </w:r>
      <w:r w:rsidR="00E3433E">
        <w:t xml:space="preserve"> these</w:t>
      </w:r>
      <w:r>
        <w:t xml:space="preserve"> </w:t>
      </w:r>
      <w:r w:rsidR="007F05A1">
        <w:t xml:space="preserve">specific </w:t>
      </w:r>
      <w:r>
        <w:t>risk</w:t>
      </w:r>
      <w:r w:rsidR="007F05A1">
        <w:t xml:space="preserve"> factors</w:t>
      </w:r>
      <w:r w:rsidR="00430766">
        <w:t>, the report also documents</w:t>
      </w:r>
      <w:r w:rsidR="00B13281">
        <w:t xml:space="preserve"> conditions and treatment</w:t>
      </w:r>
      <w:r w:rsidR="00B03B1C">
        <w:t xml:space="preserve"> </w:t>
      </w:r>
      <w:r w:rsidR="00BC27EE">
        <w:t>more broadly</w:t>
      </w:r>
      <w:r w:rsidR="00DB2DBB">
        <w:t>. This</w:t>
      </w:r>
      <w:r w:rsidR="00BC27EE">
        <w:t xml:space="preserve"> provide</w:t>
      </w:r>
      <w:r w:rsidR="00771E75">
        <w:t>s</w:t>
      </w:r>
      <w:r w:rsidR="00BC27EE">
        <w:t xml:space="preserve"> </w:t>
      </w:r>
      <w:r w:rsidR="007D3F80">
        <w:t>further</w:t>
      </w:r>
      <w:r w:rsidR="00C67134">
        <w:t xml:space="preserve"> context for considering </w:t>
      </w:r>
      <w:r w:rsidR="00351F11">
        <w:t>the impacts of</w:t>
      </w:r>
      <w:r w:rsidR="00D94870">
        <w:t xml:space="preserve"> any measures introduced in response to COVID-19 that may nevertheless </w:t>
      </w:r>
      <w:r w:rsidR="00351F11">
        <w:t>restrict</w:t>
      </w:r>
      <w:r w:rsidR="00A336E2">
        <w:t xml:space="preserve"> a person’s human rights.</w:t>
      </w:r>
    </w:p>
    <w:p w14:paraId="28D4D664" w14:textId="4E5EF08B" w:rsidR="00733625" w:rsidRDefault="00B939E5" w:rsidP="00911626">
      <w:pPr>
        <w:pStyle w:val="AHRCHeading2"/>
      </w:pPr>
      <w:bookmarkStart w:id="10" w:name="_Toc73957534"/>
      <w:r>
        <w:t>Methodology</w:t>
      </w:r>
      <w:bookmarkEnd w:id="10"/>
    </w:p>
    <w:p w14:paraId="43ED57D5" w14:textId="6059B164" w:rsidR="00393547" w:rsidRDefault="00102D61" w:rsidP="00393547">
      <w:r>
        <w:t xml:space="preserve">In </w:t>
      </w:r>
      <w:r w:rsidR="00044232">
        <w:t>July 20</w:t>
      </w:r>
      <w:r w:rsidR="00BA5012">
        <w:t xml:space="preserve">20 </w:t>
      </w:r>
      <w:r w:rsidR="00393547">
        <w:t xml:space="preserve">the Commission </w:t>
      </w:r>
      <w:r w:rsidR="00BA5012">
        <w:t xml:space="preserve">commenced </w:t>
      </w:r>
      <w:r w:rsidR="00393547">
        <w:t>a targeted review of the responses taken by Home Affairs, the</w:t>
      </w:r>
      <w:r w:rsidR="006F03B5">
        <w:t xml:space="preserve"> </w:t>
      </w:r>
      <w:r w:rsidR="00393547">
        <w:t>ABF</w:t>
      </w:r>
      <w:r w:rsidR="001B4C6E">
        <w:t xml:space="preserve"> </w:t>
      </w:r>
      <w:r w:rsidR="00393547">
        <w:t>and contracted detention services providers, Serco and IHMS, to address the risks posed by COVID-19 in immigration detention facilities.</w:t>
      </w:r>
    </w:p>
    <w:p w14:paraId="18C76CA5" w14:textId="6BF72497" w:rsidR="00C313C3" w:rsidRDefault="00C313C3" w:rsidP="00C313C3">
      <w:r>
        <w:lastRenderedPageBreak/>
        <w:t>The Commission wrote to Home Affairs on 15 July 2020 and requested the following:</w:t>
      </w:r>
    </w:p>
    <w:p w14:paraId="359FC73D" w14:textId="77777777" w:rsidR="00C313C3" w:rsidRDefault="00C313C3" w:rsidP="00927238">
      <w:pPr>
        <w:pStyle w:val="Puntoelenco"/>
      </w:pPr>
      <w:r>
        <w:t>any policies and procedures introduced in response to COVID-19</w:t>
      </w:r>
    </w:p>
    <w:p w14:paraId="4DAB4C12" w14:textId="77777777" w:rsidR="00C313C3" w:rsidRDefault="00C313C3" w:rsidP="00927238">
      <w:pPr>
        <w:pStyle w:val="Puntoelenco"/>
      </w:pPr>
      <w:r>
        <w:t>numbers of people in immigration detention</w:t>
      </w:r>
    </w:p>
    <w:p w14:paraId="3F92315F" w14:textId="77777777" w:rsidR="00C313C3" w:rsidRDefault="00C313C3" w:rsidP="00927238">
      <w:pPr>
        <w:pStyle w:val="Puntoelenco"/>
      </w:pPr>
      <w:r>
        <w:t>the capacity and physical features of facilities</w:t>
      </w:r>
    </w:p>
    <w:p w14:paraId="667CD364" w14:textId="2B55979F" w:rsidR="00C313C3" w:rsidRDefault="003821E1" w:rsidP="00927238">
      <w:pPr>
        <w:pStyle w:val="Puntoelenco"/>
      </w:pPr>
      <w:r>
        <w:t xml:space="preserve">information </w:t>
      </w:r>
      <w:r w:rsidR="006A7937">
        <w:t xml:space="preserve">regarding </w:t>
      </w:r>
      <w:r w:rsidR="00C313C3">
        <w:t xml:space="preserve">people at </w:t>
      </w:r>
      <w:r w:rsidR="006A7937">
        <w:t xml:space="preserve">additional </w:t>
      </w:r>
      <w:r w:rsidR="00C313C3">
        <w:t>risk of health complications from COVID-19</w:t>
      </w:r>
    </w:p>
    <w:p w14:paraId="76C74B59" w14:textId="77777777" w:rsidR="003821E1" w:rsidRDefault="00C313C3" w:rsidP="00927238">
      <w:pPr>
        <w:pStyle w:val="Puntoelenco"/>
      </w:pPr>
      <w:r>
        <w:t>training and</w:t>
      </w:r>
      <w:r w:rsidR="003821E1">
        <w:t xml:space="preserve"> other material</w:t>
      </w:r>
      <w:r>
        <w:t xml:space="preserve"> provided to facility staff and detainees</w:t>
      </w:r>
    </w:p>
    <w:p w14:paraId="6A0D1351" w14:textId="77777777" w:rsidR="003821E1" w:rsidRDefault="003821E1" w:rsidP="00927238">
      <w:pPr>
        <w:pStyle w:val="Puntoelenco"/>
      </w:pPr>
      <w:r>
        <w:t xml:space="preserve">information regarding </w:t>
      </w:r>
      <w:r w:rsidR="00C313C3" w:rsidRPr="009D54C2">
        <w:t>screening for COVID-19 on entry and exit of facilities</w:t>
      </w:r>
    </w:p>
    <w:p w14:paraId="72D5B10D" w14:textId="77777777" w:rsidR="003821E1" w:rsidRDefault="003821E1" w:rsidP="00927238">
      <w:pPr>
        <w:pStyle w:val="Puntoelenco"/>
      </w:pPr>
      <w:r>
        <w:t>information regarding</w:t>
      </w:r>
      <w:r w:rsidR="00C313C3" w:rsidRPr="009D54C2">
        <w:t xml:space="preserve"> identification and testing of COVID-19</w:t>
      </w:r>
    </w:p>
    <w:p w14:paraId="5DC680E9" w14:textId="1FBD8B46" w:rsidR="00C313C3" w:rsidRDefault="003821E1" w:rsidP="00927238">
      <w:pPr>
        <w:pStyle w:val="Puntoelenco"/>
      </w:pPr>
      <w:r>
        <w:t xml:space="preserve">information regarding </w:t>
      </w:r>
      <w:r w:rsidR="00C313C3" w:rsidRPr="009D54C2">
        <w:t>isolation</w:t>
      </w:r>
      <w:r w:rsidR="00754E31">
        <w:t xml:space="preserve">, </w:t>
      </w:r>
      <w:r w:rsidR="00C313C3" w:rsidRPr="009D54C2">
        <w:t>quarantine</w:t>
      </w:r>
      <w:r w:rsidR="00754E31">
        <w:t>,</w:t>
      </w:r>
      <w:r w:rsidR="00C313C3" w:rsidRPr="009D54C2">
        <w:t xml:space="preserve"> </w:t>
      </w:r>
      <w:r w:rsidR="00C313C3">
        <w:t>and conditions at hotel APODs.</w:t>
      </w:r>
    </w:p>
    <w:p w14:paraId="70E1AE91" w14:textId="51BD397D" w:rsidR="003A7251" w:rsidRDefault="00E067D8" w:rsidP="00911626">
      <w:r>
        <w:t xml:space="preserve">The Commission </w:t>
      </w:r>
      <w:r w:rsidR="003F2B8F">
        <w:t xml:space="preserve">received material from Home Affairs in tranches between </w:t>
      </w:r>
      <w:r w:rsidR="00B94ECA">
        <w:t>28 </w:t>
      </w:r>
      <w:r w:rsidR="003F2B8F">
        <w:t xml:space="preserve">September 2020 and </w:t>
      </w:r>
      <w:r w:rsidR="00B067A3">
        <w:t xml:space="preserve">12 March </w:t>
      </w:r>
      <w:r w:rsidR="00FE6368">
        <w:t>2021.</w:t>
      </w:r>
      <w:r w:rsidR="00644D63">
        <w:rPr>
          <w:rStyle w:val="Rimandonotadichiusura"/>
        </w:rPr>
        <w:endnoteReference w:id="14"/>
      </w:r>
      <w:r w:rsidR="00FE6368">
        <w:t xml:space="preserve"> It </w:t>
      </w:r>
      <w:r>
        <w:t>analysed</w:t>
      </w:r>
      <w:r w:rsidR="00AC4450">
        <w:t xml:space="preserve"> th</w:t>
      </w:r>
      <w:r w:rsidR="00FE6368">
        <w:t>is</w:t>
      </w:r>
      <w:r w:rsidR="00AC4450">
        <w:t xml:space="preserve"> material</w:t>
      </w:r>
      <w:r w:rsidR="00754E31">
        <w:t xml:space="preserve">, as well as </w:t>
      </w:r>
      <w:r>
        <w:t xml:space="preserve">other </w:t>
      </w:r>
      <w:r w:rsidR="00136A3A">
        <w:t xml:space="preserve">relevant </w:t>
      </w:r>
      <w:r>
        <w:t xml:space="preserve">information, including from </w:t>
      </w:r>
      <w:r w:rsidR="00136A3A">
        <w:t xml:space="preserve">the Commission’s </w:t>
      </w:r>
      <w:r>
        <w:t>previous physical inspections of immigration detention facilities</w:t>
      </w:r>
      <w:r w:rsidR="00AF58F6">
        <w:t xml:space="preserve"> and from</w:t>
      </w:r>
      <w:r>
        <w:t xml:space="preserve"> </w:t>
      </w:r>
      <w:r w:rsidR="00AF58F6">
        <w:t xml:space="preserve">organisations that </w:t>
      </w:r>
      <w:r>
        <w:t>provide services and support to people in immigration detention.</w:t>
      </w:r>
    </w:p>
    <w:p w14:paraId="4D7165BC" w14:textId="20092330" w:rsidR="00FD0673" w:rsidRDefault="00085BA8" w:rsidP="00DF7170">
      <w:r>
        <w:t>T</w:t>
      </w:r>
      <w:r w:rsidR="00393547">
        <w:t>h</w:t>
      </w:r>
      <w:r>
        <w:t xml:space="preserve">at </w:t>
      </w:r>
      <w:r w:rsidR="00754E31">
        <w:t>analysis</w:t>
      </w:r>
      <w:r w:rsidR="00393547">
        <w:t xml:space="preserve"> </w:t>
      </w:r>
      <w:r>
        <w:t xml:space="preserve">has informed this </w:t>
      </w:r>
      <w:r w:rsidR="00393547">
        <w:t>report</w:t>
      </w:r>
      <w:r w:rsidR="007C14E0">
        <w:t>.</w:t>
      </w:r>
      <w:r>
        <w:t xml:space="preserve"> </w:t>
      </w:r>
      <w:r w:rsidR="0019737C">
        <w:t>Specifically, t</w:t>
      </w:r>
      <w:r w:rsidR="00DF7170" w:rsidRPr="00D24253">
        <w:t xml:space="preserve">he Commission </w:t>
      </w:r>
      <w:r w:rsidR="00DF7170">
        <w:t>has assess</w:t>
      </w:r>
      <w:r w:rsidR="0019737C">
        <w:t>ed</w:t>
      </w:r>
      <w:r w:rsidR="00DF7170">
        <w:t xml:space="preserve"> the adequacy and appropriateness of measures taken in response to COVID-19 risks against international human rights standards, expert health advice and the guidelines developed by the Communicable Diseases Network Australia (CDNA Guidelines) for addressing risks posed by COVID-19 for Australia’s correctional and other detention facilities.</w:t>
      </w:r>
      <w:r w:rsidR="00DF7170" w:rsidRPr="0F0BDEB5">
        <w:rPr>
          <w:rStyle w:val="Rimandonotadichiusura"/>
          <w:rFonts w:cstheme="minorBidi"/>
        </w:rPr>
        <w:endnoteReference w:id="15"/>
      </w:r>
      <w:r w:rsidR="00DF7170">
        <w:t xml:space="preserve"> </w:t>
      </w:r>
    </w:p>
    <w:p w14:paraId="3EB97EAF" w14:textId="3F2669F7" w:rsidR="005B2612" w:rsidRPr="00001FA1" w:rsidRDefault="00FD0673" w:rsidP="00001FA1">
      <w:pPr>
        <w:rPr>
          <w:rStyle w:val="normaltextrun"/>
        </w:rPr>
      </w:pPr>
      <w:r>
        <w:t>T</w:t>
      </w:r>
      <w:r w:rsidR="00DF7170">
        <w:t xml:space="preserve">he Commission has considered </w:t>
      </w:r>
      <w:r w:rsidR="0019737C">
        <w:t xml:space="preserve">how effectively relevant </w:t>
      </w:r>
      <w:r w:rsidR="00DF7170">
        <w:t>measures protect the right to health,</w:t>
      </w:r>
      <w:r w:rsidR="00DF7170">
        <w:rPr>
          <w:rStyle w:val="Rimandonotadichiusura"/>
        </w:rPr>
        <w:endnoteReference w:id="16"/>
      </w:r>
      <w:r w:rsidR="00DF7170">
        <w:t xml:space="preserve"> and whether some measures that limit human rights are necessary, reasonable and proportionate in the circumstances.</w:t>
      </w:r>
      <w:r w:rsidR="00C252C4">
        <w:t xml:space="preserve"> </w:t>
      </w:r>
      <w:r w:rsidR="00821EDF">
        <w:t xml:space="preserve">The report </w:t>
      </w:r>
      <w:r w:rsidR="00393547">
        <w:t>documents the Commission’s key observations</w:t>
      </w:r>
      <w:r w:rsidR="00C252C4">
        <w:t xml:space="preserve">, </w:t>
      </w:r>
      <w:r w:rsidR="00393547">
        <w:t xml:space="preserve">concerns </w:t>
      </w:r>
      <w:r w:rsidR="00C252C4">
        <w:t>and recommendations</w:t>
      </w:r>
      <w:r w:rsidR="00393547">
        <w:t>.</w:t>
      </w:r>
    </w:p>
    <w:p w14:paraId="70FF949B" w14:textId="010D9C74" w:rsidR="002F08F7" w:rsidRDefault="00402DA4" w:rsidP="00402DA4">
      <w:r>
        <w:t xml:space="preserve">The scope of this review is necessarily limited. </w:t>
      </w:r>
      <w:r w:rsidR="003215A7">
        <w:t xml:space="preserve">The </w:t>
      </w:r>
      <w:r w:rsidR="009879C1">
        <w:t xml:space="preserve">material assessed in the course of the review </w:t>
      </w:r>
      <w:r w:rsidR="00646EF1">
        <w:t xml:space="preserve">was </w:t>
      </w:r>
      <w:r>
        <w:t xml:space="preserve">provided </w:t>
      </w:r>
      <w:r w:rsidR="009879C1">
        <w:t xml:space="preserve">primarily </w:t>
      </w:r>
      <w:r>
        <w:t>by Home Affairs</w:t>
      </w:r>
      <w:r w:rsidR="00B30613">
        <w:t xml:space="preserve">. </w:t>
      </w:r>
      <w:r w:rsidR="00752380">
        <w:t xml:space="preserve">It </w:t>
      </w:r>
      <w:r w:rsidR="0066106D">
        <w:t xml:space="preserve">did not involve information gathered in the course of interviews </w:t>
      </w:r>
      <w:r w:rsidR="00F06C8C">
        <w:t>with people</w:t>
      </w:r>
      <w:r w:rsidR="00561B9A">
        <w:t xml:space="preserve"> in immigration detention, physical inspections of detention facilities or meeting</w:t>
      </w:r>
      <w:r w:rsidR="0066106D">
        <w:t>s</w:t>
      </w:r>
      <w:r w:rsidR="00561B9A">
        <w:t xml:space="preserve"> with facility staff.</w:t>
      </w:r>
      <w:r w:rsidR="0031372D">
        <w:t xml:space="preserve"> </w:t>
      </w:r>
    </w:p>
    <w:p w14:paraId="0237C7C4" w14:textId="30F75178" w:rsidR="00077EF6" w:rsidRDefault="00077EF6">
      <w:pPr>
        <w:keepLines w:val="0"/>
        <w:spacing w:before="0" w:after="0"/>
      </w:pPr>
      <w:r>
        <w:br w:type="page"/>
      </w:r>
    </w:p>
    <w:p w14:paraId="32D5F579" w14:textId="12C6B6C6" w:rsidR="00B939E5" w:rsidRDefault="009A3FE5" w:rsidP="00D25C0F">
      <w:pPr>
        <w:pStyle w:val="AHRCHeading2"/>
      </w:pPr>
      <w:bookmarkStart w:id="11" w:name="_Toc73957535"/>
      <w:r>
        <w:lastRenderedPageBreak/>
        <w:t>R</w:t>
      </w:r>
      <w:r w:rsidR="00B10A9D">
        <w:t>elevant standards</w:t>
      </w:r>
      <w:bookmarkEnd w:id="11"/>
    </w:p>
    <w:p w14:paraId="6C5E81E6" w14:textId="40469D46" w:rsidR="00E0348E" w:rsidRPr="00A229B0" w:rsidRDefault="00E0348E" w:rsidP="002E6F5A">
      <w:pPr>
        <w:pStyle w:val="AHRCHeading3"/>
      </w:pPr>
      <w:bookmarkStart w:id="12" w:name="_Toc73957536"/>
      <w:r w:rsidRPr="00A229B0">
        <w:t>Human rights</w:t>
      </w:r>
      <w:bookmarkEnd w:id="12"/>
    </w:p>
    <w:p w14:paraId="44E0F185" w14:textId="5493A479" w:rsidR="00FC3BA1" w:rsidRDefault="00FC3BA1" w:rsidP="5FBFE230">
      <w:r>
        <w:t>The</w:t>
      </w:r>
      <w:r w:rsidR="3781984B">
        <w:t xml:space="preserve"> following</w:t>
      </w:r>
      <w:r>
        <w:t xml:space="preserve"> </w:t>
      </w:r>
      <w:r w:rsidR="3A763B57" w:rsidRPr="5FBFE230">
        <w:rPr>
          <w:rFonts w:eastAsia="Open Sans" w:cs="Open Sans"/>
        </w:rPr>
        <w:t xml:space="preserve">international human rights </w:t>
      </w:r>
      <w:r>
        <w:t>treaties</w:t>
      </w:r>
      <w:r w:rsidR="008455A6">
        <w:t>, which Australia has ratified,</w:t>
      </w:r>
      <w:r>
        <w:t xml:space="preserve"> contain obligations that are relevant to the conditions and treatment of people in immigration detention:</w:t>
      </w:r>
    </w:p>
    <w:p w14:paraId="049E4D38" w14:textId="77777777" w:rsidR="00FC3BA1" w:rsidRDefault="00FC3BA1" w:rsidP="00A426F8">
      <w:pPr>
        <w:pStyle w:val="Puntoelenco"/>
      </w:pPr>
      <w:r w:rsidRPr="00703D43">
        <w:rPr>
          <w:rStyle w:val="Enfasicorsivo"/>
        </w:rPr>
        <w:t>International Covenant on Civil and Political Rights</w:t>
      </w:r>
      <w:r>
        <w:t xml:space="preserve"> (ICCPR)</w:t>
      </w:r>
    </w:p>
    <w:p w14:paraId="4804FEE9" w14:textId="77777777" w:rsidR="00FC3BA1" w:rsidRDefault="00FC3BA1" w:rsidP="00A426F8">
      <w:pPr>
        <w:pStyle w:val="Puntoelenco"/>
      </w:pPr>
      <w:r w:rsidRPr="00703D43">
        <w:rPr>
          <w:rStyle w:val="Enfasicorsivo"/>
        </w:rPr>
        <w:t>International Covenant on Economic, Social and Cultural Rights</w:t>
      </w:r>
      <w:r>
        <w:t xml:space="preserve"> (ICESCR)</w:t>
      </w:r>
    </w:p>
    <w:p w14:paraId="02B418E0" w14:textId="77777777" w:rsidR="00FC3BA1" w:rsidRDefault="00FC3BA1" w:rsidP="00A426F8">
      <w:pPr>
        <w:pStyle w:val="Puntoelenco"/>
      </w:pPr>
      <w:r w:rsidRPr="00703D43">
        <w:rPr>
          <w:rStyle w:val="Enfasicorsivo"/>
        </w:rPr>
        <w:t>Convention against Torture and Other Cruel, Inhuman or Degrading Treatment or Punishment</w:t>
      </w:r>
      <w:r>
        <w:t xml:space="preserve"> (CAT)</w:t>
      </w:r>
    </w:p>
    <w:p w14:paraId="522AEFE3" w14:textId="77777777" w:rsidR="00FC3BA1" w:rsidRDefault="00FC3BA1" w:rsidP="00A426F8">
      <w:pPr>
        <w:pStyle w:val="Puntoelenco"/>
      </w:pPr>
      <w:r w:rsidRPr="00703D43">
        <w:rPr>
          <w:rStyle w:val="Enfasicorsivo"/>
        </w:rPr>
        <w:t>Convention on the Rights of the Child</w:t>
      </w:r>
      <w:r>
        <w:t xml:space="preserve"> (CRC)</w:t>
      </w:r>
    </w:p>
    <w:p w14:paraId="5441BF3E" w14:textId="77777777" w:rsidR="00FC3BA1" w:rsidRDefault="00FC3BA1" w:rsidP="00A426F8">
      <w:pPr>
        <w:pStyle w:val="Puntoelenco"/>
      </w:pPr>
      <w:r w:rsidRPr="00703D43">
        <w:rPr>
          <w:rStyle w:val="Enfasicorsivo"/>
        </w:rPr>
        <w:t>Convention on the Rights of Persons with Disabilities</w:t>
      </w:r>
      <w:r>
        <w:t xml:space="preserve"> (CRPD)</w:t>
      </w:r>
    </w:p>
    <w:p w14:paraId="79528DF4" w14:textId="5687E745" w:rsidR="00FC3BA1" w:rsidRDefault="00FC3BA1" w:rsidP="00A426F8">
      <w:pPr>
        <w:pStyle w:val="Puntoelenco"/>
      </w:pPr>
      <w:r w:rsidRPr="00703D43">
        <w:rPr>
          <w:rStyle w:val="Enfasicorsivo"/>
        </w:rPr>
        <w:t>Convention on the Elimination of All Forms of Discrimination against Women</w:t>
      </w:r>
      <w:r>
        <w:t xml:space="preserve"> (CEDAW)</w:t>
      </w:r>
    </w:p>
    <w:p w14:paraId="6F1CC113" w14:textId="409540C8" w:rsidR="00FC3BA1" w:rsidRDefault="00FC3BA1" w:rsidP="00A426F8">
      <w:pPr>
        <w:pStyle w:val="Puntoelenco"/>
        <w:rPr>
          <w:rFonts w:eastAsia="Open Sans" w:cs="Open Sans"/>
        </w:rPr>
      </w:pPr>
      <w:r w:rsidRPr="00703D43">
        <w:rPr>
          <w:rStyle w:val="Enfasicorsivo"/>
        </w:rPr>
        <w:t>Convention relating to the Status of Refugees</w:t>
      </w:r>
      <w:r>
        <w:t xml:space="preserve"> (the Refugee Convention)</w:t>
      </w:r>
      <w:r w:rsidR="00020493">
        <w:t>.</w:t>
      </w:r>
    </w:p>
    <w:p w14:paraId="3D27E46C" w14:textId="09EA162F" w:rsidR="00FC3BA1" w:rsidRDefault="00FC3BA1" w:rsidP="00FC3BA1">
      <w:r>
        <w:t>Australia has a range of specific obligations towards refugees and asylum seekers under the last of these conventions.</w:t>
      </w:r>
    </w:p>
    <w:p w14:paraId="0A1C5E1A" w14:textId="3AA51847" w:rsidR="004270A9" w:rsidRPr="00F56A63" w:rsidRDefault="006F3A28" w:rsidP="004A1667">
      <w:r w:rsidRPr="00F56A63">
        <w:t xml:space="preserve">Some </w:t>
      </w:r>
      <w:r w:rsidR="004A1667" w:rsidRPr="00F56A63">
        <w:t>obligations</w:t>
      </w:r>
      <w:r w:rsidRPr="00F56A63">
        <w:t xml:space="preserve"> relevant to </w:t>
      </w:r>
      <w:r w:rsidR="004123D4" w:rsidRPr="00F56A63">
        <w:t>Australia’s response to COVID-19 risks in immigration detention facilities</w:t>
      </w:r>
      <w:r w:rsidR="004A1667" w:rsidRPr="00F56A63">
        <w:t xml:space="preserve"> </w:t>
      </w:r>
      <w:r w:rsidR="00240979" w:rsidRPr="00F56A63">
        <w:t xml:space="preserve">include those relating </w:t>
      </w:r>
      <w:proofErr w:type="gramStart"/>
      <w:r w:rsidR="00240979" w:rsidRPr="00F56A63">
        <w:t>to</w:t>
      </w:r>
      <w:r w:rsidR="00205A83" w:rsidRPr="00F56A63">
        <w:t>:</w:t>
      </w:r>
      <w:proofErr w:type="gramEnd"/>
      <w:r w:rsidR="00205A83" w:rsidRPr="00F56A63">
        <w:t xml:space="preserve"> </w:t>
      </w:r>
      <w:r w:rsidR="004A1667" w:rsidRPr="00F56A63">
        <w:t xml:space="preserve">security of the person; humane treatment in detention; freedom from arbitrary detention; freedom from torture and other cruel, inhuman or degrading treatment or punishment; </w:t>
      </w:r>
      <w:r w:rsidR="004123D4" w:rsidRPr="00F56A63">
        <w:t>freedom of movement</w:t>
      </w:r>
      <w:r w:rsidR="00C754B0" w:rsidRPr="00F56A63">
        <w:t xml:space="preserve">; </w:t>
      </w:r>
      <w:r w:rsidR="004270A9" w:rsidRPr="00F56A63">
        <w:t>right to life</w:t>
      </w:r>
      <w:r w:rsidR="003D6903" w:rsidRPr="00F56A63">
        <w:t xml:space="preserve">; </w:t>
      </w:r>
      <w:r w:rsidRPr="00F56A63">
        <w:t>right to the highest attain</w:t>
      </w:r>
      <w:r w:rsidR="00391252" w:rsidRPr="00F56A63">
        <w:t>able standard of health</w:t>
      </w:r>
      <w:r w:rsidR="00E6704C" w:rsidRPr="00F56A63">
        <w:t>; freedom of expression and association</w:t>
      </w:r>
      <w:r w:rsidR="00F56A63" w:rsidRPr="00F56A63">
        <w:t>; and, protection of the family.</w:t>
      </w:r>
    </w:p>
    <w:p w14:paraId="212CF9BA" w14:textId="2A4DCB03" w:rsidR="004A1667" w:rsidRDefault="00BF33C2" w:rsidP="00FC3BA1">
      <w:r>
        <w:t xml:space="preserve">Measures introduced in response to COVID-19 risks in immigration detention facilities </w:t>
      </w:r>
      <w:r w:rsidR="00F56A63">
        <w:t>may</w:t>
      </w:r>
      <w:r w:rsidR="00450560">
        <w:t>,</w:t>
      </w:r>
      <w:r w:rsidR="00F56A63">
        <w:t xml:space="preserve"> in some cases</w:t>
      </w:r>
      <w:r w:rsidR="00450560">
        <w:t>,</w:t>
      </w:r>
      <w:r w:rsidR="00F56A63">
        <w:t xml:space="preserve"> limit the human rights of people in detention. </w:t>
      </w:r>
      <w:r w:rsidR="00977FC1">
        <w:t xml:space="preserve">Under international law, </w:t>
      </w:r>
      <w:r w:rsidR="002F0C36">
        <w:t xml:space="preserve">most </w:t>
      </w:r>
      <w:r w:rsidR="00977FC1">
        <w:t>human rights may be limited</w:t>
      </w:r>
      <w:r w:rsidR="006172F4">
        <w:t>, but</w:t>
      </w:r>
      <w:r w:rsidR="00977FC1">
        <w:t xml:space="preserve"> </w:t>
      </w:r>
      <w:r w:rsidR="00F56A63">
        <w:t xml:space="preserve">for </w:t>
      </w:r>
      <w:r w:rsidR="00977FC1">
        <w:t xml:space="preserve">such </w:t>
      </w:r>
      <w:r w:rsidR="00F56A63">
        <w:t>a limitation to be compatible with Australia’s international human rights obligations, it must be necessary, reasonable and proportionate in the circumstances.</w:t>
      </w:r>
      <w:r w:rsidR="00F56A63">
        <w:rPr>
          <w:rStyle w:val="Rimandonotadichiusura"/>
        </w:rPr>
        <w:endnoteReference w:id="17"/>
      </w:r>
    </w:p>
    <w:p w14:paraId="71CE3FD5" w14:textId="1D621440" w:rsidR="00FC3BA1" w:rsidRPr="00A229B0" w:rsidRDefault="006B0690" w:rsidP="002E6F5A">
      <w:pPr>
        <w:pStyle w:val="AHRCHeading3"/>
      </w:pPr>
      <w:bookmarkStart w:id="13" w:name="_Toc73957537"/>
      <w:r w:rsidRPr="00A229B0">
        <w:lastRenderedPageBreak/>
        <w:t>CDNA guidelines</w:t>
      </w:r>
      <w:bookmarkEnd w:id="13"/>
    </w:p>
    <w:p w14:paraId="15ED6D7B" w14:textId="739E9293" w:rsidR="00C47CB7" w:rsidRDefault="00394DF3" w:rsidP="00757B51">
      <w:r w:rsidRPr="00D70CCA">
        <w:rPr>
          <w:lang w:val="en-US" w:eastAsia="en-US"/>
        </w:rPr>
        <w:t xml:space="preserve">The </w:t>
      </w:r>
      <w:r>
        <w:rPr>
          <w:lang w:val="en-US" w:eastAsia="en-US"/>
        </w:rPr>
        <w:t xml:space="preserve">Commission acknowledges the work of the </w:t>
      </w:r>
      <w:r w:rsidRPr="00D70CCA">
        <w:rPr>
          <w:lang w:val="en-US" w:eastAsia="en-US"/>
        </w:rPr>
        <w:t xml:space="preserve">Australian Health Protection Principal Committee (AHPPC) </w:t>
      </w:r>
      <w:r>
        <w:rPr>
          <w:lang w:val="en-US" w:eastAsia="en-US"/>
        </w:rPr>
        <w:t xml:space="preserve">in providing advice to the Government on preventing and managing a potential outbreak of COVID-19 in detention settings. The AHPPC </w:t>
      </w:r>
      <w:r>
        <w:t xml:space="preserve">endorsed </w:t>
      </w:r>
      <w:r w:rsidR="00F77FD1">
        <w:t>the C</w:t>
      </w:r>
      <w:r w:rsidR="00E034A9">
        <w:t>ommunicable Diseases Network Australia (</w:t>
      </w:r>
      <w:r w:rsidR="00F77FD1">
        <w:t>CDNA</w:t>
      </w:r>
      <w:r w:rsidR="00E034A9">
        <w:t>)</w:t>
      </w:r>
      <w:r w:rsidR="00F77FD1">
        <w:t xml:space="preserve"> </w:t>
      </w:r>
      <w:r w:rsidR="00316FE5">
        <w:t>G</w:t>
      </w:r>
      <w:r>
        <w:t>uidelines for addressing risks posed by COVID-19 for Australia’s correctional and other detention facilities.</w:t>
      </w:r>
      <w:r w:rsidRPr="5FBFE230">
        <w:rPr>
          <w:rStyle w:val="Rimandonotadichiusura"/>
          <w:rFonts w:cstheme="minorBidi"/>
        </w:rPr>
        <w:endnoteReference w:id="18"/>
      </w:r>
      <w:r>
        <w:t xml:space="preserve"> </w:t>
      </w:r>
    </w:p>
    <w:p w14:paraId="65C97BBD" w14:textId="5DDE6D42" w:rsidR="00C47CB7" w:rsidRDefault="00394DF3" w:rsidP="00757B51">
      <w:r>
        <w:t>The CDNA Guidelines are necessarily broad, in that they apply to all forms of detention and correctional facilities in Australia, including prisons, juvenile detention centres, youth justice centres and immigration detention facilities. They do not refer to the specific characteristics of Australia’s immigration detention facilities</w:t>
      </w:r>
      <w:r w:rsidR="00632DB0">
        <w:t xml:space="preserve">. </w:t>
      </w:r>
    </w:p>
    <w:p w14:paraId="69B68D16" w14:textId="5C91B4CA" w:rsidR="5FBFE230" w:rsidRDefault="00F764D4" w:rsidP="00757B51">
      <w:r>
        <w:t>Essentially</w:t>
      </w:r>
      <w:r w:rsidR="00394DF3">
        <w:t>,</w:t>
      </w:r>
      <w:r>
        <w:t xml:space="preserve"> the CDNA Guidelines contain a set of </w:t>
      </w:r>
      <w:r w:rsidRPr="00757B51">
        <w:t>principles</w:t>
      </w:r>
      <w:r>
        <w:t xml:space="preserve"> that must be applied</w:t>
      </w:r>
      <w:r w:rsidR="00FD1B88">
        <w:t xml:space="preserve"> to a number of specific and distinct detention contexts. That process of applying the Guidelines</w:t>
      </w:r>
      <w:r w:rsidR="00C51EE5">
        <w:t xml:space="preserve"> necessarily involves considering</w:t>
      </w:r>
      <w:r w:rsidR="00394DF3">
        <w:t xml:space="preserve"> the particular issues that arise in th</w:t>
      </w:r>
      <w:r w:rsidR="002C313B">
        <w:t>e immigration detention</w:t>
      </w:r>
      <w:r w:rsidR="00394DF3">
        <w:t xml:space="preserve"> environment and the use of clinical judgment.</w:t>
      </w:r>
      <w:r w:rsidR="00394DF3">
        <w:rPr>
          <w:rStyle w:val="Rimandonotadichiusura"/>
        </w:rPr>
        <w:endnoteReference w:id="19"/>
      </w:r>
    </w:p>
    <w:p w14:paraId="3E4E3640" w14:textId="28CCEF9B" w:rsidR="005704D9" w:rsidRDefault="00F3701C" w:rsidP="00757B51">
      <w:r>
        <w:t>The Commission also notes that the</w:t>
      </w:r>
      <w:r w:rsidR="005A4BAF">
        <w:t xml:space="preserve"> advice of</w:t>
      </w:r>
      <w:r>
        <w:t xml:space="preserve"> </w:t>
      </w:r>
      <w:r w:rsidR="005A4BAF">
        <w:t xml:space="preserve">the </w:t>
      </w:r>
      <w:r w:rsidR="005B24B0">
        <w:t>relevant State or Territory Department of Health</w:t>
      </w:r>
      <w:r w:rsidR="005A4BAF">
        <w:t xml:space="preserve"> is</w:t>
      </w:r>
      <w:r w:rsidR="00A94835">
        <w:t xml:space="preserve"> </w:t>
      </w:r>
      <w:r w:rsidR="005A4BAF">
        <w:t xml:space="preserve">relevant to the assessment of </w:t>
      </w:r>
      <w:r w:rsidR="00A94835">
        <w:t xml:space="preserve">COVID-19 </w:t>
      </w:r>
      <w:r w:rsidR="00A94835" w:rsidRPr="00757B51">
        <w:t>risks</w:t>
      </w:r>
      <w:r w:rsidR="00A94835">
        <w:t xml:space="preserve"> in relation to a particular facility</w:t>
      </w:r>
      <w:r w:rsidR="005704D9">
        <w:t xml:space="preserve"> and measures required to</w:t>
      </w:r>
      <w:r w:rsidR="009F3CAC">
        <w:t xml:space="preserve"> mitigate these risks. </w:t>
      </w:r>
      <w:r w:rsidR="00CE3E56">
        <w:t xml:space="preserve">While the primary responsibility </w:t>
      </w:r>
      <w:r w:rsidR="00ED1B48">
        <w:t xml:space="preserve">of managing COVID-19 outbreaks lies with </w:t>
      </w:r>
      <w:r w:rsidR="00EA0351">
        <w:t xml:space="preserve">each </w:t>
      </w:r>
      <w:r w:rsidR="00ED1B48">
        <w:t>facility</w:t>
      </w:r>
      <w:r w:rsidR="00EA0351">
        <w:t xml:space="preserve"> and the Australian Government</w:t>
      </w:r>
      <w:r w:rsidR="00ED1B48">
        <w:t xml:space="preserve">, </w:t>
      </w:r>
      <w:r w:rsidR="003E187D">
        <w:t xml:space="preserve">the respective </w:t>
      </w:r>
      <w:r w:rsidR="009F3CAC">
        <w:t xml:space="preserve">State and Territory </w:t>
      </w:r>
      <w:r w:rsidR="00321BCC">
        <w:t>d</w:t>
      </w:r>
      <w:r w:rsidR="009F3CAC">
        <w:t>epartment</w:t>
      </w:r>
      <w:r w:rsidR="00321BCC">
        <w:t>s</w:t>
      </w:r>
      <w:r w:rsidR="009F3CAC">
        <w:t xml:space="preserve"> of </w:t>
      </w:r>
      <w:r w:rsidR="00321BCC">
        <w:t xml:space="preserve">health and their </w:t>
      </w:r>
      <w:r w:rsidR="003E187D">
        <w:t>p</w:t>
      </w:r>
      <w:r w:rsidR="00321BCC">
        <w:t xml:space="preserve">ublic </w:t>
      </w:r>
      <w:r w:rsidR="003E187D">
        <w:t>h</w:t>
      </w:r>
      <w:r w:rsidR="00321BCC">
        <w:t xml:space="preserve">ealth </w:t>
      </w:r>
      <w:r w:rsidR="003E187D">
        <w:t>u</w:t>
      </w:r>
      <w:r w:rsidR="00321BCC">
        <w:t>nits (PHU</w:t>
      </w:r>
      <w:r w:rsidR="003E187D">
        <w:t>s</w:t>
      </w:r>
      <w:r w:rsidR="00321BCC">
        <w:t>)</w:t>
      </w:r>
      <w:r w:rsidR="00ED1B48">
        <w:t xml:space="preserve"> </w:t>
      </w:r>
      <w:r w:rsidR="003E187D">
        <w:t xml:space="preserve">ordinarily </w:t>
      </w:r>
      <w:r w:rsidR="00ED1B48">
        <w:t xml:space="preserve">assist facilities </w:t>
      </w:r>
      <w:r w:rsidR="008F01E5">
        <w:t xml:space="preserve">to detect, </w:t>
      </w:r>
      <w:r w:rsidR="00F46509">
        <w:t xml:space="preserve">assess </w:t>
      </w:r>
      <w:r w:rsidR="008F01E5">
        <w:t>and manage COVID-19 outbreaks.</w:t>
      </w:r>
      <w:r w:rsidR="008F01E5">
        <w:rPr>
          <w:rStyle w:val="Rimandonotadichiusura"/>
        </w:rPr>
        <w:endnoteReference w:id="20"/>
      </w:r>
    </w:p>
    <w:p w14:paraId="03797155" w14:textId="222BE5C5" w:rsidR="00966A35" w:rsidRDefault="00966A35" w:rsidP="00966A35">
      <w:pPr>
        <w:pStyle w:val="AHRCHeading2"/>
      </w:pPr>
      <w:bookmarkStart w:id="14" w:name="_Toc73957538"/>
      <w:r>
        <w:t>Key statistics</w:t>
      </w:r>
      <w:bookmarkEnd w:id="14"/>
    </w:p>
    <w:p w14:paraId="2CA55AC3" w14:textId="4120C556" w:rsidR="00460A43" w:rsidRDefault="00CD4AC6" w:rsidP="00A229B0">
      <w:r>
        <w:t xml:space="preserve">Australia’s immigration detention population has increased </w:t>
      </w:r>
      <w:r w:rsidR="00CE7B17">
        <w:t xml:space="preserve">in </w:t>
      </w:r>
      <w:r>
        <w:t>2020</w:t>
      </w:r>
      <w:r w:rsidR="004C0DD8">
        <w:t xml:space="preserve"> during the COVID-19 pandemic</w:t>
      </w:r>
      <w:r>
        <w:t>.</w:t>
      </w:r>
      <w:r w:rsidR="00541CD5">
        <w:t xml:space="preserve"> </w:t>
      </w:r>
      <w:r w:rsidR="00D77910">
        <w:t>The average number of people detained in immigration detention facilities in 2019 was 1</w:t>
      </w:r>
      <w:r w:rsidR="00C6553C">
        <w:t>,</w:t>
      </w:r>
      <w:r w:rsidR="00D77910">
        <w:t xml:space="preserve">340, and this average increased to </w:t>
      </w:r>
      <w:r w:rsidR="0072584B">
        <w:t>1</w:t>
      </w:r>
      <w:r w:rsidR="00C6553C">
        <w:t>,</w:t>
      </w:r>
      <w:r w:rsidR="0072584B">
        <w:t xml:space="preserve">487 in </w:t>
      </w:r>
      <w:r w:rsidR="00F57CD9">
        <w:t xml:space="preserve">2020. Since June 2020, the population has </w:t>
      </w:r>
      <w:r w:rsidR="42749BB1">
        <w:t>reached and stayed above</w:t>
      </w:r>
      <w:r w:rsidR="00F57CD9">
        <w:t xml:space="preserve"> 1</w:t>
      </w:r>
      <w:r w:rsidR="00C6553C">
        <w:t>,</w:t>
      </w:r>
      <w:r w:rsidR="00F57CD9">
        <w:t>500</w:t>
      </w:r>
      <w:r w:rsidR="1E61B921">
        <w:t xml:space="preserve"> people</w:t>
      </w:r>
      <w:r w:rsidR="00F57CD9">
        <w:t>.</w:t>
      </w:r>
    </w:p>
    <w:p w14:paraId="213F423F" w14:textId="3F9FA9F9" w:rsidR="00077EF6" w:rsidRDefault="00077EF6">
      <w:pPr>
        <w:keepLines w:val="0"/>
        <w:spacing w:before="0" w:after="0"/>
      </w:pPr>
      <w:r>
        <w:br w:type="page"/>
      </w:r>
    </w:p>
    <w:p w14:paraId="3D5AAA61" w14:textId="089884DE" w:rsidR="004509C9" w:rsidRDefault="0062072A" w:rsidP="000C1BFC">
      <w:pPr>
        <w:pStyle w:val="Titolo6"/>
      </w:pPr>
      <w:r w:rsidRPr="00C231E3">
        <w:lastRenderedPageBreak/>
        <w:t>Figure 1: Number of people in immigration detention</w:t>
      </w:r>
      <w:r w:rsidR="00827800">
        <w:t>—J</w:t>
      </w:r>
      <w:r w:rsidRPr="00C231E3">
        <w:t>anuary 2</w:t>
      </w:r>
      <w:r w:rsidR="008B5E55">
        <w:t>019</w:t>
      </w:r>
      <w:r w:rsidRPr="00C231E3">
        <w:t xml:space="preserve"> to </w:t>
      </w:r>
      <w:r w:rsidR="008B5E55">
        <w:t xml:space="preserve">December </w:t>
      </w:r>
      <w:r w:rsidRPr="00C231E3">
        <w:t>2020</w:t>
      </w:r>
      <w:r w:rsidRPr="00716FEF">
        <w:rPr>
          <w:rStyle w:val="Rimandonotadichiusura"/>
        </w:rPr>
        <w:endnoteReference w:id="21"/>
      </w:r>
    </w:p>
    <w:p w14:paraId="61161633" w14:textId="522DA705" w:rsidR="00A70CC6" w:rsidRPr="00E60FBE" w:rsidRDefault="000C1BFC" w:rsidP="00E60FBE">
      <w:r>
        <w:rPr>
          <w:noProof/>
        </w:rPr>
        <w:drawing>
          <wp:inline distT="0" distB="0" distL="0" distR="0" wp14:anchorId="3C6D4BD9" wp14:editId="56416E0D">
            <wp:extent cx="5759450" cy="2504440"/>
            <wp:effectExtent l="0" t="0" r="6350" b="0"/>
            <wp:docPr id="19" name="Immagine 19" descr="Line graph showing range from 200 to 1600 from Jan 2019 to Dec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Line graph showing range from 200 to 1600 from Jan 2019 to Dec 20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504440"/>
                    </a:xfrm>
                    <a:prstGeom prst="rect">
                      <a:avLst/>
                    </a:prstGeom>
                  </pic:spPr>
                </pic:pic>
              </a:graphicData>
            </a:graphic>
          </wp:inline>
        </w:drawing>
      </w:r>
    </w:p>
    <w:p w14:paraId="5BE14858" w14:textId="55D7CB10" w:rsidR="000C1BFC" w:rsidRDefault="000C1BFC" w:rsidP="00E673E1"/>
    <w:p w14:paraId="62E0959A" w14:textId="77777777" w:rsidR="00FD2EFD" w:rsidRPr="00A70CC6" w:rsidRDefault="00FD2EFD" w:rsidP="00716FEF">
      <w:pPr>
        <w:pStyle w:val="Titolo6"/>
      </w:pPr>
      <w:r w:rsidRPr="00716FEF">
        <w:t>Figure 2: Average length of time in immigration detention—July 2013 to December 2020</w:t>
      </w:r>
      <w:r w:rsidRPr="00576139">
        <w:rPr>
          <w:rStyle w:val="Rimandonotadichiusura"/>
        </w:rPr>
        <w:endnoteReference w:id="22"/>
      </w:r>
    </w:p>
    <w:p w14:paraId="5CD8148D" w14:textId="77777777" w:rsidR="00FD2EFD" w:rsidRDefault="00FD2EFD" w:rsidP="00FD2EFD">
      <w:r>
        <w:rPr>
          <w:noProof/>
        </w:rPr>
        <w:drawing>
          <wp:inline distT="0" distB="0" distL="0" distR="0" wp14:anchorId="5E876745" wp14:editId="3F569255">
            <wp:extent cx="5759450" cy="2616200"/>
            <wp:effectExtent l="0" t="0" r="6350" b="0"/>
            <wp:docPr id="20" name="Immagine 20" descr="Line graph showing range from 0 to 700 for the period 31.07.13 to 3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Line graph showing range from 0 to 700 for the period 31.07.13 to 31.07.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616200"/>
                    </a:xfrm>
                    <a:prstGeom prst="rect">
                      <a:avLst/>
                    </a:prstGeom>
                  </pic:spPr>
                </pic:pic>
              </a:graphicData>
            </a:graphic>
          </wp:inline>
        </w:drawing>
      </w:r>
    </w:p>
    <w:p w14:paraId="68995CBB" w14:textId="77777777" w:rsidR="00FD2EFD" w:rsidRDefault="00FD2EFD" w:rsidP="00FD2EFD">
      <w:pPr>
        <w:spacing w:before="0" w:after="0"/>
      </w:pPr>
    </w:p>
    <w:p w14:paraId="52961641" w14:textId="589D60E2" w:rsidR="00FD2EFD" w:rsidRDefault="00FD2EFD">
      <w:pPr>
        <w:keepLines w:val="0"/>
        <w:spacing w:before="0" w:after="0"/>
      </w:pPr>
      <w:r>
        <w:br w:type="page"/>
      </w:r>
    </w:p>
    <w:p w14:paraId="382D05E6" w14:textId="79EEDEAB" w:rsidR="004509C9" w:rsidRDefault="001D68C2" w:rsidP="00E673E1">
      <w:r>
        <w:lastRenderedPageBreak/>
        <w:t xml:space="preserve">As the Commonwealth Ombudsman observed, this </w:t>
      </w:r>
      <w:r w:rsidR="0091740C">
        <w:t>increase</w:t>
      </w:r>
      <w:r w:rsidR="004B1075">
        <w:t xml:space="preserve"> is the result of </w:t>
      </w:r>
      <w:r>
        <w:t xml:space="preserve">the number of incoming detainees </w:t>
      </w:r>
      <w:r w:rsidR="00820383">
        <w:t xml:space="preserve">being greater than </w:t>
      </w:r>
      <w:r>
        <w:t xml:space="preserve">those exiting closed immigration detention </w:t>
      </w:r>
      <w:r w:rsidR="00BD109A">
        <w:t>facilities</w:t>
      </w:r>
      <w:r w:rsidR="00820383">
        <w:t xml:space="preserve">. That, in turn, is caused by </w:t>
      </w:r>
      <w:r w:rsidR="00C47F86">
        <w:t>the inability</w:t>
      </w:r>
      <w:r w:rsidR="00A72B82">
        <w:t>,</w:t>
      </w:r>
      <w:r w:rsidR="00C47F86">
        <w:t xml:space="preserve"> </w:t>
      </w:r>
      <w:r w:rsidR="00A72B82">
        <w:t xml:space="preserve">due to COVID-19, </w:t>
      </w:r>
      <w:r>
        <w:t>to facilitate the normal rate of international removal</w:t>
      </w:r>
      <w:r w:rsidR="00BD109A">
        <w:t>s</w:t>
      </w:r>
      <w:r>
        <w:t>.</w:t>
      </w:r>
      <w:r>
        <w:rPr>
          <w:rStyle w:val="Rimandonotadichiusura"/>
        </w:rPr>
        <w:endnoteReference w:id="23"/>
      </w:r>
      <w:r>
        <w:t xml:space="preserve"> </w:t>
      </w:r>
    </w:p>
    <w:p w14:paraId="540FC924" w14:textId="1E10A946" w:rsidR="004509C9" w:rsidRDefault="001D68C2" w:rsidP="00E673E1">
      <w:r>
        <w:t xml:space="preserve">The Commission </w:t>
      </w:r>
      <w:r w:rsidR="00460A43">
        <w:t xml:space="preserve">also </w:t>
      </w:r>
      <w:r>
        <w:t>not</w:t>
      </w:r>
      <w:r w:rsidR="00460A43">
        <w:t xml:space="preserve">es that </w:t>
      </w:r>
      <w:r>
        <w:t>there were very few releases of people into community-based alternatives from closed detention in 2020.</w:t>
      </w:r>
      <w:r w:rsidR="000F076C">
        <w:t xml:space="preserve"> </w:t>
      </w:r>
      <w:r w:rsidR="00037393">
        <w:t xml:space="preserve">From December 2020 onwards, there </w:t>
      </w:r>
      <w:r w:rsidR="00D847AD">
        <w:t xml:space="preserve">has </w:t>
      </w:r>
      <w:r w:rsidR="00037393">
        <w:t>been a growing number of people released on bridging visas into the community from</w:t>
      </w:r>
      <w:r w:rsidR="00AF46BC">
        <w:t xml:space="preserve"> hotel</w:t>
      </w:r>
      <w:r w:rsidR="00CA36CE">
        <w:t>s that had been designated as ‘alternative places of detention’</w:t>
      </w:r>
      <w:r w:rsidR="00AF46BC">
        <w:t xml:space="preserve"> </w:t>
      </w:r>
      <w:r w:rsidR="00CA36CE">
        <w:t>(</w:t>
      </w:r>
      <w:r w:rsidR="00A40FF2">
        <w:t>APODs</w:t>
      </w:r>
      <w:r w:rsidR="00CA36CE">
        <w:t>)</w:t>
      </w:r>
      <w:r w:rsidR="00A40FF2">
        <w:t>.</w:t>
      </w:r>
    </w:p>
    <w:p w14:paraId="7162C497" w14:textId="56A63297" w:rsidR="002D7329" w:rsidRDefault="002A4F19" w:rsidP="00E673E1">
      <w:r>
        <w:t>The average length of detention has continued to increase</w:t>
      </w:r>
      <w:r w:rsidR="00233599">
        <w:t>, and it exceeded 600 days fo</w:t>
      </w:r>
      <w:r w:rsidR="00212AC3">
        <w:t>r the first time o</w:t>
      </w:r>
      <w:r w:rsidR="00926DA4">
        <w:t>n</w:t>
      </w:r>
      <w:r w:rsidR="00212AC3">
        <w:t xml:space="preserve"> public record by </w:t>
      </w:r>
      <w:r w:rsidR="00000809">
        <w:t>November 2020</w:t>
      </w:r>
      <w:r w:rsidR="006B48F1">
        <w:t>. It reached 616 days in December 2020</w:t>
      </w:r>
      <w:r w:rsidR="002D7329">
        <w:t xml:space="preserve">—which is the highest ever recorded. </w:t>
      </w:r>
      <w:r w:rsidR="00926DA4">
        <w:t>On average, the number of people in very long-term detention (two years</w:t>
      </w:r>
      <w:r w:rsidR="00E549B1">
        <w:t xml:space="preserve"> or longer) comprised</w:t>
      </w:r>
      <w:r w:rsidR="00E10FCB">
        <w:t xml:space="preserve"> around 26% of the detention population during 2019, which is an increase from around </w:t>
      </w:r>
      <w:r w:rsidR="00E151BA">
        <w:t>22% in 2019.</w:t>
      </w:r>
      <w:r w:rsidR="009C6241" w:rsidRPr="00757B51">
        <w:rPr>
          <w:rStyle w:val="Rimandonotadichiusura"/>
        </w:rPr>
        <w:endnoteReference w:id="24"/>
      </w:r>
    </w:p>
    <w:p w14:paraId="40EFABD0" w14:textId="1CD92CDF" w:rsidR="007F318B" w:rsidRDefault="001E6ED0" w:rsidP="00E673E1">
      <w:r>
        <w:t>I</w:t>
      </w:r>
      <w:r w:rsidR="00C25148">
        <w:t xml:space="preserve">n December 2020, more than 100 people had been detained for longer than </w:t>
      </w:r>
      <w:r w:rsidR="00EE4049">
        <w:t>five</w:t>
      </w:r>
      <w:r w:rsidR="00C25148">
        <w:t xml:space="preserve"> years</w:t>
      </w:r>
      <w:r w:rsidR="006629B0">
        <w:t xml:space="preserve">, and some people </w:t>
      </w:r>
      <w:r w:rsidR="00C25148">
        <w:t>ha</w:t>
      </w:r>
      <w:r w:rsidR="006629B0">
        <w:t>d</w:t>
      </w:r>
      <w:r w:rsidR="00C25148">
        <w:t xml:space="preserve"> been detained for longer than 10 years.</w:t>
      </w:r>
      <w:r w:rsidR="006629B0">
        <w:rPr>
          <w:rStyle w:val="Rimandonotadichiusura"/>
        </w:rPr>
        <w:endnoteReference w:id="25"/>
      </w:r>
    </w:p>
    <w:p w14:paraId="142DB10A" w14:textId="44FA2F0A" w:rsidR="005E4AD5" w:rsidRPr="005041D3" w:rsidRDefault="005E4AD5" w:rsidP="00716FEF">
      <w:pPr>
        <w:pStyle w:val="Titolo6"/>
      </w:pPr>
      <w:r w:rsidRPr="00716FEF">
        <w:t>Figure 3</w:t>
      </w:r>
      <w:r w:rsidR="005041D3" w:rsidRPr="00716FEF">
        <w:t>: Average length of time in immigration detention—January 2020 to December 2020</w:t>
      </w:r>
      <w:r w:rsidR="005041D3" w:rsidRPr="00757B51">
        <w:rPr>
          <w:rStyle w:val="Rimandonotadichiusura"/>
        </w:rPr>
        <w:endnoteReference w:id="26"/>
      </w:r>
    </w:p>
    <w:p w14:paraId="2BA00CAC" w14:textId="2AEEBD8C" w:rsidR="002E325D" w:rsidRDefault="000C1BFC" w:rsidP="00FD0D29">
      <w:r>
        <w:rPr>
          <w:noProof/>
        </w:rPr>
        <w:drawing>
          <wp:inline distT="0" distB="0" distL="0" distR="0" wp14:anchorId="23EA5EAE" wp14:editId="52DF1FFD">
            <wp:extent cx="5759450" cy="2518410"/>
            <wp:effectExtent l="0" t="0" r="6350" b="0"/>
            <wp:docPr id="21" name="Immagine 21" descr="Line graph showing range from 500 to 650 for the period Jan 2020 to Dec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Line graph showing range from 500 to 650 for the period Jan 2020 to Dec 20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518410"/>
                    </a:xfrm>
                    <a:prstGeom prst="rect">
                      <a:avLst/>
                    </a:prstGeom>
                  </pic:spPr>
                </pic:pic>
              </a:graphicData>
            </a:graphic>
          </wp:inline>
        </w:drawing>
      </w:r>
    </w:p>
    <w:p w14:paraId="21B42B83" w14:textId="4D734DD8" w:rsidR="00FD2EFD" w:rsidRDefault="00FD2EFD">
      <w:pPr>
        <w:keepLines w:val="0"/>
        <w:spacing w:before="0" w:after="0"/>
      </w:pPr>
      <w:r>
        <w:br w:type="page"/>
      </w:r>
    </w:p>
    <w:p w14:paraId="475E56D4" w14:textId="135A41EF" w:rsidR="00C24E5F" w:rsidRDefault="00C24E5F" w:rsidP="00635124">
      <w:pPr>
        <w:pStyle w:val="AHRCHeading1"/>
      </w:pPr>
      <w:bookmarkStart w:id="15" w:name="_Toc73957539"/>
      <w:r>
        <w:lastRenderedPageBreak/>
        <w:t xml:space="preserve">Key </w:t>
      </w:r>
      <w:r w:rsidR="00E76B91">
        <w:t xml:space="preserve">observations and </w:t>
      </w:r>
      <w:r>
        <w:t>concerns</w:t>
      </w:r>
      <w:bookmarkEnd w:id="15"/>
    </w:p>
    <w:p w14:paraId="7C60EC85" w14:textId="700C704D" w:rsidR="00A700E3" w:rsidRDefault="003328D9" w:rsidP="00635124">
      <w:pPr>
        <w:pStyle w:val="AHRCHeading2"/>
      </w:pPr>
      <w:bookmarkStart w:id="16" w:name="_Toc73957540"/>
      <w:r>
        <w:t>Number of people</w:t>
      </w:r>
      <w:bookmarkEnd w:id="16"/>
    </w:p>
    <w:p w14:paraId="2B7113DB" w14:textId="283D2D10" w:rsidR="0013456C" w:rsidRDefault="00267AEB" w:rsidP="007F7240">
      <w:r w:rsidRPr="00267AEB">
        <w:t>Immigration detention</w:t>
      </w:r>
      <w:r w:rsidR="00B96608">
        <w:t xml:space="preserve"> facilities</w:t>
      </w:r>
      <w:r w:rsidRPr="00267AEB">
        <w:t xml:space="preserve">, like other places of detention, </w:t>
      </w:r>
      <w:r w:rsidR="00B96608">
        <w:t>are</w:t>
      </w:r>
      <w:r w:rsidR="00CA5202">
        <w:t xml:space="preserve"> a </w:t>
      </w:r>
      <w:r w:rsidRPr="00267AEB">
        <w:t>high</w:t>
      </w:r>
      <w:r w:rsidR="00307E86">
        <w:t>-</w:t>
      </w:r>
      <w:r w:rsidRPr="00267AEB">
        <w:t>risk setting for the spread of COVID-19.</w:t>
      </w:r>
      <w:r w:rsidR="00DA461D">
        <w:rPr>
          <w:rStyle w:val="Rimandonotadichiusura"/>
        </w:rPr>
        <w:endnoteReference w:id="27"/>
      </w:r>
      <w:r w:rsidRPr="00267AEB">
        <w:t xml:space="preserve"> </w:t>
      </w:r>
      <w:r w:rsidR="008654DD">
        <w:t>P</w:t>
      </w:r>
      <w:r w:rsidRPr="00267AEB">
        <w:t>eople live in close proximity with one another, in most cases sharing bedrooms, bathrooms and other enclosed communal spaces</w:t>
      </w:r>
      <w:r w:rsidR="008654DD">
        <w:t>, and</w:t>
      </w:r>
      <w:r w:rsidRPr="00267AEB">
        <w:t xml:space="preserve"> </w:t>
      </w:r>
      <w:r w:rsidR="008654DD">
        <w:t>t</w:t>
      </w:r>
      <w:r w:rsidRPr="00267AEB">
        <w:t>his results in a heightened risk of rapid person-to-person transmission</w:t>
      </w:r>
      <w:r w:rsidR="008654DD">
        <w:t xml:space="preserve"> of COVID-19</w:t>
      </w:r>
      <w:r w:rsidRPr="00267AEB">
        <w:t xml:space="preserve"> in the </w:t>
      </w:r>
      <w:r w:rsidR="0013139C">
        <w:t xml:space="preserve">immigration detention </w:t>
      </w:r>
      <w:r w:rsidRPr="00267AEB">
        <w:t>population, should there be exposure or the introduction of cases in</w:t>
      </w:r>
      <w:r w:rsidR="0060339C">
        <w:t>to</w:t>
      </w:r>
      <w:r w:rsidRPr="00267AEB">
        <w:t xml:space="preserve"> a facility.</w:t>
      </w:r>
    </w:p>
    <w:p w14:paraId="635C2D6E" w14:textId="65159A4E" w:rsidR="00267AEB" w:rsidRDefault="000C26F1" w:rsidP="007F7240">
      <w:r>
        <w:t xml:space="preserve">Public health experts and </w:t>
      </w:r>
      <w:r w:rsidR="00A92D7B">
        <w:t xml:space="preserve">international bodies have therefore recommended that the number of people held in closed detention be </w:t>
      </w:r>
      <w:r w:rsidR="00CE1F90">
        <w:t>reduced</w:t>
      </w:r>
      <w:r w:rsidR="0016766B">
        <w:t xml:space="preserve"> as much as possible</w:t>
      </w:r>
      <w:r w:rsidR="00CE1F90">
        <w:t xml:space="preserve"> </w:t>
      </w:r>
      <w:r w:rsidR="008654DD">
        <w:t>as a</w:t>
      </w:r>
      <w:r w:rsidR="0016766B">
        <w:t xml:space="preserve"> key measure to </w:t>
      </w:r>
      <w:r w:rsidR="00EE62C4">
        <w:t xml:space="preserve">reduce </w:t>
      </w:r>
      <w:r w:rsidR="00804BF5">
        <w:t>the risks</w:t>
      </w:r>
      <w:r w:rsidR="0016766B">
        <w:t xml:space="preserve"> of COVID-19 exposure</w:t>
      </w:r>
      <w:r w:rsidR="00CE1F90">
        <w:t xml:space="preserve">. </w:t>
      </w:r>
      <w:r w:rsidR="00CD4371">
        <w:t>However</w:t>
      </w:r>
      <w:r w:rsidR="000A4D4C">
        <w:t xml:space="preserve">, the number of people in closed immigration detention in Australia has in fact increased </w:t>
      </w:r>
      <w:r w:rsidR="00154184">
        <w:t>since</w:t>
      </w:r>
      <w:r w:rsidR="00644C6D">
        <w:t xml:space="preserve"> </w:t>
      </w:r>
      <w:r w:rsidR="001E6BF7">
        <w:t xml:space="preserve">the start of the </w:t>
      </w:r>
      <w:r w:rsidR="001D511C">
        <w:t>pandemic</w:t>
      </w:r>
      <w:r w:rsidR="00CB3E0C">
        <w:t>, as demonstrated in Figure 1</w:t>
      </w:r>
      <w:r w:rsidR="00F7173D">
        <w:t xml:space="preserve"> above</w:t>
      </w:r>
      <w:r w:rsidR="000A4D4C">
        <w:t>.</w:t>
      </w:r>
    </w:p>
    <w:p w14:paraId="5CC4804E" w14:textId="13CFD4D9" w:rsidR="00D27DF0" w:rsidRDefault="00E22936" w:rsidP="007F7240">
      <w:r>
        <w:t>In March 2020 there were</w:t>
      </w:r>
      <w:r w:rsidR="0095431A">
        <w:t xml:space="preserve"> </w:t>
      </w:r>
      <w:r w:rsidR="001B0ED6">
        <w:t xml:space="preserve">a total of </w:t>
      </w:r>
      <w:r w:rsidR="0095431A">
        <w:t>1,373 people in immigration detention</w:t>
      </w:r>
      <w:r w:rsidR="001B0ED6">
        <w:t xml:space="preserve"> facilities (</w:t>
      </w:r>
      <w:r w:rsidR="004842E0">
        <w:t>i</w:t>
      </w:r>
      <w:r w:rsidR="001B0ED6">
        <w:t>ncluding all offsite APODs)</w:t>
      </w:r>
      <w:r w:rsidR="0095431A">
        <w:t xml:space="preserve"> and most </w:t>
      </w:r>
      <w:r w:rsidR="00790E31">
        <w:t>recent government statistics</w:t>
      </w:r>
      <w:r w:rsidR="00AB31F4">
        <w:t xml:space="preserve"> indicate that this has increased to 1</w:t>
      </w:r>
      <w:r w:rsidR="005433BF">
        <w:t>,</w:t>
      </w:r>
      <w:r w:rsidR="00754CED">
        <w:t>5</w:t>
      </w:r>
      <w:r w:rsidR="0059409D">
        <w:t>27</w:t>
      </w:r>
      <w:r w:rsidR="00754CED">
        <w:t xml:space="preserve"> in </w:t>
      </w:r>
      <w:r w:rsidR="0059409D">
        <w:t xml:space="preserve">February </w:t>
      </w:r>
      <w:r w:rsidR="00754CED">
        <w:t>202</w:t>
      </w:r>
      <w:r w:rsidR="0059409D">
        <w:t>1</w:t>
      </w:r>
      <w:r w:rsidR="00754CED">
        <w:t>.</w:t>
      </w:r>
      <w:r w:rsidR="00754CED">
        <w:rPr>
          <w:rStyle w:val="Rimandonotadichiusura"/>
        </w:rPr>
        <w:endnoteReference w:id="28"/>
      </w:r>
      <w:r w:rsidR="00FD1687">
        <w:t xml:space="preserve"> </w:t>
      </w:r>
      <w:r w:rsidR="00955EF7">
        <w:t>Th</w:t>
      </w:r>
      <w:r w:rsidR="00731675">
        <w:t>is</w:t>
      </w:r>
      <w:r w:rsidR="00955EF7">
        <w:t xml:space="preserve"> </w:t>
      </w:r>
      <w:r w:rsidR="003D79E0">
        <w:t xml:space="preserve">population increase </w:t>
      </w:r>
      <w:r w:rsidR="00955EF7">
        <w:t>has</w:t>
      </w:r>
      <w:r w:rsidR="00335DD3">
        <w:t xml:space="preserve"> </w:t>
      </w:r>
      <w:r w:rsidR="000B6A93">
        <w:t xml:space="preserve">contributed to </w:t>
      </w:r>
      <w:r w:rsidR="00A74786">
        <w:t xml:space="preserve">capacity pressures throughout </w:t>
      </w:r>
      <w:r w:rsidR="00F152CD">
        <w:t>Australia’s</w:t>
      </w:r>
      <w:r w:rsidR="00FD1687">
        <w:t xml:space="preserve"> network of</w:t>
      </w:r>
      <w:r w:rsidR="00F152CD">
        <w:t xml:space="preserve"> immigration detention </w:t>
      </w:r>
      <w:r w:rsidR="004150AF">
        <w:t>facilities and</w:t>
      </w:r>
      <w:r w:rsidR="00572530">
        <w:t xml:space="preserve"> increased the</w:t>
      </w:r>
      <w:r w:rsidR="00572530" w:rsidRPr="00572530">
        <w:t xml:space="preserve"> concentration of detainees in compounds at various times throughout 2020</w:t>
      </w:r>
      <w:r w:rsidR="00572530">
        <w:t>.</w:t>
      </w:r>
    </w:p>
    <w:p w14:paraId="136DDD88" w14:textId="38A4275F" w:rsidR="006348E1" w:rsidRDefault="00440646" w:rsidP="006348E1">
      <w:pPr>
        <w:spacing w:before="0"/>
      </w:pPr>
      <w:r>
        <w:t>T</w:t>
      </w:r>
      <w:r w:rsidR="006348E1">
        <w:t xml:space="preserve">he number of </w:t>
      </w:r>
      <w:r w:rsidR="00444083">
        <w:t xml:space="preserve">people </w:t>
      </w:r>
      <w:r w:rsidR="006348E1">
        <w:t>release</w:t>
      </w:r>
      <w:r w:rsidR="00444083">
        <w:t>d</w:t>
      </w:r>
      <w:r w:rsidR="006348E1">
        <w:t xml:space="preserve"> from </w:t>
      </w:r>
      <w:r w:rsidR="00444083">
        <w:t xml:space="preserve">closed </w:t>
      </w:r>
      <w:r w:rsidR="006348E1">
        <w:t xml:space="preserve">immigration detention </w:t>
      </w:r>
      <w:r w:rsidR="00444083">
        <w:t xml:space="preserve">in Australia </w:t>
      </w:r>
      <w:r w:rsidR="006348E1">
        <w:t>over this period has been very small</w:t>
      </w:r>
      <w:r w:rsidR="00444083">
        <w:t xml:space="preserve"> in comparison with </w:t>
      </w:r>
      <w:r w:rsidR="429A2180">
        <w:t xml:space="preserve">other </w:t>
      </w:r>
      <w:r w:rsidR="006348E1">
        <w:t>jurisdictions</w:t>
      </w:r>
      <w:r w:rsidR="357F6954">
        <w:t>,</w:t>
      </w:r>
      <w:r w:rsidR="006348E1">
        <w:t xml:space="preserve"> </w:t>
      </w:r>
      <w:r w:rsidR="00444083">
        <w:t xml:space="preserve">such as </w:t>
      </w:r>
      <w:r w:rsidR="006348E1">
        <w:t>the United Kingdom, Canada</w:t>
      </w:r>
      <w:r w:rsidR="00C156E3">
        <w:t>,</w:t>
      </w:r>
      <w:r w:rsidR="006348E1">
        <w:t xml:space="preserve"> and the United States</w:t>
      </w:r>
      <w:r w:rsidR="00A654A0">
        <w:t>.</w:t>
      </w:r>
      <w:r w:rsidR="006348E1">
        <w:t xml:space="preserve"> The table below illustrates the numbers of people in immigration detention before and since the outbreak of COVID-19 in Australia, the United Kingdom, Canada and the United States.</w:t>
      </w:r>
    </w:p>
    <w:p w14:paraId="0C873A50" w14:textId="3AD4B786" w:rsidR="00012AED" w:rsidRDefault="00012AED">
      <w:pPr>
        <w:keepLines w:val="0"/>
        <w:spacing w:before="0" w:after="0"/>
      </w:pPr>
      <w:r>
        <w:br w:type="page"/>
      </w:r>
    </w:p>
    <w:p w14:paraId="78D86D50" w14:textId="6E360334" w:rsidR="006348E1" w:rsidRPr="00214460" w:rsidRDefault="006348E1" w:rsidP="002E6F5A">
      <w:pPr>
        <w:pStyle w:val="Titolo6"/>
      </w:pPr>
      <w:r w:rsidRPr="00214460">
        <w:lastRenderedPageBreak/>
        <w:t xml:space="preserve">Table 1: </w:t>
      </w:r>
      <w:r>
        <w:t xml:space="preserve">Number of </w:t>
      </w:r>
      <w:r w:rsidRPr="002E6F5A">
        <w:t>people</w:t>
      </w:r>
      <w:r>
        <w:t xml:space="preserve"> </w:t>
      </w:r>
      <w:r w:rsidRPr="00214460">
        <w:t xml:space="preserve">in immigration detention </w:t>
      </w:r>
      <w:r>
        <w:t xml:space="preserve">before and after the </w:t>
      </w:r>
      <w:r w:rsidR="006339B8">
        <w:t xml:space="preserve">start of the </w:t>
      </w:r>
      <w:r>
        <w:t>COVID-19 pandemic—Australia, the United Kingdom, Canada, and the United States</w:t>
      </w:r>
    </w:p>
    <w:tbl>
      <w:tblPr>
        <w:tblStyle w:val="Grigliatabella"/>
        <w:tblW w:w="0" w:type="auto"/>
        <w:tblLook w:val="04A0" w:firstRow="1" w:lastRow="0" w:firstColumn="1" w:lastColumn="0" w:noHBand="0" w:noVBand="1"/>
      </w:tblPr>
      <w:tblGrid>
        <w:gridCol w:w="2245"/>
        <w:gridCol w:w="1620"/>
        <w:gridCol w:w="1890"/>
        <w:gridCol w:w="1710"/>
        <w:gridCol w:w="1595"/>
      </w:tblGrid>
      <w:tr w:rsidR="006348E1" w:rsidRPr="002A0BC8" w14:paraId="2E587323" w14:textId="77777777" w:rsidTr="00061772">
        <w:tc>
          <w:tcPr>
            <w:tcW w:w="2245" w:type="dxa"/>
            <w:shd w:val="clear" w:color="auto" w:fill="F2F2F2" w:themeFill="background1" w:themeFillShade="F2"/>
            <w:vAlign w:val="bottom"/>
          </w:tcPr>
          <w:p w14:paraId="21E69E22" w14:textId="77777777" w:rsidR="006348E1" w:rsidRPr="002A0BC8" w:rsidRDefault="006348E1" w:rsidP="00061772">
            <w:pPr>
              <w:spacing w:before="120" w:after="120"/>
              <w:rPr>
                <w:rStyle w:val="Enfasigrassetto"/>
              </w:rPr>
            </w:pPr>
            <w:r w:rsidRPr="002A0BC8">
              <w:rPr>
                <w:rStyle w:val="Enfasigrassetto"/>
              </w:rPr>
              <w:t>Immigration detention population during COVID-19</w:t>
            </w:r>
          </w:p>
        </w:tc>
        <w:tc>
          <w:tcPr>
            <w:tcW w:w="1620" w:type="dxa"/>
            <w:shd w:val="clear" w:color="auto" w:fill="F2F2F2" w:themeFill="background1" w:themeFillShade="F2"/>
            <w:vAlign w:val="bottom"/>
          </w:tcPr>
          <w:p w14:paraId="274D52CC" w14:textId="77777777" w:rsidR="006348E1" w:rsidRPr="002A0BC8" w:rsidRDefault="006348E1" w:rsidP="00061772">
            <w:pPr>
              <w:rPr>
                <w:rStyle w:val="Enfasigrassetto"/>
              </w:rPr>
            </w:pPr>
            <w:r w:rsidRPr="002A0BC8">
              <w:rPr>
                <w:rStyle w:val="Enfasigrassetto"/>
              </w:rPr>
              <w:t>Australia</w:t>
            </w:r>
            <w:r w:rsidRPr="002A0BC8">
              <w:rPr>
                <w:rStyle w:val="Rimandonotadichiusura"/>
              </w:rPr>
              <w:endnoteReference w:id="29"/>
            </w:r>
          </w:p>
        </w:tc>
        <w:tc>
          <w:tcPr>
            <w:tcW w:w="1890" w:type="dxa"/>
            <w:shd w:val="clear" w:color="auto" w:fill="F2F2F2" w:themeFill="background1" w:themeFillShade="F2"/>
            <w:vAlign w:val="bottom"/>
          </w:tcPr>
          <w:p w14:paraId="5C6E2AC8" w14:textId="77777777" w:rsidR="006348E1" w:rsidRPr="002A0BC8" w:rsidRDefault="006348E1" w:rsidP="00061772">
            <w:pPr>
              <w:rPr>
                <w:rStyle w:val="Enfasigrassetto"/>
              </w:rPr>
            </w:pPr>
            <w:r w:rsidRPr="002A0BC8">
              <w:rPr>
                <w:rStyle w:val="Enfasigrassetto"/>
              </w:rPr>
              <w:t>United Kingdom</w:t>
            </w:r>
            <w:r w:rsidRPr="002A0BC8">
              <w:rPr>
                <w:rStyle w:val="Rimandonotadichiusura"/>
              </w:rPr>
              <w:endnoteReference w:id="30"/>
            </w:r>
          </w:p>
        </w:tc>
        <w:tc>
          <w:tcPr>
            <w:tcW w:w="1710" w:type="dxa"/>
            <w:shd w:val="clear" w:color="auto" w:fill="F2F2F2" w:themeFill="background1" w:themeFillShade="F2"/>
            <w:vAlign w:val="bottom"/>
          </w:tcPr>
          <w:p w14:paraId="096C3039" w14:textId="77777777" w:rsidR="006348E1" w:rsidRPr="002A0BC8" w:rsidRDefault="006348E1" w:rsidP="00061772">
            <w:pPr>
              <w:rPr>
                <w:rStyle w:val="Enfasigrassetto"/>
              </w:rPr>
            </w:pPr>
            <w:r w:rsidRPr="002A0BC8">
              <w:rPr>
                <w:rStyle w:val="Enfasigrassetto"/>
              </w:rPr>
              <w:t>Canada</w:t>
            </w:r>
            <w:r w:rsidRPr="002A0BC8">
              <w:rPr>
                <w:rStyle w:val="Rimandonotadichiusura"/>
              </w:rPr>
              <w:endnoteReference w:id="31"/>
            </w:r>
          </w:p>
        </w:tc>
        <w:tc>
          <w:tcPr>
            <w:tcW w:w="1595" w:type="dxa"/>
            <w:shd w:val="clear" w:color="auto" w:fill="F2F2F2" w:themeFill="background1" w:themeFillShade="F2"/>
            <w:vAlign w:val="bottom"/>
          </w:tcPr>
          <w:p w14:paraId="1682ADF6" w14:textId="77777777" w:rsidR="006348E1" w:rsidRPr="002A0BC8" w:rsidRDefault="006348E1" w:rsidP="00061772">
            <w:pPr>
              <w:rPr>
                <w:rStyle w:val="Enfasigrassetto"/>
              </w:rPr>
            </w:pPr>
            <w:r w:rsidRPr="002A0BC8">
              <w:rPr>
                <w:rStyle w:val="Enfasigrassetto"/>
              </w:rPr>
              <w:t>United States</w:t>
            </w:r>
            <w:r w:rsidRPr="002A0BC8">
              <w:rPr>
                <w:rStyle w:val="Rimandonotadichiusura"/>
              </w:rPr>
              <w:endnoteReference w:id="32"/>
            </w:r>
          </w:p>
        </w:tc>
      </w:tr>
      <w:tr w:rsidR="006348E1" w:rsidRPr="002A0BC8" w14:paraId="087DD958" w14:textId="77777777" w:rsidTr="5FBFE230">
        <w:tc>
          <w:tcPr>
            <w:tcW w:w="2245" w:type="dxa"/>
          </w:tcPr>
          <w:p w14:paraId="1245C51B" w14:textId="20EC8364" w:rsidR="006348E1" w:rsidRPr="002A0BC8" w:rsidRDefault="00081D7B" w:rsidP="00757B51">
            <w:pPr>
              <w:spacing w:before="120" w:after="120"/>
              <w:rPr>
                <w:rStyle w:val="Enfasigrassetto"/>
              </w:rPr>
            </w:pPr>
            <w:r w:rsidRPr="002A0BC8">
              <w:rPr>
                <w:rStyle w:val="Enfasigrassetto"/>
              </w:rPr>
              <w:t>Late 2019 or early 2020</w:t>
            </w:r>
          </w:p>
        </w:tc>
        <w:tc>
          <w:tcPr>
            <w:tcW w:w="1620" w:type="dxa"/>
          </w:tcPr>
          <w:p w14:paraId="19A769EA" w14:textId="77777777" w:rsidR="006348E1" w:rsidRPr="002A0BC8" w:rsidRDefault="006348E1" w:rsidP="002A0BC8">
            <w:pPr>
              <w:jc w:val="center"/>
            </w:pPr>
            <w:r w:rsidRPr="002A0BC8">
              <w:t>1,373</w:t>
            </w:r>
          </w:p>
          <w:p w14:paraId="4696E5F6" w14:textId="77777777" w:rsidR="006348E1" w:rsidRPr="002A0BC8" w:rsidRDefault="006348E1" w:rsidP="002A0BC8">
            <w:pPr>
              <w:jc w:val="center"/>
            </w:pPr>
            <w:r w:rsidRPr="002A0BC8">
              <w:t>(</w:t>
            </w:r>
            <w:proofErr w:type="gramStart"/>
            <w:r w:rsidRPr="002A0BC8">
              <w:t>as</w:t>
            </w:r>
            <w:proofErr w:type="gramEnd"/>
            <w:r w:rsidRPr="002A0BC8">
              <w:t xml:space="preserve"> at 31 March 2020)</w:t>
            </w:r>
          </w:p>
        </w:tc>
        <w:tc>
          <w:tcPr>
            <w:tcW w:w="1890" w:type="dxa"/>
          </w:tcPr>
          <w:p w14:paraId="2600F1CD" w14:textId="212522AE" w:rsidR="006348E1" w:rsidRPr="002A0BC8" w:rsidRDefault="006348E1" w:rsidP="002A0BC8">
            <w:pPr>
              <w:jc w:val="center"/>
            </w:pPr>
            <w:r w:rsidRPr="002A0BC8">
              <w:t>1,637</w:t>
            </w:r>
          </w:p>
          <w:p w14:paraId="0D48FA60" w14:textId="77777777" w:rsidR="006348E1" w:rsidRPr="002A0BC8" w:rsidRDefault="006348E1" w:rsidP="002A0BC8">
            <w:pPr>
              <w:jc w:val="center"/>
            </w:pPr>
            <w:r w:rsidRPr="002A0BC8">
              <w:t>(</w:t>
            </w:r>
            <w:proofErr w:type="gramStart"/>
            <w:r w:rsidRPr="002A0BC8">
              <w:t>as</w:t>
            </w:r>
            <w:proofErr w:type="gramEnd"/>
            <w:r w:rsidRPr="002A0BC8">
              <w:t xml:space="preserve"> at 31 December 2019)</w:t>
            </w:r>
          </w:p>
        </w:tc>
        <w:tc>
          <w:tcPr>
            <w:tcW w:w="1710" w:type="dxa"/>
          </w:tcPr>
          <w:p w14:paraId="43B9F17E" w14:textId="77777777" w:rsidR="006348E1" w:rsidRPr="002A0BC8" w:rsidRDefault="006348E1" w:rsidP="002A0BC8">
            <w:pPr>
              <w:jc w:val="center"/>
            </w:pPr>
            <w:r w:rsidRPr="002A0BC8">
              <w:t>353</w:t>
            </w:r>
          </w:p>
          <w:p w14:paraId="4F724697" w14:textId="77777777" w:rsidR="006348E1" w:rsidRPr="002A0BC8" w:rsidRDefault="006348E1" w:rsidP="002A0BC8">
            <w:pPr>
              <w:jc w:val="center"/>
            </w:pPr>
            <w:r w:rsidRPr="002A0BC8">
              <w:t>(</w:t>
            </w:r>
            <w:proofErr w:type="gramStart"/>
            <w:r w:rsidRPr="002A0BC8">
              <w:t>as</w:t>
            </w:r>
            <w:proofErr w:type="gramEnd"/>
            <w:r w:rsidRPr="002A0BC8">
              <w:t xml:space="preserve"> at 17 March 2020)</w:t>
            </w:r>
          </w:p>
        </w:tc>
        <w:tc>
          <w:tcPr>
            <w:tcW w:w="1595" w:type="dxa"/>
          </w:tcPr>
          <w:p w14:paraId="6E0AE432" w14:textId="28B039B7" w:rsidR="006348E1" w:rsidRPr="002A0BC8" w:rsidRDefault="006348E1" w:rsidP="002A0BC8">
            <w:pPr>
              <w:jc w:val="center"/>
            </w:pPr>
            <w:r w:rsidRPr="002A0BC8">
              <w:t>50,922</w:t>
            </w:r>
          </w:p>
          <w:p w14:paraId="32E14E19" w14:textId="77777777" w:rsidR="006348E1" w:rsidRPr="002A0BC8" w:rsidRDefault="006348E1" w:rsidP="002A0BC8">
            <w:pPr>
              <w:jc w:val="center"/>
            </w:pPr>
            <w:r w:rsidRPr="002A0BC8">
              <w:t>(</w:t>
            </w:r>
            <w:proofErr w:type="gramStart"/>
            <w:r w:rsidRPr="002A0BC8">
              <w:t>as</w:t>
            </w:r>
            <w:proofErr w:type="gramEnd"/>
            <w:r w:rsidRPr="002A0BC8">
              <w:t xml:space="preserve"> at 4 October 2019)</w:t>
            </w:r>
          </w:p>
        </w:tc>
      </w:tr>
      <w:tr w:rsidR="006348E1" w:rsidRPr="002A0BC8" w14:paraId="58702BDD" w14:textId="77777777" w:rsidTr="5FBFE230">
        <w:tc>
          <w:tcPr>
            <w:tcW w:w="2245" w:type="dxa"/>
          </w:tcPr>
          <w:p w14:paraId="5F07CAA7" w14:textId="2C7950EC" w:rsidR="006348E1" w:rsidRPr="002A0BC8" w:rsidRDefault="00081D7B" w:rsidP="00757B51">
            <w:pPr>
              <w:spacing w:before="120" w:after="120"/>
              <w:rPr>
                <w:rStyle w:val="Enfasigrassetto"/>
              </w:rPr>
            </w:pPr>
            <w:r w:rsidRPr="002A0BC8">
              <w:rPr>
                <w:rStyle w:val="Enfasigrassetto"/>
              </w:rPr>
              <w:t>Late 2020</w:t>
            </w:r>
          </w:p>
        </w:tc>
        <w:tc>
          <w:tcPr>
            <w:tcW w:w="1620" w:type="dxa"/>
          </w:tcPr>
          <w:p w14:paraId="48F63FA9" w14:textId="77777777" w:rsidR="006348E1" w:rsidRPr="002A0BC8" w:rsidRDefault="006348E1" w:rsidP="002A0BC8">
            <w:pPr>
              <w:jc w:val="center"/>
            </w:pPr>
            <w:r w:rsidRPr="002A0BC8">
              <w:t>1,533</w:t>
            </w:r>
          </w:p>
          <w:p w14:paraId="29F50BD1" w14:textId="77777777" w:rsidR="006348E1" w:rsidRPr="002A0BC8" w:rsidRDefault="006348E1" w:rsidP="002A0BC8">
            <w:pPr>
              <w:jc w:val="center"/>
            </w:pPr>
            <w:r w:rsidRPr="002A0BC8">
              <w:t>(</w:t>
            </w:r>
            <w:proofErr w:type="gramStart"/>
            <w:r w:rsidRPr="002A0BC8">
              <w:t>as</w:t>
            </w:r>
            <w:proofErr w:type="gramEnd"/>
            <w:r w:rsidRPr="002A0BC8">
              <w:t xml:space="preserve"> at 31 October 2020)</w:t>
            </w:r>
          </w:p>
        </w:tc>
        <w:tc>
          <w:tcPr>
            <w:tcW w:w="1890" w:type="dxa"/>
          </w:tcPr>
          <w:p w14:paraId="38D3071A" w14:textId="0BA2E66B" w:rsidR="006348E1" w:rsidRPr="002A0BC8" w:rsidRDefault="006348E1" w:rsidP="002A0BC8">
            <w:pPr>
              <w:jc w:val="center"/>
            </w:pPr>
            <w:r w:rsidRPr="002A0BC8">
              <w:t>990</w:t>
            </w:r>
          </w:p>
          <w:p w14:paraId="12C43070" w14:textId="77777777" w:rsidR="006348E1" w:rsidRPr="002A0BC8" w:rsidRDefault="006348E1" w:rsidP="002A0BC8">
            <w:pPr>
              <w:jc w:val="center"/>
            </w:pPr>
            <w:r w:rsidRPr="002A0BC8">
              <w:t>(</w:t>
            </w:r>
            <w:proofErr w:type="gramStart"/>
            <w:r w:rsidRPr="002A0BC8">
              <w:t>as</w:t>
            </w:r>
            <w:proofErr w:type="gramEnd"/>
            <w:r w:rsidRPr="002A0BC8">
              <w:t xml:space="preserve"> at 30 September 2020)</w:t>
            </w:r>
          </w:p>
        </w:tc>
        <w:tc>
          <w:tcPr>
            <w:tcW w:w="1710" w:type="dxa"/>
          </w:tcPr>
          <w:p w14:paraId="0B82F0D0" w14:textId="77777777" w:rsidR="006348E1" w:rsidRPr="002A0BC8" w:rsidRDefault="006348E1" w:rsidP="002A0BC8">
            <w:pPr>
              <w:jc w:val="center"/>
            </w:pPr>
            <w:r w:rsidRPr="002A0BC8">
              <w:t>119</w:t>
            </w:r>
          </w:p>
          <w:p w14:paraId="395D10EA" w14:textId="77777777" w:rsidR="006348E1" w:rsidRPr="002A0BC8" w:rsidRDefault="006348E1" w:rsidP="002A0BC8">
            <w:pPr>
              <w:jc w:val="center"/>
            </w:pPr>
            <w:r w:rsidRPr="002A0BC8">
              <w:t>(</w:t>
            </w:r>
            <w:proofErr w:type="gramStart"/>
            <w:r w:rsidRPr="002A0BC8">
              <w:t>as</w:t>
            </w:r>
            <w:proofErr w:type="gramEnd"/>
            <w:r w:rsidRPr="002A0BC8">
              <w:t xml:space="preserve"> at 7 May 2020)</w:t>
            </w:r>
          </w:p>
        </w:tc>
        <w:tc>
          <w:tcPr>
            <w:tcW w:w="1595" w:type="dxa"/>
          </w:tcPr>
          <w:p w14:paraId="425EA112" w14:textId="77777777" w:rsidR="006348E1" w:rsidRPr="002A0BC8" w:rsidRDefault="006348E1" w:rsidP="002A0BC8">
            <w:pPr>
              <w:jc w:val="center"/>
            </w:pPr>
            <w:r w:rsidRPr="002A0BC8">
              <w:t>15,772</w:t>
            </w:r>
          </w:p>
          <w:p w14:paraId="435614FE" w14:textId="77777777" w:rsidR="006348E1" w:rsidRPr="002A0BC8" w:rsidRDefault="006348E1" w:rsidP="002A0BC8">
            <w:pPr>
              <w:jc w:val="center"/>
            </w:pPr>
            <w:r w:rsidRPr="002A0BC8">
              <w:t>(</w:t>
            </w:r>
            <w:proofErr w:type="gramStart"/>
            <w:r w:rsidRPr="002A0BC8">
              <w:t>as</w:t>
            </w:r>
            <w:proofErr w:type="gramEnd"/>
            <w:r w:rsidRPr="002A0BC8">
              <w:t xml:space="preserve"> at 5 December 2020)</w:t>
            </w:r>
          </w:p>
        </w:tc>
      </w:tr>
      <w:tr w:rsidR="001F4AC8" w:rsidRPr="002A0BC8" w14:paraId="21D34C6C" w14:textId="77777777" w:rsidTr="5FBFE230">
        <w:tc>
          <w:tcPr>
            <w:tcW w:w="2245" w:type="dxa"/>
          </w:tcPr>
          <w:p w14:paraId="581989BE" w14:textId="3BDFFDE7" w:rsidR="001F4AC8" w:rsidRPr="002A0BC8" w:rsidRDefault="001F4AC8" w:rsidP="00757B51">
            <w:pPr>
              <w:spacing w:before="120" w:after="120"/>
              <w:rPr>
                <w:rStyle w:val="Enfasigrassetto"/>
              </w:rPr>
            </w:pPr>
            <w:r w:rsidRPr="002A0BC8">
              <w:rPr>
                <w:rStyle w:val="Enfasigrassetto"/>
              </w:rPr>
              <w:t>Change (</w:t>
            </w:r>
            <w:r w:rsidR="00DA0DFB" w:rsidRPr="002A0BC8">
              <w:rPr>
                <w:rStyle w:val="Enfasigrassetto"/>
              </w:rPr>
              <w:t>%)</w:t>
            </w:r>
          </w:p>
        </w:tc>
        <w:tc>
          <w:tcPr>
            <w:tcW w:w="1620" w:type="dxa"/>
          </w:tcPr>
          <w:p w14:paraId="66C629FE" w14:textId="6BD396FB" w:rsidR="001F4AC8" w:rsidRPr="002A0BC8" w:rsidRDefault="00960557" w:rsidP="002A0BC8">
            <w:pPr>
              <w:jc w:val="center"/>
            </w:pPr>
            <w:r w:rsidRPr="002A0BC8">
              <w:t>+1</w:t>
            </w:r>
            <w:r w:rsidR="0011088D" w:rsidRPr="002A0BC8">
              <w:t>1</w:t>
            </w:r>
            <w:r w:rsidRPr="002A0BC8">
              <w:t>.</w:t>
            </w:r>
            <w:r w:rsidR="0011088D" w:rsidRPr="002A0BC8">
              <w:t>7</w:t>
            </w:r>
          </w:p>
        </w:tc>
        <w:tc>
          <w:tcPr>
            <w:tcW w:w="1890" w:type="dxa"/>
          </w:tcPr>
          <w:p w14:paraId="5B45EBA9" w14:textId="297BF54D" w:rsidR="001F4AC8" w:rsidRPr="002A0BC8" w:rsidRDefault="008728A3" w:rsidP="002A0BC8">
            <w:pPr>
              <w:jc w:val="center"/>
            </w:pPr>
            <w:r w:rsidRPr="002A0BC8">
              <w:t>−</w:t>
            </w:r>
            <w:r w:rsidR="00A258B6" w:rsidRPr="002A0BC8">
              <w:t>39</w:t>
            </w:r>
            <w:r w:rsidR="001E1DF5" w:rsidRPr="002A0BC8">
              <w:t>.</w:t>
            </w:r>
            <w:r w:rsidR="00AB755A" w:rsidRPr="002A0BC8">
              <w:t>5</w:t>
            </w:r>
          </w:p>
        </w:tc>
        <w:tc>
          <w:tcPr>
            <w:tcW w:w="1710" w:type="dxa"/>
          </w:tcPr>
          <w:p w14:paraId="246E8BF0" w14:textId="19E6F4C9" w:rsidR="001F4AC8" w:rsidRPr="002A0BC8" w:rsidRDefault="00180DC5" w:rsidP="002A0BC8">
            <w:pPr>
              <w:jc w:val="center"/>
            </w:pPr>
            <w:r w:rsidRPr="002A0BC8">
              <w:t>−</w:t>
            </w:r>
            <w:r w:rsidR="004C73E2" w:rsidRPr="002A0BC8">
              <w:t>6</w:t>
            </w:r>
            <w:r w:rsidR="00E90F58" w:rsidRPr="002A0BC8">
              <w:t>6.</w:t>
            </w:r>
            <w:r w:rsidR="004C73E2" w:rsidRPr="002A0BC8">
              <w:t>3</w:t>
            </w:r>
          </w:p>
        </w:tc>
        <w:tc>
          <w:tcPr>
            <w:tcW w:w="1595" w:type="dxa"/>
          </w:tcPr>
          <w:p w14:paraId="3FFB2BFD" w14:textId="40B3EA49" w:rsidR="001F4AC8" w:rsidRPr="002A0BC8" w:rsidRDefault="00E20226" w:rsidP="002A0BC8">
            <w:pPr>
              <w:jc w:val="center"/>
            </w:pPr>
            <w:r w:rsidRPr="002A0BC8">
              <w:t>−</w:t>
            </w:r>
            <w:r w:rsidR="000E34EF" w:rsidRPr="002A0BC8">
              <w:t>69</w:t>
            </w:r>
            <w:r w:rsidRPr="002A0BC8">
              <w:t>.</w:t>
            </w:r>
            <w:r w:rsidR="000E34EF" w:rsidRPr="002A0BC8">
              <w:t>0</w:t>
            </w:r>
          </w:p>
        </w:tc>
      </w:tr>
    </w:tbl>
    <w:p w14:paraId="624FA416" w14:textId="60B4A47B" w:rsidR="006348E1" w:rsidRDefault="006348E1" w:rsidP="006348E1">
      <w:pPr>
        <w:spacing w:before="0" w:after="120"/>
      </w:pPr>
    </w:p>
    <w:p w14:paraId="1D06AE9C" w14:textId="4FF39E5A" w:rsidR="002352BA" w:rsidRDefault="006348E1" w:rsidP="006348E1">
      <w:pPr>
        <w:spacing w:before="0"/>
      </w:pPr>
      <w:r>
        <w:t>Table 1 shows that the United Kingdom, Canada and the United States have significantly reduced the number of people in immigration detention facilities since the outbreak of COVID-19</w:t>
      </w:r>
      <w:r w:rsidR="001931EB">
        <w:t xml:space="preserve">, whereas the </w:t>
      </w:r>
      <w:r>
        <w:t>number of people in immigration detention</w:t>
      </w:r>
      <w:r w:rsidR="001931EB">
        <w:t xml:space="preserve"> in Australia has increased</w:t>
      </w:r>
      <w:r>
        <w:t>.</w:t>
      </w:r>
    </w:p>
    <w:p w14:paraId="742663D6" w14:textId="003AAC03" w:rsidR="001067F0" w:rsidRDefault="001067F0" w:rsidP="001067F0">
      <w:pPr>
        <w:spacing w:before="0"/>
      </w:pPr>
      <w:r>
        <w:t>The UK Home Office has attributed the reduction in the immigration detention population, which reached as low as 313 at the start of May 2020, to an ‘increase in numbers leaving detention … as well as falls in numbers entering detention</w:t>
      </w:r>
      <w:r w:rsidR="00475C09">
        <w:t>’</w:t>
      </w:r>
      <w:r>
        <w:t>.</w:t>
      </w:r>
      <w:r w:rsidR="00C874C3">
        <w:rPr>
          <w:rStyle w:val="Rimandonotadichiusura"/>
        </w:rPr>
        <w:endnoteReference w:id="33"/>
      </w:r>
      <w:r>
        <w:t xml:space="preserve"> In correspondence with the President of the First-tier Tribunal (Immigration and Asylum) (</w:t>
      </w:r>
      <w:proofErr w:type="spellStart"/>
      <w:proofErr w:type="gramStart"/>
      <w:r>
        <w:t>FtT</w:t>
      </w:r>
      <w:proofErr w:type="spellEnd"/>
      <w:r>
        <w:t>(</w:t>
      </w:r>
      <w:proofErr w:type="gramEnd"/>
      <w:r>
        <w:t>IAC)), the UK Home Office stated:</w:t>
      </w:r>
    </w:p>
    <w:p w14:paraId="7FD0F48F" w14:textId="49949230" w:rsidR="001067F0" w:rsidRPr="00CD1762" w:rsidRDefault="001067F0" w:rsidP="00576139">
      <w:pPr>
        <w:pStyle w:val="Citazione"/>
      </w:pPr>
      <w:r w:rsidRPr="00CD1762">
        <w:t>The Home Office has, since the emergency began, reviewed the cases of all of those who were detained under immigration powers. This was to ensure that, in our view, detention remains appropriate in the current circumstances. In line with our existing policies, these reviews have considered the level of vulnerability of detainees, with particular reference to Covid-19, and the likelihood of achieving removal within a reasonable period.</w:t>
      </w:r>
      <w:r w:rsidR="00B140C6" w:rsidRPr="5FBFE230">
        <w:rPr>
          <w:rStyle w:val="Rimandonotadichiusura"/>
        </w:rPr>
        <w:endnoteReference w:id="34"/>
      </w:r>
    </w:p>
    <w:p w14:paraId="52A6385E" w14:textId="65E5B0CD" w:rsidR="008F4D4A" w:rsidRDefault="001067F0" w:rsidP="00B67247">
      <w:pPr>
        <w:spacing w:before="0"/>
      </w:pPr>
      <w:r>
        <w:lastRenderedPageBreak/>
        <w:t>Following an inquiry into the UK Home Office’s preparations for and response to COVID-19, the Home Affairs Committee welcomed the substantial reduction in the number of individuals detained in ‘Immigration Removal Centres’</w:t>
      </w:r>
      <w:r w:rsidR="00D2277F">
        <w:rPr>
          <w:rStyle w:val="Rimandonotadichiusura"/>
        </w:rPr>
        <w:endnoteReference w:id="35"/>
      </w:r>
      <w:r>
        <w:t xml:space="preserve"> and stated that ‘this was a sensible response to COVID-19 and will have helped prevent infections</w:t>
      </w:r>
      <w:r w:rsidR="00917F65">
        <w:t>’</w:t>
      </w:r>
      <w:r>
        <w:t>.</w:t>
      </w:r>
      <w:r w:rsidR="00C51F9B">
        <w:rPr>
          <w:rStyle w:val="Rimandonotadichiusura"/>
        </w:rPr>
        <w:endnoteReference w:id="36"/>
      </w:r>
      <w:r>
        <w:t xml:space="preserve"> It found that the significant reduction of people in immigration detention was the result of actions by the UK Government to reduce the numbers of persons detained, as well as grants of immigration bail by the </w:t>
      </w:r>
      <w:proofErr w:type="spellStart"/>
      <w:r>
        <w:t>FtT</w:t>
      </w:r>
      <w:proofErr w:type="spellEnd"/>
      <w:r>
        <w:t>(IAC).</w:t>
      </w:r>
      <w:r w:rsidR="00000491">
        <w:rPr>
          <w:rStyle w:val="Rimandonotadichiusura"/>
        </w:rPr>
        <w:endnoteReference w:id="37"/>
      </w:r>
    </w:p>
    <w:p w14:paraId="25040C41" w14:textId="37BC8DC7" w:rsidR="000142A0" w:rsidRDefault="009928D8" w:rsidP="009928D8">
      <w:pPr>
        <w:spacing w:before="0"/>
      </w:pPr>
      <w:r>
        <w:t>The Canada Border Services Agency stated that it</w:t>
      </w:r>
    </w:p>
    <w:p w14:paraId="4BA36D65" w14:textId="3739DD0B" w:rsidR="00B67247" w:rsidRPr="009928D8" w:rsidRDefault="00B67247" w:rsidP="00576139">
      <w:pPr>
        <w:pStyle w:val="Citazione"/>
      </w:pPr>
      <w:r w:rsidRPr="00130FD4">
        <w:t>continues to review its detention population to ensure that volumes remain at a minimum and that all options for release are explored for cases where an individual’s risk can be managed in the community.</w:t>
      </w:r>
      <w:r w:rsidRPr="5FBFE230">
        <w:rPr>
          <w:rStyle w:val="Rimandonotadichiusura"/>
        </w:rPr>
        <w:endnoteReference w:id="38"/>
      </w:r>
    </w:p>
    <w:p w14:paraId="57A8A8F0" w14:textId="308AF883" w:rsidR="00B67247" w:rsidRDefault="003130CE" w:rsidP="00B67247">
      <w:pPr>
        <w:spacing w:before="0"/>
      </w:pPr>
      <w:r>
        <w:t xml:space="preserve">It also attributes </w:t>
      </w:r>
      <w:r w:rsidR="00B67247">
        <w:t>the decline in the immigration detention population from 352 people in March 2020 to 119 in May 2020 to the use of alternatives to detention.</w:t>
      </w:r>
      <w:r w:rsidR="00B67247">
        <w:rPr>
          <w:rStyle w:val="Rimandonotadichiusura"/>
        </w:rPr>
        <w:endnoteReference w:id="39"/>
      </w:r>
    </w:p>
    <w:p w14:paraId="7C65D294" w14:textId="41E1B80D" w:rsidR="00B67247" w:rsidRDefault="00992083" w:rsidP="00B67247">
      <w:pPr>
        <w:spacing w:before="0"/>
      </w:pPr>
      <w:proofErr w:type="gramStart"/>
      <w:r>
        <w:t>Similarly</w:t>
      </w:r>
      <w:proofErr w:type="gramEnd"/>
      <w:r>
        <w:t xml:space="preserve"> </w:t>
      </w:r>
      <w:r w:rsidR="00B7263F">
        <w:t>to the UK, i</w:t>
      </w:r>
      <w:r w:rsidR="00B67247">
        <w:t>n the United States</w:t>
      </w:r>
      <w:r w:rsidR="00B7263F">
        <w:t xml:space="preserve">, </w:t>
      </w:r>
      <w:r w:rsidR="00B67247">
        <w:t>Immigration and Customs Enforcement (ICE) has</w:t>
      </w:r>
    </w:p>
    <w:p w14:paraId="694C7E56" w14:textId="68C2A3A1" w:rsidR="00B67247" w:rsidRPr="0026470B" w:rsidRDefault="00B67247" w:rsidP="00576139">
      <w:pPr>
        <w:pStyle w:val="Citazione"/>
      </w:pPr>
      <w:r w:rsidRPr="0026470B">
        <w:t>evaluated its detained population based upon the C</w:t>
      </w:r>
      <w:r w:rsidR="008967AB">
        <w:t xml:space="preserve">DC’s [Centres for Disease Control and Prevention] </w:t>
      </w:r>
      <w:r w:rsidRPr="0026470B">
        <w:t>guidance for people who might be at high risk of severe illness as a result of COVID-19 to determine whether continued detention was appropriate.</w:t>
      </w:r>
      <w:r w:rsidRPr="5FBFE230">
        <w:rPr>
          <w:rStyle w:val="Rimandonotadichiusura"/>
        </w:rPr>
        <w:endnoteReference w:id="40"/>
      </w:r>
    </w:p>
    <w:p w14:paraId="5ACE8D7B" w14:textId="034397D7" w:rsidR="00992083" w:rsidRDefault="00B67247" w:rsidP="00B67247">
      <w:pPr>
        <w:spacing w:before="0"/>
      </w:pPr>
      <w:r>
        <w:t>As a result of this initial review, ICE released over 900 individuals from immigration detention.</w:t>
      </w:r>
      <w:r>
        <w:rPr>
          <w:rStyle w:val="Rimandonotadichiusura"/>
        </w:rPr>
        <w:endnoteReference w:id="41"/>
      </w:r>
      <w:r>
        <w:t xml:space="preserve"> ICE states this methodology is being applied to other vulnerable populations in immigration detention on an ongoing basis, as well as all new arrestees when making custody determinations.</w:t>
      </w:r>
      <w:r>
        <w:rPr>
          <w:rStyle w:val="Rimandonotadichiusura"/>
        </w:rPr>
        <w:endnoteReference w:id="42"/>
      </w:r>
      <w:r>
        <w:t xml:space="preserve"> In addition, there has been a reduced intake of new detainees entering the detention system due to a reduced number of apprehensions in the community.</w:t>
      </w:r>
      <w:r>
        <w:rPr>
          <w:rStyle w:val="Rimandonotadichiusura"/>
        </w:rPr>
        <w:endnoteReference w:id="43"/>
      </w:r>
    </w:p>
    <w:p w14:paraId="6ED9FF4C" w14:textId="5797E355" w:rsidR="00B67247" w:rsidRDefault="00B67247" w:rsidP="00B67247">
      <w:pPr>
        <w:spacing w:before="0"/>
      </w:pPr>
      <w:r>
        <w:t xml:space="preserve">These measures have significantly reduced the number of people in immigration detention in the United States. Between 1 October 2018 to 30 September 2019 the average daily population was 50,165, which reduced to 34,427 between </w:t>
      </w:r>
      <w:r w:rsidR="00917F65">
        <w:t>1 </w:t>
      </w:r>
      <w:r>
        <w:t>October 2019 and 30 September 2020.</w:t>
      </w:r>
      <w:r>
        <w:rPr>
          <w:rStyle w:val="Rimandonotadichiusura"/>
        </w:rPr>
        <w:endnoteReference w:id="44"/>
      </w:r>
      <w:r>
        <w:t xml:space="preserve"> This has further reduced to 17,722 between 1 October 2020 to December 2020.</w:t>
      </w:r>
      <w:r>
        <w:rPr>
          <w:rStyle w:val="Rimandonotadichiusura"/>
        </w:rPr>
        <w:endnoteReference w:id="45"/>
      </w:r>
    </w:p>
    <w:p w14:paraId="288C4930" w14:textId="3F49EDAF" w:rsidR="00AF4ACA" w:rsidRDefault="008578C0" w:rsidP="0083760C">
      <w:pPr>
        <w:spacing w:before="0"/>
      </w:pPr>
      <w:r>
        <w:lastRenderedPageBreak/>
        <w:t>Public health experts</w:t>
      </w:r>
      <w:r w:rsidR="00633610">
        <w:t xml:space="preserve">, including the Australasian Society for Infectious Diseases (ASID) and the Australian College of Infection Prevention and Control (ACIPC), </w:t>
      </w:r>
      <w:r>
        <w:t xml:space="preserve">have </w:t>
      </w:r>
      <w:r w:rsidR="00E444DC">
        <w:t xml:space="preserve">advised </w:t>
      </w:r>
      <w:r>
        <w:t xml:space="preserve">that </w:t>
      </w:r>
      <w:r w:rsidR="00EF3CFF" w:rsidRPr="00EF3CFF">
        <w:t>an effective response to protecting the health of people in immigration detention and the broader community requires a significant reduction in numbers of people in immigration detention, which should occur in addition to other risk mitigation strategies to prevent and manage an outbreak.</w:t>
      </w:r>
      <w:r>
        <w:rPr>
          <w:rStyle w:val="Rimandonotadichiusura"/>
        </w:rPr>
        <w:endnoteReference w:id="46"/>
      </w:r>
    </w:p>
    <w:p w14:paraId="1828222F" w14:textId="5E2E4777" w:rsidR="00905B0F" w:rsidRDefault="00913B1B" w:rsidP="007866B2">
      <w:pPr>
        <w:spacing w:before="0"/>
      </w:pPr>
      <w:r>
        <w:t xml:space="preserve">International </w:t>
      </w:r>
      <w:r w:rsidR="0019329C">
        <w:t xml:space="preserve">bodies </w:t>
      </w:r>
      <w:r w:rsidR="002A6B33">
        <w:t xml:space="preserve">have </w:t>
      </w:r>
      <w:r w:rsidR="00B37B6D">
        <w:t xml:space="preserve">also </w:t>
      </w:r>
      <w:r w:rsidR="00997D8D">
        <w:t xml:space="preserve">consistently </w:t>
      </w:r>
      <w:r w:rsidR="002A6B33">
        <w:t xml:space="preserve">recommended </w:t>
      </w:r>
      <w:r w:rsidR="00DA16DD">
        <w:t xml:space="preserve">urgent reductions in </w:t>
      </w:r>
      <w:r w:rsidR="002A6B33">
        <w:t xml:space="preserve">the </w:t>
      </w:r>
      <w:r w:rsidR="00442C44">
        <w:t xml:space="preserve">number of people </w:t>
      </w:r>
      <w:r w:rsidR="00BB6B74">
        <w:t xml:space="preserve">held </w:t>
      </w:r>
      <w:r w:rsidR="002A6B33">
        <w:t xml:space="preserve">in places of detention, including immigration detention, </w:t>
      </w:r>
      <w:r w:rsidR="00E410C0">
        <w:t xml:space="preserve">as measures to </w:t>
      </w:r>
      <w:r w:rsidR="002A6B33">
        <w:t>protect the right</w:t>
      </w:r>
      <w:r w:rsidR="00E410C0">
        <w:t xml:space="preserve"> to health and the right to life</w:t>
      </w:r>
      <w:r w:rsidR="002A6B33">
        <w:t xml:space="preserve"> </w:t>
      </w:r>
      <w:r w:rsidR="00E410C0">
        <w:t>during the COVID-19 pandemic.</w:t>
      </w:r>
      <w:r w:rsidR="00E7471D">
        <w:rPr>
          <w:rStyle w:val="Rimandonotadichiusura"/>
        </w:rPr>
        <w:endnoteReference w:id="47"/>
      </w:r>
      <w:r w:rsidR="00F42A39">
        <w:t xml:space="preserve"> </w:t>
      </w:r>
      <w:r w:rsidR="001871C1">
        <w:t>For example, i</w:t>
      </w:r>
      <w:r w:rsidR="00905B0F">
        <w:t>n a joint statement</w:t>
      </w:r>
      <w:r w:rsidR="00E35BD3">
        <w:t>, the United Nations Office on Drugs and Crime, the World Health Organi</w:t>
      </w:r>
      <w:r w:rsidR="00B80E63">
        <w:t>z</w:t>
      </w:r>
      <w:r w:rsidR="00E35BD3">
        <w:t xml:space="preserve">ation, the United Nations </w:t>
      </w:r>
      <w:r w:rsidR="009B683A">
        <w:t xml:space="preserve">Office of the High </w:t>
      </w:r>
      <w:r w:rsidR="00E35BD3">
        <w:t xml:space="preserve">Commissioner for Human </w:t>
      </w:r>
      <w:r w:rsidR="000E644D">
        <w:t>Rights,</w:t>
      </w:r>
      <w:r w:rsidR="00E35BD3">
        <w:t xml:space="preserve"> and the </w:t>
      </w:r>
      <w:r w:rsidR="000E644D">
        <w:t>Joint United Nations Program</w:t>
      </w:r>
      <w:r w:rsidR="00F3701F">
        <w:t>me</w:t>
      </w:r>
      <w:r w:rsidR="000E644D">
        <w:t xml:space="preserve"> on HIV/AIDs </w:t>
      </w:r>
      <w:r w:rsidR="008B136C">
        <w:t>have said that</w:t>
      </w:r>
      <w:r w:rsidR="00A57416">
        <w:t>,</w:t>
      </w:r>
      <w:r w:rsidR="006C4540">
        <w:t xml:space="preserve"> in all places of detention</w:t>
      </w:r>
      <w:r w:rsidR="00A57416">
        <w:t>,</w:t>
      </w:r>
    </w:p>
    <w:p w14:paraId="1981F642" w14:textId="78F91E20" w:rsidR="006C4540" w:rsidRPr="001871C1" w:rsidRDefault="002F1C3E" w:rsidP="00576139">
      <w:pPr>
        <w:pStyle w:val="Citazione"/>
      </w:pPr>
      <w:r w:rsidRPr="001871C1">
        <w:t>e</w:t>
      </w:r>
      <w:r w:rsidR="006C4540" w:rsidRPr="001871C1">
        <w:t>fforts should</w:t>
      </w:r>
      <w:r w:rsidR="00D91CBB" w:rsidRPr="001871C1">
        <w:t xml:space="preserve"> encompass release mechanisms for people at particular risk of COVID-19, such as older people and people with pre-existing health conditions, as well as other people who could be released</w:t>
      </w:r>
      <w:r w:rsidRPr="001871C1">
        <w:t xml:space="preserve"> without compromising public safety</w:t>
      </w:r>
      <w:r w:rsidR="00EE33EB">
        <w:t>.</w:t>
      </w:r>
      <w:r w:rsidR="00853AA5" w:rsidRPr="5FBFE230">
        <w:rPr>
          <w:rStyle w:val="Rimandonotadichiusura"/>
        </w:rPr>
        <w:endnoteReference w:id="48"/>
      </w:r>
    </w:p>
    <w:p w14:paraId="4CB05919" w14:textId="0805A132" w:rsidR="00DA16DD" w:rsidRDefault="002A71A0" w:rsidP="007866B2">
      <w:pPr>
        <w:spacing w:before="0"/>
      </w:pPr>
      <w:r>
        <w:t xml:space="preserve">In relation to immigration detention specifically, the </w:t>
      </w:r>
      <w:r w:rsidR="008B01FA">
        <w:t xml:space="preserve">UN </w:t>
      </w:r>
      <w:r w:rsidR="00194C96">
        <w:t xml:space="preserve">Subcommittee on Prevention of Torture </w:t>
      </w:r>
      <w:r w:rsidR="00224CD0">
        <w:t>and Other Cruel, Inhuman and Degrading Treatment or Punishment (SPT)</w:t>
      </w:r>
      <w:r w:rsidR="00ED44D4">
        <w:t xml:space="preserve"> </w:t>
      </w:r>
      <w:r w:rsidR="001B3535">
        <w:t>advised</w:t>
      </w:r>
      <w:r w:rsidR="00D76675">
        <w:t xml:space="preserve"> that </w:t>
      </w:r>
      <w:r w:rsidR="00C862F4">
        <w:t xml:space="preserve">the </w:t>
      </w:r>
      <w:r w:rsidR="00ED44D4">
        <w:t xml:space="preserve">use </w:t>
      </w:r>
      <w:r w:rsidR="00C862F4">
        <w:t xml:space="preserve">of immigration detention </w:t>
      </w:r>
      <w:r w:rsidR="00D76675">
        <w:t xml:space="preserve">should be reviewed ‘with a view to </w:t>
      </w:r>
      <w:r w:rsidR="00853AA5">
        <w:t>reducing their populations to the lowest possible level</w:t>
      </w:r>
      <w:r w:rsidR="00EE33EB">
        <w:t>’</w:t>
      </w:r>
      <w:r w:rsidR="00853AA5">
        <w:t>.</w:t>
      </w:r>
      <w:r w:rsidR="00A62339">
        <w:rPr>
          <w:rStyle w:val="Rimandonotadichiusura"/>
        </w:rPr>
        <w:endnoteReference w:id="49"/>
      </w:r>
      <w:r w:rsidR="00583269">
        <w:t xml:space="preserve"> </w:t>
      </w:r>
      <w:r w:rsidR="002326C1">
        <w:t>Many of these international bodies have</w:t>
      </w:r>
      <w:r w:rsidR="00012EBE">
        <w:t xml:space="preserve"> also</w:t>
      </w:r>
      <w:r w:rsidR="002326C1">
        <w:t xml:space="preserve"> emphasi</w:t>
      </w:r>
      <w:r w:rsidR="0089690F">
        <w:t xml:space="preserve">sed that </w:t>
      </w:r>
      <w:r w:rsidR="00922001">
        <w:t>measures to reduce</w:t>
      </w:r>
      <w:r w:rsidR="003C72B7">
        <w:t xml:space="preserve"> </w:t>
      </w:r>
      <w:r w:rsidR="007C05A6">
        <w:t>the number of people detain</w:t>
      </w:r>
      <w:r w:rsidR="00C63D93">
        <w:t xml:space="preserve">ed </w:t>
      </w:r>
      <w:r w:rsidR="0069238D">
        <w:t>are</w:t>
      </w:r>
      <w:r w:rsidR="00012EBE">
        <w:t xml:space="preserve"> in many cases</w:t>
      </w:r>
      <w:r w:rsidR="0069238D">
        <w:t xml:space="preserve"> an essential precondition to </w:t>
      </w:r>
      <w:r w:rsidR="002A5AB0">
        <w:t xml:space="preserve">the effectiveness of </w:t>
      </w:r>
      <w:r w:rsidR="0069238D">
        <w:t>other prevention</w:t>
      </w:r>
      <w:r w:rsidR="000158EA">
        <w:t xml:space="preserve"> and control</w:t>
      </w:r>
      <w:r w:rsidR="0069238D">
        <w:t xml:space="preserve"> </w:t>
      </w:r>
      <w:r w:rsidR="002A5AB0">
        <w:t>measures.</w:t>
      </w:r>
      <w:r w:rsidR="000158EA">
        <w:rPr>
          <w:rStyle w:val="Rimandonotadichiusura"/>
        </w:rPr>
        <w:endnoteReference w:id="50"/>
      </w:r>
    </w:p>
    <w:p w14:paraId="40CFDF37" w14:textId="1D1EDEE5" w:rsidR="00723F3F" w:rsidRDefault="00CC2694" w:rsidP="00B717A1">
      <w:pPr>
        <w:spacing w:before="0"/>
      </w:pPr>
      <w:r>
        <w:t xml:space="preserve">The Commonwealth Ombudsman has stated that increasing </w:t>
      </w:r>
      <w:r w:rsidR="006B2AA0">
        <w:t xml:space="preserve">the </w:t>
      </w:r>
      <w:r>
        <w:t xml:space="preserve">number of </w:t>
      </w:r>
      <w:r w:rsidR="006B2AA0">
        <w:t xml:space="preserve">people </w:t>
      </w:r>
      <w:r>
        <w:t>detaine</w:t>
      </w:r>
      <w:r w:rsidR="006B2AA0">
        <w:t>d</w:t>
      </w:r>
      <w:r>
        <w:t xml:space="preserve"> during </w:t>
      </w:r>
      <w:r w:rsidR="006643AF">
        <w:t xml:space="preserve">the </w:t>
      </w:r>
      <w:r>
        <w:t xml:space="preserve">COVID-19 </w:t>
      </w:r>
      <w:r w:rsidR="006643AF">
        <w:t xml:space="preserve">pandemic </w:t>
      </w:r>
      <w:r>
        <w:t xml:space="preserve">will increase the </w:t>
      </w:r>
      <w:proofErr w:type="gramStart"/>
      <w:r>
        <w:t>risk, and</w:t>
      </w:r>
      <w:proofErr w:type="gramEnd"/>
      <w:r>
        <w:t xml:space="preserve"> recommended that the number of people held in immigration detention facilities be reduced.</w:t>
      </w:r>
      <w:r>
        <w:rPr>
          <w:rStyle w:val="Rimandonotadichiusura"/>
        </w:rPr>
        <w:endnoteReference w:id="51"/>
      </w:r>
    </w:p>
    <w:p w14:paraId="779E8860" w14:textId="5324C4A2" w:rsidR="00BD7312" w:rsidRDefault="00B717A1" w:rsidP="00E46959">
      <w:pPr>
        <w:spacing w:before="0"/>
      </w:pPr>
      <w:r>
        <w:t>In line with health advice and international human rights standards, t</w:t>
      </w:r>
      <w:r w:rsidR="00434AE8">
        <w:t xml:space="preserve">he Commission </w:t>
      </w:r>
      <w:r>
        <w:t xml:space="preserve">also </w:t>
      </w:r>
      <w:r w:rsidR="00434AE8">
        <w:t xml:space="preserve">urges the Australian Government to significantly reduce the number of people detained in Australia’s closed immigration detention facilities by releasing people into community-based alternatives, such as community detention, where they do not pose a </w:t>
      </w:r>
      <w:r w:rsidR="0029577E">
        <w:t xml:space="preserve">significant </w:t>
      </w:r>
      <w:r w:rsidR="00434AE8">
        <w:t>security risk to the Australian community</w:t>
      </w:r>
      <w:r w:rsidR="0029577E">
        <w:t xml:space="preserve">, or </w:t>
      </w:r>
      <w:r w:rsidR="00DE6C76">
        <w:t xml:space="preserve">where the relevant </w:t>
      </w:r>
      <w:r w:rsidR="0029577E">
        <w:t xml:space="preserve">security risk can be </w:t>
      </w:r>
      <w:r w:rsidR="00DE6C76">
        <w:t xml:space="preserve">effectively </w:t>
      </w:r>
      <w:r w:rsidR="0029577E">
        <w:t>managed</w:t>
      </w:r>
      <w:r w:rsidR="00DE6C76">
        <w:t xml:space="preserve"> with the individual being </w:t>
      </w:r>
      <w:r w:rsidR="008E03BB">
        <w:t>outside of closed detention</w:t>
      </w:r>
      <w:r w:rsidR="00434AE8">
        <w:t>.</w:t>
      </w:r>
    </w:p>
    <w:p w14:paraId="62D02567" w14:textId="58B0D5E5" w:rsidR="00BD7312" w:rsidRDefault="00B717A1" w:rsidP="00E46959">
      <w:pPr>
        <w:spacing w:before="0"/>
      </w:pPr>
      <w:r>
        <w:lastRenderedPageBreak/>
        <w:t xml:space="preserve">Other comparable jurisdictions, including the United Kingdom, </w:t>
      </w:r>
      <w:r w:rsidR="000D28A3">
        <w:t>Canada</w:t>
      </w:r>
      <w:r>
        <w:t xml:space="preserve"> and the United States, have been able to </w:t>
      </w:r>
      <w:r w:rsidR="00383F6D">
        <w:t>significantly reduce</w:t>
      </w:r>
      <w:r>
        <w:t xml:space="preserve"> th</w:t>
      </w:r>
      <w:r w:rsidR="003E2630">
        <w:t>eir respective immigration detention populations</w:t>
      </w:r>
      <w:r>
        <w:t xml:space="preserve"> by releasing people into the community, especially those vulnerable to COVID-19.</w:t>
      </w:r>
      <w:r w:rsidR="005C0248">
        <w:t xml:space="preserve"> The Commission is not aware of </w:t>
      </w:r>
      <w:r w:rsidR="006831EB">
        <w:t>any resultant increase in community safety or other security problems in those jurisdictions as a result of this action.</w:t>
      </w:r>
    </w:p>
    <w:p w14:paraId="64C81334" w14:textId="4498572A" w:rsidR="009C421B" w:rsidRDefault="00666863" w:rsidP="00666863">
      <w:pPr>
        <w:spacing w:before="0"/>
      </w:pPr>
      <w:r>
        <w:t xml:space="preserve">During inspections </w:t>
      </w:r>
      <w:r w:rsidR="00857CA4">
        <w:t xml:space="preserve">of immigration detention facilities </w:t>
      </w:r>
      <w:r>
        <w:t xml:space="preserve">over many years, the Commission has consistently identified individuals </w:t>
      </w:r>
      <w:r w:rsidR="00934B23">
        <w:t xml:space="preserve">whose </w:t>
      </w:r>
      <w:r>
        <w:t>detention did not appear to be justified under international human rights law.</w:t>
      </w:r>
      <w:r>
        <w:rPr>
          <w:rStyle w:val="Rimandonotadichiusura"/>
        </w:rPr>
        <w:endnoteReference w:id="52"/>
      </w:r>
    </w:p>
    <w:p w14:paraId="2344E5B7" w14:textId="0C20B8C3" w:rsidR="00436E64" w:rsidRDefault="00666863" w:rsidP="00666863">
      <w:pPr>
        <w:spacing w:before="0"/>
      </w:pPr>
      <w:r>
        <w:t xml:space="preserve">Following inspections in 2019, the Commission found that the </w:t>
      </w:r>
      <w:r w:rsidR="00F85FCD">
        <w:t xml:space="preserve">ongoing </w:t>
      </w:r>
      <w:r>
        <w:t>detention of refugees and asylum seekers transferred from Nauru and PNG for medical treatment and/or assessment in closed facilities may not be necessary, reasonable and proportionate in the individual’s circumstances, and recommended that they should be released into community detention.</w:t>
      </w:r>
      <w:r>
        <w:rPr>
          <w:rStyle w:val="Rimandonotadichiusura"/>
        </w:rPr>
        <w:endnoteReference w:id="53"/>
      </w:r>
      <w:r>
        <w:t xml:space="preserve"> </w:t>
      </w:r>
      <w:r w:rsidR="009E0438">
        <w:t>Those with co</w:t>
      </w:r>
      <w:r w:rsidR="0052452C">
        <w:t>-</w:t>
      </w:r>
      <w:r w:rsidR="009E0438">
        <w:t>morbidities may be at increased risk of serious illness if they contract COVID-19</w:t>
      </w:r>
      <w:r w:rsidR="000351A8">
        <w:t xml:space="preserve"> (see Section </w:t>
      </w:r>
      <w:r w:rsidR="00E23F65">
        <w:t>3</w:t>
      </w:r>
      <w:r w:rsidR="000351A8">
        <w:t>.</w:t>
      </w:r>
      <w:r w:rsidR="0065528E">
        <w:t>5</w:t>
      </w:r>
      <w:r w:rsidR="000351A8">
        <w:t>)</w:t>
      </w:r>
      <w:r w:rsidR="009E0438">
        <w:t xml:space="preserve">. </w:t>
      </w:r>
      <w:r w:rsidR="001E4DE5">
        <w:t>Due to issues of overcrowding, t</w:t>
      </w:r>
      <w:r>
        <w:t>he Commission also recommended that all people in dormitory-style accommodation in low-medium security compounds should be considered for release into community-based alternatives.</w:t>
      </w:r>
      <w:r>
        <w:rPr>
          <w:rStyle w:val="Rimandonotadichiusura"/>
        </w:rPr>
        <w:endnoteReference w:id="54"/>
      </w:r>
    </w:p>
    <w:p w14:paraId="4ADB905F" w14:textId="56C5543A" w:rsidR="00436E64" w:rsidRDefault="00436E64" w:rsidP="00666863">
      <w:pPr>
        <w:spacing w:before="0"/>
      </w:pPr>
      <w:r w:rsidRPr="00436E64">
        <w:t xml:space="preserve">The Commission welcomes the Government’s decision to release </w:t>
      </w:r>
      <w:r w:rsidR="00F06BD6">
        <w:t xml:space="preserve">from closed detention </w:t>
      </w:r>
      <w:r w:rsidRPr="00436E64">
        <w:t>significant numbers of refugees and asylum seekers</w:t>
      </w:r>
      <w:r w:rsidR="003032A6">
        <w:t>,</w:t>
      </w:r>
      <w:r w:rsidRPr="00436E64">
        <w:t xml:space="preserve"> who were previously transferred to Australia from PNG or Nauru for medical </w:t>
      </w:r>
      <w:r w:rsidR="00175AFD">
        <w:t xml:space="preserve">assessment or </w:t>
      </w:r>
      <w:r w:rsidRPr="00436E64">
        <w:t>treatment</w:t>
      </w:r>
      <w:r w:rsidR="00F06BD6">
        <w:t>.</w:t>
      </w:r>
      <w:r w:rsidRPr="00436E64">
        <w:t xml:space="preserve"> </w:t>
      </w:r>
      <w:r w:rsidR="00F06BD6">
        <w:t>M</w:t>
      </w:r>
      <w:r w:rsidRPr="00436E64">
        <w:t xml:space="preserve">any of </w:t>
      </w:r>
      <w:r w:rsidR="00F06BD6">
        <w:t xml:space="preserve">these people </w:t>
      </w:r>
      <w:r w:rsidR="00450FCA">
        <w:t xml:space="preserve">were </w:t>
      </w:r>
      <w:r w:rsidR="00F06BD6">
        <w:t xml:space="preserve">previously </w:t>
      </w:r>
      <w:r w:rsidRPr="00436E64">
        <w:t>detained in hotel APODs</w:t>
      </w:r>
      <w:r w:rsidR="00450FCA">
        <w:t xml:space="preserve"> (see Section </w:t>
      </w:r>
      <w:r w:rsidR="00E23F65">
        <w:t>3</w:t>
      </w:r>
      <w:r w:rsidR="00450FCA">
        <w:t>.9)</w:t>
      </w:r>
      <w:r w:rsidRPr="00436E64">
        <w:t>.</w:t>
      </w:r>
      <w:r w:rsidR="00B57A51">
        <w:rPr>
          <w:rStyle w:val="Rimandonotadichiusura"/>
        </w:rPr>
        <w:endnoteReference w:id="55"/>
      </w:r>
      <w:r w:rsidR="00132CFE">
        <w:t xml:space="preserve"> The ABF advised that</w:t>
      </w:r>
      <w:r w:rsidR="005D1198">
        <w:t>,</w:t>
      </w:r>
      <w:r w:rsidR="00132CFE">
        <w:t xml:space="preserve"> as </w:t>
      </w:r>
      <w:proofErr w:type="gramStart"/>
      <w:r w:rsidR="00132CFE">
        <w:t>at</w:t>
      </w:r>
      <w:proofErr w:type="gramEnd"/>
      <w:r w:rsidR="00132CFE">
        <w:t xml:space="preserve"> 2 March 2021</w:t>
      </w:r>
      <w:r w:rsidR="005D1198">
        <w:t>,</w:t>
      </w:r>
      <w:r w:rsidR="009D2E88">
        <w:t xml:space="preserve"> a total of</w:t>
      </w:r>
      <w:r w:rsidR="009D315E">
        <w:t xml:space="preserve"> </w:t>
      </w:r>
      <w:r w:rsidR="009E3029">
        <w:t xml:space="preserve">147 </w:t>
      </w:r>
      <w:r w:rsidR="009D2E88">
        <w:t xml:space="preserve">people in this group </w:t>
      </w:r>
      <w:r w:rsidR="009E3029">
        <w:t>remain</w:t>
      </w:r>
      <w:r w:rsidR="000010E8">
        <w:t>ed</w:t>
      </w:r>
      <w:r w:rsidR="009E3029">
        <w:t xml:space="preserve"> in closed immigration detention</w:t>
      </w:r>
      <w:r w:rsidR="000010E8">
        <w:t xml:space="preserve"> facilities, including hotel APODs.</w:t>
      </w:r>
      <w:r w:rsidR="00BA318B">
        <w:rPr>
          <w:rStyle w:val="Rimandonotadichiusura"/>
        </w:rPr>
        <w:endnoteReference w:id="56"/>
      </w:r>
    </w:p>
    <w:p w14:paraId="20ED12BA" w14:textId="2354CEB6" w:rsidR="00FC5859" w:rsidRDefault="00041C8C" w:rsidP="00666863">
      <w:pPr>
        <w:spacing w:before="0"/>
      </w:pPr>
      <w:r>
        <w:t>The Commission considers that a</w:t>
      </w:r>
      <w:r w:rsidR="0053214E">
        <w:t>ny steps the Australian Government takes to reduce the number of people in immigration detention facilities</w:t>
      </w:r>
      <w:r w:rsidR="000D28A3">
        <w:t xml:space="preserve"> in line with Recommendation 1</w:t>
      </w:r>
      <w:r>
        <w:t xml:space="preserve"> should prioritise</w:t>
      </w:r>
      <w:r w:rsidR="002D619F">
        <w:t xml:space="preserve"> </w:t>
      </w:r>
      <w:r w:rsidR="00327931">
        <w:t xml:space="preserve">those at </w:t>
      </w:r>
      <w:r w:rsidR="00097289">
        <w:t>higher risk</w:t>
      </w:r>
      <w:r w:rsidR="004454A1">
        <w:t xml:space="preserve"> of</w:t>
      </w:r>
      <w:r w:rsidR="002A598E">
        <w:t xml:space="preserve"> health complications </w:t>
      </w:r>
      <w:r w:rsidR="00401409">
        <w:t xml:space="preserve">from COVID-19 </w:t>
      </w:r>
      <w:r w:rsidR="002A598E">
        <w:t>or</w:t>
      </w:r>
      <w:r w:rsidR="00C85B57">
        <w:t xml:space="preserve"> </w:t>
      </w:r>
      <w:r w:rsidR="002A598E">
        <w:t>contracting COVID-19</w:t>
      </w:r>
      <w:r w:rsidR="00C85B57">
        <w:t>.</w:t>
      </w:r>
    </w:p>
    <w:p w14:paraId="1F3CCA7E" w14:textId="7A30FC1E" w:rsidR="00012AED" w:rsidRDefault="00012AED">
      <w:pPr>
        <w:keepLines w:val="0"/>
        <w:spacing w:before="0" w:after="0"/>
      </w:pPr>
      <w:r>
        <w:br w:type="page"/>
      </w:r>
    </w:p>
    <w:p w14:paraId="0540E427" w14:textId="77777777" w:rsidR="009C7F5D" w:rsidRPr="00425624" w:rsidRDefault="009C7F5D" w:rsidP="009C7F5D">
      <w:pPr>
        <w:spacing w:before="0"/>
        <w:rPr>
          <w:rStyle w:val="Enfasigrassetto"/>
        </w:rPr>
      </w:pPr>
      <w:r w:rsidRPr="00425624">
        <w:rPr>
          <w:rStyle w:val="Enfasigrassetto"/>
        </w:rPr>
        <w:lastRenderedPageBreak/>
        <w:t>Recommendation 1</w:t>
      </w:r>
    </w:p>
    <w:p w14:paraId="3C419BCF" w14:textId="078AD78A" w:rsidR="00E8055C" w:rsidRPr="00425624" w:rsidRDefault="009C7F5D" w:rsidP="00E13717">
      <w:pPr>
        <w:spacing w:before="0"/>
        <w:rPr>
          <w:rStyle w:val="Enfasigrassetto"/>
        </w:rPr>
      </w:pPr>
      <w:r w:rsidRPr="00425624">
        <w:rPr>
          <w:rStyle w:val="Enfasigrassetto"/>
        </w:rPr>
        <w:t xml:space="preserve">The Department of Home Affairs and relevant Ministers should take urgent steps to significantly reduce the number of people in immigration detention facilities by releasing people into community-based alternatives to closed detention, such as community detention, unless an individual assessment identifies security risks that cannot be managed in the community. </w:t>
      </w:r>
      <w:r w:rsidR="002E5B40" w:rsidRPr="00425624">
        <w:rPr>
          <w:rStyle w:val="Enfasigrassetto"/>
        </w:rPr>
        <w:t>T</w:t>
      </w:r>
      <w:r w:rsidR="00C01293" w:rsidRPr="00425624">
        <w:rPr>
          <w:rStyle w:val="Enfasigrassetto"/>
        </w:rPr>
        <w:t xml:space="preserve">he </w:t>
      </w:r>
      <w:r w:rsidR="003257EE" w:rsidRPr="00425624">
        <w:rPr>
          <w:rStyle w:val="Enfasigrassetto"/>
        </w:rPr>
        <w:t xml:space="preserve">following groups </w:t>
      </w:r>
      <w:r w:rsidR="00BE4EB9" w:rsidRPr="00425624">
        <w:rPr>
          <w:rStyle w:val="Enfasigrassetto"/>
        </w:rPr>
        <w:t xml:space="preserve">should </w:t>
      </w:r>
      <w:r w:rsidR="003257EE" w:rsidRPr="00425624">
        <w:rPr>
          <w:rStyle w:val="Enfasigrassetto"/>
        </w:rPr>
        <w:t xml:space="preserve">be </w:t>
      </w:r>
      <w:r w:rsidR="00BE4EB9" w:rsidRPr="00425624">
        <w:rPr>
          <w:rStyle w:val="Enfasigrassetto"/>
        </w:rPr>
        <w:t>prioritise</w:t>
      </w:r>
      <w:r w:rsidR="003257EE" w:rsidRPr="00425624">
        <w:rPr>
          <w:rStyle w:val="Enfasigrassetto"/>
        </w:rPr>
        <w:t>d</w:t>
      </w:r>
      <w:r w:rsidR="00BE4EB9" w:rsidRPr="00425624">
        <w:rPr>
          <w:rStyle w:val="Enfasigrassetto"/>
        </w:rPr>
        <w:t xml:space="preserve"> </w:t>
      </w:r>
      <w:r w:rsidR="00004E1D" w:rsidRPr="00425624">
        <w:rPr>
          <w:rStyle w:val="Enfasigrassetto"/>
        </w:rPr>
        <w:t>for release from closed immigration detention</w:t>
      </w:r>
      <w:r w:rsidR="00CB48DB" w:rsidRPr="00425624">
        <w:rPr>
          <w:rStyle w:val="Enfasigrassetto"/>
        </w:rPr>
        <w:t>:</w:t>
      </w:r>
    </w:p>
    <w:p w14:paraId="5A0508B5" w14:textId="6D1456EA" w:rsidR="00E8055C" w:rsidRPr="00425624" w:rsidRDefault="006803D5" w:rsidP="001A63B0">
      <w:pPr>
        <w:pStyle w:val="Paragrafoelenco"/>
        <w:numPr>
          <w:ilvl w:val="0"/>
          <w:numId w:val="22"/>
        </w:numPr>
        <w:spacing w:before="0"/>
        <w:rPr>
          <w:rStyle w:val="Enfasigrassetto"/>
        </w:rPr>
      </w:pPr>
      <w:r w:rsidRPr="00425624">
        <w:rPr>
          <w:rStyle w:val="Enfasigrassetto"/>
        </w:rPr>
        <w:t>people assessed to be at risk of health complications if they contract COVID-19</w:t>
      </w:r>
    </w:p>
    <w:p w14:paraId="685E22C1" w14:textId="747B7E2E" w:rsidR="00E8055C" w:rsidRPr="00425624" w:rsidRDefault="006803D5" w:rsidP="001A63B0">
      <w:pPr>
        <w:pStyle w:val="Paragrafoelenco"/>
        <w:numPr>
          <w:ilvl w:val="0"/>
          <w:numId w:val="22"/>
        </w:numPr>
        <w:spacing w:before="0"/>
        <w:rPr>
          <w:rStyle w:val="Enfasigrassetto"/>
        </w:rPr>
      </w:pPr>
      <w:r w:rsidRPr="00425624">
        <w:rPr>
          <w:rStyle w:val="Enfasigrassetto"/>
        </w:rPr>
        <w:t xml:space="preserve">refugees and asylum seekers transferred from Nauru and PNG for medical </w:t>
      </w:r>
      <w:r w:rsidR="00CB48DB" w:rsidRPr="00425624">
        <w:rPr>
          <w:rStyle w:val="Enfasigrassetto"/>
        </w:rPr>
        <w:t xml:space="preserve">assessment or </w:t>
      </w:r>
      <w:r w:rsidRPr="00425624">
        <w:rPr>
          <w:rStyle w:val="Enfasigrassetto"/>
        </w:rPr>
        <w:t>treatment</w:t>
      </w:r>
      <w:r w:rsidR="00E8055C" w:rsidRPr="00425624">
        <w:rPr>
          <w:rStyle w:val="Enfasigrassetto"/>
        </w:rPr>
        <w:t>,</w:t>
      </w:r>
      <w:r w:rsidRPr="00425624">
        <w:rPr>
          <w:rStyle w:val="Enfasigrassetto"/>
        </w:rPr>
        <w:t xml:space="preserve"> and</w:t>
      </w:r>
    </w:p>
    <w:p w14:paraId="2EAE11E4" w14:textId="6B243DA7" w:rsidR="00DC6B16" w:rsidRPr="00425624" w:rsidRDefault="00DA469A" w:rsidP="001A63B0">
      <w:pPr>
        <w:pStyle w:val="Paragrafoelenco"/>
        <w:numPr>
          <w:ilvl w:val="0"/>
          <w:numId w:val="22"/>
        </w:numPr>
        <w:spacing w:before="0"/>
        <w:rPr>
          <w:rStyle w:val="Enfasigrassetto"/>
        </w:rPr>
      </w:pPr>
      <w:r w:rsidRPr="00425624">
        <w:rPr>
          <w:rStyle w:val="Enfasigrassetto"/>
        </w:rPr>
        <w:t xml:space="preserve">those accommodated </w:t>
      </w:r>
      <w:r w:rsidR="006803D5" w:rsidRPr="00425624">
        <w:rPr>
          <w:rStyle w:val="Enfasigrassetto"/>
        </w:rPr>
        <w:t>in dormitory-style accommodation in low-medium security compounds.</w:t>
      </w:r>
    </w:p>
    <w:p w14:paraId="0EB5EA1F" w14:textId="22C053EE" w:rsidR="0079240B" w:rsidRDefault="00FD6261" w:rsidP="00FF345F">
      <w:pPr>
        <w:pStyle w:val="AHRCHeading2"/>
      </w:pPr>
      <w:bookmarkStart w:id="18" w:name="_Toc73957541"/>
      <w:r>
        <w:t>Capacity</w:t>
      </w:r>
      <w:bookmarkEnd w:id="18"/>
    </w:p>
    <w:p w14:paraId="1B653142" w14:textId="403B8130" w:rsidR="00FF3B86" w:rsidRDefault="00E57601" w:rsidP="005E5D91">
      <w:r>
        <w:rPr>
          <w:rFonts w:cs="Open Sans"/>
        </w:rPr>
        <w:t xml:space="preserve">The Commission requested </w:t>
      </w:r>
      <w:r w:rsidR="00650572">
        <w:rPr>
          <w:rFonts w:cs="Open Sans"/>
        </w:rPr>
        <w:t xml:space="preserve">information </w:t>
      </w:r>
      <w:r w:rsidR="00AB3A18">
        <w:rPr>
          <w:rFonts w:cs="Open Sans"/>
        </w:rPr>
        <w:t>on the capacity of each facility and compound</w:t>
      </w:r>
      <w:r w:rsidR="00650572">
        <w:rPr>
          <w:rFonts w:cs="Open Sans"/>
        </w:rPr>
        <w:t xml:space="preserve"> from Home Affairs. </w:t>
      </w:r>
      <w:r w:rsidR="00971ACE">
        <w:rPr>
          <w:rFonts w:cs="Open Sans"/>
        </w:rPr>
        <w:t>The c</w:t>
      </w:r>
      <w:r w:rsidR="00DA0C74">
        <w:rPr>
          <w:rFonts w:cs="Open Sans"/>
        </w:rPr>
        <w:t>apacity</w:t>
      </w:r>
      <w:r w:rsidR="00971ACE">
        <w:rPr>
          <w:rFonts w:cs="Open Sans"/>
        </w:rPr>
        <w:t xml:space="preserve"> of a facility</w:t>
      </w:r>
      <w:r w:rsidR="00C00013">
        <w:rPr>
          <w:rFonts w:cs="Open Sans"/>
        </w:rPr>
        <w:t xml:space="preserve">, or a particular compound within a facility, reflects an </w:t>
      </w:r>
      <w:r w:rsidR="00D33BD3">
        <w:rPr>
          <w:rFonts w:cs="Open Sans"/>
        </w:rPr>
        <w:t xml:space="preserve">assessment </w:t>
      </w:r>
      <w:r w:rsidR="00AF7AB9">
        <w:rPr>
          <w:rFonts w:cs="Open Sans"/>
        </w:rPr>
        <w:t xml:space="preserve">by Home Affairs </w:t>
      </w:r>
      <w:r w:rsidR="00D33BD3">
        <w:rPr>
          <w:rFonts w:cs="Open Sans"/>
        </w:rPr>
        <w:t>of how many people can be accommodated i</w:t>
      </w:r>
      <w:r w:rsidR="00264EBE">
        <w:rPr>
          <w:rFonts w:cs="Open Sans"/>
        </w:rPr>
        <w:t>n</w:t>
      </w:r>
      <w:r w:rsidR="006A0505">
        <w:rPr>
          <w:rFonts w:cs="Open Sans"/>
        </w:rPr>
        <w:t xml:space="preserve"> it</w:t>
      </w:r>
      <w:r w:rsidR="0087141A">
        <w:rPr>
          <w:rFonts w:cs="Open Sans"/>
        </w:rPr>
        <w:t>. I</w:t>
      </w:r>
      <w:r w:rsidR="00385CCA">
        <w:rPr>
          <w:rFonts w:cs="Open Sans"/>
        </w:rPr>
        <w:t xml:space="preserve">t </w:t>
      </w:r>
      <w:r w:rsidR="003349B8">
        <w:rPr>
          <w:rFonts w:cs="Open Sans"/>
        </w:rPr>
        <w:t>inform</w:t>
      </w:r>
      <w:r w:rsidR="003A4D69">
        <w:rPr>
          <w:rFonts w:cs="Open Sans"/>
        </w:rPr>
        <w:t xml:space="preserve">s </w:t>
      </w:r>
      <w:r w:rsidR="005E5D91">
        <w:rPr>
          <w:rFonts w:cs="Open Sans"/>
        </w:rPr>
        <w:t xml:space="preserve">placement and transfer </w:t>
      </w:r>
      <w:r w:rsidR="00720B17">
        <w:rPr>
          <w:rFonts w:cs="Open Sans"/>
        </w:rPr>
        <w:t>decisions an</w:t>
      </w:r>
      <w:r w:rsidR="001E525E">
        <w:rPr>
          <w:rFonts w:cs="Open Sans"/>
        </w:rPr>
        <w:t>d affects</w:t>
      </w:r>
      <w:r w:rsidR="00720B17">
        <w:rPr>
          <w:rFonts w:cs="Open Sans"/>
        </w:rPr>
        <w:t xml:space="preserve"> the conditions of a person’s detention.</w:t>
      </w:r>
      <w:r w:rsidR="0056690F">
        <w:t xml:space="preserve"> </w:t>
      </w:r>
      <w:r w:rsidR="008F7191">
        <w:t>In particular</w:t>
      </w:r>
      <w:r w:rsidR="00A72BD1">
        <w:t xml:space="preserve">, </w:t>
      </w:r>
      <w:r w:rsidR="00741629">
        <w:t>the assessed capacity of a facility</w:t>
      </w:r>
      <w:r w:rsidR="00347EF4">
        <w:t>—</w:t>
      </w:r>
      <w:r w:rsidR="002A5A77">
        <w:t xml:space="preserve">together with the </w:t>
      </w:r>
      <w:r w:rsidR="00B07629">
        <w:t>size, layout and other features of the facility</w:t>
      </w:r>
      <w:r w:rsidR="00347EF4">
        <w:t>—</w:t>
      </w:r>
      <w:r w:rsidR="00A72BD1">
        <w:t>will affect</w:t>
      </w:r>
      <w:r w:rsidR="00096C0D">
        <w:t xml:space="preserve"> how much space </w:t>
      </w:r>
      <w:r w:rsidR="00332D5F">
        <w:t xml:space="preserve">each </w:t>
      </w:r>
      <w:r w:rsidR="00403FD7">
        <w:t>pe</w:t>
      </w:r>
      <w:r w:rsidR="0088276B">
        <w:t>rson will</w:t>
      </w:r>
      <w:r w:rsidR="00403FD7">
        <w:t xml:space="preserve"> have, how many people in each bedroom,</w:t>
      </w:r>
      <w:r w:rsidR="00C13397">
        <w:t xml:space="preserve"> and </w:t>
      </w:r>
      <w:r w:rsidR="003D637F">
        <w:t xml:space="preserve">the level of access they have to shared </w:t>
      </w:r>
      <w:r w:rsidR="00C53CCE">
        <w:t>services</w:t>
      </w:r>
      <w:r w:rsidR="003D637F">
        <w:t>.</w:t>
      </w:r>
    </w:p>
    <w:p w14:paraId="210315C4" w14:textId="36228AEF" w:rsidR="00A336A3" w:rsidRDefault="003E3832" w:rsidP="005E5D91">
      <w:r>
        <w:t>This analysis</w:t>
      </w:r>
      <w:r w:rsidR="00393CDC">
        <w:t xml:space="preserve"> can </w:t>
      </w:r>
      <w:r w:rsidR="004D00C5">
        <w:t xml:space="preserve">help </w:t>
      </w:r>
      <w:r w:rsidR="00393CDC">
        <w:t xml:space="preserve">assess whether people in </w:t>
      </w:r>
      <w:r w:rsidR="00A178F9">
        <w:t xml:space="preserve">a particular immigration detention </w:t>
      </w:r>
      <w:r w:rsidR="00393CDC">
        <w:t>facilit</w:t>
      </w:r>
      <w:r w:rsidR="00A178F9">
        <w:t>y</w:t>
      </w:r>
      <w:r w:rsidR="0059258B">
        <w:t xml:space="preserve"> have</w:t>
      </w:r>
      <w:r w:rsidR="00393CDC">
        <w:t xml:space="preserve"> sufficient space to </w:t>
      </w:r>
      <w:r w:rsidR="0059258B">
        <w:t xml:space="preserve">practise </w:t>
      </w:r>
      <w:r w:rsidR="00F74A15">
        <w:t>appropriate physical</w:t>
      </w:r>
      <w:r w:rsidR="00065998">
        <w:t xml:space="preserve"> or social</w:t>
      </w:r>
      <w:r w:rsidR="00F74A15">
        <w:t xml:space="preserve"> distancing and take other such steps to </w:t>
      </w:r>
      <w:r w:rsidR="00393CDC">
        <w:t xml:space="preserve">reduce the risk of COVID-19 transmission. </w:t>
      </w:r>
      <w:r w:rsidR="00B55DFB">
        <w:t xml:space="preserve">The </w:t>
      </w:r>
      <w:r w:rsidR="00C37B17">
        <w:t>SPT</w:t>
      </w:r>
      <w:r w:rsidR="00727B65">
        <w:t xml:space="preserve"> has </w:t>
      </w:r>
      <w:r w:rsidR="00C37B17">
        <w:t>advised</w:t>
      </w:r>
      <w:r w:rsidR="00727B65">
        <w:t xml:space="preserve"> that </w:t>
      </w:r>
      <w:r w:rsidR="00C37F0F">
        <w:t xml:space="preserve">the risks posed by COVID-19 in places of detention require that </w:t>
      </w:r>
      <w:r w:rsidR="008E086D">
        <w:t>s</w:t>
      </w:r>
      <w:r w:rsidR="00C37F0F">
        <w:t xml:space="preserve">tates and monitoring bodies place </w:t>
      </w:r>
      <w:r w:rsidR="00881474" w:rsidRPr="00881474">
        <w:t xml:space="preserve">particular emphasis on </w:t>
      </w:r>
      <w:r w:rsidR="00A336A3">
        <w:t>facilities</w:t>
      </w:r>
    </w:p>
    <w:p w14:paraId="6D63AA45" w14:textId="75AA2407" w:rsidR="00A336A3" w:rsidRPr="00A336A3" w:rsidRDefault="00881474" w:rsidP="00576139">
      <w:pPr>
        <w:pStyle w:val="Citazione"/>
      </w:pPr>
      <w:r w:rsidRPr="00A336A3">
        <w:t>where occupancy exceeds the official capacity, and where the official capacity is based on square metre-age per person which does not permit social distancing in accordance with the standard guidance given to the general population as a whol</w:t>
      </w:r>
      <w:r w:rsidR="00A336A3" w:rsidRPr="00A336A3">
        <w:t>e.</w:t>
      </w:r>
      <w:r w:rsidR="00A336A3" w:rsidRPr="5FBFE230">
        <w:rPr>
          <w:rStyle w:val="Rimandonotadichiusura"/>
        </w:rPr>
        <w:endnoteReference w:id="57"/>
      </w:r>
    </w:p>
    <w:p w14:paraId="1BC1CD5D" w14:textId="40A49BA1" w:rsidR="004D00C5" w:rsidRPr="00D44542" w:rsidRDefault="00987CDC" w:rsidP="00A11BDC">
      <w:r>
        <w:lastRenderedPageBreak/>
        <w:t>Expert health advice provided to the Commission</w:t>
      </w:r>
      <w:r w:rsidR="00320922">
        <w:t xml:space="preserve"> </w:t>
      </w:r>
      <w:r w:rsidR="00563683">
        <w:t xml:space="preserve">emphasised </w:t>
      </w:r>
      <w:r w:rsidR="00C92381">
        <w:t xml:space="preserve">the importance of </w:t>
      </w:r>
      <w:r w:rsidR="00F04F61">
        <w:t>carefully regulat</w:t>
      </w:r>
      <w:r w:rsidR="00C92381">
        <w:t>ing</w:t>
      </w:r>
      <w:r w:rsidR="00F04F61">
        <w:t xml:space="preserve"> the numbers of people in a particular </w:t>
      </w:r>
      <w:r w:rsidR="007867D8">
        <w:t xml:space="preserve">immigration detention </w:t>
      </w:r>
      <w:r w:rsidR="00F04F61">
        <w:t>facility</w:t>
      </w:r>
      <w:r w:rsidR="00040B52">
        <w:t xml:space="preserve">, as </w:t>
      </w:r>
      <w:r w:rsidR="002A54DC">
        <w:t>the population density will</w:t>
      </w:r>
      <w:r w:rsidR="008D704C">
        <w:t xml:space="preserve"> determine the effectiveness o</w:t>
      </w:r>
      <w:r w:rsidR="00040B52">
        <w:t xml:space="preserve">f </w:t>
      </w:r>
      <w:r w:rsidR="008D704C">
        <w:t>measures introduced to mitigate the spread of COVID-19 in a facility</w:t>
      </w:r>
      <w:r w:rsidR="00CC49F1">
        <w:t>, such as physical distancing</w:t>
      </w:r>
      <w:r w:rsidR="00040B52">
        <w:t xml:space="preserve"> (see </w:t>
      </w:r>
      <w:r w:rsidR="00D44542">
        <w:t xml:space="preserve">Section </w:t>
      </w:r>
      <w:r w:rsidR="00E23F65">
        <w:t>3</w:t>
      </w:r>
      <w:r w:rsidR="00D44542">
        <w:t>.4).</w:t>
      </w:r>
    </w:p>
    <w:p w14:paraId="0A656483" w14:textId="05F33F24" w:rsidR="00041F34" w:rsidRDefault="001B5CE9" w:rsidP="00576139">
      <w:r>
        <w:t>T</w:t>
      </w:r>
      <w:r w:rsidR="00C155D6">
        <w:t xml:space="preserve">he capacity </w:t>
      </w:r>
      <w:r w:rsidR="00066AFE">
        <w:t xml:space="preserve">assessment conducted by Home Affairs </w:t>
      </w:r>
      <w:r w:rsidR="0013163F">
        <w:t>should c</w:t>
      </w:r>
      <w:r w:rsidR="003A5428">
        <w:t>onsider</w:t>
      </w:r>
      <w:r w:rsidR="009E333D">
        <w:t xml:space="preserve"> what is required to ensure</w:t>
      </w:r>
      <w:r w:rsidR="00740606">
        <w:t xml:space="preserve"> </w:t>
      </w:r>
      <w:r w:rsidR="00F57A4A">
        <w:t xml:space="preserve">accommodation facilities </w:t>
      </w:r>
      <w:r w:rsidR="00740606">
        <w:t>meet the requirements of health and human dignity</w:t>
      </w:r>
      <w:r w:rsidR="00597164" w:rsidRPr="00597164">
        <w:t xml:space="preserve"> </w:t>
      </w:r>
      <w:r w:rsidR="00597164">
        <w:t>and</w:t>
      </w:r>
      <w:r w:rsidR="00070329">
        <w:t>,</w:t>
      </w:r>
      <w:r w:rsidR="00597164">
        <w:t xml:space="preserve"> in particular</w:t>
      </w:r>
      <w:r w:rsidR="00070329">
        <w:t>,</w:t>
      </w:r>
      <w:r w:rsidR="00597164">
        <w:t xml:space="preserve"> ensure that conditions minimise the risks of COVID-19 transmission. </w:t>
      </w:r>
      <w:r w:rsidR="00062AA0" w:rsidRPr="00926F0B">
        <w:t>This includes design and fit-out that meet relevant standards concerning cubic content of air, minimum floor space, room height, lighting, hygiene, heating and ventilation suitable for the climate, and the health, dignity, privacy and other needs of detainees, such as accessibility for persons with a disability</w:t>
      </w:r>
      <w:r w:rsidR="00062AA0">
        <w:t>.</w:t>
      </w:r>
      <w:r w:rsidR="001B7048">
        <w:rPr>
          <w:rStyle w:val="Rimandonotadichiusura"/>
        </w:rPr>
        <w:endnoteReference w:id="58"/>
      </w:r>
      <w:r w:rsidR="00184FB6" w:rsidRPr="00184FB6">
        <w:t xml:space="preserve"> </w:t>
      </w:r>
      <w:r w:rsidR="0012443F">
        <w:t xml:space="preserve">Further information on </w:t>
      </w:r>
      <w:r w:rsidR="001358A3">
        <w:t xml:space="preserve">room size and </w:t>
      </w:r>
      <w:r w:rsidR="006B189B">
        <w:t xml:space="preserve">minimum floor space </w:t>
      </w:r>
      <w:r w:rsidR="001358A3">
        <w:t xml:space="preserve">is contained in Section </w:t>
      </w:r>
      <w:r w:rsidR="002715E2">
        <w:t>3</w:t>
      </w:r>
      <w:r w:rsidR="001358A3">
        <w:t>.4</w:t>
      </w:r>
      <w:r w:rsidR="001A3BAD">
        <w:t>(a) on physical distancing in bedrooms.</w:t>
      </w:r>
    </w:p>
    <w:p w14:paraId="45578C4D" w14:textId="1BDE078F" w:rsidR="001A5E1E" w:rsidRDefault="00C62A57" w:rsidP="00576139">
      <w:r>
        <w:t>T</w:t>
      </w:r>
      <w:r w:rsidR="00174FDE">
        <w:t xml:space="preserve">he ASID and ACIPC </w:t>
      </w:r>
      <w:r w:rsidR="00B214C3">
        <w:t xml:space="preserve">have stated </w:t>
      </w:r>
      <w:r w:rsidR="00174FDE">
        <w:t>that</w:t>
      </w:r>
      <w:r w:rsidR="00874E41">
        <w:t>,</w:t>
      </w:r>
      <w:r w:rsidR="00174FDE">
        <w:t xml:space="preserve"> </w:t>
      </w:r>
      <w:r w:rsidR="00174FDE" w:rsidRPr="00EF3CFF">
        <w:t>a</w:t>
      </w:r>
      <w:r w:rsidR="00174FDE">
        <w:t>s a minimum standard, people in immigration detention should be held in single rooms with their own bathroom facilities to reduce the risk of COVID-19 spreading in a facility.</w:t>
      </w:r>
      <w:r w:rsidR="00174FDE">
        <w:rPr>
          <w:rStyle w:val="Rimandonotadichiusura"/>
        </w:rPr>
        <w:endnoteReference w:id="59"/>
      </w:r>
      <w:r w:rsidR="00174FDE">
        <w:t xml:space="preserve"> </w:t>
      </w:r>
      <w:r w:rsidR="00184FB6">
        <w:t xml:space="preserve">The Commission notes that the specific </w:t>
      </w:r>
      <w:r w:rsidR="00B214C3">
        <w:t xml:space="preserve">accommodation </w:t>
      </w:r>
      <w:r w:rsidR="00184FB6">
        <w:t>requirements for an individual may vary, depending on their physical and mental health and other needs. For example, people with a physical or cognitive disability or people subject to long-term detention</w:t>
      </w:r>
      <w:r w:rsidR="0069349D">
        <w:t xml:space="preserve"> or people at high risk of health complications if they contract COVID-19</w:t>
      </w:r>
      <w:r w:rsidR="00184FB6">
        <w:t xml:space="preserve"> may require access to their own bedroom and</w:t>
      </w:r>
      <w:r w:rsidR="000C20CD">
        <w:t xml:space="preserve"> private bathroom facilities</w:t>
      </w:r>
      <w:r w:rsidR="00184FB6">
        <w:t>.</w:t>
      </w:r>
    </w:p>
    <w:p w14:paraId="4DE4CE37" w14:textId="16D16465" w:rsidR="00647320" w:rsidRDefault="001A5E1E" w:rsidP="00576139">
      <w:r>
        <w:t>In order to comply with</w:t>
      </w:r>
      <w:r w:rsidR="00881B5E">
        <w:t xml:space="preserve"> relevant human rights standard</w:t>
      </w:r>
      <w:r w:rsidR="00163E08">
        <w:t>s</w:t>
      </w:r>
      <w:r w:rsidR="00881B5E">
        <w:t xml:space="preserve"> and expert health advice, Home Affairs and the ABF</w:t>
      </w:r>
      <w:r w:rsidR="00163E08">
        <w:t xml:space="preserve"> should</w:t>
      </w:r>
      <w:r w:rsidR="00E82C6D">
        <w:t xml:space="preserve"> ensure that</w:t>
      </w:r>
      <w:r w:rsidR="00673A0C">
        <w:t xml:space="preserve"> facility</w:t>
      </w:r>
      <w:r w:rsidR="00E82C6D">
        <w:t xml:space="preserve"> capacity assessments</w:t>
      </w:r>
      <w:r w:rsidR="00720753">
        <w:t xml:space="preserve"> </w:t>
      </w:r>
      <w:r w:rsidR="003D74A5">
        <w:t>meet</w:t>
      </w:r>
      <w:r w:rsidR="00594F5A">
        <w:t xml:space="preserve"> the</w:t>
      </w:r>
      <w:r w:rsidR="003D74A5">
        <w:t xml:space="preserve"> requirements of health and human </w:t>
      </w:r>
      <w:proofErr w:type="gramStart"/>
      <w:r w:rsidR="003D74A5">
        <w:t>dignity</w:t>
      </w:r>
      <w:r w:rsidR="003C6F2A">
        <w:t>, and</w:t>
      </w:r>
      <w:proofErr w:type="gramEnd"/>
      <w:r w:rsidR="003C6F2A">
        <w:t xml:space="preserve"> </w:t>
      </w:r>
      <w:r w:rsidR="00A064E4">
        <w:t xml:space="preserve">allow for </w:t>
      </w:r>
      <w:r w:rsidR="006560BF">
        <w:t>adequate physical distancing and access to single occupancy bedrooms with private bathroom facilities, especially where a person is at risk of health complications if they contract COVID-19.</w:t>
      </w:r>
    </w:p>
    <w:p w14:paraId="7A052AFD" w14:textId="334F23DF" w:rsidR="00FA174A" w:rsidRDefault="00FA174A">
      <w:pPr>
        <w:keepLines w:val="0"/>
        <w:spacing w:before="0" w:after="0"/>
      </w:pPr>
      <w:r>
        <w:br w:type="page"/>
      </w:r>
    </w:p>
    <w:p w14:paraId="0ADE6F55" w14:textId="32E0AA4F" w:rsidR="00C155D6" w:rsidRPr="00425624" w:rsidRDefault="00C155D6" w:rsidP="00C155D6">
      <w:pPr>
        <w:spacing w:before="0"/>
        <w:rPr>
          <w:rStyle w:val="Enfasigrassetto"/>
        </w:rPr>
      </w:pPr>
      <w:r w:rsidRPr="00425624">
        <w:rPr>
          <w:rStyle w:val="Enfasigrassetto"/>
        </w:rPr>
        <w:lastRenderedPageBreak/>
        <w:t xml:space="preserve">Recommendation </w:t>
      </w:r>
      <w:r w:rsidR="00D13357" w:rsidRPr="00425624">
        <w:rPr>
          <w:rStyle w:val="Enfasigrassetto"/>
        </w:rPr>
        <w:t>2</w:t>
      </w:r>
    </w:p>
    <w:p w14:paraId="6CAD2416" w14:textId="3117EC7C" w:rsidR="00884B06" w:rsidRPr="00425624" w:rsidRDefault="00C155D6" w:rsidP="00C155D6">
      <w:pPr>
        <w:spacing w:before="0"/>
        <w:rPr>
          <w:rStyle w:val="Enfasigrassetto"/>
        </w:rPr>
      </w:pPr>
      <w:r w:rsidRPr="00425624">
        <w:rPr>
          <w:rStyle w:val="Enfasigrassetto"/>
        </w:rPr>
        <w:t xml:space="preserve">The Department of Home Affairs and the Australian Border Force should </w:t>
      </w:r>
      <w:r w:rsidR="00884B06" w:rsidRPr="00425624">
        <w:rPr>
          <w:rStyle w:val="Enfasigrassetto"/>
        </w:rPr>
        <w:t>consider the following principles when conducting capacity assessments for a facility:</w:t>
      </w:r>
    </w:p>
    <w:p w14:paraId="16F8882B" w14:textId="4459B65B" w:rsidR="00D10299" w:rsidRPr="00425624" w:rsidRDefault="009536F0" w:rsidP="001A63B0">
      <w:pPr>
        <w:pStyle w:val="Paragrafoelenco"/>
        <w:numPr>
          <w:ilvl w:val="0"/>
          <w:numId w:val="21"/>
        </w:numPr>
        <w:spacing w:before="0"/>
        <w:rPr>
          <w:rStyle w:val="Enfasigrassetto"/>
        </w:rPr>
      </w:pPr>
      <w:r w:rsidRPr="00425624">
        <w:rPr>
          <w:rStyle w:val="Enfasigrassetto"/>
        </w:rPr>
        <w:t>a</w:t>
      </w:r>
      <w:r w:rsidR="003A494A" w:rsidRPr="00425624">
        <w:rPr>
          <w:rStyle w:val="Enfasigrassetto"/>
        </w:rPr>
        <w:t>ccommodation</w:t>
      </w:r>
      <w:r w:rsidR="00D10299" w:rsidRPr="00425624">
        <w:rPr>
          <w:rStyle w:val="Enfasigrassetto"/>
        </w:rPr>
        <w:t xml:space="preserve"> facilities meet the requirements of health and human dignity</w:t>
      </w:r>
      <w:r w:rsidR="00D10299" w:rsidRPr="00731A62">
        <w:rPr>
          <w:rStyle w:val="Rimandonotadichiusura"/>
        </w:rPr>
        <w:endnoteReference w:id="60"/>
      </w:r>
    </w:p>
    <w:p w14:paraId="578C9A6F" w14:textId="04A2C93F" w:rsidR="00D10299" w:rsidRPr="00425624" w:rsidRDefault="009536F0" w:rsidP="001A63B0">
      <w:pPr>
        <w:pStyle w:val="Paragrafoelenco"/>
        <w:numPr>
          <w:ilvl w:val="0"/>
          <w:numId w:val="21"/>
        </w:numPr>
        <w:spacing w:before="0"/>
        <w:rPr>
          <w:rStyle w:val="Enfasigrassetto"/>
        </w:rPr>
      </w:pPr>
      <w:r w:rsidRPr="00425624">
        <w:rPr>
          <w:rStyle w:val="Enfasigrassetto"/>
        </w:rPr>
        <w:t>s</w:t>
      </w:r>
      <w:r w:rsidR="00D10299" w:rsidRPr="00425624">
        <w:rPr>
          <w:rStyle w:val="Enfasigrassetto"/>
        </w:rPr>
        <w:t xml:space="preserve">ingle occupancy bedrooms </w:t>
      </w:r>
      <w:r w:rsidR="00693F99" w:rsidRPr="00425624">
        <w:rPr>
          <w:rStyle w:val="Enfasigrassetto"/>
        </w:rPr>
        <w:t xml:space="preserve">with private bathroom facilities </w:t>
      </w:r>
      <w:r w:rsidR="00D10299" w:rsidRPr="00425624">
        <w:rPr>
          <w:rStyle w:val="Enfasigrassetto"/>
        </w:rPr>
        <w:t>are preferable</w:t>
      </w:r>
    </w:p>
    <w:p w14:paraId="44F2C429" w14:textId="5FC9FEC6" w:rsidR="009758BF" w:rsidRPr="00425624" w:rsidRDefault="00E044D5" w:rsidP="001A63B0">
      <w:pPr>
        <w:pStyle w:val="Paragrafoelenco"/>
        <w:numPr>
          <w:ilvl w:val="0"/>
          <w:numId w:val="21"/>
        </w:numPr>
        <w:spacing w:before="0"/>
        <w:rPr>
          <w:rStyle w:val="Enfasigrassetto"/>
        </w:rPr>
      </w:pPr>
      <w:r w:rsidRPr="00425624">
        <w:rPr>
          <w:rStyle w:val="Enfasigrassetto"/>
        </w:rPr>
        <w:t>t</w:t>
      </w:r>
      <w:r w:rsidR="00D10299" w:rsidRPr="00425624">
        <w:rPr>
          <w:rStyle w:val="Enfasigrassetto"/>
        </w:rPr>
        <w:t xml:space="preserve">he specific needs and care requirements of individuals </w:t>
      </w:r>
      <w:r w:rsidR="00CF6F15" w:rsidRPr="00425624">
        <w:rPr>
          <w:rStyle w:val="Enfasigrassetto"/>
        </w:rPr>
        <w:t xml:space="preserve">are </w:t>
      </w:r>
      <w:r w:rsidR="00F501A1" w:rsidRPr="00425624">
        <w:rPr>
          <w:rStyle w:val="Enfasigrassetto"/>
        </w:rPr>
        <w:t xml:space="preserve">provided for </w:t>
      </w:r>
      <w:r w:rsidR="00D10299" w:rsidRPr="00425624">
        <w:rPr>
          <w:rStyle w:val="Enfasigrassetto"/>
        </w:rPr>
        <w:t>(for example, the care and accessibility requirements for persons with a disability or the requirements of a person at risk of health complications if they contract COVID-19).</w:t>
      </w:r>
    </w:p>
    <w:p w14:paraId="685F2956" w14:textId="2AF3F88B" w:rsidR="009758BF" w:rsidRDefault="009758BF" w:rsidP="009758BF">
      <w:pPr>
        <w:rPr>
          <w:rFonts w:cs="Open Sans"/>
        </w:rPr>
      </w:pPr>
      <w:r>
        <w:rPr>
          <w:rFonts w:cs="Open Sans"/>
        </w:rPr>
        <w:t>The table below compares the respective capacities of the main purpose-built immigration detention facilities (</w:t>
      </w:r>
      <w:proofErr w:type="spellStart"/>
      <w:r w:rsidR="00DA2C39">
        <w:rPr>
          <w:rFonts w:cs="Open Sans"/>
        </w:rPr>
        <w:t>ie</w:t>
      </w:r>
      <w:proofErr w:type="spellEnd"/>
      <w:r w:rsidR="00DA2C39">
        <w:rPr>
          <w:rFonts w:cs="Open Sans"/>
        </w:rPr>
        <w:t xml:space="preserve">, </w:t>
      </w:r>
      <w:r>
        <w:rPr>
          <w:rFonts w:cs="Open Sans"/>
        </w:rPr>
        <w:t>this excludes all APODs) during the Commission’s inspections in 2019 with updated information provided by Home Affairs</w:t>
      </w:r>
      <w:r w:rsidR="003C2A79">
        <w:rPr>
          <w:rFonts w:cs="Open Sans"/>
        </w:rPr>
        <w:t xml:space="preserve"> in 2020</w:t>
      </w:r>
      <w:r>
        <w:rPr>
          <w:rFonts w:cs="Open Sans"/>
        </w:rPr>
        <w:t>.</w:t>
      </w:r>
    </w:p>
    <w:p w14:paraId="6C92B3C0" w14:textId="5306C2FC" w:rsidR="00FA174A" w:rsidRDefault="00FA174A">
      <w:pPr>
        <w:keepLines w:val="0"/>
        <w:spacing w:before="0" w:after="0"/>
        <w:rPr>
          <w:rFonts w:cs="Open Sans"/>
        </w:rPr>
      </w:pPr>
      <w:r>
        <w:rPr>
          <w:rFonts w:cs="Open Sans"/>
        </w:rPr>
        <w:br w:type="page"/>
      </w:r>
    </w:p>
    <w:p w14:paraId="25C1AE85" w14:textId="2EAE0D48" w:rsidR="009758BF" w:rsidRPr="00CB664D" w:rsidRDefault="009758BF" w:rsidP="002E6F5A">
      <w:pPr>
        <w:pStyle w:val="Titolo6"/>
      </w:pPr>
      <w:r w:rsidRPr="00CB664D">
        <w:lastRenderedPageBreak/>
        <w:t>Table 2: Capacit</w:t>
      </w:r>
      <w:r>
        <w:t>y</w:t>
      </w:r>
      <w:r w:rsidRPr="00CB664D">
        <w:t xml:space="preserve"> of </w:t>
      </w:r>
      <w:r>
        <w:t xml:space="preserve">each </w:t>
      </w:r>
      <w:r w:rsidRPr="00CB664D">
        <w:t xml:space="preserve">purpose-built immigration </w:t>
      </w:r>
      <w:r w:rsidRPr="002E6F5A">
        <w:t>detention</w:t>
      </w:r>
      <w:r w:rsidRPr="00CB664D">
        <w:t xml:space="preserve"> facilit</w:t>
      </w:r>
      <w:r>
        <w:t>y</w:t>
      </w:r>
      <w:r w:rsidRPr="00CB664D">
        <w:t xml:space="preserve"> in 2019 and 2020</w:t>
      </w:r>
    </w:p>
    <w:tbl>
      <w:tblPr>
        <w:tblStyle w:val="Grigliatabella"/>
        <w:tblW w:w="0" w:type="auto"/>
        <w:tblLook w:val="04A0" w:firstRow="1" w:lastRow="0" w:firstColumn="1" w:lastColumn="0" w:noHBand="0" w:noVBand="1"/>
      </w:tblPr>
      <w:tblGrid>
        <w:gridCol w:w="3069"/>
        <w:gridCol w:w="2056"/>
        <w:gridCol w:w="2070"/>
        <w:gridCol w:w="1865"/>
      </w:tblGrid>
      <w:tr w:rsidR="009758BF" w:rsidRPr="00425624" w14:paraId="763BD0EA" w14:textId="77777777" w:rsidTr="00724B43">
        <w:trPr>
          <w:tblHeader/>
        </w:trPr>
        <w:tc>
          <w:tcPr>
            <w:tcW w:w="3069" w:type="dxa"/>
            <w:shd w:val="clear" w:color="auto" w:fill="F2F2F2" w:themeFill="background1" w:themeFillShade="F2"/>
          </w:tcPr>
          <w:p w14:paraId="1250FBD6" w14:textId="77777777" w:rsidR="009758BF" w:rsidRPr="00425624" w:rsidRDefault="009758BF" w:rsidP="008B7A45">
            <w:pPr>
              <w:spacing w:before="120" w:after="120"/>
              <w:rPr>
                <w:rStyle w:val="Enfasigrassetto"/>
              </w:rPr>
            </w:pPr>
            <w:r w:rsidRPr="00425624">
              <w:rPr>
                <w:rStyle w:val="Enfasigrassetto"/>
              </w:rPr>
              <w:t>Facility</w:t>
            </w:r>
          </w:p>
        </w:tc>
        <w:tc>
          <w:tcPr>
            <w:tcW w:w="2056" w:type="dxa"/>
            <w:shd w:val="clear" w:color="auto" w:fill="F2F2F2" w:themeFill="background1" w:themeFillShade="F2"/>
          </w:tcPr>
          <w:p w14:paraId="47D9FA36" w14:textId="77777777" w:rsidR="009758BF" w:rsidRPr="00425624" w:rsidRDefault="009758BF" w:rsidP="00E66DF9">
            <w:pPr>
              <w:spacing w:before="120" w:after="120"/>
              <w:jc w:val="center"/>
              <w:rPr>
                <w:rStyle w:val="Enfasigrassetto"/>
              </w:rPr>
            </w:pPr>
            <w:r w:rsidRPr="00425624">
              <w:rPr>
                <w:rStyle w:val="Enfasigrassetto"/>
              </w:rPr>
              <w:t>2019 operational capacity</w:t>
            </w:r>
          </w:p>
        </w:tc>
        <w:tc>
          <w:tcPr>
            <w:tcW w:w="2070" w:type="dxa"/>
            <w:shd w:val="clear" w:color="auto" w:fill="F2F2F2" w:themeFill="background1" w:themeFillShade="F2"/>
          </w:tcPr>
          <w:p w14:paraId="1060CFAC" w14:textId="77777777" w:rsidR="009758BF" w:rsidRPr="00425624" w:rsidRDefault="009758BF" w:rsidP="00E66DF9">
            <w:pPr>
              <w:spacing w:before="120" w:after="120"/>
              <w:jc w:val="center"/>
              <w:rPr>
                <w:rStyle w:val="Enfasigrassetto"/>
              </w:rPr>
            </w:pPr>
            <w:r w:rsidRPr="00425624">
              <w:rPr>
                <w:rStyle w:val="Enfasigrassetto"/>
              </w:rPr>
              <w:t>2019 surge capacity</w:t>
            </w:r>
            <w:r w:rsidRPr="00425624">
              <w:rPr>
                <w:rStyle w:val="Rimandonotadichiusura"/>
              </w:rPr>
              <w:endnoteReference w:id="61"/>
            </w:r>
          </w:p>
        </w:tc>
        <w:tc>
          <w:tcPr>
            <w:tcW w:w="1865" w:type="dxa"/>
            <w:shd w:val="clear" w:color="auto" w:fill="F2F2F2" w:themeFill="background1" w:themeFillShade="F2"/>
          </w:tcPr>
          <w:p w14:paraId="6D0BBC18" w14:textId="77777777" w:rsidR="009758BF" w:rsidRPr="00425624" w:rsidRDefault="009758BF" w:rsidP="00E66DF9">
            <w:pPr>
              <w:spacing w:before="120" w:after="120"/>
              <w:jc w:val="center"/>
              <w:rPr>
                <w:rStyle w:val="Enfasigrassetto"/>
              </w:rPr>
            </w:pPr>
            <w:r w:rsidRPr="00425624">
              <w:rPr>
                <w:rStyle w:val="Enfasigrassetto"/>
              </w:rPr>
              <w:t>2020 capacity</w:t>
            </w:r>
          </w:p>
        </w:tc>
      </w:tr>
      <w:tr w:rsidR="009758BF" w:rsidRPr="00425624" w14:paraId="423F2590" w14:textId="77777777" w:rsidTr="00E66DF9">
        <w:tc>
          <w:tcPr>
            <w:tcW w:w="3069" w:type="dxa"/>
          </w:tcPr>
          <w:p w14:paraId="6FCA85EF" w14:textId="77777777" w:rsidR="009758BF" w:rsidRPr="00425624" w:rsidRDefault="009758BF" w:rsidP="00E66DF9">
            <w:pPr>
              <w:spacing w:before="120" w:after="120"/>
              <w:rPr>
                <w:rStyle w:val="Enfasigrassetto"/>
                <w:lang w:val="it-IT"/>
              </w:rPr>
            </w:pPr>
            <w:r w:rsidRPr="00425624">
              <w:rPr>
                <w:rStyle w:val="Enfasigrassetto"/>
                <w:lang w:val="it-IT"/>
              </w:rPr>
              <w:t xml:space="preserve">Perth </w:t>
            </w:r>
            <w:proofErr w:type="spellStart"/>
            <w:r w:rsidRPr="00425624">
              <w:rPr>
                <w:rStyle w:val="Enfasigrassetto"/>
                <w:lang w:val="it-IT"/>
              </w:rPr>
              <w:t>Immigration</w:t>
            </w:r>
            <w:proofErr w:type="spellEnd"/>
            <w:r w:rsidRPr="00425624">
              <w:rPr>
                <w:rStyle w:val="Enfasigrassetto"/>
                <w:lang w:val="it-IT"/>
              </w:rPr>
              <w:t xml:space="preserve"> </w:t>
            </w:r>
            <w:proofErr w:type="spellStart"/>
            <w:r w:rsidRPr="00425624">
              <w:rPr>
                <w:rStyle w:val="Enfasigrassetto"/>
                <w:lang w:val="it-IT"/>
              </w:rPr>
              <w:t>Detention</w:t>
            </w:r>
            <w:proofErr w:type="spellEnd"/>
            <w:r w:rsidRPr="00425624">
              <w:rPr>
                <w:rStyle w:val="Enfasigrassetto"/>
                <w:lang w:val="it-IT"/>
              </w:rPr>
              <w:t xml:space="preserve"> Centre (PIDC)</w:t>
            </w:r>
          </w:p>
        </w:tc>
        <w:tc>
          <w:tcPr>
            <w:tcW w:w="2056" w:type="dxa"/>
          </w:tcPr>
          <w:p w14:paraId="47811570" w14:textId="77777777" w:rsidR="009758BF" w:rsidRPr="00425624" w:rsidRDefault="009758BF" w:rsidP="00425624">
            <w:pPr>
              <w:jc w:val="center"/>
            </w:pPr>
            <w:r w:rsidRPr="00425624">
              <w:t>32</w:t>
            </w:r>
          </w:p>
        </w:tc>
        <w:tc>
          <w:tcPr>
            <w:tcW w:w="2070" w:type="dxa"/>
          </w:tcPr>
          <w:p w14:paraId="3E204E04" w14:textId="77777777" w:rsidR="009758BF" w:rsidRPr="00425624" w:rsidRDefault="009758BF" w:rsidP="00425624">
            <w:pPr>
              <w:jc w:val="center"/>
            </w:pPr>
            <w:r w:rsidRPr="00425624">
              <w:t>40</w:t>
            </w:r>
          </w:p>
        </w:tc>
        <w:tc>
          <w:tcPr>
            <w:tcW w:w="1865" w:type="dxa"/>
          </w:tcPr>
          <w:p w14:paraId="785DD19B" w14:textId="77777777" w:rsidR="009758BF" w:rsidRPr="00425624" w:rsidRDefault="009758BF" w:rsidP="00425624">
            <w:pPr>
              <w:jc w:val="center"/>
            </w:pPr>
            <w:r w:rsidRPr="00425624">
              <w:t>45</w:t>
            </w:r>
          </w:p>
        </w:tc>
      </w:tr>
      <w:tr w:rsidR="009758BF" w14:paraId="5D1FC915" w14:textId="77777777" w:rsidTr="00E66DF9">
        <w:tc>
          <w:tcPr>
            <w:tcW w:w="3069" w:type="dxa"/>
          </w:tcPr>
          <w:p w14:paraId="0B90E1B4" w14:textId="77777777" w:rsidR="009758BF" w:rsidRPr="00425624" w:rsidRDefault="009758BF" w:rsidP="00E66DF9">
            <w:pPr>
              <w:spacing w:before="120" w:after="120"/>
              <w:rPr>
                <w:rStyle w:val="Enfasigrassetto"/>
              </w:rPr>
            </w:pPr>
            <w:proofErr w:type="spellStart"/>
            <w:r w:rsidRPr="00425624">
              <w:rPr>
                <w:rStyle w:val="Enfasigrassetto"/>
              </w:rPr>
              <w:t>Yongah</w:t>
            </w:r>
            <w:proofErr w:type="spellEnd"/>
            <w:r w:rsidRPr="00425624">
              <w:rPr>
                <w:rStyle w:val="Enfasigrassetto"/>
              </w:rPr>
              <w:t xml:space="preserve"> Hill Immigration Detention Centre (YHIDC)</w:t>
            </w:r>
          </w:p>
        </w:tc>
        <w:tc>
          <w:tcPr>
            <w:tcW w:w="2056" w:type="dxa"/>
          </w:tcPr>
          <w:p w14:paraId="502F6871" w14:textId="77777777" w:rsidR="009758BF" w:rsidRPr="0039400C" w:rsidRDefault="009758BF" w:rsidP="00E66DF9">
            <w:pPr>
              <w:spacing w:before="120" w:after="120"/>
              <w:jc w:val="center"/>
              <w:rPr>
                <w:rFonts w:cs="Open Sans"/>
              </w:rPr>
            </w:pPr>
            <w:r w:rsidRPr="0039400C">
              <w:t>420</w:t>
            </w:r>
          </w:p>
        </w:tc>
        <w:tc>
          <w:tcPr>
            <w:tcW w:w="2070" w:type="dxa"/>
          </w:tcPr>
          <w:p w14:paraId="45C69DC7" w14:textId="77777777" w:rsidR="009758BF" w:rsidRPr="0039400C" w:rsidRDefault="009758BF" w:rsidP="00E66DF9">
            <w:pPr>
              <w:spacing w:before="120" w:after="120"/>
              <w:jc w:val="center"/>
              <w:rPr>
                <w:rFonts w:cs="Open Sans"/>
              </w:rPr>
            </w:pPr>
            <w:r w:rsidRPr="0039400C">
              <w:t>460</w:t>
            </w:r>
          </w:p>
        </w:tc>
        <w:tc>
          <w:tcPr>
            <w:tcW w:w="1865" w:type="dxa"/>
          </w:tcPr>
          <w:p w14:paraId="6F9FB641" w14:textId="77777777" w:rsidR="009758BF" w:rsidRPr="0039400C" w:rsidRDefault="009758BF" w:rsidP="00E66DF9">
            <w:pPr>
              <w:spacing w:before="120" w:after="120"/>
              <w:jc w:val="center"/>
              <w:rPr>
                <w:rFonts w:cs="Open Sans"/>
              </w:rPr>
            </w:pPr>
            <w:r w:rsidRPr="0039400C">
              <w:t>558</w:t>
            </w:r>
          </w:p>
        </w:tc>
      </w:tr>
      <w:tr w:rsidR="009758BF" w14:paraId="45197240" w14:textId="77777777" w:rsidTr="00E66DF9">
        <w:tc>
          <w:tcPr>
            <w:tcW w:w="3069" w:type="dxa"/>
          </w:tcPr>
          <w:p w14:paraId="27721301" w14:textId="77777777" w:rsidR="009758BF" w:rsidRPr="00425624" w:rsidRDefault="009758BF" w:rsidP="00E66DF9">
            <w:pPr>
              <w:spacing w:before="120" w:after="120"/>
              <w:rPr>
                <w:rStyle w:val="Enfasigrassetto"/>
              </w:rPr>
            </w:pPr>
            <w:r w:rsidRPr="00425624">
              <w:rPr>
                <w:rStyle w:val="Enfasigrassetto"/>
              </w:rPr>
              <w:t>Adelaide Immigration Transit Accommodation (AITA)</w:t>
            </w:r>
          </w:p>
        </w:tc>
        <w:tc>
          <w:tcPr>
            <w:tcW w:w="2056" w:type="dxa"/>
          </w:tcPr>
          <w:p w14:paraId="5E4FE82D" w14:textId="77777777" w:rsidR="009758BF" w:rsidRPr="0039400C" w:rsidRDefault="009758BF" w:rsidP="00E66DF9">
            <w:pPr>
              <w:spacing w:before="120" w:after="120"/>
              <w:jc w:val="center"/>
              <w:rPr>
                <w:rFonts w:cs="Open Sans"/>
              </w:rPr>
            </w:pPr>
            <w:r w:rsidRPr="0039400C">
              <w:t>25</w:t>
            </w:r>
          </w:p>
        </w:tc>
        <w:tc>
          <w:tcPr>
            <w:tcW w:w="2070" w:type="dxa"/>
          </w:tcPr>
          <w:p w14:paraId="3A8AE5E2" w14:textId="77777777" w:rsidR="009758BF" w:rsidRPr="0039400C" w:rsidRDefault="009758BF" w:rsidP="00E66DF9">
            <w:pPr>
              <w:spacing w:before="120" w:after="120"/>
              <w:jc w:val="center"/>
              <w:rPr>
                <w:rFonts w:cs="Open Sans"/>
              </w:rPr>
            </w:pPr>
            <w:r w:rsidRPr="0039400C">
              <w:t>38</w:t>
            </w:r>
          </w:p>
        </w:tc>
        <w:tc>
          <w:tcPr>
            <w:tcW w:w="1865" w:type="dxa"/>
          </w:tcPr>
          <w:p w14:paraId="7DA1D947" w14:textId="77777777" w:rsidR="009758BF" w:rsidRPr="0039400C" w:rsidRDefault="009758BF" w:rsidP="00E66DF9">
            <w:pPr>
              <w:spacing w:before="120" w:after="120"/>
              <w:jc w:val="center"/>
              <w:rPr>
                <w:rFonts w:cs="Open Sans"/>
              </w:rPr>
            </w:pPr>
            <w:r w:rsidRPr="0039400C">
              <w:t>34</w:t>
            </w:r>
          </w:p>
        </w:tc>
      </w:tr>
      <w:tr w:rsidR="009758BF" w14:paraId="19CB8EDF" w14:textId="77777777" w:rsidTr="00E66DF9">
        <w:tc>
          <w:tcPr>
            <w:tcW w:w="3069" w:type="dxa"/>
          </w:tcPr>
          <w:p w14:paraId="7C40EC05" w14:textId="6BE05BA3" w:rsidR="009758BF" w:rsidRPr="00425624" w:rsidRDefault="009758BF" w:rsidP="00E66DF9">
            <w:pPr>
              <w:spacing w:before="120" w:after="120"/>
              <w:rPr>
                <w:rStyle w:val="Enfasigrassetto"/>
              </w:rPr>
            </w:pPr>
            <w:r w:rsidRPr="00425624">
              <w:rPr>
                <w:rStyle w:val="Enfasigrassetto"/>
              </w:rPr>
              <w:t>Melbourne Immigration Transit Accommodation (MITA), which includes the Broadmeadows Residential Precinct (BRP)</w:t>
            </w:r>
          </w:p>
        </w:tc>
        <w:tc>
          <w:tcPr>
            <w:tcW w:w="2056" w:type="dxa"/>
          </w:tcPr>
          <w:p w14:paraId="61AB75CC" w14:textId="77777777" w:rsidR="009758BF" w:rsidRPr="0039400C" w:rsidRDefault="009758BF" w:rsidP="00E66DF9">
            <w:pPr>
              <w:spacing w:before="120" w:after="120"/>
              <w:jc w:val="center"/>
              <w:rPr>
                <w:rFonts w:cs="Open Sans"/>
              </w:rPr>
            </w:pPr>
            <w:r w:rsidRPr="0039400C">
              <w:t>263</w:t>
            </w:r>
          </w:p>
        </w:tc>
        <w:tc>
          <w:tcPr>
            <w:tcW w:w="2070" w:type="dxa"/>
          </w:tcPr>
          <w:p w14:paraId="09D3083A" w14:textId="77777777" w:rsidR="009758BF" w:rsidRPr="0039400C" w:rsidRDefault="009758BF" w:rsidP="00E66DF9">
            <w:pPr>
              <w:spacing w:before="120" w:after="120"/>
              <w:jc w:val="center"/>
              <w:rPr>
                <w:rFonts w:cs="Open Sans"/>
              </w:rPr>
            </w:pPr>
            <w:r w:rsidRPr="0039400C">
              <w:t>309</w:t>
            </w:r>
          </w:p>
        </w:tc>
        <w:tc>
          <w:tcPr>
            <w:tcW w:w="1865" w:type="dxa"/>
          </w:tcPr>
          <w:p w14:paraId="7FEF48DF" w14:textId="77777777" w:rsidR="009758BF" w:rsidRPr="0039400C" w:rsidRDefault="009758BF" w:rsidP="00E66DF9">
            <w:pPr>
              <w:spacing w:before="120" w:after="120"/>
              <w:jc w:val="center"/>
              <w:rPr>
                <w:rFonts w:cs="Open Sans"/>
              </w:rPr>
            </w:pPr>
            <w:r w:rsidRPr="0039400C">
              <w:t>396</w:t>
            </w:r>
          </w:p>
        </w:tc>
      </w:tr>
      <w:tr w:rsidR="009758BF" w14:paraId="64C751DE" w14:textId="77777777" w:rsidTr="00E66DF9">
        <w:tc>
          <w:tcPr>
            <w:tcW w:w="3069" w:type="dxa"/>
          </w:tcPr>
          <w:p w14:paraId="3134BE3B" w14:textId="77777777" w:rsidR="009758BF" w:rsidRPr="00425624" w:rsidRDefault="009758BF" w:rsidP="00E66DF9">
            <w:pPr>
              <w:spacing w:before="120" w:after="120"/>
              <w:rPr>
                <w:rStyle w:val="Enfasigrassetto"/>
              </w:rPr>
            </w:pPr>
            <w:r w:rsidRPr="00425624">
              <w:rPr>
                <w:rStyle w:val="Enfasigrassetto"/>
              </w:rPr>
              <w:t>Villawood Immigration Detention Centre (VIDC)</w:t>
            </w:r>
          </w:p>
        </w:tc>
        <w:tc>
          <w:tcPr>
            <w:tcW w:w="2056" w:type="dxa"/>
          </w:tcPr>
          <w:p w14:paraId="4F72A045" w14:textId="77777777" w:rsidR="009758BF" w:rsidRPr="0039400C" w:rsidRDefault="009758BF" w:rsidP="00E66DF9">
            <w:pPr>
              <w:spacing w:before="120" w:after="120"/>
              <w:jc w:val="center"/>
              <w:rPr>
                <w:rFonts w:cs="Open Sans"/>
              </w:rPr>
            </w:pPr>
            <w:r w:rsidRPr="0039400C">
              <w:t>480</w:t>
            </w:r>
          </w:p>
        </w:tc>
        <w:tc>
          <w:tcPr>
            <w:tcW w:w="2070" w:type="dxa"/>
          </w:tcPr>
          <w:p w14:paraId="7B7B51CD" w14:textId="77777777" w:rsidR="009758BF" w:rsidRPr="0039400C" w:rsidRDefault="009758BF" w:rsidP="00E66DF9">
            <w:pPr>
              <w:spacing w:before="120" w:after="120"/>
              <w:jc w:val="center"/>
              <w:rPr>
                <w:rFonts w:cs="Open Sans"/>
              </w:rPr>
            </w:pPr>
            <w:r w:rsidRPr="0039400C">
              <w:t>559</w:t>
            </w:r>
          </w:p>
        </w:tc>
        <w:tc>
          <w:tcPr>
            <w:tcW w:w="1865" w:type="dxa"/>
          </w:tcPr>
          <w:p w14:paraId="44FE2467" w14:textId="77777777" w:rsidR="009758BF" w:rsidRPr="0039400C" w:rsidRDefault="009758BF" w:rsidP="00E66DF9">
            <w:pPr>
              <w:spacing w:before="120" w:after="120"/>
              <w:jc w:val="center"/>
              <w:rPr>
                <w:rFonts w:cs="Open Sans"/>
              </w:rPr>
            </w:pPr>
            <w:r w:rsidRPr="0039400C">
              <w:t>616</w:t>
            </w:r>
          </w:p>
        </w:tc>
      </w:tr>
      <w:tr w:rsidR="009758BF" w14:paraId="3A8E0954" w14:textId="77777777" w:rsidTr="00E66DF9">
        <w:tc>
          <w:tcPr>
            <w:tcW w:w="3069" w:type="dxa"/>
          </w:tcPr>
          <w:p w14:paraId="4D9C924E" w14:textId="77777777" w:rsidR="009758BF" w:rsidRPr="00425624" w:rsidRDefault="009758BF" w:rsidP="00E66DF9">
            <w:pPr>
              <w:spacing w:before="120" w:after="120"/>
              <w:rPr>
                <w:rStyle w:val="Enfasigrassetto"/>
              </w:rPr>
            </w:pPr>
            <w:r w:rsidRPr="00425624">
              <w:rPr>
                <w:rStyle w:val="Enfasigrassetto"/>
              </w:rPr>
              <w:t>Brisbane Immigration Transit Accommodation (BITA)</w:t>
            </w:r>
          </w:p>
        </w:tc>
        <w:tc>
          <w:tcPr>
            <w:tcW w:w="2056" w:type="dxa"/>
          </w:tcPr>
          <w:p w14:paraId="0AA5A051" w14:textId="77777777" w:rsidR="009758BF" w:rsidRPr="0039400C" w:rsidRDefault="009758BF" w:rsidP="00E66DF9">
            <w:pPr>
              <w:spacing w:before="120" w:after="120"/>
              <w:jc w:val="center"/>
              <w:rPr>
                <w:rFonts w:cs="Open Sans"/>
              </w:rPr>
            </w:pPr>
            <w:r w:rsidRPr="0039400C">
              <w:t>119</w:t>
            </w:r>
          </w:p>
        </w:tc>
        <w:tc>
          <w:tcPr>
            <w:tcW w:w="2070" w:type="dxa"/>
          </w:tcPr>
          <w:p w14:paraId="0F03FF12" w14:textId="77777777" w:rsidR="009758BF" w:rsidRPr="0039400C" w:rsidRDefault="009758BF" w:rsidP="00E66DF9">
            <w:pPr>
              <w:spacing w:before="120" w:after="120"/>
              <w:jc w:val="center"/>
              <w:rPr>
                <w:rFonts w:cs="Open Sans"/>
              </w:rPr>
            </w:pPr>
            <w:r w:rsidRPr="0039400C">
              <w:t>140</w:t>
            </w:r>
          </w:p>
        </w:tc>
        <w:tc>
          <w:tcPr>
            <w:tcW w:w="1865" w:type="dxa"/>
          </w:tcPr>
          <w:p w14:paraId="275D1F7F" w14:textId="77777777" w:rsidR="009758BF" w:rsidRPr="0039400C" w:rsidRDefault="009758BF" w:rsidP="00E66DF9">
            <w:pPr>
              <w:spacing w:before="120" w:after="120"/>
              <w:jc w:val="center"/>
              <w:rPr>
                <w:rFonts w:cs="Open Sans"/>
              </w:rPr>
            </w:pPr>
            <w:r w:rsidRPr="0039400C">
              <w:t>145</w:t>
            </w:r>
          </w:p>
        </w:tc>
      </w:tr>
      <w:tr w:rsidR="009758BF" w14:paraId="36A15820" w14:textId="77777777" w:rsidTr="00E66DF9">
        <w:tc>
          <w:tcPr>
            <w:tcW w:w="3069" w:type="dxa"/>
          </w:tcPr>
          <w:p w14:paraId="7608AC36" w14:textId="19287D2B" w:rsidR="009758BF" w:rsidRPr="00425624" w:rsidRDefault="009758BF" w:rsidP="00E66DF9">
            <w:pPr>
              <w:spacing w:before="120" w:after="120"/>
              <w:rPr>
                <w:rStyle w:val="Enfasigrassetto"/>
              </w:rPr>
            </w:pPr>
            <w:proofErr w:type="gramStart"/>
            <w:r w:rsidRPr="00425624">
              <w:rPr>
                <w:rStyle w:val="Enfasigrassetto"/>
              </w:rPr>
              <w:t>North West</w:t>
            </w:r>
            <w:proofErr w:type="gramEnd"/>
            <w:r w:rsidRPr="00425624">
              <w:rPr>
                <w:rStyle w:val="Enfasigrassetto"/>
              </w:rPr>
              <w:t xml:space="preserve"> Point Immigration Detention Centre (NWP IDC)</w:t>
            </w:r>
          </w:p>
        </w:tc>
        <w:tc>
          <w:tcPr>
            <w:tcW w:w="2056" w:type="dxa"/>
          </w:tcPr>
          <w:p w14:paraId="45C38582" w14:textId="77777777" w:rsidR="009758BF" w:rsidRPr="0039400C" w:rsidRDefault="009758BF" w:rsidP="00E66DF9">
            <w:pPr>
              <w:spacing w:before="120" w:after="120"/>
              <w:jc w:val="center"/>
            </w:pPr>
            <w:r>
              <w:t>N/A</w:t>
            </w:r>
          </w:p>
        </w:tc>
        <w:tc>
          <w:tcPr>
            <w:tcW w:w="2070" w:type="dxa"/>
          </w:tcPr>
          <w:p w14:paraId="78E5A9A9" w14:textId="77777777" w:rsidR="009758BF" w:rsidRPr="0039400C" w:rsidRDefault="009758BF" w:rsidP="00E66DF9">
            <w:pPr>
              <w:spacing w:before="120" w:after="120"/>
              <w:jc w:val="center"/>
            </w:pPr>
            <w:r>
              <w:t>N/A</w:t>
            </w:r>
          </w:p>
        </w:tc>
        <w:tc>
          <w:tcPr>
            <w:tcW w:w="1865" w:type="dxa"/>
          </w:tcPr>
          <w:p w14:paraId="1DAAA5A4" w14:textId="77777777" w:rsidR="009758BF" w:rsidRPr="0039400C" w:rsidRDefault="009758BF" w:rsidP="00E66DF9">
            <w:pPr>
              <w:spacing w:before="120" w:after="120"/>
              <w:jc w:val="center"/>
            </w:pPr>
            <w:r>
              <w:t>500</w:t>
            </w:r>
          </w:p>
        </w:tc>
      </w:tr>
      <w:tr w:rsidR="009758BF" w14:paraId="0842FDED" w14:textId="77777777" w:rsidTr="00E66DF9">
        <w:tc>
          <w:tcPr>
            <w:tcW w:w="3069" w:type="dxa"/>
          </w:tcPr>
          <w:p w14:paraId="66BE8B67" w14:textId="77777777" w:rsidR="009758BF" w:rsidRPr="00425624" w:rsidRDefault="009758BF" w:rsidP="00E66DF9">
            <w:pPr>
              <w:spacing w:before="120" w:after="120"/>
              <w:rPr>
                <w:rStyle w:val="Enfasigrassetto"/>
              </w:rPr>
            </w:pPr>
            <w:r w:rsidRPr="00425624">
              <w:rPr>
                <w:rStyle w:val="Enfasigrassetto"/>
              </w:rPr>
              <w:t>Total</w:t>
            </w:r>
          </w:p>
        </w:tc>
        <w:tc>
          <w:tcPr>
            <w:tcW w:w="2056" w:type="dxa"/>
          </w:tcPr>
          <w:p w14:paraId="36F6EF12" w14:textId="77777777" w:rsidR="009758BF" w:rsidRPr="00425624" w:rsidRDefault="009758BF" w:rsidP="00E66DF9">
            <w:pPr>
              <w:spacing w:before="120" w:after="120"/>
              <w:jc w:val="center"/>
              <w:rPr>
                <w:rStyle w:val="Enfasigrassetto"/>
              </w:rPr>
            </w:pPr>
            <w:r w:rsidRPr="00425624">
              <w:rPr>
                <w:rStyle w:val="Enfasigrassetto"/>
              </w:rPr>
              <w:t>1339</w:t>
            </w:r>
          </w:p>
        </w:tc>
        <w:tc>
          <w:tcPr>
            <w:tcW w:w="2070" w:type="dxa"/>
          </w:tcPr>
          <w:p w14:paraId="3A3E5AA9" w14:textId="77777777" w:rsidR="009758BF" w:rsidRPr="00425624" w:rsidRDefault="009758BF" w:rsidP="00E66DF9">
            <w:pPr>
              <w:spacing w:before="120" w:after="120"/>
              <w:jc w:val="center"/>
              <w:rPr>
                <w:rStyle w:val="Enfasigrassetto"/>
              </w:rPr>
            </w:pPr>
            <w:r w:rsidRPr="00425624">
              <w:rPr>
                <w:rStyle w:val="Enfasigrassetto"/>
              </w:rPr>
              <w:t>1546</w:t>
            </w:r>
          </w:p>
        </w:tc>
        <w:tc>
          <w:tcPr>
            <w:tcW w:w="1865" w:type="dxa"/>
          </w:tcPr>
          <w:p w14:paraId="0528C610" w14:textId="77777777" w:rsidR="009758BF" w:rsidRPr="00425624" w:rsidRDefault="009758BF" w:rsidP="00E66DF9">
            <w:pPr>
              <w:spacing w:before="120" w:after="120"/>
              <w:jc w:val="center"/>
              <w:rPr>
                <w:rStyle w:val="Enfasigrassetto"/>
              </w:rPr>
            </w:pPr>
            <w:r w:rsidRPr="00425624">
              <w:rPr>
                <w:rStyle w:val="Enfasigrassetto"/>
              </w:rPr>
              <w:t>2294</w:t>
            </w:r>
          </w:p>
        </w:tc>
      </w:tr>
    </w:tbl>
    <w:p w14:paraId="4871052E" w14:textId="77777777" w:rsidR="00FA174A" w:rsidRDefault="00FA174A" w:rsidP="009758BF">
      <w:pPr>
        <w:rPr>
          <w:rFonts w:cs="Open Sans"/>
        </w:rPr>
      </w:pPr>
    </w:p>
    <w:p w14:paraId="0D1423B9" w14:textId="32E08A4E" w:rsidR="009758BF" w:rsidRDefault="009758BF" w:rsidP="009758BF">
      <w:r>
        <w:rPr>
          <w:rFonts w:cs="Open Sans"/>
        </w:rPr>
        <w:lastRenderedPageBreak/>
        <w:t>The 2020 capacity figures</w:t>
      </w:r>
      <w:r w:rsidRPr="009849E8">
        <w:t xml:space="preserve"> </w:t>
      </w:r>
      <w:r>
        <w:t>are higher, and in some cases, significantly higher than even the surge capacity figures provided to the Commission in 2019.</w:t>
      </w:r>
      <w:r>
        <w:rPr>
          <w:rStyle w:val="Rimandonotadichiusura"/>
        </w:rPr>
        <w:endnoteReference w:id="62"/>
      </w:r>
      <w:r>
        <w:t xml:space="preserve"> </w:t>
      </w:r>
    </w:p>
    <w:p w14:paraId="13E5337B" w14:textId="633FE2B2" w:rsidR="00EE3550" w:rsidRDefault="009758BF" w:rsidP="009758BF">
      <w:r>
        <w:t xml:space="preserve">The Commission </w:t>
      </w:r>
      <w:r w:rsidRPr="002D2D57">
        <w:t xml:space="preserve">sought clarification from Home Affairs about the </w:t>
      </w:r>
      <w:r w:rsidR="007A1353">
        <w:t>difference</w:t>
      </w:r>
      <w:r w:rsidRPr="002D2D57">
        <w:t xml:space="preserve"> between </w:t>
      </w:r>
      <w:r w:rsidR="00821EA2">
        <w:t xml:space="preserve">the </w:t>
      </w:r>
      <w:r w:rsidRPr="002D2D57">
        <w:t xml:space="preserve">capacity figures provided to the Commission in 2019 and </w:t>
      </w:r>
      <w:r w:rsidR="00821EA2">
        <w:t xml:space="preserve">those for </w:t>
      </w:r>
      <w:r w:rsidRPr="002D2D57">
        <w:t>2020</w:t>
      </w:r>
      <w:r>
        <w:t xml:space="preserve">. Home Affairs confirmed </w:t>
      </w:r>
      <w:r w:rsidR="00F361E7">
        <w:t xml:space="preserve">the </w:t>
      </w:r>
      <w:r>
        <w:t xml:space="preserve">capacity figures </w:t>
      </w:r>
      <w:r w:rsidR="00BB68ED">
        <w:t>had changed</w:t>
      </w:r>
      <w:r>
        <w:t xml:space="preserve"> in 2020 and stated that changes to infrastructure can impact the capacity of the network. Home Affairs did not identify what</w:t>
      </w:r>
      <w:r w:rsidR="00E14DAD">
        <w:t xml:space="preserve"> </w:t>
      </w:r>
      <w:r>
        <w:t>infrastructure changes had been made or explain the basis for increasing the capacity of each facility.</w:t>
      </w:r>
    </w:p>
    <w:p w14:paraId="3ED3E4E0" w14:textId="24E8AEAB" w:rsidR="00B90BD2" w:rsidRDefault="00B807E1" w:rsidP="009E1107">
      <w:r>
        <w:t xml:space="preserve">The most obvious way to increase the capacity of a facility would be to increase its total size, while </w:t>
      </w:r>
      <w:r w:rsidR="00467186">
        <w:t xml:space="preserve">also building new infrastructure especially for bedrooms. </w:t>
      </w:r>
      <w:r w:rsidR="00576819">
        <w:t xml:space="preserve">It </w:t>
      </w:r>
      <w:r w:rsidR="005B72B2">
        <w:t xml:space="preserve">is </w:t>
      </w:r>
      <w:r w:rsidR="00352C7E">
        <w:t xml:space="preserve">also </w:t>
      </w:r>
      <w:r w:rsidR="005B72B2">
        <w:t xml:space="preserve">theoretically possible </w:t>
      </w:r>
      <w:r w:rsidR="00576819">
        <w:t xml:space="preserve">to increase the capacity of a facility within </w:t>
      </w:r>
      <w:r w:rsidR="005B72B2">
        <w:t xml:space="preserve">its </w:t>
      </w:r>
      <w:r w:rsidR="00576819">
        <w:t xml:space="preserve">existing </w:t>
      </w:r>
      <w:r w:rsidR="005B72B2">
        <w:t xml:space="preserve">land size and with </w:t>
      </w:r>
      <w:r w:rsidR="00190714">
        <w:t xml:space="preserve">existing </w:t>
      </w:r>
      <w:r w:rsidR="00576819">
        <w:t>infrastructure</w:t>
      </w:r>
      <w:r w:rsidR="00190714">
        <w:t>—</w:t>
      </w:r>
      <w:r w:rsidR="00576819">
        <w:t xml:space="preserve">for example, by increasing available space for bedrooms or reconfiguring bedrooms. </w:t>
      </w:r>
      <w:r w:rsidR="00F22F4B">
        <w:t xml:space="preserve">However, </w:t>
      </w:r>
      <w:r w:rsidR="009B4872">
        <w:t>the Commission has not been provided with any information that explains how the</w:t>
      </w:r>
      <w:r w:rsidR="00F22F4B">
        <w:t xml:space="preserve"> </w:t>
      </w:r>
      <w:r w:rsidR="0070492A">
        <w:t>significant increase in the respective capacities of these facilities</w:t>
      </w:r>
      <w:r w:rsidR="005F456F">
        <w:t xml:space="preserve"> </w:t>
      </w:r>
      <w:r w:rsidR="009B4872">
        <w:t>has been achieved in ways that</w:t>
      </w:r>
      <w:r w:rsidR="00F8128A">
        <w:t xml:space="preserve"> </w:t>
      </w:r>
      <w:r w:rsidR="009B4872">
        <w:t xml:space="preserve">also </w:t>
      </w:r>
      <w:r w:rsidR="00F8128A">
        <w:t>ensur</w:t>
      </w:r>
      <w:r w:rsidR="009B4872">
        <w:t>e</w:t>
      </w:r>
      <w:r w:rsidR="00F8128A">
        <w:t xml:space="preserve"> </w:t>
      </w:r>
      <w:r w:rsidR="00276065">
        <w:t>compliance with relevant human rights principles</w:t>
      </w:r>
      <w:r w:rsidR="00B92A72">
        <w:t>,</w:t>
      </w:r>
      <w:r w:rsidR="00276065">
        <w:t xml:space="preserve"> and </w:t>
      </w:r>
      <w:r w:rsidR="00C05658">
        <w:t xml:space="preserve">especially </w:t>
      </w:r>
      <w:r w:rsidR="00B92A72">
        <w:t xml:space="preserve">so as to </w:t>
      </w:r>
      <w:r w:rsidR="002E2B50">
        <w:t xml:space="preserve">ensure </w:t>
      </w:r>
      <w:r w:rsidR="00F8128A">
        <w:t xml:space="preserve">that </w:t>
      </w:r>
      <w:r w:rsidR="00276065">
        <w:t>individuals who are detained can maintain appropriate physical distancing</w:t>
      </w:r>
      <w:r w:rsidR="006B6937">
        <w:t>.</w:t>
      </w:r>
    </w:p>
    <w:p w14:paraId="60D3F8AF" w14:textId="0D818E19" w:rsidR="000241CB" w:rsidRDefault="00865CDE" w:rsidP="00B75F5E">
      <w:r>
        <w:t xml:space="preserve">Home Affairs and the ABF should review </w:t>
      </w:r>
      <w:r w:rsidR="00532590">
        <w:t>current capacity assessments of each facility</w:t>
      </w:r>
      <w:r w:rsidR="00B75F5E">
        <w:t xml:space="preserve"> to ensure</w:t>
      </w:r>
      <w:r w:rsidR="00A64A67">
        <w:t xml:space="preserve"> compliance with</w:t>
      </w:r>
      <w:r w:rsidR="00B75F5E">
        <w:t xml:space="preserve"> the requirements of health and human dignity</w:t>
      </w:r>
      <w:r w:rsidR="00DB2126">
        <w:t xml:space="preserve">, </w:t>
      </w:r>
      <w:r w:rsidR="008B7E04">
        <w:t xml:space="preserve">including physical distancing and </w:t>
      </w:r>
      <w:r w:rsidR="000241CB">
        <w:t>occupancy levels in bedrooms</w:t>
      </w:r>
      <w:r w:rsidR="008B7E04">
        <w:t xml:space="preserve">, and report </w:t>
      </w:r>
      <w:r w:rsidR="004B6F90">
        <w:t>publicly on the findings and outcomes of this review</w:t>
      </w:r>
      <w:r w:rsidR="00A55DB9">
        <w:t>.</w:t>
      </w:r>
    </w:p>
    <w:p w14:paraId="00C9D2E6" w14:textId="6FF259E2" w:rsidR="008963E6" w:rsidRPr="00425624" w:rsidRDefault="00744FF4" w:rsidP="009758BF">
      <w:pPr>
        <w:rPr>
          <w:rStyle w:val="Enfasigrassetto"/>
        </w:rPr>
      </w:pPr>
      <w:r w:rsidRPr="00425624">
        <w:rPr>
          <w:rStyle w:val="Enfasigrassetto"/>
        </w:rPr>
        <w:t xml:space="preserve">Recommendation </w:t>
      </w:r>
      <w:r w:rsidR="00D13357" w:rsidRPr="00425624">
        <w:rPr>
          <w:rStyle w:val="Enfasigrassetto"/>
        </w:rPr>
        <w:t>3</w:t>
      </w:r>
    </w:p>
    <w:p w14:paraId="18D677CD" w14:textId="3F6F345A" w:rsidR="00744FF4" w:rsidRPr="00425624" w:rsidRDefault="00790C7B" w:rsidP="009758BF">
      <w:pPr>
        <w:rPr>
          <w:rStyle w:val="Enfasigrassetto"/>
        </w:rPr>
      </w:pPr>
      <w:r w:rsidRPr="00425624">
        <w:rPr>
          <w:rStyle w:val="Enfasigrassetto"/>
        </w:rPr>
        <w:t>The Department of Home Affairs and the Australian Border Force should</w:t>
      </w:r>
      <w:r w:rsidR="00BF2B29" w:rsidRPr="00425624">
        <w:rPr>
          <w:rStyle w:val="Enfasigrassetto"/>
        </w:rPr>
        <w:t xml:space="preserve"> review current </w:t>
      </w:r>
      <w:r w:rsidR="002D2F63" w:rsidRPr="00425624">
        <w:rPr>
          <w:rStyle w:val="Enfasigrassetto"/>
        </w:rPr>
        <w:t xml:space="preserve">capacity </w:t>
      </w:r>
      <w:r w:rsidR="00A26475" w:rsidRPr="00425624">
        <w:rPr>
          <w:rStyle w:val="Enfasigrassetto"/>
        </w:rPr>
        <w:t xml:space="preserve">assessments </w:t>
      </w:r>
      <w:r w:rsidR="00E375E2" w:rsidRPr="00425624">
        <w:rPr>
          <w:rStyle w:val="Enfasigrassetto"/>
        </w:rPr>
        <w:t>of each</w:t>
      </w:r>
      <w:r w:rsidR="00A26475" w:rsidRPr="00425624">
        <w:rPr>
          <w:rStyle w:val="Enfasigrassetto"/>
        </w:rPr>
        <w:t xml:space="preserve"> </w:t>
      </w:r>
      <w:r w:rsidR="00BF2B29" w:rsidRPr="00425624">
        <w:rPr>
          <w:rStyle w:val="Enfasigrassetto"/>
        </w:rPr>
        <w:t>facility to</w:t>
      </w:r>
      <w:r w:rsidR="009B6239" w:rsidRPr="00425624">
        <w:rPr>
          <w:rStyle w:val="Enfasigrassetto"/>
        </w:rPr>
        <w:t>:</w:t>
      </w:r>
    </w:p>
    <w:p w14:paraId="10891A0B" w14:textId="12131576" w:rsidR="0019607F" w:rsidRPr="00425624" w:rsidRDefault="00801B07" w:rsidP="00425624">
      <w:pPr>
        <w:pStyle w:val="Puntoelenco"/>
        <w:rPr>
          <w:rStyle w:val="Enfasigrassetto"/>
        </w:rPr>
      </w:pPr>
      <w:r w:rsidRPr="00425624">
        <w:rPr>
          <w:rStyle w:val="Enfasigrassetto"/>
        </w:rPr>
        <w:t>apply</w:t>
      </w:r>
      <w:r w:rsidR="0019607F" w:rsidRPr="00425624">
        <w:rPr>
          <w:rStyle w:val="Enfasigrassetto"/>
        </w:rPr>
        <w:t xml:space="preserve"> </w:t>
      </w:r>
      <w:r w:rsidR="00320960" w:rsidRPr="00425624">
        <w:rPr>
          <w:rStyle w:val="Enfasigrassetto"/>
        </w:rPr>
        <w:t xml:space="preserve">the principles in Recommendation </w:t>
      </w:r>
      <w:r w:rsidR="007F35CA" w:rsidRPr="00425624">
        <w:rPr>
          <w:rStyle w:val="Enfasigrassetto"/>
        </w:rPr>
        <w:t>2</w:t>
      </w:r>
    </w:p>
    <w:p w14:paraId="6DBA546A" w14:textId="3E34FC7F" w:rsidR="00E03B81" w:rsidRPr="00425624" w:rsidRDefault="009C2802" w:rsidP="00425624">
      <w:pPr>
        <w:pStyle w:val="Puntoelenco"/>
        <w:rPr>
          <w:rStyle w:val="Enfasigrassetto"/>
        </w:rPr>
      </w:pPr>
      <w:r w:rsidRPr="00425624">
        <w:rPr>
          <w:rStyle w:val="Enfasigrassetto"/>
        </w:rPr>
        <w:t xml:space="preserve">ensure </w:t>
      </w:r>
      <w:r w:rsidR="00221482" w:rsidRPr="00425624">
        <w:rPr>
          <w:rStyle w:val="Enfasigrassetto"/>
        </w:rPr>
        <w:t>bedroom arrangements comply with Recommendation</w:t>
      </w:r>
      <w:r w:rsidR="0083068D" w:rsidRPr="00425624">
        <w:rPr>
          <w:rStyle w:val="Enfasigrassetto"/>
        </w:rPr>
        <w:t xml:space="preserve"> </w:t>
      </w:r>
      <w:r w:rsidR="007F35CA" w:rsidRPr="00425624">
        <w:rPr>
          <w:rStyle w:val="Enfasigrassetto"/>
        </w:rPr>
        <w:t>6</w:t>
      </w:r>
      <w:r w:rsidR="00221482" w:rsidRPr="00425624">
        <w:rPr>
          <w:rStyle w:val="Enfasigrassetto"/>
        </w:rPr>
        <w:t>.</w:t>
      </w:r>
    </w:p>
    <w:p w14:paraId="262B36CC" w14:textId="6F8DC52E" w:rsidR="00E03B81" w:rsidRPr="00425624" w:rsidRDefault="000B18F2" w:rsidP="00F333A7">
      <w:pPr>
        <w:rPr>
          <w:rStyle w:val="Enfasigrassetto"/>
        </w:rPr>
      </w:pPr>
      <w:r w:rsidRPr="00425624">
        <w:rPr>
          <w:rStyle w:val="Enfasigrassetto"/>
        </w:rPr>
        <w:t>The</w:t>
      </w:r>
      <w:r w:rsidR="00B57ED2" w:rsidRPr="00425624">
        <w:rPr>
          <w:rStyle w:val="Enfasigrassetto"/>
        </w:rPr>
        <w:t xml:space="preserve"> Department of Home Affairs and the Australian Border Force should report publicly on the</w:t>
      </w:r>
      <w:r w:rsidRPr="00425624">
        <w:rPr>
          <w:rStyle w:val="Enfasigrassetto"/>
        </w:rPr>
        <w:t xml:space="preserve"> </w:t>
      </w:r>
      <w:r w:rsidR="007D6951" w:rsidRPr="00425624">
        <w:rPr>
          <w:rStyle w:val="Enfasigrassetto"/>
        </w:rPr>
        <w:t xml:space="preserve">findings and </w:t>
      </w:r>
      <w:r w:rsidRPr="00425624">
        <w:rPr>
          <w:rStyle w:val="Enfasigrassetto"/>
        </w:rPr>
        <w:t xml:space="preserve">outcomes </w:t>
      </w:r>
      <w:r w:rsidR="00CB6447" w:rsidRPr="00425624">
        <w:rPr>
          <w:rStyle w:val="Enfasigrassetto"/>
        </w:rPr>
        <w:t>of this review.</w:t>
      </w:r>
    </w:p>
    <w:p w14:paraId="4A62794F" w14:textId="11C75C72" w:rsidR="00C155D6" w:rsidRDefault="00C155D6" w:rsidP="00C155D6">
      <w:pPr>
        <w:spacing w:before="0"/>
      </w:pPr>
      <w:r>
        <w:t>During inspections in 2019</w:t>
      </w:r>
      <w:r w:rsidR="00302E13">
        <w:t>,</w:t>
      </w:r>
      <w:r>
        <w:t xml:space="preserve"> facility staff advised the Commission that each facility had a ‘surge capacity’, as outlined in Table 2. The ‘surge capacity’ allows each facility to </w:t>
      </w:r>
      <w:r w:rsidRPr="0070608E">
        <w:t>accommodate population numbers over operational capacity to a limit</w:t>
      </w:r>
      <w:r>
        <w:t>.</w:t>
      </w:r>
    </w:p>
    <w:p w14:paraId="7CF969C2" w14:textId="78C3C867" w:rsidR="00434E06" w:rsidRDefault="00C155D6" w:rsidP="00C155D6">
      <w:pPr>
        <w:spacing w:before="0"/>
      </w:pPr>
      <w:r w:rsidRPr="00390041">
        <w:lastRenderedPageBreak/>
        <w:t>Following inspections</w:t>
      </w:r>
      <w:r w:rsidR="004602CA">
        <w:t xml:space="preserve"> in the second half of </w:t>
      </w:r>
      <w:r w:rsidRPr="00390041">
        <w:t>2019, which occurred prior to</w:t>
      </w:r>
      <w:r>
        <w:t xml:space="preserve"> </w:t>
      </w:r>
      <w:r w:rsidR="002F091A">
        <w:t xml:space="preserve">the outbreak of </w:t>
      </w:r>
      <w:r w:rsidRPr="00390041">
        <w:t>COVID-19, the Commission considered that</w:t>
      </w:r>
      <w:r>
        <w:t xml:space="preserve"> accommodating population numbers over operational capacity would only be appropriate for very short periods.</w:t>
      </w:r>
      <w:r w:rsidR="0063534B">
        <w:rPr>
          <w:rStyle w:val="Rimandonotadichiusura"/>
        </w:rPr>
        <w:endnoteReference w:id="63"/>
      </w:r>
      <w:r>
        <w:t xml:space="preserve"> </w:t>
      </w:r>
    </w:p>
    <w:p w14:paraId="34878F13" w14:textId="6760A1AC" w:rsidR="00010AC7" w:rsidRDefault="00644E70" w:rsidP="00C155D6">
      <w:pPr>
        <w:spacing w:before="0"/>
      </w:pPr>
      <w:r>
        <w:t xml:space="preserve">Given the </w:t>
      </w:r>
      <w:r w:rsidR="00310E5A">
        <w:t xml:space="preserve">risks posed by COVID-19, </w:t>
      </w:r>
      <w:r w:rsidR="00E646FD">
        <w:t xml:space="preserve">accommodating population numbers over </w:t>
      </w:r>
      <w:r w:rsidR="009F36F2">
        <w:t>the</w:t>
      </w:r>
      <w:r w:rsidR="00E13AA3">
        <w:t xml:space="preserve"> </w:t>
      </w:r>
      <w:r w:rsidR="00E646FD">
        <w:t>operational capacity</w:t>
      </w:r>
      <w:r w:rsidR="006F26E5">
        <w:t>,</w:t>
      </w:r>
      <w:r w:rsidR="00E646FD">
        <w:t xml:space="preserve"> even for a short period, </w:t>
      </w:r>
      <w:r w:rsidR="00F44629">
        <w:t>is</w:t>
      </w:r>
      <w:r w:rsidR="000840A1">
        <w:t xml:space="preserve"> unjustifiable.</w:t>
      </w:r>
      <w:r w:rsidR="009F36F2">
        <w:t xml:space="preserve"> </w:t>
      </w:r>
      <w:r w:rsidR="00765F86">
        <w:t xml:space="preserve">Detaining a greater number of </w:t>
      </w:r>
      <w:r w:rsidR="003449A6">
        <w:t xml:space="preserve">people than </w:t>
      </w:r>
      <w:r w:rsidR="00765F86">
        <w:t xml:space="preserve">a facility’s </w:t>
      </w:r>
      <w:r w:rsidR="003449A6">
        <w:t xml:space="preserve">operational capacity </w:t>
      </w:r>
      <w:r w:rsidR="008D35D1">
        <w:t xml:space="preserve">also makes it difficult, if not impossible, to apply the principles set out in Recommendation </w:t>
      </w:r>
      <w:r w:rsidR="005C4052">
        <w:t>2</w:t>
      </w:r>
      <w:r w:rsidR="008D35D1">
        <w:t xml:space="preserve">. </w:t>
      </w:r>
      <w:r w:rsidR="00361514">
        <w:t xml:space="preserve">Going beyond a facility’s </w:t>
      </w:r>
      <w:r w:rsidR="0033460A">
        <w:t>operational capacity</w:t>
      </w:r>
      <w:r w:rsidR="00010AC7">
        <w:t xml:space="preserve"> generally would prevent the </w:t>
      </w:r>
      <w:r w:rsidR="0033460A">
        <w:t>effective</w:t>
      </w:r>
      <w:r w:rsidR="005869CF">
        <w:t xml:space="preserve"> </w:t>
      </w:r>
      <w:r w:rsidR="0033460A">
        <w:t>implement</w:t>
      </w:r>
      <w:r w:rsidR="00010AC7">
        <w:t>ation of</w:t>
      </w:r>
      <w:r w:rsidR="0033460A">
        <w:t xml:space="preserve"> </w:t>
      </w:r>
      <w:r w:rsidR="001275BB">
        <w:t>measures to mitigate COVID-19, such as the provision of single occupancy bedrooms</w:t>
      </w:r>
      <w:r w:rsidR="007233E4">
        <w:t>, access to sanitary facilities in a clean</w:t>
      </w:r>
      <w:r w:rsidR="00C155D6">
        <w:t xml:space="preserve"> and </w:t>
      </w:r>
      <w:r w:rsidR="007233E4">
        <w:t>timely manner</w:t>
      </w:r>
      <w:r w:rsidR="00367EC7">
        <w:t xml:space="preserve"> and the ability </w:t>
      </w:r>
      <w:r w:rsidR="0064658C">
        <w:t>to physically</w:t>
      </w:r>
      <w:r w:rsidR="00367EC7">
        <w:t xml:space="preserve"> distance in all bedrooms and communal areas.</w:t>
      </w:r>
      <w:r w:rsidR="00922FAD">
        <w:t xml:space="preserve"> </w:t>
      </w:r>
    </w:p>
    <w:p w14:paraId="00693F17" w14:textId="3724B2D4" w:rsidR="00C155D6" w:rsidRDefault="00C05E3B" w:rsidP="00C155D6">
      <w:pPr>
        <w:spacing w:before="0"/>
      </w:pPr>
      <w:r>
        <w:t xml:space="preserve">As outlined in Section </w:t>
      </w:r>
      <w:r w:rsidR="00A342D1">
        <w:t>3</w:t>
      </w:r>
      <w:r>
        <w:t>.1, alternatives to closed immigration detention are readily availa</w:t>
      </w:r>
      <w:r w:rsidR="0080439D">
        <w:t>ble, and should be u</w:t>
      </w:r>
      <w:r w:rsidR="00B43AF5">
        <w:t>sed</w:t>
      </w:r>
      <w:r w:rsidR="0080439D">
        <w:t xml:space="preserve"> to protect the health of </w:t>
      </w:r>
      <w:r w:rsidR="003A07D2">
        <w:t>detainees and facility staff.</w:t>
      </w:r>
      <w:r w:rsidR="00C155D6">
        <w:t xml:space="preserve"> The Commission considers</w:t>
      </w:r>
      <w:r w:rsidR="00501916">
        <w:t xml:space="preserve"> that</w:t>
      </w:r>
      <w:r w:rsidR="00C155D6">
        <w:t xml:space="preserve"> </w:t>
      </w:r>
      <w:r w:rsidR="00F6329B">
        <w:t xml:space="preserve">the number of people detained in any immigration detention facility should be no greater than </w:t>
      </w:r>
      <w:r w:rsidR="0016098C">
        <w:t xml:space="preserve">the facility’s </w:t>
      </w:r>
      <w:r w:rsidR="00C155D6">
        <w:t>operational capacity</w:t>
      </w:r>
      <w:r w:rsidR="00ED011D">
        <w:t xml:space="preserve">, or the number of people who can be accommodated while applying the principles in </w:t>
      </w:r>
      <w:r w:rsidR="0064658C">
        <w:t xml:space="preserve">Recommendation </w:t>
      </w:r>
      <w:r w:rsidR="005C4052">
        <w:t>2</w:t>
      </w:r>
      <w:r w:rsidR="00ED011D">
        <w:t>, whichever is the smaller number of people</w:t>
      </w:r>
      <w:r w:rsidR="00501916">
        <w:t>.</w:t>
      </w:r>
      <w:r w:rsidR="00C155D6">
        <w:t xml:space="preserve"> </w:t>
      </w:r>
    </w:p>
    <w:p w14:paraId="60A6133F" w14:textId="6899AABE" w:rsidR="00C155D6" w:rsidRPr="00425624" w:rsidRDefault="00C155D6" w:rsidP="00C155D6">
      <w:pPr>
        <w:spacing w:before="0"/>
        <w:rPr>
          <w:rStyle w:val="Enfasigrassetto"/>
        </w:rPr>
      </w:pPr>
      <w:r w:rsidRPr="00425624">
        <w:rPr>
          <w:rStyle w:val="Enfasigrassetto"/>
        </w:rPr>
        <w:t xml:space="preserve">Recommendation </w:t>
      </w:r>
      <w:r w:rsidR="000A4866" w:rsidRPr="00425624">
        <w:rPr>
          <w:rStyle w:val="Enfasigrassetto"/>
        </w:rPr>
        <w:t>4</w:t>
      </w:r>
    </w:p>
    <w:p w14:paraId="19D85B2D" w14:textId="6A383C46" w:rsidR="00560B44" w:rsidRPr="00425624" w:rsidRDefault="00C155D6" w:rsidP="0096253D">
      <w:pPr>
        <w:spacing w:before="0"/>
        <w:rPr>
          <w:rStyle w:val="Enfasigrassetto"/>
        </w:rPr>
      </w:pPr>
      <w:r w:rsidRPr="00425624">
        <w:rPr>
          <w:rStyle w:val="Enfasigrassetto"/>
        </w:rPr>
        <w:t xml:space="preserve">The Department of Home Affairs and the Australian Border Force should ensure that </w:t>
      </w:r>
      <w:r w:rsidR="00560B44" w:rsidRPr="00425624">
        <w:rPr>
          <w:rStyle w:val="Enfasigrassetto"/>
        </w:rPr>
        <w:t>the number of people detained in any facility</w:t>
      </w:r>
      <w:r w:rsidR="00621B15" w:rsidRPr="00425624">
        <w:rPr>
          <w:rStyle w:val="Enfasigrassetto"/>
        </w:rPr>
        <w:t xml:space="preserve"> should be no greater than the facility’s operational capacity, or the number of people who can be accommodated while applying the principles in Recommendation </w:t>
      </w:r>
      <w:r w:rsidR="000A4866" w:rsidRPr="00425624">
        <w:rPr>
          <w:rStyle w:val="Enfasigrassetto"/>
        </w:rPr>
        <w:t>2</w:t>
      </w:r>
      <w:r w:rsidR="00621B15" w:rsidRPr="00425624">
        <w:rPr>
          <w:rStyle w:val="Enfasigrassetto"/>
        </w:rPr>
        <w:t>, whichever is the smaller number of people.</w:t>
      </w:r>
    </w:p>
    <w:p w14:paraId="52F25F04" w14:textId="2E9C8D72" w:rsidR="002265E5" w:rsidRDefault="002265E5" w:rsidP="002265E5">
      <w:pPr>
        <w:rPr>
          <w:rFonts w:cs="Open Sans"/>
        </w:rPr>
      </w:pPr>
      <w:r>
        <w:rPr>
          <w:rFonts w:cs="Open Sans"/>
        </w:rPr>
        <w:t xml:space="preserve">The table below </w:t>
      </w:r>
      <w:r w:rsidR="003463B2">
        <w:rPr>
          <w:rFonts w:cs="Open Sans"/>
        </w:rPr>
        <w:t>outlines the capacity of each facility</w:t>
      </w:r>
      <w:r w:rsidR="000F7810">
        <w:rPr>
          <w:rFonts w:cs="Open Sans"/>
        </w:rPr>
        <w:t xml:space="preserve"> </w:t>
      </w:r>
      <w:r w:rsidR="00D54E12">
        <w:rPr>
          <w:rFonts w:cs="Open Sans"/>
        </w:rPr>
        <w:t xml:space="preserve">as </w:t>
      </w:r>
      <w:r w:rsidR="00CE5469">
        <w:rPr>
          <w:rFonts w:cs="Open Sans"/>
        </w:rPr>
        <w:t>assessed by Home Affairs and ABF in 2020</w:t>
      </w:r>
      <w:r w:rsidR="000F7810">
        <w:rPr>
          <w:rFonts w:cs="Open Sans"/>
        </w:rPr>
        <w:t xml:space="preserve"> (</w:t>
      </w:r>
      <w:r w:rsidR="00952052">
        <w:rPr>
          <w:rFonts w:cs="Open Sans"/>
        </w:rPr>
        <w:t>excluding all smaller offsite APODs</w:t>
      </w:r>
      <w:r w:rsidR="003463B2">
        <w:rPr>
          <w:rFonts w:cs="Open Sans"/>
        </w:rPr>
        <w:t xml:space="preserve"> </w:t>
      </w:r>
      <w:r w:rsidR="00952052">
        <w:rPr>
          <w:rFonts w:cs="Open Sans"/>
        </w:rPr>
        <w:t>that are no</w:t>
      </w:r>
      <w:r w:rsidR="001568E4">
        <w:rPr>
          <w:rFonts w:cs="Open Sans"/>
        </w:rPr>
        <w:t>t</w:t>
      </w:r>
      <w:r w:rsidR="00952052">
        <w:rPr>
          <w:rFonts w:cs="Open Sans"/>
        </w:rPr>
        <w:t xml:space="preserve"> semi-permanent</w:t>
      </w:r>
      <w:r w:rsidR="000F7810">
        <w:rPr>
          <w:rFonts w:cs="Open Sans"/>
        </w:rPr>
        <w:t>)</w:t>
      </w:r>
      <w:r w:rsidR="00952052">
        <w:rPr>
          <w:rFonts w:cs="Open Sans"/>
        </w:rPr>
        <w:t xml:space="preserve"> </w:t>
      </w:r>
      <w:r w:rsidR="00116CA9">
        <w:rPr>
          <w:rFonts w:cs="Open Sans"/>
        </w:rPr>
        <w:t xml:space="preserve">as well as the </w:t>
      </w:r>
      <w:r w:rsidR="00DD517E">
        <w:rPr>
          <w:rFonts w:cs="Open Sans"/>
        </w:rPr>
        <w:t xml:space="preserve">number of people detained </w:t>
      </w:r>
      <w:r w:rsidR="0051735C">
        <w:rPr>
          <w:rFonts w:cs="Open Sans"/>
        </w:rPr>
        <w:t>in each facility</w:t>
      </w:r>
      <w:r w:rsidR="00AE2946">
        <w:rPr>
          <w:rFonts w:cs="Open Sans"/>
        </w:rPr>
        <w:t xml:space="preserve"> in March and August 2020</w:t>
      </w:r>
      <w:r w:rsidR="00E50B0C">
        <w:rPr>
          <w:rFonts w:cs="Open Sans"/>
        </w:rPr>
        <w:t>.</w:t>
      </w:r>
    </w:p>
    <w:p w14:paraId="46EB2A47" w14:textId="46C1B3CB" w:rsidR="00CF1D22" w:rsidRDefault="00CF1D22">
      <w:pPr>
        <w:keepLines w:val="0"/>
        <w:spacing w:before="0" w:after="0"/>
        <w:rPr>
          <w:rFonts w:cs="Open Sans"/>
        </w:rPr>
      </w:pPr>
      <w:r>
        <w:rPr>
          <w:rFonts w:cs="Open Sans"/>
        </w:rPr>
        <w:br w:type="page"/>
      </w:r>
    </w:p>
    <w:p w14:paraId="02964552" w14:textId="66403F79" w:rsidR="0068483A" w:rsidRPr="002E6F5A" w:rsidRDefault="0068483A" w:rsidP="002E6F5A">
      <w:pPr>
        <w:pStyle w:val="Titolo6"/>
      </w:pPr>
      <w:r w:rsidRPr="002E6F5A">
        <w:lastRenderedPageBreak/>
        <w:t xml:space="preserve">Table </w:t>
      </w:r>
      <w:r w:rsidR="004D7798" w:rsidRPr="002E6F5A">
        <w:t>3</w:t>
      </w:r>
      <w:r w:rsidRPr="002E6F5A">
        <w:t>:</w:t>
      </w:r>
      <w:r w:rsidR="002A1FF2" w:rsidRPr="002E6F5A">
        <w:t xml:space="preserve"> </w:t>
      </w:r>
      <w:r w:rsidR="005164BA" w:rsidRPr="002E6F5A">
        <w:t>Facility c</w:t>
      </w:r>
      <w:r w:rsidR="002A1FF2" w:rsidRPr="002E6F5A">
        <w:t xml:space="preserve">apacity and population </w:t>
      </w:r>
      <w:r w:rsidR="00996CBC" w:rsidRPr="002E6F5A">
        <w:t>in 2020</w:t>
      </w:r>
    </w:p>
    <w:tbl>
      <w:tblPr>
        <w:tblStyle w:val="Grigliatabella"/>
        <w:tblW w:w="0" w:type="auto"/>
        <w:tblLook w:val="04A0" w:firstRow="1" w:lastRow="0" w:firstColumn="1" w:lastColumn="0" w:noHBand="0" w:noVBand="1"/>
      </w:tblPr>
      <w:tblGrid>
        <w:gridCol w:w="2265"/>
        <w:gridCol w:w="2265"/>
        <w:gridCol w:w="2265"/>
        <w:gridCol w:w="2265"/>
      </w:tblGrid>
      <w:tr w:rsidR="00875DDC" w14:paraId="3CA9C89D" w14:textId="77777777" w:rsidTr="00724B43">
        <w:tc>
          <w:tcPr>
            <w:tcW w:w="2265" w:type="dxa"/>
            <w:shd w:val="clear" w:color="auto" w:fill="F2F2F2" w:themeFill="background1" w:themeFillShade="F2"/>
          </w:tcPr>
          <w:p w14:paraId="12E8C6E9" w14:textId="60166F1C" w:rsidR="00875DDC" w:rsidRPr="00425624" w:rsidRDefault="00875DDC" w:rsidP="00425624">
            <w:pPr>
              <w:spacing w:before="120" w:after="120"/>
              <w:rPr>
                <w:rStyle w:val="Enfasigrassetto"/>
              </w:rPr>
            </w:pPr>
            <w:r w:rsidRPr="00425624">
              <w:rPr>
                <w:rStyle w:val="Enfasigrassetto"/>
              </w:rPr>
              <w:t>Facility</w:t>
            </w:r>
          </w:p>
        </w:tc>
        <w:tc>
          <w:tcPr>
            <w:tcW w:w="2265" w:type="dxa"/>
            <w:shd w:val="clear" w:color="auto" w:fill="F2F2F2" w:themeFill="background1" w:themeFillShade="F2"/>
          </w:tcPr>
          <w:p w14:paraId="0723951E" w14:textId="57B1811A" w:rsidR="00875DDC" w:rsidRPr="00425624" w:rsidRDefault="00875DDC" w:rsidP="006709E3">
            <w:pPr>
              <w:spacing w:before="120" w:after="120"/>
              <w:jc w:val="center"/>
              <w:rPr>
                <w:rStyle w:val="Enfasigrassetto"/>
              </w:rPr>
            </w:pPr>
            <w:r w:rsidRPr="00425624">
              <w:rPr>
                <w:rStyle w:val="Enfasigrassetto"/>
              </w:rPr>
              <w:t>Capacity</w:t>
            </w:r>
          </w:p>
        </w:tc>
        <w:tc>
          <w:tcPr>
            <w:tcW w:w="2265" w:type="dxa"/>
            <w:shd w:val="clear" w:color="auto" w:fill="F2F2F2" w:themeFill="background1" w:themeFillShade="F2"/>
          </w:tcPr>
          <w:p w14:paraId="7B1C4369" w14:textId="7B4DC216" w:rsidR="00875DDC" w:rsidRPr="00425624" w:rsidRDefault="00DD517E" w:rsidP="006709E3">
            <w:pPr>
              <w:spacing w:before="120" w:after="120"/>
              <w:jc w:val="center"/>
              <w:rPr>
                <w:rStyle w:val="Enfasigrassetto"/>
              </w:rPr>
            </w:pPr>
            <w:r w:rsidRPr="00425624">
              <w:rPr>
                <w:rStyle w:val="Enfasigrassetto"/>
              </w:rPr>
              <w:t>Number of people detained:</w:t>
            </w:r>
            <w:r w:rsidR="00244211" w:rsidRPr="00425624">
              <w:rPr>
                <w:rStyle w:val="Enfasigrassetto"/>
              </w:rPr>
              <w:t xml:space="preserve"> </w:t>
            </w:r>
            <w:r w:rsidR="00875DDC" w:rsidRPr="00425624">
              <w:rPr>
                <w:rStyle w:val="Enfasigrassetto"/>
              </w:rPr>
              <w:t>March 2020</w:t>
            </w:r>
          </w:p>
        </w:tc>
        <w:tc>
          <w:tcPr>
            <w:tcW w:w="2265" w:type="dxa"/>
            <w:shd w:val="clear" w:color="auto" w:fill="F2F2F2" w:themeFill="background1" w:themeFillShade="F2"/>
          </w:tcPr>
          <w:p w14:paraId="06531719" w14:textId="7218DD61" w:rsidR="00875DDC" w:rsidRPr="00425624" w:rsidRDefault="00DD517E" w:rsidP="006709E3">
            <w:pPr>
              <w:spacing w:before="120" w:after="120"/>
              <w:jc w:val="center"/>
              <w:rPr>
                <w:rStyle w:val="Enfasigrassetto"/>
              </w:rPr>
            </w:pPr>
            <w:r w:rsidRPr="00425624">
              <w:rPr>
                <w:rStyle w:val="Enfasigrassetto"/>
              </w:rPr>
              <w:t xml:space="preserve">Number of people detained: </w:t>
            </w:r>
            <w:r w:rsidR="00244211" w:rsidRPr="00425624">
              <w:rPr>
                <w:rStyle w:val="Enfasigrassetto"/>
              </w:rPr>
              <w:t>August 2020</w:t>
            </w:r>
          </w:p>
        </w:tc>
      </w:tr>
      <w:tr w:rsidR="00244211" w14:paraId="155906A5" w14:textId="77777777" w:rsidTr="00875DDC">
        <w:tc>
          <w:tcPr>
            <w:tcW w:w="2265" w:type="dxa"/>
          </w:tcPr>
          <w:p w14:paraId="58820128" w14:textId="79C31870" w:rsidR="00244211" w:rsidRPr="00425624" w:rsidRDefault="00244211" w:rsidP="00425624">
            <w:pPr>
              <w:spacing w:before="120" w:after="120"/>
              <w:rPr>
                <w:rStyle w:val="Enfasigrassetto"/>
              </w:rPr>
            </w:pPr>
            <w:r w:rsidRPr="00425624">
              <w:rPr>
                <w:rStyle w:val="Enfasigrassetto"/>
              </w:rPr>
              <w:t>PIDC</w:t>
            </w:r>
          </w:p>
        </w:tc>
        <w:tc>
          <w:tcPr>
            <w:tcW w:w="2265" w:type="dxa"/>
          </w:tcPr>
          <w:p w14:paraId="0E73385F" w14:textId="2086D6C3" w:rsidR="00244211" w:rsidRDefault="00244211" w:rsidP="00CD7F3E">
            <w:pPr>
              <w:spacing w:before="120" w:after="120"/>
              <w:jc w:val="center"/>
              <w:rPr>
                <w:rFonts w:cs="Open Sans"/>
              </w:rPr>
            </w:pPr>
            <w:r>
              <w:rPr>
                <w:rFonts w:cs="Open Sans"/>
              </w:rPr>
              <w:t>45</w:t>
            </w:r>
          </w:p>
        </w:tc>
        <w:tc>
          <w:tcPr>
            <w:tcW w:w="2265" w:type="dxa"/>
          </w:tcPr>
          <w:p w14:paraId="75464A02" w14:textId="3628215C" w:rsidR="00244211" w:rsidRDefault="00E174ED" w:rsidP="00CD7F3E">
            <w:pPr>
              <w:spacing w:before="120" w:after="120"/>
              <w:jc w:val="center"/>
              <w:rPr>
                <w:rFonts w:cs="Open Sans"/>
              </w:rPr>
            </w:pPr>
            <w:r>
              <w:rPr>
                <w:rFonts w:cs="Open Sans"/>
              </w:rPr>
              <w:t>22</w:t>
            </w:r>
          </w:p>
        </w:tc>
        <w:tc>
          <w:tcPr>
            <w:tcW w:w="2265" w:type="dxa"/>
          </w:tcPr>
          <w:p w14:paraId="24922318" w14:textId="2CD1E62A" w:rsidR="00244211" w:rsidRDefault="00306304" w:rsidP="00CD7F3E">
            <w:pPr>
              <w:spacing w:before="120" w:after="120"/>
              <w:jc w:val="center"/>
              <w:rPr>
                <w:rFonts w:cs="Open Sans"/>
              </w:rPr>
            </w:pPr>
            <w:r>
              <w:rPr>
                <w:rFonts w:cs="Open Sans"/>
              </w:rPr>
              <w:t>22</w:t>
            </w:r>
          </w:p>
        </w:tc>
      </w:tr>
      <w:tr w:rsidR="00244211" w14:paraId="5F7E67BB" w14:textId="77777777" w:rsidTr="00875DDC">
        <w:tc>
          <w:tcPr>
            <w:tcW w:w="2265" w:type="dxa"/>
          </w:tcPr>
          <w:p w14:paraId="1360A0E4" w14:textId="4C8D83BD" w:rsidR="00244211" w:rsidRPr="00425624" w:rsidRDefault="00244211" w:rsidP="00425624">
            <w:pPr>
              <w:spacing w:before="120" w:after="120"/>
              <w:rPr>
                <w:rStyle w:val="Enfasigrassetto"/>
              </w:rPr>
            </w:pPr>
            <w:r w:rsidRPr="00425624">
              <w:rPr>
                <w:rStyle w:val="Enfasigrassetto"/>
              </w:rPr>
              <w:t>YHIDC</w:t>
            </w:r>
          </w:p>
        </w:tc>
        <w:tc>
          <w:tcPr>
            <w:tcW w:w="2265" w:type="dxa"/>
          </w:tcPr>
          <w:p w14:paraId="7D090019" w14:textId="6FE9C8CF" w:rsidR="00244211" w:rsidRDefault="00244211" w:rsidP="00CD7F3E">
            <w:pPr>
              <w:spacing w:before="120" w:after="120"/>
              <w:jc w:val="center"/>
              <w:rPr>
                <w:rFonts w:cs="Open Sans"/>
              </w:rPr>
            </w:pPr>
            <w:r>
              <w:rPr>
                <w:rFonts w:cs="Open Sans"/>
              </w:rPr>
              <w:t>558</w:t>
            </w:r>
          </w:p>
        </w:tc>
        <w:tc>
          <w:tcPr>
            <w:tcW w:w="2265" w:type="dxa"/>
          </w:tcPr>
          <w:p w14:paraId="5D55C4E7" w14:textId="31ADFC59" w:rsidR="00244211" w:rsidRDefault="00104FE0" w:rsidP="00CD7F3E">
            <w:pPr>
              <w:spacing w:before="120" w:after="120"/>
              <w:jc w:val="center"/>
              <w:rPr>
                <w:rFonts w:cs="Open Sans"/>
              </w:rPr>
            </w:pPr>
            <w:r>
              <w:rPr>
                <w:rFonts w:cs="Open Sans"/>
              </w:rPr>
              <w:t>341</w:t>
            </w:r>
          </w:p>
        </w:tc>
        <w:tc>
          <w:tcPr>
            <w:tcW w:w="2265" w:type="dxa"/>
          </w:tcPr>
          <w:p w14:paraId="3E6FBBA4" w14:textId="39696355" w:rsidR="00244211" w:rsidRDefault="00104FE0" w:rsidP="00CD7F3E">
            <w:pPr>
              <w:spacing w:before="120" w:after="120"/>
              <w:jc w:val="center"/>
              <w:rPr>
                <w:rFonts w:cs="Open Sans"/>
              </w:rPr>
            </w:pPr>
            <w:r>
              <w:rPr>
                <w:rFonts w:cs="Open Sans"/>
              </w:rPr>
              <w:t>353</w:t>
            </w:r>
          </w:p>
        </w:tc>
      </w:tr>
      <w:tr w:rsidR="00244211" w14:paraId="41418EF0" w14:textId="77777777" w:rsidTr="00875DDC">
        <w:tc>
          <w:tcPr>
            <w:tcW w:w="2265" w:type="dxa"/>
          </w:tcPr>
          <w:p w14:paraId="0F5E5305" w14:textId="6C03B7A8" w:rsidR="00244211" w:rsidRPr="00425624" w:rsidRDefault="00244211" w:rsidP="00425624">
            <w:pPr>
              <w:spacing w:before="120" w:after="120"/>
              <w:rPr>
                <w:rStyle w:val="Enfasigrassetto"/>
              </w:rPr>
            </w:pPr>
            <w:r w:rsidRPr="00425624">
              <w:rPr>
                <w:rStyle w:val="Enfasigrassetto"/>
              </w:rPr>
              <w:t>AITA</w:t>
            </w:r>
          </w:p>
        </w:tc>
        <w:tc>
          <w:tcPr>
            <w:tcW w:w="2265" w:type="dxa"/>
          </w:tcPr>
          <w:p w14:paraId="30A39160" w14:textId="76C9A275" w:rsidR="00244211" w:rsidRDefault="00244211" w:rsidP="00CD7F3E">
            <w:pPr>
              <w:spacing w:before="120" w:after="120"/>
              <w:jc w:val="center"/>
              <w:rPr>
                <w:rFonts w:cs="Open Sans"/>
              </w:rPr>
            </w:pPr>
            <w:r>
              <w:rPr>
                <w:rFonts w:cs="Open Sans"/>
              </w:rPr>
              <w:t>34</w:t>
            </w:r>
          </w:p>
        </w:tc>
        <w:tc>
          <w:tcPr>
            <w:tcW w:w="2265" w:type="dxa"/>
          </w:tcPr>
          <w:p w14:paraId="0E0CF050" w14:textId="401B5B9B" w:rsidR="00244211" w:rsidRDefault="004B4CDE" w:rsidP="00CD7F3E">
            <w:pPr>
              <w:spacing w:before="120" w:after="120"/>
              <w:jc w:val="center"/>
              <w:rPr>
                <w:rFonts w:cs="Open Sans"/>
              </w:rPr>
            </w:pPr>
            <w:r>
              <w:rPr>
                <w:rFonts w:cs="Open Sans"/>
              </w:rPr>
              <w:t>23</w:t>
            </w:r>
          </w:p>
        </w:tc>
        <w:tc>
          <w:tcPr>
            <w:tcW w:w="2265" w:type="dxa"/>
          </w:tcPr>
          <w:p w14:paraId="216BD7C6" w14:textId="3EA6FC4A" w:rsidR="00244211" w:rsidRDefault="004B4CDE" w:rsidP="00CD7F3E">
            <w:pPr>
              <w:spacing w:before="120" w:after="120"/>
              <w:jc w:val="center"/>
              <w:rPr>
                <w:rFonts w:cs="Open Sans"/>
              </w:rPr>
            </w:pPr>
            <w:r>
              <w:rPr>
                <w:rFonts w:cs="Open Sans"/>
              </w:rPr>
              <w:t>24</w:t>
            </w:r>
          </w:p>
        </w:tc>
      </w:tr>
      <w:tr w:rsidR="00244211" w14:paraId="750243A6" w14:textId="77777777" w:rsidTr="00875DDC">
        <w:tc>
          <w:tcPr>
            <w:tcW w:w="2265" w:type="dxa"/>
          </w:tcPr>
          <w:p w14:paraId="0B155605" w14:textId="65A9AB9A" w:rsidR="00244211" w:rsidRPr="00425624" w:rsidRDefault="00244211" w:rsidP="00425624">
            <w:pPr>
              <w:spacing w:before="120" w:after="120"/>
              <w:rPr>
                <w:rStyle w:val="Enfasigrassetto"/>
              </w:rPr>
            </w:pPr>
            <w:r w:rsidRPr="00425624">
              <w:rPr>
                <w:rStyle w:val="Enfasigrassetto"/>
              </w:rPr>
              <w:t>MITA (including BRP)</w:t>
            </w:r>
          </w:p>
        </w:tc>
        <w:tc>
          <w:tcPr>
            <w:tcW w:w="2265" w:type="dxa"/>
          </w:tcPr>
          <w:p w14:paraId="4C91C692" w14:textId="306A6D0C" w:rsidR="00244211" w:rsidRDefault="00244211" w:rsidP="00CD7F3E">
            <w:pPr>
              <w:spacing w:before="120" w:after="120"/>
              <w:jc w:val="center"/>
              <w:rPr>
                <w:rFonts w:cs="Open Sans"/>
              </w:rPr>
            </w:pPr>
            <w:r>
              <w:rPr>
                <w:rFonts w:cs="Open Sans"/>
              </w:rPr>
              <w:t>396</w:t>
            </w:r>
          </w:p>
        </w:tc>
        <w:tc>
          <w:tcPr>
            <w:tcW w:w="2265" w:type="dxa"/>
          </w:tcPr>
          <w:p w14:paraId="0F7BB731" w14:textId="61FF838E" w:rsidR="00244211" w:rsidRDefault="004B4CDE" w:rsidP="00CD7F3E">
            <w:pPr>
              <w:spacing w:before="120" w:after="120"/>
              <w:jc w:val="center"/>
              <w:rPr>
                <w:rFonts w:cs="Open Sans"/>
              </w:rPr>
            </w:pPr>
            <w:r>
              <w:rPr>
                <w:rFonts w:cs="Open Sans"/>
              </w:rPr>
              <w:t>262</w:t>
            </w:r>
          </w:p>
        </w:tc>
        <w:tc>
          <w:tcPr>
            <w:tcW w:w="2265" w:type="dxa"/>
          </w:tcPr>
          <w:p w14:paraId="182F98B6" w14:textId="3B84BE7E" w:rsidR="00244211" w:rsidRDefault="004B4CDE" w:rsidP="00CD7F3E">
            <w:pPr>
              <w:spacing w:before="120" w:after="120"/>
              <w:jc w:val="center"/>
              <w:rPr>
                <w:rFonts w:cs="Open Sans"/>
              </w:rPr>
            </w:pPr>
            <w:r>
              <w:rPr>
                <w:rFonts w:cs="Open Sans"/>
              </w:rPr>
              <w:t>262</w:t>
            </w:r>
          </w:p>
        </w:tc>
      </w:tr>
      <w:tr w:rsidR="00244211" w14:paraId="33F7356C" w14:textId="77777777" w:rsidTr="00875DDC">
        <w:tc>
          <w:tcPr>
            <w:tcW w:w="2265" w:type="dxa"/>
          </w:tcPr>
          <w:p w14:paraId="72EA26B8" w14:textId="392931A6" w:rsidR="00244211" w:rsidRDefault="00244211" w:rsidP="00425624">
            <w:pPr>
              <w:spacing w:before="120" w:after="120"/>
              <w:rPr>
                <w:rFonts w:cs="Open Sans"/>
              </w:rPr>
            </w:pPr>
            <w:bookmarkStart w:id="19" w:name="_Hlk58243993"/>
            <w:r w:rsidRPr="00703D43">
              <w:rPr>
                <w:rStyle w:val="Enfasicorsivo"/>
              </w:rPr>
              <w:t>Mantra Bell City APOD</w:t>
            </w:r>
            <w:bookmarkEnd w:id="19"/>
          </w:p>
        </w:tc>
        <w:tc>
          <w:tcPr>
            <w:tcW w:w="2265" w:type="dxa"/>
          </w:tcPr>
          <w:p w14:paraId="1BDC64F2" w14:textId="7DE639A6" w:rsidR="00244211" w:rsidRDefault="00244211" w:rsidP="00CD7F3E">
            <w:pPr>
              <w:spacing w:before="120" w:after="120"/>
              <w:jc w:val="center"/>
              <w:rPr>
                <w:rFonts w:cs="Open Sans"/>
              </w:rPr>
            </w:pPr>
            <w:r>
              <w:rPr>
                <w:rFonts w:cs="Open Sans"/>
              </w:rPr>
              <w:t>77</w:t>
            </w:r>
          </w:p>
        </w:tc>
        <w:tc>
          <w:tcPr>
            <w:tcW w:w="2265" w:type="dxa"/>
          </w:tcPr>
          <w:p w14:paraId="71195461" w14:textId="0FF9098A" w:rsidR="00244211" w:rsidRDefault="004770D4" w:rsidP="00CD7F3E">
            <w:pPr>
              <w:spacing w:before="120" w:after="120"/>
              <w:jc w:val="center"/>
              <w:rPr>
                <w:rFonts w:cs="Open Sans"/>
              </w:rPr>
            </w:pPr>
            <w:r>
              <w:rPr>
                <w:rFonts w:cs="Open Sans"/>
              </w:rPr>
              <w:t>67</w:t>
            </w:r>
          </w:p>
        </w:tc>
        <w:tc>
          <w:tcPr>
            <w:tcW w:w="2265" w:type="dxa"/>
          </w:tcPr>
          <w:p w14:paraId="73C6FD7A" w14:textId="0608B52B" w:rsidR="00244211" w:rsidRDefault="004770D4" w:rsidP="00CD7F3E">
            <w:pPr>
              <w:spacing w:before="120" w:after="120"/>
              <w:jc w:val="center"/>
              <w:rPr>
                <w:rFonts w:cs="Open Sans"/>
              </w:rPr>
            </w:pPr>
            <w:r>
              <w:rPr>
                <w:rFonts w:cs="Open Sans"/>
              </w:rPr>
              <w:t>75</w:t>
            </w:r>
          </w:p>
        </w:tc>
      </w:tr>
      <w:tr w:rsidR="00244211" w14:paraId="6C0DA490" w14:textId="77777777" w:rsidTr="00875DDC">
        <w:tc>
          <w:tcPr>
            <w:tcW w:w="2265" w:type="dxa"/>
          </w:tcPr>
          <w:p w14:paraId="2DC92CB4" w14:textId="7C628D0F" w:rsidR="00244211" w:rsidRDefault="00244211" w:rsidP="00425624">
            <w:pPr>
              <w:spacing w:before="120" w:after="120"/>
              <w:rPr>
                <w:rFonts w:cs="Open Sans"/>
              </w:rPr>
            </w:pPr>
            <w:r w:rsidRPr="00703D43">
              <w:rPr>
                <w:rStyle w:val="Enfasicorsivo"/>
              </w:rPr>
              <w:t>Best Western APOD</w:t>
            </w:r>
          </w:p>
        </w:tc>
        <w:tc>
          <w:tcPr>
            <w:tcW w:w="2265" w:type="dxa"/>
          </w:tcPr>
          <w:p w14:paraId="19C4BF46" w14:textId="138A81EF" w:rsidR="00244211" w:rsidRDefault="00696908" w:rsidP="00CD7F3E">
            <w:pPr>
              <w:spacing w:before="120" w:after="120"/>
              <w:jc w:val="center"/>
              <w:rPr>
                <w:rFonts w:cs="Open Sans"/>
              </w:rPr>
            </w:pPr>
            <w:r>
              <w:rPr>
                <w:rFonts w:cs="Open Sans"/>
              </w:rPr>
              <w:t>22</w:t>
            </w:r>
          </w:p>
        </w:tc>
        <w:tc>
          <w:tcPr>
            <w:tcW w:w="2265" w:type="dxa"/>
          </w:tcPr>
          <w:p w14:paraId="2BEA97A7" w14:textId="171AF0F7" w:rsidR="00244211" w:rsidRDefault="004770D4" w:rsidP="00CD7F3E">
            <w:pPr>
              <w:spacing w:before="120" w:after="120"/>
              <w:jc w:val="center"/>
              <w:rPr>
                <w:rFonts w:cs="Open Sans"/>
              </w:rPr>
            </w:pPr>
            <w:r>
              <w:rPr>
                <w:rFonts w:cs="Open Sans"/>
              </w:rPr>
              <w:t>0</w:t>
            </w:r>
          </w:p>
        </w:tc>
        <w:tc>
          <w:tcPr>
            <w:tcW w:w="2265" w:type="dxa"/>
          </w:tcPr>
          <w:p w14:paraId="61C8B67C" w14:textId="755CA5A5" w:rsidR="00244211" w:rsidRDefault="004770D4" w:rsidP="00CD7F3E">
            <w:pPr>
              <w:spacing w:before="120" w:after="120"/>
              <w:jc w:val="center"/>
              <w:rPr>
                <w:rFonts w:cs="Open Sans"/>
              </w:rPr>
            </w:pPr>
            <w:r>
              <w:rPr>
                <w:rFonts w:cs="Open Sans"/>
              </w:rPr>
              <w:t>17</w:t>
            </w:r>
          </w:p>
        </w:tc>
      </w:tr>
      <w:tr w:rsidR="00244211" w14:paraId="237B4E00" w14:textId="77777777" w:rsidTr="00875DDC">
        <w:tc>
          <w:tcPr>
            <w:tcW w:w="2265" w:type="dxa"/>
          </w:tcPr>
          <w:p w14:paraId="626F0945" w14:textId="6BCA7DE5" w:rsidR="00244211" w:rsidRPr="00425624" w:rsidRDefault="00244211" w:rsidP="00425624">
            <w:pPr>
              <w:spacing w:before="120" w:after="120"/>
              <w:rPr>
                <w:rStyle w:val="Enfasigrassetto"/>
              </w:rPr>
            </w:pPr>
            <w:r w:rsidRPr="00425624">
              <w:rPr>
                <w:rStyle w:val="Enfasigrassetto"/>
              </w:rPr>
              <w:t>VIDC</w:t>
            </w:r>
          </w:p>
        </w:tc>
        <w:tc>
          <w:tcPr>
            <w:tcW w:w="2265" w:type="dxa"/>
          </w:tcPr>
          <w:p w14:paraId="58C377B4" w14:textId="71F73701" w:rsidR="00244211" w:rsidRDefault="00244211" w:rsidP="00CD7F3E">
            <w:pPr>
              <w:spacing w:before="120" w:after="120"/>
              <w:jc w:val="center"/>
              <w:rPr>
                <w:rFonts w:cs="Open Sans"/>
              </w:rPr>
            </w:pPr>
            <w:r>
              <w:rPr>
                <w:rFonts w:cs="Open Sans"/>
              </w:rPr>
              <w:t>616</w:t>
            </w:r>
          </w:p>
        </w:tc>
        <w:tc>
          <w:tcPr>
            <w:tcW w:w="2265" w:type="dxa"/>
          </w:tcPr>
          <w:p w14:paraId="5DD413D9" w14:textId="1EB6EF50" w:rsidR="00244211" w:rsidRDefault="004770D4" w:rsidP="00CD7F3E">
            <w:pPr>
              <w:spacing w:before="120" w:after="120"/>
              <w:jc w:val="center"/>
              <w:rPr>
                <w:rFonts w:cs="Open Sans"/>
              </w:rPr>
            </w:pPr>
            <w:r>
              <w:rPr>
                <w:rFonts w:cs="Open Sans"/>
              </w:rPr>
              <w:t>423</w:t>
            </w:r>
          </w:p>
        </w:tc>
        <w:tc>
          <w:tcPr>
            <w:tcW w:w="2265" w:type="dxa"/>
          </w:tcPr>
          <w:p w14:paraId="2C0A5568" w14:textId="4FB321FE" w:rsidR="00244211" w:rsidRDefault="00471FD5" w:rsidP="00CD7F3E">
            <w:pPr>
              <w:spacing w:before="120" w:after="120"/>
              <w:jc w:val="center"/>
              <w:rPr>
                <w:rFonts w:cs="Open Sans"/>
              </w:rPr>
            </w:pPr>
            <w:r>
              <w:rPr>
                <w:rFonts w:cs="Open Sans"/>
              </w:rPr>
              <w:t>455</w:t>
            </w:r>
          </w:p>
        </w:tc>
      </w:tr>
      <w:tr w:rsidR="00244211" w14:paraId="615F0FA1" w14:textId="77777777" w:rsidTr="00875DDC">
        <w:tc>
          <w:tcPr>
            <w:tcW w:w="2265" w:type="dxa"/>
          </w:tcPr>
          <w:p w14:paraId="1B4293AC" w14:textId="524CA75C" w:rsidR="00244211" w:rsidRPr="00425624" w:rsidRDefault="00244211" w:rsidP="00425624">
            <w:pPr>
              <w:spacing w:before="120" w:after="120"/>
              <w:rPr>
                <w:rStyle w:val="Enfasigrassetto"/>
              </w:rPr>
            </w:pPr>
            <w:r w:rsidRPr="00425624">
              <w:rPr>
                <w:rStyle w:val="Enfasigrassetto"/>
              </w:rPr>
              <w:t>BITA</w:t>
            </w:r>
          </w:p>
        </w:tc>
        <w:tc>
          <w:tcPr>
            <w:tcW w:w="2265" w:type="dxa"/>
          </w:tcPr>
          <w:p w14:paraId="6427EC7F" w14:textId="34062098" w:rsidR="00244211" w:rsidRDefault="00244211" w:rsidP="00CD7F3E">
            <w:pPr>
              <w:spacing w:before="120" w:after="120"/>
              <w:jc w:val="center"/>
              <w:rPr>
                <w:rFonts w:cs="Open Sans"/>
              </w:rPr>
            </w:pPr>
            <w:r>
              <w:rPr>
                <w:rFonts w:cs="Open Sans"/>
              </w:rPr>
              <w:t>145</w:t>
            </w:r>
          </w:p>
        </w:tc>
        <w:tc>
          <w:tcPr>
            <w:tcW w:w="2265" w:type="dxa"/>
          </w:tcPr>
          <w:p w14:paraId="6AA8BB1F" w14:textId="7D793344" w:rsidR="00244211" w:rsidRDefault="00471FD5" w:rsidP="00CD7F3E">
            <w:pPr>
              <w:spacing w:before="120" w:after="120"/>
              <w:jc w:val="center"/>
              <w:rPr>
                <w:rFonts w:cs="Open Sans"/>
              </w:rPr>
            </w:pPr>
            <w:r>
              <w:rPr>
                <w:rFonts w:cs="Open Sans"/>
              </w:rPr>
              <w:t>89</w:t>
            </w:r>
          </w:p>
        </w:tc>
        <w:tc>
          <w:tcPr>
            <w:tcW w:w="2265" w:type="dxa"/>
          </w:tcPr>
          <w:p w14:paraId="661F7F2F" w14:textId="3B1C76B4" w:rsidR="00244211" w:rsidRDefault="007315B8" w:rsidP="00CD7F3E">
            <w:pPr>
              <w:spacing w:before="120" w:after="120"/>
              <w:jc w:val="center"/>
              <w:rPr>
                <w:rFonts w:cs="Open Sans"/>
              </w:rPr>
            </w:pPr>
            <w:r>
              <w:rPr>
                <w:rFonts w:cs="Open Sans"/>
              </w:rPr>
              <w:t>101</w:t>
            </w:r>
          </w:p>
        </w:tc>
      </w:tr>
      <w:tr w:rsidR="00244211" w14:paraId="743846C5" w14:textId="77777777" w:rsidTr="00875DDC">
        <w:tc>
          <w:tcPr>
            <w:tcW w:w="2265" w:type="dxa"/>
          </w:tcPr>
          <w:p w14:paraId="38570C00" w14:textId="61BD6749" w:rsidR="00244211" w:rsidRDefault="00244211" w:rsidP="00425624">
            <w:pPr>
              <w:spacing w:before="120" w:after="120"/>
              <w:rPr>
                <w:rFonts w:cs="Open Sans"/>
              </w:rPr>
            </w:pPr>
            <w:r w:rsidRPr="00703D43">
              <w:rPr>
                <w:rStyle w:val="Enfasicorsivo"/>
              </w:rPr>
              <w:t>Kangaroo Point Central Hotel and Apartments APOD</w:t>
            </w:r>
          </w:p>
        </w:tc>
        <w:tc>
          <w:tcPr>
            <w:tcW w:w="2265" w:type="dxa"/>
          </w:tcPr>
          <w:p w14:paraId="7E743E01" w14:textId="6A1D2B2D" w:rsidR="00244211" w:rsidRDefault="00244211" w:rsidP="00CD7F3E">
            <w:pPr>
              <w:spacing w:before="120" w:after="120"/>
              <w:jc w:val="center"/>
              <w:rPr>
                <w:rFonts w:cs="Open Sans"/>
              </w:rPr>
            </w:pPr>
            <w:r>
              <w:t>122</w:t>
            </w:r>
          </w:p>
        </w:tc>
        <w:tc>
          <w:tcPr>
            <w:tcW w:w="2265" w:type="dxa"/>
          </w:tcPr>
          <w:p w14:paraId="4C7B9CAE" w14:textId="35C2B53B" w:rsidR="00244211" w:rsidRDefault="007315B8" w:rsidP="00CD7F3E">
            <w:pPr>
              <w:spacing w:before="120" w:after="120"/>
              <w:jc w:val="center"/>
              <w:rPr>
                <w:rFonts w:cs="Open Sans"/>
              </w:rPr>
            </w:pPr>
            <w:r>
              <w:rPr>
                <w:rFonts w:cs="Open Sans"/>
              </w:rPr>
              <w:t>111</w:t>
            </w:r>
          </w:p>
        </w:tc>
        <w:tc>
          <w:tcPr>
            <w:tcW w:w="2265" w:type="dxa"/>
          </w:tcPr>
          <w:p w14:paraId="3D36A3D7" w14:textId="3C754BBF" w:rsidR="00244211" w:rsidRDefault="000132B1" w:rsidP="00CD7F3E">
            <w:pPr>
              <w:spacing w:before="120" w:after="120"/>
              <w:jc w:val="center"/>
              <w:rPr>
                <w:rFonts w:cs="Open Sans"/>
              </w:rPr>
            </w:pPr>
            <w:r>
              <w:rPr>
                <w:rFonts w:cs="Open Sans"/>
              </w:rPr>
              <w:t>96</w:t>
            </w:r>
          </w:p>
        </w:tc>
      </w:tr>
      <w:tr w:rsidR="00244211" w14:paraId="4DF925FA" w14:textId="77777777" w:rsidTr="00875DDC">
        <w:tc>
          <w:tcPr>
            <w:tcW w:w="2265" w:type="dxa"/>
          </w:tcPr>
          <w:p w14:paraId="213BF0F6" w14:textId="3A3046D1" w:rsidR="00244211" w:rsidRDefault="00244211" w:rsidP="00425624">
            <w:pPr>
              <w:spacing w:before="120" w:after="120"/>
              <w:rPr>
                <w:rFonts w:cs="Open Sans"/>
              </w:rPr>
            </w:pPr>
            <w:r w:rsidRPr="00703D43">
              <w:rPr>
                <w:rStyle w:val="Enfasicorsivo"/>
              </w:rPr>
              <w:t>Meriton Suites APOD</w:t>
            </w:r>
          </w:p>
        </w:tc>
        <w:tc>
          <w:tcPr>
            <w:tcW w:w="2265" w:type="dxa"/>
          </w:tcPr>
          <w:p w14:paraId="1397DAC5" w14:textId="6C32728B" w:rsidR="00244211" w:rsidRDefault="001C0E81" w:rsidP="00CD7F3E">
            <w:pPr>
              <w:spacing w:before="120" w:after="120"/>
              <w:jc w:val="center"/>
              <w:rPr>
                <w:rFonts w:cs="Open Sans"/>
              </w:rPr>
            </w:pPr>
            <w:r>
              <w:rPr>
                <w:rFonts w:cs="Open Sans"/>
              </w:rPr>
              <w:t>51</w:t>
            </w:r>
          </w:p>
        </w:tc>
        <w:tc>
          <w:tcPr>
            <w:tcW w:w="2265" w:type="dxa"/>
          </w:tcPr>
          <w:p w14:paraId="43B08365" w14:textId="27C12D2A" w:rsidR="00244211" w:rsidRDefault="000132B1" w:rsidP="00CD7F3E">
            <w:pPr>
              <w:spacing w:before="120" w:after="120"/>
              <w:jc w:val="center"/>
              <w:rPr>
                <w:rFonts w:cs="Open Sans"/>
              </w:rPr>
            </w:pPr>
            <w:r>
              <w:rPr>
                <w:rFonts w:cs="Open Sans"/>
              </w:rPr>
              <w:t>&lt;5</w:t>
            </w:r>
          </w:p>
        </w:tc>
        <w:tc>
          <w:tcPr>
            <w:tcW w:w="2265" w:type="dxa"/>
          </w:tcPr>
          <w:p w14:paraId="65AD8CA3" w14:textId="2EBEE9E5" w:rsidR="00244211" w:rsidRDefault="000132B1" w:rsidP="00CD7F3E">
            <w:pPr>
              <w:spacing w:before="120" w:after="120"/>
              <w:jc w:val="center"/>
              <w:rPr>
                <w:rFonts w:cs="Open Sans"/>
              </w:rPr>
            </w:pPr>
            <w:r>
              <w:rPr>
                <w:rFonts w:cs="Open Sans"/>
              </w:rPr>
              <w:t>27</w:t>
            </w:r>
          </w:p>
        </w:tc>
      </w:tr>
      <w:tr w:rsidR="00244211" w14:paraId="0E2AE90E" w14:textId="77777777" w:rsidTr="00875DDC">
        <w:tc>
          <w:tcPr>
            <w:tcW w:w="2265" w:type="dxa"/>
          </w:tcPr>
          <w:p w14:paraId="6BD7E250" w14:textId="4156A553" w:rsidR="00244211" w:rsidRPr="00425624" w:rsidRDefault="00A9592B" w:rsidP="00425624">
            <w:pPr>
              <w:spacing w:before="120" w:after="120"/>
              <w:rPr>
                <w:rStyle w:val="Enfasigrassetto"/>
              </w:rPr>
            </w:pPr>
            <w:r w:rsidRPr="00425624">
              <w:rPr>
                <w:rStyle w:val="Enfasigrassetto"/>
              </w:rPr>
              <w:t xml:space="preserve">NWP </w:t>
            </w:r>
            <w:r w:rsidR="002D3A36" w:rsidRPr="00425624">
              <w:rPr>
                <w:rStyle w:val="Enfasigrassetto"/>
              </w:rPr>
              <w:t>IDC</w:t>
            </w:r>
          </w:p>
        </w:tc>
        <w:tc>
          <w:tcPr>
            <w:tcW w:w="2265" w:type="dxa"/>
          </w:tcPr>
          <w:p w14:paraId="54121AA3" w14:textId="34D9BB5B" w:rsidR="00244211" w:rsidRDefault="00631A01" w:rsidP="00CD7F3E">
            <w:pPr>
              <w:spacing w:before="120" w:after="120"/>
              <w:jc w:val="center"/>
              <w:rPr>
                <w:rFonts w:cs="Open Sans"/>
              </w:rPr>
            </w:pPr>
            <w:r>
              <w:rPr>
                <w:rFonts w:cs="Open Sans"/>
              </w:rPr>
              <w:t>500</w:t>
            </w:r>
          </w:p>
        </w:tc>
        <w:tc>
          <w:tcPr>
            <w:tcW w:w="2265" w:type="dxa"/>
          </w:tcPr>
          <w:p w14:paraId="5594B78E" w14:textId="6D1FCBAF" w:rsidR="00244211" w:rsidRDefault="000132B1" w:rsidP="00CD7F3E">
            <w:pPr>
              <w:spacing w:before="120" w:after="120"/>
              <w:jc w:val="center"/>
              <w:rPr>
                <w:rFonts w:cs="Open Sans"/>
              </w:rPr>
            </w:pPr>
            <w:r>
              <w:rPr>
                <w:rFonts w:cs="Open Sans"/>
              </w:rPr>
              <w:t>0</w:t>
            </w:r>
          </w:p>
        </w:tc>
        <w:tc>
          <w:tcPr>
            <w:tcW w:w="2265" w:type="dxa"/>
          </w:tcPr>
          <w:p w14:paraId="4552A258" w14:textId="71799A87" w:rsidR="00244211" w:rsidRDefault="00170164" w:rsidP="00CD7F3E">
            <w:pPr>
              <w:spacing w:before="120" w:after="120"/>
              <w:jc w:val="center"/>
              <w:rPr>
                <w:rFonts w:cs="Open Sans"/>
              </w:rPr>
            </w:pPr>
            <w:r>
              <w:rPr>
                <w:rFonts w:cs="Open Sans"/>
              </w:rPr>
              <w:t>74</w:t>
            </w:r>
          </w:p>
        </w:tc>
      </w:tr>
      <w:tr w:rsidR="00244211" w14:paraId="21323966" w14:textId="77777777" w:rsidTr="00875DDC">
        <w:tc>
          <w:tcPr>
            <w:tcW w:w="2265" w:type="dxa"/>
          </w:tcPr>
          <w:p w14:paraId="2C052B2B" w14:textId="16CDBEA3" w:rsidR="00244211" w:rsidRDefault="00244211" w:rsidP="00425624">
            <w:pPr>
              <w:spacing w:before="120" w:after="120"/>
              <w:rPr>
                <w:rFonts w:cs="Open Sans"/>
              </w:rPr>
            </w:pPr>
            <w:r w:rsidRPr="00703D43">
              <w:rPr>
                <w:rStyle w:val="Enfasicorsivo"/>
              </w:rPr>
              <w:t>Phosphate Hill APOD</w:t>
            </w:r>
          </w:p>
        </w:tc>
        <w:tc>
          <w:tcPr>
            <w:tcW w:w="2265" w:type="dxa"/>
          </w:tcPr>
          <w:p w14:paraId="5D55E224" w14:textId="53E4BDC2" w:rsidR="00244211" w:rsidRDefault="00244211" w:rsidP="00CD7F3E">
            <w:pPr>
              <w:spacing w:before="120" w:after="120"/>
              <w:jc w:val="center"/>
              <w:rPr>
                <w:rFonts w:cs="Open Sans"/>
              </w:rPr>
            </w:pPr>
            <w:r>
              <w:rPr>
                <w:rFonts w:cs="Open Sans"/>
              </w:rPr>
              <w:t>N/A</w:t>
            </w:r>
          </w:p>
        </w:tc>
        <w:tc>
          <w:tcPr>
            <w:tcW w:w="2265" w:type="dxa"/>
          </w:tcPr>
          <w:p w14:paraId="42D170E5" w14:textId="6268CD7F" w:rsidR="00244211" w:rsidRDefault="000132B1" w:rsidP="00CD7F3E">
            <w:pPr>
              <w:spacing w:before="120" w:after="120"/>
              <w:jc w:val="center"/>
              <w:rPr>
                <w:rFonts w:cs="Open Sans"/>
              </w:rPr>
            </w:pPr>
            <w:r>
              <w:rPr>
                <w:rFonts w:cs="Open Sans"/>
              </w:rPr>
              <w:t>&lt;5</w:t>
            </w:r>
          </w:p>
        </w:tc>
        <w:tc>
          <w:tcPr>
            <w:tcW w:w="2265" w:type="dxa"/>
          </w:tcPr>
          <w:p w14:paraId="77E4D7A8" w14:textId="44E5ECFA" w:rsidR="00244211" w:rsidRDefault="00170164" w:rsidP="00CD7F3E">
            <w:pPr>
              <w:spacing w:before="120" w:after="120"/>
              <w:jc w:val="center"/>
              <w:rPr>
                <w:rFonts w:cs="Open Sans"/>
              </w:rPr>
            </w:pPr>
            <w:r>
              <w:rPr>
                <w:rFonts w:cs="Open Sans"/>
              </w:rPr>
              <w:t>&lt;5</w:t>
            </w:r>
          </w:p>
        </w:tc>
      </w:tr>
      <w:tr w:rsidR="00244211" w14:paraId="4BC1A860" w14:textId="77777777" w:rsidTr="00875DDC">
        <w:tc>
          <w:tcPr>
            <w:tcW w:w="2265" w:type="dxa"/>
          </w:tcPr>
          <w:p w14:paraId="6245FC98" w14:textId="6D338201" w:rsidR="00244211" w:rsidRPr="00425624" w:rsidRDefault="00244211" w:rsidP="00425624">
            <w:pPr>
              <w:spacing w:before="120" w:after="120"/>
              <w:rPr>
                <w:rStyle w:val="Enfasigrassetto"/>
              </w:rPr>
            </w:pPr>
            <w:r w:rsidRPr="00425624">
              <w:rPr>
                <w:rStyle w:val="Enfasigrassetto"/>
              </w:rPr>
              <w:t>Northern APOD</w:t>
            </w:r>
            <w:r w:rsidR="00624321" w:rsidRPr="00425624">
              <w:rPr>
                <w:rStyle w:val="Enfasigrassetto"/>
              </w:rPr>
              <w:t xml:space="preserve"> (</w:t>
            </w:r>
            <w:r w:rsidR="008248C7" w:rsidRPr="00425624">
              <w:rPr>
                <w:rStyle w:val="Enfasigrassetto"/>
              </w:rPr>
              <w:t>Mercure Darwin Airport Resort)</w:t>
            </w:r>
          </w:p>
        </w:tc>
        <w:tc>
          <w:tcPr>
            <w:tcW w:w="2265" w:type="dxa"/>
          </w:tcPr>
          <w:p w14:paraId="31F83A2C" w14:textId="0950AD12" w:rsidR="00244211" w:rsidRDefault="00244211" w:rsidP="00CD7F3E">
            <w:pPr>
              <w:spacing w:before="120" w:after="120"/>
              <w:jc w:val="center"/>
              <w:rPr>
                <w:rFonts w:cs="Open Sans"/>
              </w:rPr>
            </w:pPr>
            <w:r>
              <w:rPr>
                <w:rFonts w:cs="Open Sans"/>
              </w:rPr>
              <w:t>44</w:t>
            </w:r>
          </w:p>
        </w:tc>
        <w:tc>
          <w:tcPr>
            <w:tcW w:w="2265" w:type="dxa"/>
          </w:tcPr>
          <w:p w14:paraId="1ADC737E" w14:textId="6C05FEB3" w:rsidR="00244211" w:rsidRDefault="00BF72F3" w:rsidP="00CD7F3E">
            <w:pPr>
              <w:spacing w:before="120" w:after="120"/>
              <w:jc w:val="center"/>
              <w:rPr>
                <w:rFonts w:cs="Open Sans"/>
              </w:rPr>
            </w:pPr>
            <w:r>
              <w:rPr>
                <w:rFonts w:cs="Open Sans"/>
              </w:rPr>
              <w:t>15</w:t>
            </w:r>
          </w:p>
        </w:tc>
        <w:tc>
          <w:tcPr>
            <w:tcW w:w="2265" w:type="dxa"/>
          </w:tcPr>
          <w:p w14:paraId="16476385" w14:textId="4CF94F81" w:rsidR="00244211" w:rsidRDefault="00173F17" w:rsidP="00CD7F3E">
            <w:pPr>
              <w:spacing w:before="120" w:after="120"/>
              <w:jc w:val="center"/>
              <w:rPr>
                <w:rFonts w:cs="Open Sans"/>
              </w:rPr>
            </w:pPr>
            <w:r>
              <w:rPr>
                <w:rFonts w:cs="Open Sans"/>
              </w:rPr>
              <w:t>16</w:t>
            </w:r>
          </w:p>
        </w:tc>
      </w:tr>
    </w:tbl>
    <w:p w14:paraId="534EA19B" w14:textId="333B30A9" w:rsidR="007C0706" w:rsidRDefault="007275E1" w:rsidP="007C0706">
      <w:pPr>
        <w:rPr>
          <w:rFonts w:cs="Open Sans"/>
        </w:rPr>
      </w:pPr>
      <w:r>
        <w:rPr>
          <w:rFonts w:cs="Open Sans"/>
        </w:rPr>
        <w:lastRenderedPageBreak/>
        <w:t>The</w:t>
      </w:r>
      <w:r w:rsidR="00830D5B">
        <w:rPr>
          <w:rFonts w:cs="Open Sans"/>
        </w:rPr>
        <w:t>se</w:t>
      </w:r>
      <w:r>
        <w:rPr>
          <w:rFonts w:cs="Open Sans"/>
        </w:rPr>
        <w:t xml:space="preserve"> figures demonstrate that</w:t>
      </w:r>
      <w:r w:rsidR="000C5EC5">
        <w:rPr>
          <w:rFonts w:cs="Open Sans"/>
        </w:rPr>
        <w:t xml:space="preserve"> </w:t>
      </w:r>
      <w:r w:rsidR="003B3B6A">
        <w:rPr>
          <w:rFonts w:cs="Open Sans"/>
        </w:rPr>
        <w:t>the population at each facility betwee</w:t>
      </w:r>
      <w:r w:rsidR="001845DB">
        <w:rPr>
          <w:rFonts w:cs="Open Sans"/>
        </w:rPr>
        <w:t>n March and August 2020</w:t>
      </w:r>
      <w:r w:rsidR="00893F70" w:rsidRPr="00893F70">
        <w:rPr>
          <w:rFonts w:cs="Open Sans"/>
        </w:rPr>
        <w:t xml:space="preserve"> </w:t>
      </w:r>
      <w:r w:rsidR="00CA278F">
        <w:rPr>
          <w:rFonts w:cs="Open Sans"/>
        </w:rPr>
        <w:t>generally increased</w:t>
      </w:r>
      <w:r w:rsidR="002F74AD">
        <w:rPr>
          <w:rFonts w:cs="Open Sans"/>
        </w:rPr>
        <w:t>.</w:t>
      </w:r>
      <w:r w:rsidR="00CA278F">
        <w:rPr>
          <w:rFonts w:cs="Open Sans"/>
        </w:rPr>
        <w:t xml:space="preserve"> </w:t>
      </w:r>
      <w:r w:rsidR="002F74AD">
        <w:rPr>
          <w:rFonts w:cs="Open Sans"/>
        </w:rPr>
        <w:t>H</w:t>
      </w:r>
      <w:r w:rsidR="00CA278F">
        <w:rPr>
          <w:rFonts w:cs="Open Sans"/>
        </w:rPr>
        <w:t>owever</w:t>
      </w:r>
      <w:r w:rsidR="002F74AD">
        <w:rPr>
          <w:rFonts w:cs="Open Sans"/>
        </w:rPr>
        <w:t>,</w:t>
      </w:r>
      <w:r w:rsidR="00893F70">
        <w:rPr>
          <w:rFonts w:cs="Open Sans"/>
        </w:rPr>
        <w:t xml:space="preserve"> </w:t>
      </w:r>
      <w:r w:rsidR="00076347">
        <w:rPr>
          <w:rFonts w:cs="Open Sans"/>
        </w:rPr>
        <w:t xml:space="preserve">in </w:t>
      </w:r>
      <w:r w:rsidR="002F74AD">
        <w:rPr>
          <w:rFonts w:cs="Open Sans"/>
        </w:rPr>
        <w:t xml:space="preserve">some facilities the number of people detained </w:t>
      </w:r>
      <w:r w:rsidR="00CA278F">
        <w:rPr>
          <w:rFonts w:cs="Open Sans"/>
        </w:rPr>
        <w:t>has</w:t>
      </w:r>
      <w:r w:rsidR="00076347">
        <w:rPr>
          <w:rFonts w:cs="Open Sans"/>
        </w:rPr>
        <w:t xml:space="preserve"> remained </w:t>
      </w:r>
      <w:r w:rsidR="00A17931">
        <w:rPr>
          <w:rFonts w:cs="Open Sans"/>
        </w:rPr>
        <w:t>the same</w:t>
      </w:r>
      <w:r w:rsidR="006D6E5D">
        <w:rPr>
          <w:rFonts w:cs="Open Sans"/>
        </w:rPr>
        <w:t xml:space="preserve">. </w:t>
      </w:r>
      <w:r w:rsidR="00363D24">
        <w:rPr>
          <w:rFonts w:cs="Open Sans"/>
        </w:rPr>
        <w:t xml:space="preserve">The </w:t>
      </w:r>
      <w:r w:rsidR="006D6E5D">
        <w:rPr>
          <w:rFonts w:cs="Open Sans"/>
        </w:rPr>
        <w:t xml:space="preserve">most significant </w:t>
      </w:r>
      <w:r w:rsidR="00363D24">
        <w:rPr>
          <w:rFonts w:cs="Open Sans"/>
        </w:rPr>
        <w:t>increases</w:t>
      </w:r>
      <w:r w:rsidR="00F626CF">
        <w:rPr>
          <w:rFonts w:cs="Open Sans"/>
        </w:rPr>
        <w:t xml:space="preserve"> between March and August</w:t>
      </w:r>
      <w:r w:rsidR="00363D24">
        <w:rPr>
          <w:rFonts w:cs="Open Sans"/>
        </w:rPr>
        <w:t xml:space="preserve"> are at some of the larger facilities, such as VIDC</w:t>
      </w:r>
      <w:r w:rsidR="00C45FD0">
        <w:rPr>
          <w:rFonts w:cs="Open Sans"/>
        </w:rPr>
        <w:t xml:space="preserve"> and YHIDC. </w:t>
      </w:r>
      <w:r w:rsidR="00521BD2">
        <w:rPr>
          <w:rFonts w:cs="Open Sans"/>
        </w:rPr>
        <w:t>At VIDC the population increased from 423 in March 2020 to 455 in August 2020.</w:t>
      </w:r>
    </w:p>
    <w:p w14:paraId="687CD36F" w14:textId="5B72643E" w:rsidR="007C0706" w:rsidRDefault="00BA62FD" w:rsidP="007C0706">
      <w:pPr>
        <w:rPr>
          <w:rFonts w:cs="Open Sans"/>
        </w:rPr>
      </w:pPr>
      <w:r>
        <w:rPr>
          <w:rFonts w:cs="Open Sans"/>
        </w:rPr>
        <w:t>Following inspection</w:t>
      </w:r>
      <w:r w:rsidR="000176A4">
        <w:rPr>
          <w:rFonts w:cs="Open Sans"/>
        </w:rPr>
        <w:t>s i</w:t>
      </w:r>
      <w:r w:rsidR="007C0706" w:rsidRPr="007C0706">
        <w:rPr>
          <w:rFonts w:cs="Open Sans"/>
        </w:rPr>
        <w:t xml:space="preserve">n the second half of 2019, when the total </w:t>
      </w:r>
      <w:r w:rsidR="00B93F78">
        <w:rPr>
          <w:rFonts w:cs="Open Sans"/>
        </w:rPr>
        <w:t xml:space="preserve">immigration detention </w:t>
      </w:r>
      <w:r w:rsidR="007C0706" w:rsidRPr="007C0706">
        <w:rPr>
          <w:rFonts w:cs="Open Sans"/>
        </w:rPr>
        <w:t>population was lower</w:t>
      </w:r>
      <w:r w:rsidR="000200B7">
        <w:rPr>
          <w:rFonts w:cs="Open Sans"/>
        </w:rPr>
        <w:t>,</w:t>
      </w:r>
      <w:r w:rsidR="00790489">
        <w:rPr>
          <w:rStyle w:val="Rimandonotadichiusura"/>
          <w:rFonts w:cs="Open Sans"/>
        </w:rPr>
        <w:endnoteReference w:id="64"/>
      </w:r>
      <w:r w:rsidR="000200B7">
        <w:rPr>
          <w:rFonts w:cs="Open Sans"/>
        </w:rPr>
        <w:t xml:space="preserve"> </w:t>
      </w:r>
      <w:r w:rsidR="007C0706" w:rsidRPr="007C0706">
        <w:rPr>
          <w:rFonts w:cs="Open Sans"/>
        </w:rPr>
        <w:t>the Commission observed that some immigration detention facilities were operating at very close to or over their operational capacity.</w:t>
      </w:r>
      <w:r w:rsidR="00EE6AEE">
        <w:rPr>
          <w:rStyle w:val="Rimandonotadichiusura"/>
          <w:rFonts w:cs="Open Sans"/>
        </w:rPr>
        <w:endnoteReference w:id="65"/>
      </w:r>
      <w:r w:rsidR="007C0706" w:rsidRPr="007C0706">
        <w:rPr>
          <w:rFonts w:cs="Open Sans"/>
        </w:rPr>
        <w:t xml:space="preserve"> The Commission also identified overcrowding in some compounds with dormitory-style </w:t>
      </w:r>
      <w:r w:rsidR="0001311F" w:rsidRPr="007C0706">
        <w:rPr>
          <w:rFonts w:cs="Open Sans"/>
        </w:rPr>
        <w:t>accommodation and</w:t>
      </w:r>
      <w:r w:rsidR="007C0706" w:rsidRPr="007C0706">
        <w:rPr>
          <w:rFonts w:cs="Open Sans"/>
        </w:rPr>
        <w:t xml:space="preserve"> found that the conditions in these compounds were unsuitable and appeared to be adversely affecting the health and well-being of the people detained there.</w:t>
      </w:r>
      <w:r w:rsidR="00956672">
        <w:rPr>
          <w:rStyle w:val="Rimandonotadichiusura"/>
          <w:rFonts w:cs="Open Sans"/>
        </w:rPr>
        <w:endnoteReference w:id="66"/>
      </w:r>
    </w:p>
    <w:p w14:paraId="32BE4F49" w14:textId="73DB5BC5" w:rsidR="00A56F34" w:rsidRDefault="00A56F34" w:rsidP="007C0706">
      <w:pPr>
        <w:rPr>
          <w:rFonts w:cs="Open Sans"/>
        </w:rPr>
      </w:pPr>
      <w:r>
        <w:rPr>
          <w:rFonts w:cs="Open Sans"/>
        </w:rPr>
        <w:t>The table below compares</w:t>
      </w:r>
      <w:r w:rsidR="000E3EA0">
        <w:rPr>
          <w:rFonts w:cs="Open Sans"/>
        </w:rPr>
        <w:t xml:space="preserve"> the </w:t>
      </w:r>
      <w:r w:rsidR="0043540B">
        <w:rPr>
          <w:rFonts w:cs="Open Sans"/>
        </w:rPr>
        <w:t xml:space="preserve">respective </w:t>
      </w:r>
      <w:r w:rsidR="000E3EA0">
        <w:rPr>
          <w:rFonts w:cs="Open Sans"/>
        </w:rPr>
        <w:t xml:space="preserve">populations in each </w:t>
      </w:r>
      <w:r w:rsidR="00233676">
        <w:rPr>
          <w:rFonts w:cs="Open Sans"/>
        </w:rPr>
        <w:t xml:space="preserve">dedicated </w:t>
      </w:r>
      <w:r w:rsidR="000E3EA0">
        <w:rPr>
          <w:rFonts w:cs="Open Sans"/>
        </w:rPr>
        <w:t>immigration detention facility</w:t>
      </w:r>
      <w:r w:rsidR="00B071F5">
        <w:rPr>
          <w:rFonts w:cs="Open Sans"/>
        </w:rPr>
        <w:t xml:space="preserve"> during the Commission’s 2019 inspections and</w:t>
      </w:r>
      <w:r w:rsidR="002C46B4">
        <w:rPr>
          <w:rFonts w:cs="Open Sans"/>
        </w:rPr>
        <w:t xml:space="preserve"> in August 2020.</w:t>
      </w:r>
    </w:p>
    <w:p w14:paraId="67C77891" w14:textId="49CFE743" w:rsidR="002C7C4F" w:rsidRPr="002E6F5A" w:rsidRDefault="002C7C4F" w:rsidP="002E6F5A">
      <w:pPr>
        <w:pStyle w:val="Titolo6"/>
      </w:pPr>
      <w:r w:rsidRPr="002E6F5A">
        <w:t xml:space="preserve">Table 4: </w:t>
      </w:r>
      <w:r w:rsidR="003444A0" w:rsidRPr="002E6F5A">
        <w:t xml:space="preserve">Population of </w:t>
      </w:r>
      <w:r w:rsidR="00CA089B" w:rsidRPr="002E6F5A">
        <w:t xml:space="preserve">dedicated </w:t>
      </w:r>
      <w:r w:rsidR="003444A0" w:rsidRPr="002E6F5A">
        <w:t>immigration detention facilities—2019 and 2020</w:t>
      </w:r>
    </w:p>
    <w:tbl>
      <w:tblPr>
        <w:tblStyle w:val="Grigliatabella"/>
        <w:tblW w:w="0" w:type="auto"/>
        <w:tblLook w:val="04A0" w:firstRow="1" w:lastRow="0" w:firstColumn="1" w:lastColumn="0" w:noHBand="0" w:noVBand="1"/>
      </w:tblPr>
      <w:tblGrid>
        <w:gridCol w:w="3020"/>
        <w:gridCol w:w="3020"/>
        <w:gridCol w:w="3020"/>
      </w:tblGrid>
      <w:tr w:rsidR="004950E7" w14:paraId="64E19373" w14:textId="77777777" w:rsidTr="00724B43">
        <w:tc>
          <w:tcPr>
            <w:tcW w:w="3020" w:type="dxa"/>
            <w:shd w:val="clear" w:color="auto" w:fill="F2F2F2" w:themeFill="background1" w:themeFillShade="F2"/>
          </w:tcPr>
          <w:p w14:paraId="6880F0DB" w14:textId="06592FBF" w:rsidR="004950E7" w:rsidRPr="00425624" w:rsidRDefault="00B63FA6" w:rsidP="008B7A45">
            <w:pPr>
              <w:rPr>
                <w:rStyle w:val="Enfasigrassetto"/>
              </w:rPr>
            </w:pPr>
            <w:r w:rsidRPr="00425624">
              <w:rPr>
                <w:rStyle w:val="Enfasigrassetto"/>
              </w:rPr>
              <w:t>Facility</w:t>
            </w:r>
          </w:p>
        </w:tc>
        <w:tc>
          <w:tcPr>
            <w:tcW w:w="3020" w:type="dxa"/>
            <w:shd w:val="clear" w:color="auto" w:fill="F2F2F2" w:themeFill="background1" w:themeFillShade="F2"/>
          </w:tcPr>
          <w:p w14:paraId="35A4E6B6" w14:textId="00C690F3" w:rsidR="004950E7" w:rsidRPr="002C7C4F" w:rsidRDefault="1ABC0D16" w:rsidP="002C7C4F">
            <w:pPr>
              <w:jc w:val="center"/>
              <w:rPr>
                <w:rFonts w:cs="Open Sans"/>
                <w:b/>
                <w:bCs/>
              </w:rPr>
            </w:pPr>
            <w:r w:rsidRPr="00425624">
              <w:rPr>
                <w:rStyle w:val="Enfasigrassetto"/>
              </w:rPr>
              <w:t>Number of people detained</w:t>
            </w:r>
            <w:r w:rsidR="4AFC0CA7" w:rsidRPr="00425624">
              <w:rPr>
                <w:rStyle w:val="Enfasigrassetto"/>
              </w:rPr>
              <w:t xml:space="preserve"> during Commission’s 2019 inspections</w:t>
            </w:r>
            <w:r w:rsidR="00EE6F53" w:rsidRPr="008B7A45">
              <w:rPr>
                <w:rStyle w:val="Rimandonotadichiusura"/>
                <w:rFonts w:cs="Open Sans"/>
              </w:rPr>
              <w:endnoteReference w:id="67"/>
            </w:r>
          </w:p>
        </w:tc>
        <w:tc>
          <w:tcPr>
            <w:tcW w:w="3020" w:type="dxa"/>
            <w:shd w:val="clear" w:color="auto" w:fill="F2F2F2" w:themeFill="background1" w:themeFillShade="F2"/>
          </w:tcPr>
          <w:p w14:paraId="1233B634" w14:textId="5CB36DAD" w:rsidR="004950E7" w:rsidRPr="00425624" w:rsidRDefault="002D0F6F" w:rsidP="002C7C4F">
            <w:pPr>
              <w:jc w:val="center"/>
              <w:rPr>
                <w:rStyle w:val="Enfasigrassetto"/>
              </w:rPr>
            </w:pPr>
            <w:r w:rsidRPr="00425624">
              <w:rPr>
                <w:rStyle w:val="Enfasigrassetto"/>
              </w:rPr>
              <w:t>Number of people detained</w:t>
            </w:r>
            <w:r w:rsidR="00B63FA6" w:rsidRPr="00425624">
              <w:rPr>
                <w:rStyle w:val="Enfasigrassetto"/>
              </w:rPr>
              <w:t xml:space="preserve"> in August 2020</w:t>
            </w:r>
          </w:p>
        </w:tc>
      </w:tr>
      <w:tr w:rsidR="004950E7" w14:paraId="386AAC88" w14:textId="77777777" w:rsidTr="5FBFE230">
        <w:tc>
          <w:tcPr>
            <w:tcW w:w="3020" w:type="dxa"/>
          </w:tcPr>
          <w:p w14:paraId="3CE28336" w14:textId="494C063A" w:rsidR="004950E7" w:rsidRPr="00425624" w:rsidRDefault="00B63FA6" w:rsidP="008B7A45">
            <w:pPr>
              <w:rPr>
                <w:rStyle w:val="Enfasigrassetto"/>
              </w:rPr>
            </w:pPr>
            <w:r w:rsidRPr="00425624">
              <w:rPr>
                <w:rStyle w:val="Enfasigrassetto"/>
              </w:rPr>
              <w:t>PIDC</w:t>
            </w:r>
          </w:p>
        </w:tc>
        <w:tc>
          <w:tcPr>
            <w:tcW w:w="3020" w:type="dxa"/>
          </w:tcPr>
          <w:p w14:paraId="58D07FB0" w14:textId="2D0E9966" w:rsidR="004950E7" w:rsidRDefault="002C6638" w:rsidP="002C7C4F">
            <w:pPr>
              <w:jc w:val="center"/>
              <w:rPr>
                <w:rFonts w:cs="Open Sans"/>
              </w:rPr>
            </w:pPr>
            <w:r>
              <w:rPr>
                <w:rFonts w:cs="Open Sans"/>
              </w:rPr>
              <w:t>25</w:t>
            </w:r>
          </w:p>
        </w:tc>
        <w:tc>
          <w:tcPr>
            <w:tcW w:w="3020" w:type="dxa"/>
          </w:tcPr>
          <w:p w14:paraId="51BF714E" w14:textId="0BBA6850" w:rsidR="004950E7" w:rsidRDefault="009A4DB1" w:rsidP="002C7C4F">
            <w:pPr>
              <w:jc w:val="center"/>
              <w:rPr>
                <w:rFonts w:cs="Open Sans"/>
              </w:rPr>
            </w:pPr>
            <w:r>
              <w:rPr>
                <w:rFonts w:cs="Open Sans"/>
              </w:rPr>
              <w:t>22</w:t>
            </w:r>
          </w:p>
        </w:tc>
      </w:tr>
      <w:tr w:rsidR="004950E7" w14:paraId="27625958" w14:textId="77777777" w:rsidTr="5FBFE230">
        <w:tc>
          <w:tcPr>
            <w:tcW w:w="3020" w:type="dxa"/>
          </w:tcPr>
          <w:p w14:paraId="6F69A629" w14:textId="3CBD9AEB" w:rsidR="004950E7" w:rsidRPr="00425624" w:rsidRDefault="00B63FA6" w:rsidP="008B7A45">
            <w:pPr>
              <w:rPr>
                <w:rStyle w:val="Enfasigrassetto"/>
              </w:rPr>
            </w:pPr>
            <w:r w:rsidRPr="00425624">
              <w:rPr>
                <w:rStyle w:val="Enfasigrassetto"/>
              </w:rPr>
              <w:t>YHIDC</w:t>
            </w:r>
          </w:p>
        </w:tc>
        <w:tc>
          <w:tcPr>
            <w:tcW w:w="3020" w:type="dxa"/>
          </w:tcPr>
          <w:p w14:paraId="43185B0C" w14:textId="1F2D2719" w:rsidR="004950E7" w:rsidRDefault="002C6638" w:rsidP="002C7C4F">
            <w:pPr>
              <w:jc w:val="center"/>
              <w:rPr>
                <w:rFonts w:cs="Open Sans"/>
              </w:rPr>
            </w:pPr>
            <w:r>
              <w:rPr>
                <w:rFonts w:cs="Open Sans"/>
              </w:rPr>
              <w:t>327</w:t>
            </w:r>
          </w:p>
        </w:tc>
        <w:tc>
          <w:tcPr>
            <w:tcW w:w="3020" w:type="dxa"/>
          </w:tcPr>
          <w:p w14:paraId="1869A16C" w14:textId="20405212" w:rsidR="004950E7" w:rsidRDefault="009A4DB1" w:rsidP="002C7C4F">
            <w:pPr>
              <w:jc w:val="center"/>
              <w:rPr>
                <w:rFonts w:cs="Open Sans"/>
              </w:rPr>
            </w:pPr>
            <w:r>
              <w:rPr>
                <w:rFonts w:cs="Open Sans"/>
              </w:rPr>
              <w:t>353</w:t>
            </w:r>
          </w:p>
        </w:tc>
      </w:tr>
      <w:tr w:rsidR="004950E7" w14:paraId="0A7F40ED" w14:textId="77777777" w:rsidTr="5FBFE230">
        <w:tc>
          <w:tcPr>
            <w:tcW w:w="3020" w:type="dxa"/>
          </w:tcPr>
          <w:p w14:paraId="030A45C9" w14:textId="7335F78B" w:rsidR="004950E7" w:rsidRPr="00425624" w:rsidRDefault="00B63FA6" w:rsidP="008B7A45">
            <w:pPr>
              <w:rPr>
                <w:rStyle w:val="Enfasigrassetto"/>
              </w:rPr>
            </w:pPr>
            <w:r w:rsidRPr="00425624">
              <w:rPr>
                <w:rStyle w:val="Enfasigrassetto"/>
              </w:rPr>
              <w:t>AITA</w:t>
            </w:r>
          </w:p>
        </w:tc>
        <w:tc>
          <w:tcPr>
            <w:tcW w:w="3020" w:type="dxa"/>
          </w:tcPr>
          <w:p w14:paraId="3C23E811" w14:textId="49F5CC3E" w:rsidR="004950E7" w:rsidRDefault="002C6638" w:rsidP="002C7C4F">
            <w:pPr>
              <w:jc w:val="center"/>
              <w:rPr>
                <w:rFonts w:cs="Open Sans"/>
              </w:rPr>
            </w:pPr>
            <w:r>
              <w:rPr>
                <w:rFonts w:cs="Open Sans"/>
              </w:rPr>
              <w:t>32</w:t>
            </w:r>
          </w:p>
        </w:tc>
        <w:tc>
          <w:tcPr>
            <w:tcW w:w="3020" w:type="dxa"/>
          </w:tcPr>
          <w:p w14:paraId="488AA8EC" w14:textId="38605DC5" w:rsidR="004950E7" w:rsidRDefault="009A4DB1" w:rsidP="002C7C4F">
            <w:pPr>
              <w:jc w:val="center"/>
              <w:rPr>
                <w:rFonts w:cs="Open Sans"/>
              </w:rPr>
            </w:pPr>
            <w:r>
              <w:rPr>
                <w:rFonts w:cs="Open Sans"/>
              </w:rPr>
              <w:t>24</w:t>
            </w:r>
          </w:p>
        </w:tc>
      </w:tr>
      <w:tr w:rsidR="004950E7" w14:paraId="5FFA7F5A" w14:textId="77777777" w:rsidTr="5FBFE230">
        <w:tc>
          <w:tcPr>
            <w:tcW w:w="3020" w:type="dxa"/>
          </w:tcPr>
          <w:p w14:paraId="4EEA79BF" w14:textId="7F71BE1D" w:rsidR="004950E7" w:rsidRPr="00425624" w:rsidRDefault="00B63FA6" w:rsidP="008B7A45">
            <w:pPr>
              <w:rPr>
                <w:rStyle w:val="Enfasigrassetto"/>
              </w:rPr>
            </w:pPr>
            <w:r w:rsidRPr="00425624">
              <w:rPr>
                <w:rStyle w:val="Enfasigrassetto"/>
              </w:rPr>
              <w:t>MITA (including BRP)</w:t>
            </w:r>
          </w:p>
        </w:tc>
        <w:tc>
          <w:tcPr>
            <w:tcW w:w="3020" w:type="dxa"/>
          </w:tcPr>
          <w:p w14:paraId="144D7054" w14:textId="2612EB1D" w:rsidR="004950E7" w:rsidRDefault="002C6638" w:rsidP="002C7C4F">
            <w:pPr>
              <w:jc w:val="center"/>
              <w:rPr>
                <w:rFonts w:cs="Open Sans"/>
              </w:rPr>
            </w:pPr>
            <w:r>
              <w:rPr>
                <w:rFonts w:cs="Open Sans"/>
              </w:rPr>
              <w:t>260</w:t>
            </w:r>
          </w:p>
        </w:tc>
        <w:tc>
          <w:tcPr>
            <w:tcW w:w="3020" w:type="dxa"/>
          </w:tcPr>
          <w:p w14:paraId="79DAF51E" w14:textId="333A0912" w:rsidR="004950E7" w:rsidRDefault="002C7C4F" w:rsidP="002C7C4F">
            <w:pPr>
              <w:jc w:val="center"/>
              <w:rPr>
                <w:rFonts w:cs="Open Sans"/>
              </w:rPr>
            </w:pPr>
            <w:r>
              <w:rPr>
                <w:rFonts w:cs="Open Sans"/>
              </w:rPr>
              <w:t>262</w:t>
            </w:r>
          </w:p>
        </w:tc>
      </w:tr>
      <w:tr w:rsidR="004950E7" w14:paraId="06A54071" w14:textId="77777777" w:rsidTr="5FBFE230">
        <w:tc>
          <w:tcPr>
            <w:tcW w:w="3020" w:type="dxa"/>
          </w:tcPr>
          <w:p w14:paraId="27F4787D" w14:textId="7FFF5012" w:rsidR="004950E7" w:rsidRPr="00425624" w:rsidRDefault="002C6638" w:rsidP="008B7A45">
            <w:pPr>
              <w:rPr>
                <w:rStyle w:val="Enfasigrassetto"/>
              </w:rPr>
            </w:pPr>
            <w:r w:rsidRPr="00425624">
              <w:rPr>
                <w:rStyle w:val="Enfasigrassetto"/>
              </w:rPr>
              <w:t>VIDC</w:t>
            </w:r>
          </w:p>
        </w:tc>
        <w:tc>
          <w:tcPr>
            <w:tcW w:w="3020" w:type="dxa"/>
          </w:tcPr>
          <w:p w14:paraId="68BF1040" w14:textId="444D8A37" w:rsidR="004950E7" w:rsidRDefault="009A4DB1" w:rsidP="002C7C4F">
            <w:pPr>
              <w:jc w:val="center"/>
              <w:rPr>
                <w:rFonts w:cs="Open Sans"/>
              </w:rPr>
            </w:pPr>
            <w:r>
              <w:rPr>
                <w:rFonts w:cs="Open Sans"/>
              </w:rPr>
              <w:t>450</w:t>
            </w:r>
          </w:p>
        </w:tc>
        <w:tc>
          <w:tcPr>
            <w:tcW w:w="3020" w:type="dxa"/>
          </w:tcPr>
          <w:p w14:paraId="04DF53FA" w14:textId="73B30375" w:rsidR="004950E7" w:rsidRDefault="002C7C4F" w:rsidP="002C7C4F">
            <w:pPr>
              <w:jc w:val="center"/>
              <w:rPr>
                <w:rFonts w:cs="Open Sans"/>
              </w:rPr>
            </w:pPr>
            <w:r>
              <w:rPr>
                <w:rFonts w:cs="Open Sans"/>
              </w:rPr>
              <w:t>455</w:t>
            </w:r>
          </w:p>
        </w:tc>
      </w:tr>
      <w:tr w:rsidR="004950E7" w14:paraId="2D23F7B9" w14:textId="77777777" w:rsidTr="5FBFE230">
        <w:tc>
          <w:tcPr>
            <w:tcW w:w="3020" w:type="dxa"/>
          </w:tcPr>
          <w:p w14:paraId="0CA5DF62" w14:textId="38CC69A9" w:rsidR="004950E7" w:rsidRPr="00425624" w:rsidRDefault="002C6638" w:rsidP="008B7A45">
            <w:pPr>
              <w:rPr>
                <w:rStyle w:val="Enfasigrassetto"/>
              </w:rPr>
            </w:pPr>
            <w:r w:rsidRPr="00425624">
              <w:rPr>
                <w:rStyle w:val="Enfasigrassetto"/>
              </w:rPr>
              <w:t>BITA</w:t>
            </w:r>
          </w:p>
        </w:tc>
        <w:tc>
          <w:tcPr>
            <w:tcW w:w="3020" w:type="dxa"/>
          </w:tcPr>
          <w:p w14:paraId="52776C25" w14:textId="3C5F540B" w:rsidR="004950E7" w:rsidRDefault="009A4DB1" w:rsidP="002C7C4F">
            <w:pPr>
              <w:jc w:val="center"/>
              <w:rPr>
                <w:rFonts w:cs="Open Sans"/>
              </w:rPr>
            </w:pPr>
            <w:r>
              <w:rPr>
                <w:rFonts w:cs="Open Sans"/>
              </w:rPr>
              <w:t>120</w:t>
            </w:r>
          </w:p>
        </w:tc>
        <w:tc>
          <w:tcPr>
            <w:tcW w:w="3020" w:type="dxa"/>
          </w:tcPr>
          <w:p w14:paraId="4A7CB476" w14:textId="2DE51422" w:rsidR="004950E7" w:rsidRDefault="002C7C4F" w:rsidP="002C7C4F">
            <w:pPr>
              <w:jc w:val="center"/>
              <w:rPr>
                <w:rFonts w:cs="Open Sans"/>
              </w:rPr>
            </w:pPr>
            <w:r>
              <w:rPr>
                <w:rFonts w:cs="Open Sans"/>
              </w:rPr>
              <w:t>101</w:t>
            </w:r>
          </w:p>
        </w:tc>
      </w:tr>
    </w:tbl>
    <w:p w14:paraId="3AC4C65A" w14:textId="7F4C9169" w:rsidR="004F43EB" w:rsidRDefault="0013622B" w:rsidP="007C0706">
      <w:pPr>
        <w:rPr>
          <w:rFonts w:cs="Open Sans"/>
        </w:rPr>
      </w:pPr>
      <w:r>
        <w:rPr>
          <w:rFonts w:cs="Open Sans"/>
        </w:rPr>
        <w:lastRenderedPageBreak/>
        <w:t xml:space="preserve">The figures above indicate </w:t>
      </w:r>
      <w:r w:rsidR="005847D8">
        <w:rPr>
          <w:rFonts w:cs="Open Sans"/>
        </w:rPr>
        <w:t>that</w:t>
      </w:r>
      <w:r w:rsidR="00E602B9">
        <w:rPr>
          <w:rFonts w:cs="Open Sans"/>
        </w:rPr>
        <w:t xml:space="preserve"> </w:t>
      </w:r>
      <w:r>
        <w:rPr>
          <w:rFonts w:cs="Open Sans"/>
        </w:rPr>
        <w:t>th</w:t>
      </w:r>
      <w:r w:rsidR="007A2B79">
        <w:rPr>
          <w:rFonts w:cs="Open Sans"/>
        </w:rPr>
        <w:t xml:space="preserve">ere </w:t>
      </w:r>
      <w:r w:rsidR="00F2158B">
        <w:rPr>
          <w:rFonts w:cs="Open Sans"/>
        </w:rPr>
        <w:t xml:space="preserve">has been little significant change in the number of people </w:t>
      </w:r>
      <w:r w:rsidR="007B58A8">
        <w:rPr>
          <w:rFonts w:cs="Open Sans"/>
        </w:rPr>
        <w:t xml:space="preserve">detained </w:t>
      </w:r>
      <w:r w:rsidR="009637F5">
        <w:rPr>
          <w:rFonts w:cs="Open Sans"/>
        </w:rPr>
        <w:t>at each of the</w:t>
      </w:r>
      <w:r w:rsidR="00233676">
        <w:rPr>
          <w:rFonts w:cs="Open Sans"/>
        </w:rPr>
        <w:t xml:space="preserve"> dedicated</w:t>
      </w:r>
      <w:r w:rsidR="009637F5">
        <w:rPr>
          <w:rFonts w:cs="Open Sans"/>
        </w:rPr>
        <w:t xml:space="preserve"> immigration detention facilities </w:t>
      </w:r>
      <w:r w:rsidR="005847D8">
        <w:rPr>
          <w:rFonts w:cs="Open Sans"/>
        </w:rPr>
        <w:t>between the Commission’s last</w:t>
      </w:r>
      <w:r w:rsidR="00E602B9">
        <w:rPr>
          <w:rFonts w:cs="Open Sans"/>
        </w:rPr>
        <w:t xml:space="preserve"> inspections in 2019</w:t>
      </w:r>
      <w:r w:rsidR="002F7047">
        <w:rPr>
          <w:rFonts w:cs="Open Sans"/>
        </w:rPr>
        <w:t xml:space="preserve"> and August 2020</w:t>
      </w:r>
      <w:r w:rsidR="00D778DA">
        <w:rPr>
          <w:rFonts w:cs="Open Sans"/>
        </w:rPr>
        <w:t>, with small net increases and decreases at the various facilities</w:t>
      </w:r>
      <w:r w:rsidR="00781184">
        <w:rPr>
          <w:rFonts w:cs="Open Sans"/>
        </w:rPr>
        <w:t>.</w:t>
      </w:r>
    </w:p>
    <w:p w14:paraId="732DC2A8" w14:textId="52F8F91A" w:rsidR="006F6044" w:rsidRDefault="00A31300" w:rsidP="002265E5">
      <w:pPr>
        <w:rPr>
          <w:rFonts w:cs="Open Sans"/>
        </w:rPr>
      </w:pPr>
      <w:r>
        <w:rPr>
          <w:rFonts w:cs="Open Sans"/>
        </w:rPr>
        <w:t>T</w:t>
      </w:r>
      <w:r w:rsidR="00B85DF9">
        <w:rPr>
          <w:rFonts w:cs="Open Sans"/>
        </w:rPr>
        <w:t xml:space="preserve">he Commission is not aware of any </w:t>
      </w:r>
      <w:r w:rsidR="00163BD2">
        <w:rPr>
          <w:rFonts w:cs="Open Sans"/>
        </w:rPr>
        <w:t>steps</w:t>
      </w:r>
      <w:r w:rsidR="00B85DF9">
        <w:rPr>
          <w:rFonts w:cs="Open Sans"/>
        </w:rPr>
        <w:t xml:space="preserve"> that Home Affairs has taken</w:t>
      </w:r>
      <w:r w:rsidR="00163BD2">
        <w:rPr>
          <w:rFonts w:cs="Open Sans"/>
        </w:rPr>
        <w:t xml:space="preserve"> to address concerns about </w:t>
      </w:r>
      <w:r w:rsidR="00F52C5B">
        <w:rPr>
          <w:rFonts w:cs="Open Sans"/>
        </w:rPr>
        <w:t xml:space="preserve">overcrowding </w:t>
      </w:r>
      <w:r w:rsidR="00723B0D">
        <w:rPr>
          <w:rFonts w:cs="Open Sans"/>
        </w:rPr>
        <w:t>i</w:t>
      </w:r>
      <w:r w:rsidR="00897135" w:rsidRPr="00897135">
        <w:rPr>
          <w:rFonts w:cs="Open Sans"/>
        </w:rPr>
        <w:t xml:space="preserve">n low and medium </w:t>
      </w:r>
      <w:r w:rsidR="00E7539E">
        <w:rPr>
          <w:rFonts w:cs="Open Sans"/>
        </w:rPr>
        <w:t xml:space="preserve">security </w:t>
      </w:r>
      <w:r w:rsidR="00897135" w:rsidRPr="00897135">
        <w:rPr>
          <w:rFonts w:cs="Open Sans"/>
        </w:rPr>
        <w:t>accommodation with dormitory-style accommodation</w:t>
      </w:r>
      <w:r w:rsidR="00E7539E">
        <w:rPr>
          <w:rFonts w:cs="Open Sans"/>
        </w:rPr>
        <w:t xml:space="preserve"> at BITA, MITA, AITA and PIDC</w:t>
      </w:r>
      <w:r w:rsidR="00723B0D">
        <w:rPr>
          <w:rFonts w:cs="Open Sans"/>
        </w:rPr>
        <w:t>, identified during inspections in 2019</w:t>
      </w:r>
      <w:r w:rsidR="00E7539E">
        <w:rPr>
          <w:rFonts w:cs="Open Sans"/>
        </w:rPr>
        <w:t>.</w:t>
      </w:r>
      <w:r w:rsidR="007F63F9">
        <w:rPr>
          <w:rStyle w:val="Rimandonotadichiusura"/>
          <w:rFonts w:cs="Open Sans"/>
        </w:rPr>
        <w:endnoteReference w:id="68"/>
      </w:r>
      <w:r w:rsidR="00897135" w:rsidRPr="00897135">
        <w:rPr>
          <w:rFonts w:cs="Open Sans"/>
        </w:rPr>
        <w:t xml:space="preserve"> </w:t>
      </w:r>
      <w:r w:rsidR="0087568F">
        <w:rPr>
          <w:rFonts w:cs="Open Sans"/>
        </w:rPr>
        <w:t xml:space="preserve">Given that </w:t>
      </w:r>
      <w:r w:rsidR="000E332A">
        <w:rPr>
          <w:rFonts w:cs="Open Sans"/>
        </w:rPr>
        <w:t>the overall detention</w:t>
      </w:r>
      <w:r w:rsidR="009707BC">
        <w:rPr>
          <w:rFonts w:cs="Open Sans"/>
        </w:rPr>
        <w:t xml:space="preserve"> </w:t>
      </w:r>
      <w:r w:rsidR="0087568F">
        <w:rPr>
          <w:rFonts w:cs="Open Sans"/>
        </w:rPr>
        <w:t>population has increased, and there</w:t>
      </w:r>
      <w:r w:rsidR="009707BC">
        <w:rPr>
          <w:rFonts w:cs="Open Sans"/>
        </w:rPr>
        <w:t xml:space="preserve"> </w:t>
      </w:r>
      <w:r w:rsidR="000E332A">
        <w:rPr>
          <w:rFonts w:cs="Open Sans"/>
        </w:rPr>
        <w:t xml:space="preserve">has not been a </w:t>
      </w:r>
      <w:r w:rsidR="009707BC">
        <w:rPr>
          <w:rFonts w:cs="Open Sans"/>
        </w:rPr>
        <w:t>significant</w:t>
      </w:r>
      <w:r w:rsidR="000E332A">
        <w:rPr>
          <w:rFonts w:cs="Open Sans"/>
        </w:rPr>
        <w:t xml:space="preserve"> reduction in the</w:t>
      </w:r>
      <w:r w:rsidR="009707BC">
        <w:rPr>
          <w:rFonts w:cs="Open Sans"/>
        </w:rPr>
        <w:t xml:space="preserve"> population </w:t>
      </w:r>
      <w:r w:rsidR="000E332A">
        <w:rPr>
          <w:rFonts w:cs="Open Sans"/>
        </w:rPr>
        <w:t xml:space="preserve">at any of these </w:t>
      </w:r>
      <w:r w:rsidR="009707BC">
        <w:rPr>
          <w:rFonts w:cs="Open Sans"/>
        </w:rPr>
        <w:t>facilities since the Commission</w:t>
      </w:r>
      <w:r w:rsidR="00F66FFC">
        <w:rPr>
          <w:rFonts w:cs="Open Sans"/>
        </w:rPr>
        <w:t>’</w:t>
      </w:r>
      <w:r w:rsidR="009707BC">
        <w:rPr>
          <w:rFonts w:cs="Open Sans"/>
        </w:rPr>
        <w:t>s inspections in 2019,</w:t>
      </w:r>
      <w:r w:rsidR="0087568F">
        <w:rPr>
          <w:rFonts w:cs="Open Sans"/>
        </w:rPr>
        <w:t xml:space="preserve"> </w:t>
      </w:r>
      <w:r w:rsidR="00C60767">
        <w:rPr>
          <w:rFonts w:cs="Open Sans"/>
        </w:rPr>
        <w:t>it is likely that these issues remain</w:t>
      </w:r>
      <w:r w:rsidR="000E332A">
        <w:rPr>
          <w:rFonts w:cs="Open Sans"/>
        </w:rPr>
        <w:t>.</w:t>
      </w:r>
      <w:r w:rsidR="00DC578F">
        <w:rPr>
          <w:rFonts w:cs="Open Sans"/>
        </w:rPr>
        <w:t xml:space="preserve"> This is a significant concern given </w:t>
      </w:r>
      <w:r w:rsidR="006F6044">
        <w:rPr>
          <w:rFonts w:cs="Open Sans"/>
        </w:rPr>
        <w:t>that overcrowding</w:t>
      </w:r>
      <w:r w:rsidR="00C7793F">
        <w:rPr>
          <w:rFonts w:cs="Open Sans"/>
        </w:rPr>
        <w:t xml:space="preserve"> can enable the rapid spread of COVID-19 in a facility.</w:t>
      </w:r>
    </w:p>
    <w:p w14:paraId="45F294FC" w14:textId="40D7C42C" w:rsidR="00725249" w:rsidRDefault="00725249" w:rsidP="002265E5">
      <w:pPr>
        <w:rPr>
          <w:rFonts w:cs="Open Sans"/>
        </w:rPr>
      </w:pPr>
      <w:r>
        <w:rPr>
          <w:rFonts w:cs="Open Sans"/>
        </w:rPr>
        <w:t xml:space="preserve">Despite a significant net </w:t>
      </w:r>
      <w:r w:rsidR="000C1360">
        <w:rPr>
          <w:rFonts w:cs="Open Sans"/>
        </w:rPr>
        <w:t xml:space="preserve">detention </w:t>
      </w:r>
      <w:r>
        <w:rPr>
          <w:rFonts w:cs="Open Sans"/>
        </w:rPr>
        <w:t xml:space="preserve">population increase since the start of the COVID-19 pandemic, this is not reflected by population increases in mainland </w:t>
      </w:r>
      <w:r w:rsidR="009F2E7E">
        <w:rPr>
          <w:rFonts w:cs="Open Sans"/>
        </w:rPr>
        <w:t xml:space="preserve">dedicated </w:t>
      </w:r>
      <w:r>
        <w:rPr>
          <w:rFonts w:cs="Open Sans"/>
        </w:rPr>
        <w:t xml:space="preserve">facilities between 2019 and 2020. </w:t>
      </w:r>
      <w:r w:rsidRPr="0095774A">
        <w:rPr>
          <w:rFonts w:cs="Open Sans"/>
        </w:rPr>
        <w:t>Th</w:t>
      </w:r>
      <w:r>
        <w:rPr>
          <w:rFonts w:cs="Open Sans"/>
        </w:rPr>
        <w:t>e increase in population has largely been absorbed</w:t>
      </w:r>
      <w:r w:rsidRPr="0095774A">
        <w:rPr>
          <w:rFonts w:cs="Open Sans"/>
        </w:rPr>
        <w:t xml:space="preserve"> by the use of additional </w:t>
      </w:r>
      <w:r>
        <w:rPr>
          <w:rFonts w:cs="Open Sans"/>
        </w:rPr>
        <w:t xml:space="preserve">purpose-built </w:t>
      </w:r>
      <w:r w:rsidRPr="0095774A">
        <w:rPr>
          <w:rFonts w:cs="Open Sans"/>
        </w:rPr>
        <w:t>facilities that were</w:t>
      </w:r>
      <w:r>
        <w:rPr>
          <w:rFonts w:cs="Open Sans"/>
        </w:rPr>
        <w:t xml:space="preserve"> </w:t>
      </w:r>
      <w:r w:rsidRPr="0095774A">
        <w:rPr>
          <w:rFonts w:cs="Open Sans"/>
        </w:rPr>
        <w:t xml:space="preserve">not being utilised in March 2020 </w:t>
      </w:r>
      <w:r>
        <w:rPr>
          <w:rFonts w:cs="Open Sans"/>
        </w:rPr>
        <w:t xml:space="preserve">and an upscaling of the use of hotel APODs since then (see </w:t>
      </w:r>
      <w:r w:rsidR="00FD7B3F">
        <w:rPr>
          <w:rFonts w:cs="Open Sans"/>
        </w:rPr>
        <w:t>s</w:t>
      </w:r>
      <w:r>
        <w:rPr>
          <w:rFonts w:cs="Open Sans"/>
        </w:rPr>
        <w:t>ection</w:t>
      </w:r>
      <w:r w:rsidR="00FD7B3F">
        <w:rPr>
          <w:rFonts w:cs="Open Sans"/>
        </w:rPr>
        <w:t xml:space="preserve">s </w:t>
      </w:r>
      <w:r w:rsidR="00E23F65">
        <w:rPr>
          <w:rFonts w:cs="Open Sans"/>
        </w:rPr>
        <w:t>3</w:t>
      </w:r>
      <w:r w:rsidR="00FD7B3F">
        <w:rPr>
          <w:rFonts w:cs="Open Sans"/>
        </w:rPr>
        <w:t xml:space="preserve">.3 and </w:t>
      </w:r>
      <w:r w:rsidR="00E23F65">
        <w:rPr>
          <w:rFonts w:cs="Open Sans"/>
        </w:rPr>
        <w:t>3</w:t>
      </w:r>
      <w:r w:rsidR="009D3680">
        <w:rPr>
          <w:rFonts w:cs="Open Sans"/>
        </w:rPr>
        <w:t>.9</w:t>
      </w:r>
      <w:r>
        <w:rPr>
          <w:rFonts w:cs="Open Sans"/>
        </w:rPr>
        <w:t>)</w:t>
      </w:r>
      <w:r w:rsidR="00C7793F">
        <w:rPr>
          <w:rFonts w:cs="Open Sans"/>
        </w:rPr>
        <w:t>.</w:t>
      </w:r>
    </w:p>
    <w:p w14:paraId="05B961E9" w14:textId="65B4FC8B" w:rsidR="00862621" w:rsidRPr="00757B51" w:rsidRDefault="00453329" w:rsidP="001D4672">
      <w:pPr>
        <w:pStyle w:val="AHRCHeading2"/>
      </w:pPr>
      <w:bookmarkStart w:id="20" w:name="_Toc73957542"/>
      <w:r w:rsidRPr="00453329">
        <w:t>Transfers to C</w:t>
      </w:r>
      <w:r w:rsidR="00AF598F">
        <w:t>hristmas Island</w:t>
      </w:r>
      <w:bookmarkEnd w:id="20"/>
    </w:p>
    <w:p w14:paraId="1A3E6C98" w14:textId="5E5CD6D2" w:rsidR="00723D78" w:rsidRDefault="005175FE" w:rsidP="002265E5">
      <w:pPr>
        <w:rPr>
          <w:rFonts w:cs="Open Sans"/>
        </w:rPr>
      </w:pPr>
      <w:r>
        <w:rPr>
          <w:rFonts w:cs="Open Sans"/>
        </w:rPr>
        <w:t>I</w:t>
      </w:r>
      <w:r w:rsidR="00490DF2">
        <w:rPr>
          <w:rFonts w:cs="Open Sans"/>
        </w:rPr>
        <w:t xml:space="preserve">n August 2020, the </w:t>
      </w:r>
      <w:r w:rsidR="00A60BC5">
        <w:rPr>
          <w:rFonts w:cs="Open Sans"/>
        </w:rPr>
        <w:t xml:space="preserve">ABF </w:t>
      </w:r>
      <w:r w:rsidR="003F2C45">
        <w:rPr>
          <w:rFonts w:cs="Open Sans"/>
        </w:rPr>
        <w:t xml:space="preserve">announced </w:t>
      </w:r>
      <w:r w:rsidR="00146572">
        <w:rPr>
          <w:rFonts w:cs="Open Sans"/>
        </w:rPr>
        <w:t xml:space="preserve">detainees </w:t>
      </w:r>
      <w:r w:rsidR="00C374AF">
        <w:rPr>
          <w:rFonts w:cs="Open Sans"/>
        </w:rPr>
        <w:t>would be temporarily transferred</w:t>
      </w:r>
      <w:r w:rsidR="003F2C45">
        <w:rPr>
          <w:rFonts w:cs="Open Sans"/>
        </w:rPr>
        <w:t xml:space="preserve"> to the </w:t>
      </w:r>
      <w:r w:rsidR="00312353">
        <w:rPr>
          <w:rFonts w:cs="Open Sans"/>
        </w:rPr>
        <w:t>North West Point</w:t>
      </w:r>
      <w:r w:rsidR="00A60BC5">
        <w:rPr>
          <w:rFonts w:cs="Open Sans"/>
        </w:rPr>
        <w:t xml:space="preserve"> I</w:t>
      </w:r>
      <w:r w:rsidR="003F66DF">
        <w:rPr>
          <w:rFonts w:cs="Open Sans"/>
        </w:rPr>
        <w:t xml:space="preserve">mmigration Detention </w:t>
      </w:r>
      <w:r w:rsidR="00A60BC5">
        <w:rPr>
          <w:rFonts w:cs="Open Sans"/>
        </w:rPr>
        <w:t>C</w:t>
      </w:r>
      <w:r w:rsidR="003F66DF">
        <w:rPr>
          <w:rFonts w:cs="Open Sans"/>
        </w:rPr>
        <w:t>entre (NWP IDC)</w:t>
      </w:r>
      <w:r w:rsidR="00312353">
        <w:rPr>
          <w:rFonts w:cs="Open Sans"/>
        </w:rPr>
        <w:t xml:space="preserve"> on Christmas Island</w:t>
      </w:r>
      <w:r w:rsidR="00AF7E38">
        <w:rPr>
          <w:rFonts w:cs="Open Sans"/>
        </w:rPr>
        <w:t xml:space="preserve"> from mainland facilities</w:t>
      </w:r>
      <w:r w:rsidR="003968BF">
        <w:rPr>
          <w:rFonts w:cs="Open Sans"/>
        </w:rPr>
        <w:t xml:space="preserve"> </w:t>
      </w:r>
      <w:r w:rsidR="008F7679">
        <w:rPr>
          <w:rFonts w:cs="Open Sans"/>
        </w:rPr>
        <w:t>to ‘relieve capacity pressure across the detention network</w:t>
      </w:r>
      <w:r w:rsidR="00B22703">
        <w:rPr>
          <w:rFonts w:cs="Open Sans"/>
        </w:rPr>
        <w:t xml:space="preserve"> in Australia’.</w:t>
      </w:r>
      <w:r w:rsidR="00AF00CC">
        <w:rPr>
          <w:rStyle w:val="Rimandonotadichiusura"/>
          <w:rFonts w:cs="Open Sans"/>
        </w:rPr>
        <w:endnoteReference w:id="69"/>
      </w:r>
      <w:r w:rsidR="002901E7">
        <w:rPr>
          <w:rFonts w:cs="Open Sans"/>
        </w:rPr>
        <w:t xml:space="preserve"> </w:t>
      </w:r>
      <w:r w:rsidR="00471E42">
        <w:rPr>
          <w:rFonts w:cs="Open Sans"/>
        </w:rPr>
        <w:t>B</w:t>
      </w:r>
      <w:r w:rsidR="00E1732F">
        <w:rPr>
          <w:rFonts w:cs="Open Sans"/>
        </w:rPr>
        <w:t xml:space="preserve">efore the Senate </w:t>
      </w:r>
      <w:r w:rsidR="00D317EB">
        <w:rPr>
          <w:rFonts w:cs="Open Sans"/>
        </w:rPr>
        <w:t xml:space="preserve">Select Committee on </w:t>
      </w:r>
      <w:r w:rsidR="00E1732F">
        <w:rPr>
          <w:rFonts w:cs="Open Sans"/>
        </w:rPr>
        <w:t>COVID-19</w:t>
      </w:r>
      <w:r w:rsidR="003968BF">
        <w:rPr>
          <w:rFonts w:cs="Open Sans"/>
        </w:rPr>
        <w:t>,</w:t>
      </w:r>
      <w:r w:rsidR="00E1732F">
        <w:rPr>
          <w:rFonts w:cs="Open Sans"/>
        </w:rPr>
        <w:t xml:space="preserve"> </w:t>
      </w:r>
      <w:r w:rsidR="00471E42">
        <w:rPr>
          <w:rFonts w:cs="Open Sans"/>
        </w:rPr>
        <w:t xml:space="preserve">the ABF </w:t>
      </w:r>
      <w:r w:rsidR="005D3846">
        <w:rPr>
          <w:rFonts w:cs="Open Sans"/>
        </w:rPr>
        <w:t xml:space="preserve">stated </w:t>
      </w:r>
      <w:r w:rsidR="00304861">
        <w:rPr>
          <w:rFonts w:cs="Open Sans"/>
        </w:rPr>
        <w:t xml:space="preserve">it </w:t>
      </w:r>
      <w:r w:rsidR="005D3846">
        <w:rPr>
          <w:rFonts w:cs="Open Sans"/>
        </w:rPr>
        <w:t xml:space="preserve">would </w:t>
      </w:r>
      <w:r w:rsidR="00E1732F">
        <w:rPr>
          <w:rFonts w:cs="Open Sans"/>
        </w:rPr>
        <w:t xml:space="preserve">transfer </w:t>
      </w:r>
      <w:r w:rsidR="00D7120D">
        <w:rPr>
          <w:rFonts w:cs="Open Sans"/>
        </w:rPr>
        <w:t xml:space="preserve">up to </w:t>
      </w:r>
      <w:r w:rsidR="00E1732F">
        <w:rPr>
          <w:rFonts w:cs="Open Sans"/>
        </w:rPr>
        <w:t>250 peo</w:t>
      </w:r>
      <w:r w:rsidR="00B16C9A">
        <w:rPr>
          <w:rFonts w:cs="Open Sans"/>
        </w:rPr>
        <w:t>ple to</w:t>
      </w:r>
      <w:r w:rsidR="00E626DC">
        <w:rPr>
          <w:rFonts w:cs="Open Sans"/>
        </w:rPr>
        <w:t xml:space="preserve"> </w:t>
      </w:r>
      <w:r w:rsidR="003F66DF">
        <w:rPr>
          <w:rFonts w:cs="Open Sans"/>
        </w:rPr>
        <w:t xml:space="preserve">NWP </w:t>
      </w:r>
      <w:r w:rsidR="005D3846">
        <w:rPr>
          <w:rFonts w:cs="Open Sans"/>
        </w:rPr>
        <w:t>IDC</w:t>
      </w:r>
      <w:r w:rsidR="00565C63">
        <w:rPr>
          <w:rFonts w:cs="Open Sans"/>
        </w:rPr>
        <w:t xml:space="preserve">, </w:t>
      </w:r>
      <w:r w:rsidR="00B16C9A">
        <w:rPr>
          <w:rFonts w:cs="Open Sans"/>
        </w:rPr>
        <w:t xml:space="preserve">at a cost of </w:t>
      </w:r>
      <w:r w:rsidR="00BE6088">
        <w:rPr>
          <w:rFonts w:cs="Open Sans"/>
        </w:rPr>
        <w:t>$55.6</w:t>
      </w:r>
      <w:r w:rsidR="00C77446">
        <w:rPr>
          <w:rFonts w:cs="Open Sans"/>
        </w:rPr>
        <w:t xml:space="preserve"> </w:t>
      </w:r>
      <w:r w:rsidR="00BE6088">
        <w:rPr>
          <w:rFonts w:cs="Open Sans"/>
        </w:rPr>
        <w:t xml:space="preserve">million </w:t>
      </w:r>
      <w:r w:rsidR="00E626DC">
        <w:rPr>
          <w:rFonts w:cs="Open Sans"/>
        </w:rPr>
        <w:t xml:space="preserve">over </w:t>
      </w:r>
      <w:r w:rsidR="00C77446">
        <w:rPr>
          <w:rFonts w:cs="Open Sans"/>
        </w:rPr>
        <w:t>six months from August 2020 to</w:t>
      </w:r>
      <w:r w:rsidR="00C5281D">
        <w:rPr>
          <w:rFonts w:cs="Open Sans"/>
        </w:rPr>
        <w:t xml:space="preserve"> February 202</w:t>
      </w:r>
      <w:r w:rsidR="00565C63">
        <w:rPr>
          <w:rFonts w:cs="Open Sans"/>
        </w:rPr>
        <w:t>1</w:t>
      </w:r>
      <w:r w:rsidR="00C5281D">
        <w:rPr>
          <w:rFonts w:cs="Open Sans"/>
        </w:rPr>
        <w:t>.</w:t>
      </w:r>
      <w:r w:rsidR="009A62AB">
        <w:rPr>
          <w:rStyle w:val="Rimandonotadichiusura"/>
          <w:rFonts w:cs="Open Sans"/>
        </w:rPr>
        <w:endnoteReference w:id="70"/>
      </w:r>
      <w:r w:rsidR="00433BCC">
        <w:rPr>
          <w:rFonts w:cs="Open Sans"/>
        </w:rPr>
        <w:t xml:space="preserve"> </w:t>
      </w:r>
      <w:r w:rsidR="00E86193">
        <w:rPr>
          <w:rFonts w:cs="Open Sans"/>
        </w:rPr>
        <w:t xml:space="preserve">On </w:t>
      </w:r>
      <w:r w:rsidR="00E87787">
        <w:rPr>
          <w:rFonts w:cs="Open Sans"/>
        </w:rPr>
        <w:t>29</w:t>
      </w:r>
      <w:r w:rsidR="00E86193">
        <w:rPr>
          <w:rFonts w:cs="Open Sans"/>
        </w:rPr>
        <w:t xml:space="preserve"> </w:t>
      </w:r>
      <w:r w:rsidR="00E87787">
        <w:rPr>
          <w:rFonts w:cs="Open Sans"/>
        </w:rPr>
        <w:t>March 2021</w:t>
      </w:r>
      <w:r w:rsidR="00E86193">
        <w:rPr>
          <w:rFonts w:cs="Open Sans"/>
        </w:rPr>
        <w:t xml:space="preserve">, the ABF advised the </w:t>
      </w:r>
      <w:r w:rsidR="00551353">
        <w:rPr>
          <w:rFonts w:cs="Open Sans"/>
        </w:rPr>
        <w:t>Commission</w:t>
      </w:r>
      <w:r w:rsidR="00E86193">
        <w:rPr>
          <w:rFonts w:cs="Open Sans"/>
        </w:rPr>
        <w:t xml:space="preserve"> that there was a total o</w:t>
      </w:r>
      <w:r w:rsidR="00551353">
        <w:rPr>
          <w:rFonts w:cs="Open Sans"/>
        </w:rPr>
        <w:t>f 21</w:t>
      </w:r>
      <w:r w:rsidR="00E87787">
        <w:rPr>
          <w:rFonts w:cs="Open Sans"/>
        </w:rPr>
        <w:t>7</w:t>
      </w:r>
      <w:r w:rsidR="00551353">
        <w:rPr>
          <w:rFonts w:cs="Open Sans"/>
        </w:rPr>
        <w:t xml:space="preserve"> people detained at NWP IDC</w:t>
      </w:r>
      <w:r w:rsidR="00BE0122">
        <w:rPr>
          <w:rFonts w:cs="Open Sans"/>
        </w:rPr>
        <w:t>.</w:t>
      </w:r>
      <w:r w:rsidR="0038649E">
        <w:rPr>
          <w:rStyle w:val="Rimandonotadichiusura"/>
          <w:rFonts w:cs="Open Sans"/>
        </w:rPr>
        <w:endnoteReference w:id="71"/>
      </w:r>
    </w:p>
    <w:p w14:paraId="42C127AF" w14:textId="28323FC2" w:rsidR="00BF5FDD" w:rsidRDefault="002818F9" w:rsidP="002818F9">
      <w:pPr>
        <w:rPr>
          <w:rFonts w:cs="Open Sans"/>
        </w:rPr>
      </w:pPr>
      <w:r>
        <w:rPr>
          <w:rFonts w:cs="Open Sans"/>
        </w:rPr>
        <w:t>While transfer</w:t>
      </w:r>
      <w:r w:rsidR="00362BC7">
        <w:rPr>
          <w:rFonts w:cs="Open Sans"/>
        </w:rPr>
        <w:t xml:space="preserve">s </w:t>
      </w:r>
      <w:r>
        <w:rPr>
          <w:rFonts w:cs="Open Sans"/>
        </w:rPr>
        <w:t xml:space="preserve">to </w:t>
      </w:r>
      <w:r w:rsidR="003F66DF">
        <w:rPr>
          <w:rFonts w:cs="Open Sans"/>
        </w:rPr>
        <w:t xml:space="preserve">NWP IDC </w:t>
      </w:r>
      <w:r>
        <w:rPr>
          <w:rFonts w:cs="Open Sans"/>
        </w:rPr>
        <w:t>ha</w:t>
      </w:r>
      <w:r w:rsidR="00E57A4C">
        <w:rPr>
          <w:rFonts w:cs="Open Sans"/>
        </w:rPr>
        <w:t xml:space="preserve">ve </w:t>
      </w:r>
      <w:r>
        <w:rPr>
          <w:rFonts w:cs="Open Sans"/>
        </w:rPr>
        <w:t>provided some capacity relief</w:t>
      </w:r>
      <w:r w:rsidR="00362BC7">
        <w:rPr>
          <w:rFonts w:cs="Open Sans"/>
        </w:rPr>
        <w:t xml:space="preserve"> across the </w:t>
      </w:r>
      <w:r w:rsidR="006E445F">
        <w:rPr>
          <w:rFonts w:cs="Open Sans"/>
        </w:rPr>
        <w:t>network</w:t>
      </w:r>
      <w:r>
        <w:rPr>
          <w:rFonts w:cs="Open Sans"/>
        </w:rPr>
        <w:t xml:space="preserve">, </w:t>
      </w:r>
      <w:r w:rsidR="009E7F33">
        <w:rPr>
          <w:rFonts w:cs="Open Sans"/>
        </w:rPr>
        <w:t xml:space="preserve">the Commission considers </w:t>
      </w:r>
      <w:r w:rsidR="00E57A4C">
        <w:rPr>
          <w:rFonts w:cs="Open Sans"/>
        </w:rPr>
        <w:t xml:space="preserve">that this </w:t>
      </w:r>
      <w:r>
        <w:rPr>
          <w:rFonts w:cs="Open Sans"/>
        </w:rPr>
        <w:t>is not an appropriate solution to address increasing population numbers and overcrowding in immigration detention facilities</w:t>
      </w:r>
      <w:r w:rsidR="00F7355C">
        <w:rPr>
          <w:rFonts w:cs="Open Sans"/>
        </w:rPr>
        <w:t xml:space="preserve"> because it creates other significant human rights issues.</w:t>
      </w:r>
      <w:r>
        <w:rPr>
          <w:rStyle w:val="Rimandonotadichiusura"/>
          <w:rFonts w:cs="Open Sans"/>
        </w:rPr>
        <w:endnoteReference w:id="72"/>
      </w:r>
    </w:p>
    <w:p w14:paraId="70541A39" w14:textId="600F18EB" w:rsidR="00D41D67" w:rsidRDefault="005175FE" w:rsidP="00D41D67">
      <w:pPr>
        <w:rPr>
          <w:rFonts w:cs="Open Sans"/>
        </w:rPr>
      </w:pPr>
      <w:r>
        <w:rPr>
          <w:rFonts w:cs="Open Sans"/>
        </w:rPr>
        <w:lastRenderedPageBreak/>
        <w:t xml:space="preserve">The </w:t>
      </w:r>
      <w:r w:rsidR="00DB0494">
        <w:rPr>
          <w:rFonts w:cs="Open Sans"/>
        </w:rPr>
        <w:t xml:space="preserve">Commission </w:t>
      </w:r>
      <w:r w:rsidR="00E4125C">
        <w:rPr>
          <w:rFonts w:cs="Open Sans"/>
        </w:rPr>
        <w:t xml:space="preserve">last </w:t>
      </w:r>
      <w:r w:rsidR="004A62F3">
        <w:rPr>
          <w:rFonts w:cs="Open Sans"/>
        </w:rPr>
        <w:t xml:space="preserve">inspected </w:t>
      </w:r>
      <w:r w:rsidR="009251C8">
        <w:rPr>
          <w:rFonts w:cs="Open Sans"/>
        </w:rPr>
        <w:t>NWP IDC</w:t>
      </w:r>
      <w:r w:rsidR="00AB40AC">
        <w:rPr>
          <w:rFonts w:cs="Open Sans"/>
        </w:rPr>
        <w:t xml:space="preserve"> </w:t>
      </w:r>
      <w:r w:rsidR="004E764A">
        <w:rPr>
          <w:rFonts w:cs="Open Sans"/>
        </w:rPr>
        <w:t>in August 2017</w:t>
      </w:r>
      <w:r w:rsidR="007325A2">
        <w:rPr>
          <w:rFonts w:cs="Open Sans"/>
        </w:rPr>
        <w:t>.</w:t>
      </w:r>
      <w:r w:rsidR="00A41860">
        <w:rPr>
          <w:rStyle w:val="Rimandonotadichiusura"/>
          <w:rFonts w:cs="Open Sans"/>
        </w:rPr>
        <w:endnoteReference w:id="73"/>
      </w:r>
      <w:r w:rsidR="00665CBE">
        <w:rPr>
          <w:rFonts w:cs="Open Sans"/>
        </w:rPr>
        <w:t xml:space="preserve"> </w:t>
      </w:r>
      <w:r w:rsidR="004D643F">
        <w:rPr>
          <w:rFonts w:cs="Open Sans"/>
        </w:rPr>
        <w:t>T</w:t>
      </w:r>
      <w:r w:rsidR="00D658B1">
        <w:rPr>
          <w:rFonts w:cs="Open Sans"/>
        </w:rPr>
        <w:t>he Commission found that due to its remoteness, the nature of its security infrastructure, and limited access to facilities and services on Christmas Island</w:t>
      </w:r>
      <w:r w:rsidR="00DF469D">
        <w:rPr>
          <w:rFonts w:cs="Open Sans"/>
        </w:rPr>
        <w:t xml:space="preserve">, the </w:t>
      </w:r>
      <w:r w:rsidR="009251C8">
        <w:rPr>
          <w:rFonts w:cs="Open Sans"/>
        </w:rPr>
        <w:t>NWP IDC</w:t>
      </w:r>
      <w:r w:rsidR="00DF469D">
        <w:rPr>
          <w:rFonts w:cs="Open Sans"/>
        </w:rPr>
        <w:t xml:space="preserve"> is not an appropriate facility for immigration detention, particularly</w:t>
      </w:r>
      <w:r w:rsidR="000F69CE">
        <w:rPr>
          <w:rFonts w:cs="Open Sans"/>
        </w:rPr>
        <w:t xml:space="preserve"> for people who are vulnerable or have been detained for prolonged periods of time.</w:t>
      </w:r>
      <w:r w:rsidR="000F69CE">
        <w:rPr>
          <w:rStyle w:val="Rimandonotadichiusura"/>
          <w:rFonts w:cs="Open Sans"/>
        </w:rPr>
        <w:endnoteReference w:id="74"/>
      </w:r>
      <w:r w:rsidR="000239DB">
        <w:rPr>
          <w:rFonts w:cs="Open Sans"/>
        </w:rPr>
        <w:t xml:space="preserve"> </w:t>
      </w:r>
      <w:r w:rsidR="00CE0DFC">
        <w:rPr>
          <w:rFonts w:cs="Open Sans"/>
        </w:rPr>
        <w:t>This remains the Commission’s view.</w:t>
      </w:r>
    </w:p>
    <w:p w14:paraId="72D54133" w14:textId="70C0BB43" w:rsidR="00F45525" w:rsidRDefault="00D769F8" w:rsidP="00060A8A">
      <w:pPr>
        <w:rPr>
          <w:rFonts w:cs="Open Sans"/>
        </w:rPr>
      </w:pPr>
      <w:r>
        <w:rPr>
          <w:rFonts w:cs="Open Sans"/>
        </w:rPr>
        <w:t>The</w:t>
      </w:r>
      <w:r w:rsidR="003D4006">
        <w:rPr>
          <w:rFonts w:cs="Open Sans"/>
        </w:rPr>
        <w:t>re is limited</w:t>
      </w:r>
      <w:r w:rsidR="0033165B">
        <w:rPr>
          <w:rFonts w:cs="Open Sans"/>
        </w:rPr>
        <w:t xml:space="preserve"> </w:t>
      </w:r>
      <w:r w:rsidR="000E15D6">
        <w:rPr>
          <w:rFonts w:cs="Open Sans"/>
        </w:rPr>
        <w:t>health care</w:t>
      </w:r>
      <w:r w:rsidR="001A62A6">
        <w:rPr>
          <w:rFonts w:cs="Open Sans"/>
        </w:rPr>
        <w:t xml:space="preserve"> available on Christmas Island.</w:t>
      </w:r>
      <w:r w:rsidR="004A759B">
        <w:rPr>
          <w:rFonts w:cs="Open Sans"/>
        </w:rPr>
        <w:t xml:space="preserve"> </w:t>
      </w:r>
      <w:r w:rsidR="00962853">
        <w:rPr>
          <w:rFonts w:cs="Open Sans"/>
        </w:rPr>
        <w:t>The Commission understands that</w:t>
      </w:r>
      <w:r w:rsidR="007B2DCC">
        <w:rPr>
          <w:rFonts w:cs="Open Sans"/>
        </w:rPr>
        <w:t xml:space="preserve"> </w:t>
      </w:r>
      <w:r w:rsidR="00494E44">
        <w:rPr>
          <w:rFonts w:cs="Open Sans"/>
        </w:rPr>
        <w:t>acute medical care is not available on Christmas Island</w:t>
      </w:r>
      <w:r w:rsidR="00F5083A">
        <w:rPr>
          <w:rFonts w:cs="Open Sans"/>
        </w:rPr>
        <w:t xml:space="preserve">. </w:t>
      </w:r>
      <w:r w:rsidR="005F2C28">
        <w:rPr>
          <w:rFonts w:cs="Open Sans"/>
        </w:rPr>
        <w:t>In September 2020, t</w:t>
      </w:r>
      <w:r w:rsidR="00F5083A">
        <w:rPr>
          <w:rFonts w:cs="Open Sans"/>
        </w:rPr>
        <w:t xml:space="preserve">he ABF informed the Commission that </w:t>
      </w:r>
      <w:r w:rsidR="00A01E36">
        <w:rPr>
          <w:rFonts w:cs="Open Sans"/>
        </w:rPr>
        <w:t>i</w:t>
      </w:r>
      <w:r w:rsidR="00574275">
        <w:rPr>
          <w:rFonts w:cs="Open Sans"/>
        </w:rPr>
        <w:t xml:space="preserve">f </w:t>
      </w:r>
      <w:r w:rsidR="00F5083A">
        <w:rPr>
          <w:rFonts w:cs="Open Sans"/>
        </w:rPr>
        <w:t xml:space="preserve">a detainee </w:t>
      </w:r>
      <w:r w:rsidR="00574275">
        <w:rPr>
          <w:rFonts w:cs="Open Sans"/>
        </w:rPr>
        <w:t>required</w:t>
      </w:r>
      <w:r w:rsidR="00F5083A">
        <w:rPr>
          <w:rFonts w:cs="Open Sans"/>
        </w:rPr>
        <w:t xml:space="preserve"> acute care</w:t>
      </w:r>
      <w:r w:rsidR="00574275">
        <w:rPr>
          <w:rFonts w:cs="Open Sans"/>
        </w:rPr>
        <w:t>,</w:t>
      </w:r>
      <w:r w:rsidR="00715C88">
        <w:rPr>
          <w:rFonts w:cs="Open Sans"/>
        </w:rPr>
        <w:t xml:space="preserve"> a</w:t>
      </w:r>
      <w:r w:rsidR="006E2E0E">
        <w:rPr>
          <w:rFonts w:cs="Open Sans"/>
        </w:rPr>
        <w:t>n air ambulance to Perth would be arranged</w:t>
      </w:r>
      <w:r w:rsidR="00477CBF">
        <w:rPr>
          <w:rFonts w:cs="Open Sans"/>
        </w:rPr>
        <w:t>.</w:t>
      </w:r>
      <w:r w:rsidR="0034524E">
        <w:rPr>
          <w:rFonts w:cs="Open Sans"/>
        </w:rPr>
        <w:t xml:space="preserve"> At this time,</w:t>
      </w:r>
      <w:r w:rsidR="00877E00">
        <w:rPr>
          <w:rFonts w:cs="Open Sans"/>
        </w:rPr>
        <w:t xml:space="preserve"> the ABF </w:t>
      </w:r>
      <w:r w:rsidR="0034524E">
        <w:rPr>
          <w:rFonts w:cs="Open Sans"/>
        </w:rPr>
        <w:t xml:space="preserve">also </w:t>
      </w:r>
      <w:r w:rsidR="00877E00">
        <w:rPr>
          <w:rFonts w:cs="Open Sans"/>
        </w:rPr>
        <w:t xml:space="preserve">informed the </w:t>
      </w:r>
      <w:r w:rsidR="008D4357">
        <w:rPr>
          <w:rFonts w:cs="Open Sans"/>
        </w:rPr>
        <w:t xml:space="preserve">Commission that </w:t>
      </w:r>
      <w:r w:rsidR="00281272">
        <w:rPr>
          <w:rFonts w:cs="Open Sans"/>
        </w:rPr>
        <w:t xml:space="preserve">there </w:t>
      </w:r>
      <w:r w:rsidR="0068358B">
        <w:rPr>
          <w:rFonts w:cs="Open Sans"/>
        </w:rPr>
        <w:t xml:space="preserve">were </w:t>
      </w:r>
      <w:r w:rsidR="00281272">
        <w:rPr>
          <w:rFonts w:cs="Open Sans"/>
        </w:rPr>
        <w:t>no</w:t>
      </w:r>
      <w:r w:rsidR="008D4357">
        <w:rPr>
          <w:rFonts w:cs="Open Sans"/>
        </w:rPr>
        <w:t xml:space="preserve"> ventilators</w:t>
      </w:r>
      <w:r w:rsidR="00710427">
        <w:rPr>
          <w:rFonts w:cs="Open Sans"/>
        </w:rPr>
        <w:t xml:space="preserve"> </w:t>
      </w:r>
      <w:r w:rsidR="004B44D4">
        <w:rPr>
          <w:rFonts w:cs="Open Sans"/>
        </w:rPr>
        <w:t xml:space="preserve">available </w:t>
      </w:r>
      <w:r w:rsidR="00710427">
        <w:rPr>
          <w:rFonts w:cs="Open Sans"/>
        </w:rPr>
        <w:t>on Christmas Island</w:t>
      </w:r>
      <w:r w:rsidR="0068358B">
        <w:rPr>
          <w:rFonts w:cs="Open Sans"/>
        </w:rPr>
        <w:t>,</w:t>
      </w:r>
      <w:r w:rsidR="00710427">
        <w:rPr>
          <w:rFonts w:cs="Open Sans"/>
        </w:rPr>
        <w:t xml:space="preserve"> and that</w:t>
      </w:r>
      <w:r w:rsidR="0068358B">
        <w:rPr>
          <w:rFonts w:cs="Open Sans"/>
        </w:rPr>
        <w:t xml:space="preserve"> all testing of COVID-19 swabs </w:t>
      </w:r>
      <w:r w:rsidR="00066FA6">
        <w:rPr>
          <w:rFonts w:cs="Open Sans"/>
        </w:rPr>
        <w:t>occurred in Perth</w:t>
      </w:r>
      <w:r w:rsidR="004B44D4">
        <w:rPr>
          <w:rFonts w:cs="Open Sans"/>
        </w:rPr>
        <w:t>.</w:t>
      </w:r>
      <w:r w:rsidR="00FD1416">
        <w:rPr>
          <w:rStyle w:val="Rimandonotadichiusura"/>
          <w:rFonts w:cs="Open Sans"/>
        </w:rPr>
        <w:endnoteReference w:id="75"/>
      </w:r>
      <w:r w:rsidR="00FC37B9">
        <w:rPr>
          <w:rFonts w:cs="Open Sans"/>
        </w:rPr>
        <w:t xml:space="preserve"> The Commission is not aware of any changes to these arrangements.</w:t>
      </w:r>
    </w:p>
    <w:p w14:paraId="2B4C8247" w14:textId="2AC4ADC0" w:rsidR="00964971" w:rsidRDefault="00104935" w:rsidP="00060A8A">
      <w:pPr>
        <w:rPr>
          <w:rFonts w:cs="Open Sans"/>
        </w:rPr>
      </w:pPr>
      <w:r>
        <w:rPr>
          <w:rFonts w:cs="Open Sans"/>
        </w:rPr>
        <w:t xml:space="preserve">The Commission </w:t>
      </w:r>
      <w:r w:rsidR="00DB0A2E">
        <w:rPr>
          <w:rFonts w:cs="Open Sans"/>
        </w:rPr>
        <w:t xml:space="preserve">has two principal </w:t>
      </w:r>
      <w:r>
        <w:rPr>
          <w:rFonts w:cs="Open Sans"/>
        </w:rPr>
        <w:t>concern</w:t>
      </w:r>
      <w:r w:rsidR="00DB0A2E">
        <w:rPr>
          <w:rFonts w:cs="Open Sans"/>
        </w:rPr>
        <w:t>s regarding</w:t>
      </w:r>
      <w:r>
        <w:rPr>
          <w:rFonts w:cs="Open Sans"/>
        </w:rPr>
        <w:t xml:space="preserve"> the decision to t</w:t>
      </w:r>
      <w:r w:rsidR="00BC1D4F">
        <w:rPr>
          <w:rFonts w:cs="Open Sans"/>
        </w:rPr>
        <w:t>r</w:t>
      </w:r>
      <w:r w:rsidR="00C11B16">
        <w:rPr>
          <w:rFonts w:cs="Open Sans"/>
        </w:rPr>
        <w:t>ansfer detainees from mainland facilities</w:t>
      </w:r>
      <w:r w:rsidR="003A3059">
        <w:rPr>
          <w:rFonts w:cs="Open Sans"/>
        </w:rPr>
        <w:t>, as well as large numbers of facility staff</w:t>
      </w:r>
      <w:r w:rsidR="009A7DCE">
        <w:rPr>
          <w:rFonts w:cs="Open Sans"/>
        </w:rPr>
        <w:t>,</w:t>
      </w:r>
      <w:r w:rsidR="003A3059">
        <w:rPr>
          <w:rFonts w:cs="Open Sans"/>
        </w:rPr>
        <w:t xml:space="preserve"> to </w:t>
      </w:r>
      <w:r w:rsidR="00736243">
        <w:rPr>
          <w:rFonts w:cs="Open Sans"/>
        </w:rPr>
        <w:t>NWP IDC</w:t>
      </w:r>
      <w:r w:rsidR="00D75D5C">
        <w:rPr>
          <w:rFonts w:cs="Open Sans"/>
        </w:rPr>
        <w:t xml:space="preserve"> </w:t>
      </w:r>
      <w:r>
        <w:rPr>
          <w:rFonts w:cs="Open Sans"/>
        </w:rPr>
        <w:t xml:space="preserve">during the </w:t>
      </w:r>
      <w:r w:rsidR="00D75D5C">
        <w:rPr>
          <w:rFonts w:cs="Open Sans"/>
        </w:rPr>
        <w:t xml:space="preserve">COVID-19 </w:t>
      </w:r>
      <w:r>
        <w:rPr>
          <w:rFonts w:cs="Open Sans"/>
        </w:rPr>
        <w:t xml:space="preserve">pandemic. </w:t>
      </w:r>
      <w:r w:rsidR="00DB0A2E">
        <w:rPr>
          <w:rFonts w:cs="Open Sans"/>
        </w:rPr>
        <w:t>First</w:t>
      </w:r>
      <w:r>
        <w:rPr>
          <w:rFonts w:cs="Open Sans"/>
        </w:rPr>
        <w:t xml:space="preserve">, </w:t>
      </w:r>
      <w:r w:rsidR="0035732C">
        <w:rPr>
          <w:rFonts w:cs="Open Sans"/>
        </w:rPr>
        <w:t xml:space="preserve">this </w:t>
      </w:r>
      <w:r w:rsidR="00274BAB">
        <w:rPr>
          <w:rFonts w:cs="Open Sans"/>
        </w:rPr>
        <w:t xml:space="preserve">poses significant </w:t>
      </w:r>
      <w:r w:rsidR="00CB32DE">
        <w:rPr>
          <w:rFonts w:cs="Open Sans"/>
        </w:rPr>
        <w:t>health risks for</w:t>
      </w:r>
      <w:r w:rsidR="00F50FDD">
        <w:rPr>
          <w:rFonts w:cs="Open Sans"/>
        </w:rPr>
        <w:t xml:space="preserve"> detainees, </w:t>
      </w:r>
      <w:r w:rsidR="00BC1D4F">
        <w:rPr>
          <w:rFonts w:cs="Open Sans"/>
        </w:rPr>
        <w:t xml:space="preserve">facility </w:t>
      </w:r>
      <w:r w:rsidR="00F50FDD">
        <w:rPr>
          <w:rFonts w:cs="Open Sans"/>
        </w:rPr>
        <w:t xml:space="preserve">staff as well as the local population on Christmas Island. </w:t>
      </w:r>
      <w:r w:rsidR="009962C6">
        <w:rPr>
          <w:rFonts w:cs="Open Sans"/>
        </w:rPr>
        <w:t>If there</w:t>
      </w:r>
      <w:r w:rsidR="00BC1D4F">
        <w:rPr>
          <w:rFonts w:cs="Open Sans"/>
        </w:rPr>
        <w:t xml:space="preserve"> </w:t>
      </w:r>
      <w:r w:rsidR="00096A6A">
        <w:rPr>
          <w:rFonts w:cs="Open Sans"/>
        </w:rPr>
        <w:t xml:space="preserve">were </w:t>
      </w:r>
      <w:r w:rsidR="00BC1D4F">
        <w:rPr>
          <w:rFonts w:cs="Open Sans"/>
        </w:rPr>
        <w:t>a COVID-19 outbreak on</w:t>
      </w:r>
      <w:r w:rsidR="00760410">
        <w:rPr>
          <w:rFonts w:cs="Open Sans"/>
        </w:rPr>
        <w:t xml:space="preserve"> </w:t>
      </w:r>
      <w:r w:rsidR="00FA47D5">
        <w:rPr>
          <w:rFonts w:cs="Open Sans"/>
        </w:rPr>
        <w:t>Christmas Island</w:t>
      </w:r>
      <w:r w:rsidR="000E0468">
        <w:rPr>
          <w:rFonts w:cs="Open Sans"/>
        </w:rPr>
        <w:t xml:space="preserve">, </w:t>
      </w:r>
      <w:r w:rsidR="0035732C">
        <w:rPr>
          <w:rFonts w:cs="Open Sans"/>
        </w:rPr>
        <w:t xml:space="preserve">it would be very difficult </w:t>
      </w:r>
      <w:r w:rsidR="00096A6A">
        <w:rPr>
          <w:rFonts w:cs="Open Sans"/>
        </w:rPr>
        <w:t xml:space="preserve">to address it effectively with the available </w:t>
      </w:r>
      <w:r w:rsidR="000E0468">
        <w:rPr>
          <w:rFonts w:cs="Open Sans"/>
        </w:rPr>
        <w:t xml:space="preserve">health facilities and </w:t>
      </w:r>
      <w:proofErr w:type="gramStart"/>
      <w:r w:rsidR="000E0468">
        <w:rPr>
          <w:rFonts w:cs="Open Sans"/>
        </w:rPr>
        <w:t>services</w:t>
      </w:r>
      <w:r w:rsidR="00096A6A">
        <w:rPr>
          <w:rFonts w:cs="Open Sans"/>
        </w:rPr>
        <w:t>, and</w:t>
      </w:r>
      <w:proofErr w:type="gramEnd"/>
      <w:r w:rsidR="00096A6A">
        <w:rPr>
          <w:rFonts w:cs="Open Sans"/>
        </w:rPr>
        <w:t xml:space="preserve"> given Christmas Island’s extreme remote</w:t>
      </w:r>
      <w:r w:rsidR="00C223D1">
        <w:rPr>
          <w:rFonts w:cs="Open Sans"/>
        </w:rPr>
        <w:t xml:space="preserve"> location</w:t>
      </w:r>
      <w:r w:rsidR="000E0468">
        <w:rPr>
          <w:rFonts w:cs="Open Sans"/>
        </w:rPr>
        <w:t>.</w:t>
      </w:r>
    </w:p>
    <w:p w14:paraId="4934B12E" w14:textId="564A6209" w:rsidR="009423D4" w:rsidRDefault="00C223D1" w:rsidP="00060A8A">
      <w:pPr>
        <w:rPr>
          <w:rFonts w:cs="Open Sans"/>
        </w:rPr>
      </w:pPr>
      <w:r>
        <w:rPr>
          <w:rFonts w:cs="Open Sans"/>
        </w:rPr>
        <w:t>Secondly, t</w:t>
      </w:r>
      <w:r w:rsidR="00265610">
        <w:rPr>
          <w:rFonts w:cs="Open Sans"/>
        </w:rPr>
        <w:t>he remoteness of Christmas Island</w:t>
      </w:r>
      <w:r w:rsidR="00424E22">
        <w:rPr>
          <w:rFonts w:cs="Open Sans"/>
        </w:rPr>
        <w:t xml:space="preserve"> </w:t>
      </w:r>
      <w:r w:rsidR="00CB32DE">
        <w:rPr>
          <w:rFonts w:cs="Open Sans"/>
        </w:rPr>
        <w:t xml:space="preserve">significantly restricts </w:t>
      </w:r>
      <w:r w:rsidR="00997F09">
        <w:rPr>
          <w:rFonts w:cs="Open Sans"/>
        </w:rPr>
        <w:t>c</w:t>
      </w:r>
      <w:r w:rsidR="00837E5D">
        <w:rPr>
          <w:rFonts w:cs="Open Sans"/>
        </w:rPr>
        <w:t>ommunication</w:t>
      </w:r>
      <w:r w:rsidR="00997F09">
        <w:rPr>
          <w:rFonts w:cs="Open Sans"/>
        </w:rPr>
        <w:t xml:space="preserve"> and visits</w:t>
      </w:r>
      <w:r w:rsidR="00837E5D">
        <w:rPr>
          <w:rFonts w:cs="Open Sans"/>
        </w:rPr>
        <w:t xml:space="preserve"> with family, friends, </w:t>
      </w:r>
      <w:r w:rsidR="00D9595D">
        <w:rPr>
          <w:rFonts w:cs="Open Sans"/>
        </w:rPr>
        <w:t>lawyers,</w:t>
      </w:r>
      <w:r w:rsidR="00837E5D">
        <w:rPr>
          <w:rFonts w:cs="Open Sans"/>
        </w:rPr>
        <w:t xml:space="preserve"> and other</w:t>
      </w:r>
      <w:r w:rsidR="00244880">
        <w:rPr>
          <w:rFonts w:cs="Open Sans"/>
        </w:rPr>
        <w:t xml:space="preserve"> key</w:t>
      </w:r>
      <w:r w:rsidR="00837E5D">
        <w:rPr>
          <w:rFonts w:cs="Open Sans"/>
        </w:rPr>
        <w:t xml:space="preserve"> supports</w:t>
      </w:r>
      <w:r w:rsidR="00CB20F9">
        <w:rPr>
          <w:rFonts w:cs="Open Sans"/>
        </w:rPr>
        <w:t xml:space="preserve">. </w:t>
      </w:r>
      <w:r w:rsidR="00175F87">
        <w:rPr>
          <w:rFonts w:cs="Open Sans"/>
        </w:rPr>
        <w:t xml:space="preserve">In-person visits are </w:t>
      </w:r>
      <w:r w:rsidR="00923CA7">
        <w:rPr>
          <w:rFonts w:cs="Open Sans"/>
        </w:rPr>
        <w:t>difficult, if not impossible</w:t>
      </w:r>
      <w:r w:rsidR="00D83020">
        <w:rPr>
          <w:rFonts w:cs="Open Sans"/>
        </w:rPr>
        <w:t>, due to geographical and other barriers.</w:t>
      </w:r>
      <w:r w:rsidR="00D9595D">
        <w:rPr>
          <w:rFonts w:cs="Open Sans"/>
        </w:rPr>
        <w:t xml:space="preserve"> While </w:t>
      </w:r>
      <w:r w:rsidR="00BF410E">
        <w:rPr>
          <w:rFonts w:cs="Open Sans"/>
        </w:rPr>
        <w:t>in-person visits are recommencing for people detained in</w:t>
      </w:r>
      <w:r w:rsidR="003C7DC8">
        <w:rPr>
          <w:rFonts w:cs="Open Sans"/>
        </w:rPr>
        <w:t xml:space="preserve"> most</w:t>
      </w:r>
      <w:r w:rsidR="00F011FE">
        <w:rPr>
          <w:rFonts w:cs="Open Sans"/>
        </w:rPr>
        <w:t xml:space="preserve"> mainland facilities (</w:t>
      </w:r>
      <w:r w:rsidR="00F011FE" w:rsidRPr="00646A62">
        <w:rPr>
          <w:rFonts w:cs="Open Sans"/>
        </w:rPr>
        <w:t xml:space="preserve">see Section </w:t>
      </w:r>
      <w:r w:rsidR="00E23F65">
        <w:rPr>
          <w:rFonts w:cs="Open Sans"/>
        </w:rPr>
        <w:t>3</w:t>
      </w:r>
      <w:r w:rsidR="00646A62" w:rsidRPr="00646A62">
        <w:rPr>
          <w:rFonts w:cs="Open Sans"/>
        </w:rPr>
        <w:t>.10</w:t>
      </w:r>
      <w:r w:rsidR="00976155">
        <w:rPr>
          <w:rFonts w:cs="Open Sans"/>
        </w:rPr>
        <w:t>)</w:t>
      </w:r>
      <w:r w:rsidR="003E4CA0">
        <w:rPr>
          <w:rFonts w:cs="Open Sans"/>
        </w:rPr>
        <w:t xml:space="preserve">, </w:t>
      </w:r>
      <w:r w:rsidR="00A905F2">
        <w:rPr>
          <w:rFonts w:cs="Open Sans"/>
        </w:rPr>
        <w:t xml:space="preserve">it </w:t>
      </w:r>
      <w:r w:rsidR="004C364E">
        <w:rPr>
          <w:rFonts w:cs="Open Sans"/>
        </w:rPr>
        <w:t>is unlikely that</w:t>
      </w:r>
      <w:r w:rsidR="0024511C">
        <w:rPr>
          <w:rFonts w:cs="Open Sans"/>
        </w:rPr>
        <w:t xml:space="preserve"> </w:t>
      </w:r>
      <w:r w:rsidR="00A905F2">
        <w:rPr>
          <w:rFonts w:cs="Open Sans"/>
        </w:rPr>
        <w:t>people</w:t>
      </w:r>
      <w:r w:rsidR="003E4CA0">
        <w:rPr>
          <w:rFonts w:cs="Open Sans"/>
        </w:rPr>
        <w:t xml:space="preserve"> detained on Christmas Island </w:t>
      </w:r>
      <w:r w:rsidR="004C364E">
        <w:rPr>
          <w:rFonts w:cs="Open Sans"/>
        </w:rPr>
        <w:t xml:space="preserve">will be able </w:t>
      </w:r>
      <w:r w:rsidR="003E4CA0">
        <w:rPr>
          <w:rFonts w:cs="Open Sans"/>
        </w:rPr>
        <w:t>to receive regular</w:t>
      </w:r>
      <w:r w:rsidR="004C364E">
        <w:rPr>
          <w:rFonts w:cs="Open Sans"/>
        </w:rPr>
        <w:t>, if any,</w:t>
      </w:r>
      <w:r w:rsidR="003E4CA0">
        <w:rPr>
          <w:rFonts w:cs="Open Sans"/>
        </w:rPr>
        <w:t xml:space="preserve"> in-person visits</w:t>
      </w:r>
      <w:r w:rsidR="004C364E">
        <w:rPr>
          <w:rFonts w:cs="Open Sans"/>
        </w:rPr>
        <w:t xml:space="preserve"> from family or friends</w:t>
      </w:r>
      <w:r w:rsidR="003E4CA0">
        <w:rPr>
          <w:rFonts w:cs="Open Sans"/>
        </w:rPr>
        <w:t>.</w:t>
      </w:r>
    </w:p>
    <w:p w14:paraId="25BCE641" w14:textId="4C48B90D" w:rsidR="0053184E" w:rsidRDefault="00302D4D" w:rsidP="0053184E">
      <w:pPr>
        <w:rPr>
          <w:rFonts w:cs="Open Sans"/>
        </w:rPr>
      </w:pPr>
      <w:r>
        <w:rPr>
          <w:rFonts w:cs="Open Sans"/>
        </w:rPr>
        <w:lastRenderedPageBreak/>
        <w:t>M</w:t>
      </w:r>
      <w:r w:rsidR="00F413CC">
        <w:rPr>
          <w:rFonts w:cs="Open Sans"/>
        </w:rPr>
        <w:t>obile phone reception on Christmas Island is only available</w:t>
      </w:r>
      <w:r w:rsidR="00461ABC">
        <w:rPr>
          <w:rFonts w:cs="Open Sans"/>
        </w:rPr>
        <w:t xml:space="preserve"> via Telstra’s 2G networ</w:t>
      </w:r>
      <w:r w:rsidR="00FE38BD">
        <w:rPr>
          <w:rFonts w:cs="Open Sans"/>
        </w:rPr>
        <w:t xml:space="preserve">k, which does not </w:t>
      </w:r>
      <w:r w:rsidR="003302BE">
        <w:rPr>
          <w:rFonts w:cs="Open Sans"/>
        </w:rPr>
        <w:t>offer data</w:t>
      </w:r>
      <w:r w:rsidR="00FE38BD">
        <w:rPr>
          <w:rFonts w:cs="Open Sans"/>
        </w:rPr>
        <w:t xml:space="preserve">. </w:t>
      </w:r>
      <w:r w:rsidR="00BB005D">
        <w:rPr>
          <w:rFonts w:cs="Open Sans"/>
        </w:rPr>
        <w:t>T</w:t>
      </w:r>
      <w:r w:rsidR="00106BBA">
        <w:rPr>
          <w:rFonts w:cs="Open Sans"/>
        </w:rPr>
        <w:t>he Commission welcomes</w:t>
      </w:r>
      <w:r w:rsidR="000219EA">
        <w:rPr>
          <w:rFonts w:cs="Open Sans"/>
        </w:rPr>
        <w:t xml:space="preserve"> steps taken by the ABF to set up </w:t>
      </w:r>
      <w:r w:rsidR="001C5848">
        <w:rPr>
          <w:rFonts w:cs="Open Sans"/>
        </w:rPr>
        <w:t>Wi-Fi</w:t>
      </w:r>
      <w:r w:rsidR="002E403D">
        <w:rPr>
          <w:rFonts w:cs="Open Sans"/>
        </w:rPr>
        <w:t xml:space="preserve"> access</w:t>
      </w:r>
      <w:r w:rsidR="00112751">
        <w:rPr>
          <w:rFonts w:cs="Open Sans"/>
        </w:rPr>
        <w:t xml:space="preserve"> at </w:t>
      </w:r>
      <w:r w:rsidR="00BB005D">
        <w:rPr>
          <w:rFonts w:cs="Open Sans"/>
        </w:rPr>
        <w:t xml:space="preserve">NWP IDC </w:t>
      </w:r>
      <w:r w:rsidR="0018445D">
        <w:rPr>
          <w:rFonts w:cs="Open Sans"/>
        </w:rPr>
        <w:t>fr</w:t>
      </w:r>
      <w:r w:rsidR="00F25406">
        <w:rPr>
          <w:rFonts w:cs="Open Sans"/>
        </w:rPr>
        <w:t>om mid-October 2020.</w:t>
      </w:r>
      <w:r w:rsidR="00282680">
        <w:rPr>
          <w:rFonts w:cs="Open Sans"/>
        </w:rPr>
        <w:t xml:space="preserve"> However, </w:t>
      </w:r>
      <w:r w:rsidR="0053184E">
        <w:rPr>
          <w:rFonts w:cs="Open Sans"/>
        </w:rPr>
        <w:t>the Commission is concerned that</w:t>
      </w:r>
      <w:r w:rsidR="00AA38BF">
        <w:rPr>
          <w:rFonts w:cs="Open Sans"/>
        </w:rPr>
        <w:t xml:space="preserve"> </w:t>
      </w:r>
      <w:r w:rsidR="0053184E">
        <w:rPr>
          <w:rFonts w:cs="Open Sans"/>
        </w:rPr>
        <w:t>it is not possible</w:t>
      </w:r>
      <w:r w:rsidR="00AA38BF">
        <w:rPr>
          <w:rFonts w:cs="Open Sans"/>
        </w:rPr>
        <w:t xml:space="preserve"> for people detained at NWP</w:t>
      </w:r>
      <w:r w:rsidR="0053184E">
        <w:rPr>
          <w:rFonts w:cs="Open Sans"/>
        </w:rPr>
        <w:t xml:space="preserve"> to access</w:t>
      </w:r>
      <w:r w:rsidR="00AA38BF">
        <w:rPr>
          <w:rFonts w:cs="Open Sans"/>
        </w:rPr>
        <w:t xml:space="preserve"> the internet </w:t>
      </w:r>
      <w:r w:rsidR="00F10703">
        <w:rPr>
          <w:rFonts w:cs="Open Sans"/>
        </w:rPr>
        <w:t xml:space="preserve">reliably </w:t>
      </w:r>
      <w:r w:rsidR="00AA38BF">
        <w:rPr>
          <w:rFonts w:cs="Open Sans"/>
        </w:rPr>
        <w:t>on their mobile phones</w:t>
      </w:r>
      <w:r w:rsidR="003E02F7">
        <w:rPr>
          <w:rFonts w:cs="Open Sans"/>
        </w:rPr>
        <w:t xml:space="preserve"> and use internet-based applications</w:t>
      </w:r>
      <w:r w:rsidR="00AA38BF">
        <w:rPr>
          <w:rFonts w:cs="Open Sans"/>
        </w:rPr>
        <w:t xml:space="preserve">, which is </w:t>
      </w:r>
      <w:r w:rsidR="00AE2EB8">
        <w:rPr>
          <w:rFonts w:cs="Open Sans"/>
        </w:rPr>
        <w:t xml:space="preserve">the primary means to </w:t>
      </w:r>
      <w:r w:rsidR="00F71302">
        <w:rPr>
          <w:rFonts w:cs="Open Sans"/>
        </w:rPr>
        <w:t xml:space="preserve">maintain meaningful </w:t>
      </w:r>
      <w:r w:rsidR="00AE2EB8">
        <w:rPr>
          <w:rFonts w:cs="Open Sans"/>
        </w:rPr>
        <w:t>contact</w:t>
      </w:r>
      <w:r w:rsidR="00FB6574">
        <w:rPr>
          <w:rFonts w:cs="Open Sans"/>
        </w:rPr>
        <w:t xml:space="preserve"> </w:t>
      </w:r>
      <w:r w:rsidR="00F71302">
        <w:rPr>
          <w:rFonts w:cs="Open Sans"/>
        </w:rPr>
        <w:t xml:space="preserve">with </w:t>
      </w:r>
      <w:r w:rsidR="0053184E">
        <w:rPr>
          <w:rFonts w:cs="Open Sans"/>
        </w:rPr>
        <w:t>family, friends, lawyers and other key supports</w:t>
      </w:r>
      <w:r w:rsidR="009A4E00">
        <w:rPr>
          <w:rFonts w:cs="Open Sans"/>
        </w:rPr>
        <w:t>—especially through video calls</w:t>
      </w:r>
      <w:r w:rsidR="0053184E">
        <w:rPr>
          <w:rFonts w:cs="Open Sans"/>
        </w:rPr>
        <w:t xml:space="preserve">. </w:t>
      </w:r>
      <w:r w:rsidR="0030620F">
        <w:rPr>
          <w:rFonts w:cs="Open Sans"/>
        </w:rPr>
        <w:t>T</w:t>
      </w:r>
      <w:r w:rsidR="00515446">
        <w:rPr>
          <w:rFonts w:cs="Open Sans"/>
        </w:rPr>
        <w:t>he Commission</w:t>
      </w:r>
      <w:r w:rsidR="00030A1E">
        <w:rPr>
          <w:rFonts w:cs="Open Sans"/>
        </w:rPr>
        <w:t xml:space="preserve"> </w:t>
      </w:r>
      <w:r w:rsidR="009A4E00">
        <w:rPr>
          <w:rFonts w:cs="Open Sans"/>
        </w:rPr>
        <w:t xml:space="preserve">has </w:t>
      </w:r>
      <w:r w:rsidR="00030A1E">
        <w:rPr>
          <w:rFonts w:cs="Open Sans"/>
        </w:rPr>
        <w:t>previously found that</w:t>
      </w:r>
      <w:r w:rsidR="0030620F">
        <w:rPr>
          <w:rFonts w:cs="Open Sans"/>
        </w:rPr>
        <w:t xml:space="preserve"> </w:t>
      </w:r>
      <w:r w:rsidR="00357EF1">
        <w:rPr>
          <w:rFonts w:cs="Open Sans"/>
        </w:rPr>
        <w:t xml:space="preserve">NWP has not been able to provide </w:t>
      </w:r>
      <w:r w:rsidR="00D97E84">
        <w:rPr>
          <w:rFonts w:cs="Open Sans"/>
        </w:rPr>
        <w:t xml:space="preserve">adequate </w:t>
      </w:r>
      <w:r w:rsidR="007409BB">
        <w:rPr>
          <w:rFonts w:cs="Open Sans"/>
        </w:rPr>
        <w:t>digital communication services</w:t>
      </w:r>
      <w:r w:rsidR="00E8770E">
        <w:rPr>
          <w:rFonts w:cs="Open Sans"/>
        </w:rPr>
        <w:t xml:space="preserve">. For example, </w:t>
      </w:r>
      <w:r w:rsidR="00515446">
        <w:rPr>
          <w:rFonts w:cs="Open Sans"/>
        </w:rPr>
        <w:t xml:space="preserve">access to video calls and </w:t>
      </w:r>
      <w:r w:rsidR="007409BB">
        <w:rPr>
          <w:rFonts w:cs="Open Sans"/>
        </w:rPr>
        <w:t xml:space="preserve">private </w:t>
      </w:r>
      <w:r w:rsidR="00515446">
        <w:rPr>
          <w:rFonts w:cs="Open Sans"/>
        </w:rPr>
        <w:t xml:space="preserve">communications </w:t>
      </w:r>
      <w:r w:rsidR="00E8770E">
        <w:rPr>
          <w:rFonts w:cs="Open Sans"/>
        </w:rPr>
        <w:t xml:space="preserve">via </w:t>
      </w:r>
      <w:r w:rsidR="00515446">
        <w:rPr>
          <w:rFonts w:cs="Open Sans"/>
        </w:rPr>
        <w:t xml:space="preserve">mobile phones </w:t>
      </w:r>
      <w:r w:rsidR="00940F09">
        <w:rPr>
          <w:rFonts w:cs="Open Sans"/>
        </w:rPr>
        <w:t xml:space="preserve">and especially </w:t>
      </w:r>
      <w:r w:rsidR="00515446">
        <w:rPr>
          <w:rFonts w:cs="Open Sans"/>
        </w:rPr>
        <w:t>smartphones</w:t>
      </w:r>
      <w:r w:rsidR="00B92D64">
        <w:rPr>
          <w:rFonts w:cs="Open Sans"/>
        </w:rPr>
        <w:t xml:space="preserve"> </w:t>
      </w:r>
      <w:proofErr w:type="gramStart"/>
      <w:r w:rsidR="00B92D64">
        <w:rPr>
          <w:rFonts w:cs="Open Sans"/>
        </w:rPr>
        <w:t>is</w:t>
      </w:r>
      <w:proofErr w:type="gramEnd"/>
      <w:r w:rsidR="00B92D64">
        <w:rPr>
          <w:rFonts w:cs="Open Sans"/>
        </w:rPr>
        <w:t xml:space="preserve"> of great important in upholding the basic rights of people who are in immigration detention, and alternative </w:t>
      </w:r>
      <w:r w:rsidR="002B4E07">
        <w:rPr>
          <w:rFonts w:cs="Open Sans"/>
        </w:rPr>
        <w:t>services,</w:t>
      </w:r>
      <w:r w:rsidR="00515446">
        <w:rPr>
          <w:rFonts w:cs="Open Sans"/>
        </w:rPr>
        <w:t xml:space="preserve"> such as landline phones and desktop computers in </w:t>
      </w:r>
      <w:r w:rsidR="00B92D64">
        <w:rPr>
          <w:rFonts w:cs="Open Sans"/>
        </w:rPr>
        <w:t>common areas of a detention facility, are not an equivalent alternative</w:t>
      </w:r>
      <w:r w:rsidR="00515446">
        <w:rPr>
          <w:rFonts w:cs="Open Sans"/>
        </w:rPr>
        <w:t>.</w:t>
      </w:r>
      <w:r w:rsidR="00515446">
        <w:rPr>
          <w:rStyle w:val="Rimandonotadichiusura"/>
          <w:rFonts w:cs="Open Sans"/>
        </w:rPr>
        <w:endnoteReference w:id="76"/>
      </w:r>
    </w:p>
    <w:p w14:paraId="1C3CA7B7" w14:textId="1BB829C0" w:rsidR="00030A1E" w:rsidRDefault="00176EA6" w:rsidP="00176EA6">
      <w:pPr>
        <w:rPr>
          <w:rFonts w:cs="Open Sans"/>
        </w:rPr>
      </w:pPr>
      <w:r>
        <w:rPr>
          <w:rFonts w:cs="Open Sans"/>
        </w:rPr>
        <w:t>The ABF has acknowledged that the internet available through the Wi-Fi network can be slow, particularly during periods of high internet usage</w:t>
      </w:r>
      <w:r w:rsidR="000A1C0F">
        <w:rPr>
          <w:rFonts w:cs="Open Sans"/>
        </w:rPr>
        <w:t xml:space="preserve"> or bad weather</w:t>
      </w:r>
      <w:r>
        <w:rPr>
          <w:rFonts w:cs="Open Sans"/>
        </w:rPr>
        <w:t xml:space="preserve">, and that it can only be accessed in some areas of the facility. The ABF has informed the Commission that they </w:t>
      </w:r>
      <w:r w:rsidR="00B15DEB">
        <w:rPr>
          <w:rFonts w:cs="Open Sans"/>
        </w:rPr>
        <w:t xml:space="preserve">have </w:t>
      </w:r>
      <w:r>
        <w:rPr>
          <w:rFonts w:cs="Open Sans"/>
        </w:rPr>
        <w:t>increased the bandwidth of the Wi-Fi network, and that</w:t>
      </w:r>
      <w:r w:rsidR="00AF64E6">
        <w:rPr>
          <w:rFonts w:cs="Open Sans"/>
        </w:rPr>
        <w:t xml:space="preserve"> </w:t>
      </w:r>
      <w:r w:rsidR="00B15DEB">
        <w:rPr>
          <w:rFonts w:cs="Open Sans"/>
        </w:rPr>
        <w:t>any f</w:t>
      </w:r>
      <w:r w:rsidR="00AF64E6">
        <w:rPr>
          <w:rFonts w:cs="Open Sans"/>
        </w:rPr>
        <w:t xml:space="preserve">urther </w:t>
      </w:r>
      <w:r>
        <w:rPr>
          <w:rFonts w:cs="Open Sans"/>
        </w:rPr>
        <w:t xml:space="preserve">improvements </w:t>
      </w:r>
      <w:r w:rsidR="00B15DEB">
        <w:rPr>
          <w:rFonts w:cs="Open Sans"/>
        </w:rPr>
        <w:t xml:space="preserve">require </w:t>
      </w:r>
      <w:r>
        <w:rPr>
          <w:rFonts w:cs="Open Sans"/>
        </w:rPr>
        <w:t>infrastructure changes, which are under consideration.</w:t>
      </w:r>
      <w:r w:rsidR="00570310">
        <w:rPr>
          <w:rStyle w:val="Rimandonotadichiusura"/>
          <w:rFonts w:cs="Open Sans"/>
        </w:rPr>
        <w:endnoteReference w:id="77"/>
      </w:r>
    </w:p>
    <w:p w14:paraId="13917D34" w14:textId="22E2E30A" w:rsidR="00193674" w:rsidRDefault="00753A7A" w:rsidP="00176EA6">
      <w:pPr>
        <w:rPr>
          <w:rFonts w:cs="Open Sans"/>
        </w:rPr>
      </w:pPr>
      <w:r>
        <w:rPr>
          <w:rFonts w:cs="Open Sans"/>
        </w:rPr>
        <w:t>S</w:t>
      </w:r>
      <w:r w:rsidR="00E545C9">
        <w:rPr>
          <w:rFonts w:cs="Open Sans"/>
        </w:rPr>
        <w:t>ome of the unrest and protest activity at NWP</w:t>
      </w:r>
      <w:r w:rsidR="000F1AA8">
        <w:rPr>
          <w:rFonts w:cs="Open Sans"/>
        </w:rPr>
        <w:t xml:space="preserve"> IDC</w:t>
      </w:r>
      <w:r w:rsidR="00E545C9">
        <w:rPr>
          <w:rFonts w:cs="Open Sans"/>
        </w:rPr>
        <w:t xml:space="preserve"> in January </w:t>
      </w:r>
      <w:r w:rsidR="007B3F85">
        <w:rPr>
          <w:rFonts w:cs="Open Sans"/>
        </w:rPr>
        <w:t>2021</w:t>
      </w:r>
      <w:r>
        <w:rPr>
          <w:rFonts w:cs="Open Sans"/>
        </w:rPr>
        <w:t xml:space="preserve"> </w:t>
      </w:r>
      <w:r w:rsidR="00CB0216">
        <w:rPr>
          <w:rFonts w:cs="Open Sans"/>
        </w:rPr>
        <w:t>appears</w:t>
      </w:r>
      <w:r w:rsidR="001A1496">
        <w:rPr>
          <w:rFonts w:cs="Open Sans"/>
        </w:rPr>
        <w:t>,</w:t>
      </w:r>
      <w:r w:rsidR="00CB0216">
        <w:rPr>
          <w:rFonts w:cs="Open Sans"/>
        </w:rPr>
        <w:t xml:space="preserve"> at least in part,</w:t>
      </w:r>
      <w:r>
        <w:rPr>
          <w:rFonts w:cs="Open Sans"/>
        </w:rPr>
        <w:t xml:space="preserve"> to have been </w:t>
      </w:r>
      <w:r w:rsidR="005A5EAB">
        <w:rPr>
          <w:rFonts w:cs="Open Sans"/>
        </w:rPr>
        <w:t>the result</w:t>
      </w:r>
      <w:r w:rsidR="00CB0216">
        <w:rPr>
          <w:rFonts w:cs="Open Sans"/>
        </w:rPr>
        <w:t xml:space="preserve"> </w:t>
      </w:r>
      <w:r w:rsidR="005A5EAB">
        <w:rPr>
          <w:rFonts w:cs="Open Sans"/>
        </w:rPr>
        <w:t>of dissatisfaction w</w:t>
      </w:r>
      <w:r w:rsidR="00014EFE">
        <w:rPr>
          <w:rFonts w:cs="Open Sans"/>
        </w:rPr>
        <w:t>ith</w:t>
      </w:r>
      <w:r w:rsidR="0079028B">
        <w:rPr>
          <w:rFonts w:cs="Open Sans"/>
        </w:rPr>
        <w:t xml:space="preserve"> </w:t>
      </w:r>
      <w:r w:rsidR="00014EFE">
        <w:rPr>
          <w:rFonts w:cs="Open Sans"/>
        </w:rPr>
        <w:t>conditions of detention</w:t>
      </w:r>
      <w:r w:rsidR="00473673">
        <w:rPr>
          <w:rFonts w:cs="Open Sans"/>
        </w:rPr>
        <w:t xml:space="preserve"> on Christmas Island</w:t>
      </w:r>
      <w:r w:rsidR="00122007">
        <w:rPr>
          <w:rFonts w:cs="Open Sans"/>
        </w:rPr>
        <w:t xml:space="preserve"> resulting from its remoteness and limited access to </w:t>
      </w:r>
      <w:r w:rsidR="00E67252">
        <w:rPr>
          <w:rFonts w:cs="Open Sans"/>
        </w:rPr>
        <w:t>some basic</w:t>
      </w:r>
      <w:r w:rsidR="00122007">
        <w:rPr>
          <w:rFonts w:cs="Open Sans"/>
        </w:rPr>
        <w:t xml:space="preserve"> services.</w:t>
      </w:r>
      <w:r w:rsidR="00DD5F52">
        <w:rPr>
          <w:rFonts w:cs="Open Sans"/>
        </w:rPr>
        <w:t xml:space="preserve"> The Commission considers that high levels of distress and frustration</w:t>
      </w:r>
      <w:r w:rsidR="003C4448">
        <w:rPr>
          <w:rFonts w:cs="Open Sans"/>
        </w:rPr>
        <w:t xml:space="preserve">, </w:t>
      </w:r>
      <w:r w:rsidR="00E67252">
        <w:rPr>
          <w:rFonts w:cs="Open Sans"/>
        </w:rPr>
        <w:t xml:space="preserve">which </w:t>
      </w:r>
      <w:r w:rsidR="003C4448">
        <w:rPr>
          <w:rFonts w:cs="Open Sans"/>
        </w:rPr>
        <w:t xml:space="preserve">may </w:t>
      </w:r>
      <w:r w:rsidR="00E67252">
        <w:rPr>
          <w:rFonts w:cs="Open Sans"/>
        </w:rPr>
        <w:t xml:space="preserve">contribute to </w:t>
      </w:r>
      <w:r w:rsidR="00193674">
        <w:rPr>
          <w:rFonts w:cs="Open Sans"/>
        </w:rPr>
        <w:t xml:space="preserve">unrest and protest activities, </w:t>
      </w:r>
      <w:r w:rsidR="00E67252">
        <w:rPr>
          <w:rFonts w:cs="Open Sans"/>
        </w:rPr>
        <w:t>are more</w:t>
      </w:r>
      <w:r w:rsidR="00193674">
        <w:rPr>
          <w:rFonts w:cs="Open Sans"/>
        </w:rPr>
        <w:t xml:space="preserve"> likely when </w:t>
      </w:r>
      <w:r w:rsidR="009B58D6">
        <w:rPr>
          <w:rFonts w:cs="Open Sans"/>
        </w:rPr>
        <w:t xml:space="preserve">people are </w:t>
      </w:r>
      <w:r w:rsidR="00BA761F">
        <w:rPr>
          <w:rFonts w:cs="Open Sans"/>
        </w:rPr>
        <w:t xml:space="preserve">detained in </w:t>
      </w:r>
      <w:r w:rsidR="009B58D6">
        <w:rPr>
          <w:rFonts w:cs="Open Sans"/>
        </w:rPr>
        <w:t>isolation</w:t>
      </w:r>
      <w:r w:rsidR="003A19DD">
        <w:rPr>
          <w:rFonts w:cs="Open Sans"/>
        </w:rPr>
        <w:t xml:space="preserve"> from family, friends, </w:t>
      </w:r>
      <w:r w:rsidR="000278DA">
        <w:rPr>
          <w:rFonts w:cs="Open Sans"/>
        </w:rPr>
        <w:t>lawyers,</w:t>
      </w:r>
      <w:r w:rsidR="003A19DD">
        <w:rPr>
          <w:rFonts w:cs="Open Sans"/>
        </w:rPr>
        <w:t xml:space="preserve"> and other supports.</w:t>
      </w:r>
    </w:p>
    <w:p w14:paraId="7DE46C35" w14:textId="47E7DB2B" w:rsidR="0030638F" w:rsidRDefault="00BA50EB" w:rsidP="00060A8A">
      <w:pPr>
        <w:rPr>
          <w:rFonts w:cs="Open Sans"/>
        </w:rPr>
      </w:pPr>
      <w:r w:rsidRPr="5FBFE230">
        <w:rPr>
          <w:rFonts w:cs="Open Sans"/>
        </w:rPr>
        <w:t xml:space="preserve">The Commission considers that </w:t>
      </w:r>
      <w:r w:rsidR="009D75A6" w:rsidRPr="5FBFE230">
        <w:rPr>
          <w:rFonts w:cs="Open Sans"/>
        </w:rPr>
        <w:t>Christmas Island is an inappropriate location for</w:t>
      </w:r>
      <w:r w:rsidR="00EF38FE" w:rsidRPr="5FBFE230">
        <w:rPr>
          <w:rFonts w:cs="Open Sans"/>
        </w:rPr>
        <w:t xml:space="preserve"> immigration detention facilities, due to its remoteness and limited access to facilities and services</w:t>
      </w:r>
      <w:r w:rsidR="000213C7" w:rsidRPr="5FBFE230">
        <w:rPr>
          <w:rFonts w:cs="Open Sans"/>
        </w:rPr>
        <w:t xml:space="preserve">, particularly for people who are vulnerable or </w:t>
      </w:r>
      <w:r w:rsidR="007F6F60" w:rsidRPr="5FBFE230">
        <w:rPr>
          <w:rFonts w:cs="Open Sans"/>
        </w:rPr>
        <w:t>have been or are likely to be detained for prolonged periods.</w:t>
      </w:r>
    </w:p>
    <w:p w14:paraId="5228E826" w14:textId="0A6D3B66" w:rsidR="00F17F23" w:rsidRPr="00425624" w:rsidRDefault="00F17F23" w:rsidP="00060A8A">
      <w:pPr>
        <w:rPr>
          <w:rStyle w:val="Enfasigrassetto"/>
        </w:rPr>
      </w:pPr>
      <w:r w:rsidRPr="00425624">
        <w:rPr>
          <w:rStyle w:val="Enfasigrassetto"/>
        </w:rPr>
        <w:t xml:space="preserve">Recommendation </w:t>
      </w:r>
      <w:r w:rsidR="00FC1B8F" w:rsidRPr="00425624">
        <w:rPr>
          <w:rStyle w:val="Enfasigrassetto"/>
        </w:rPr>
        <w:t>5</w:t>
      </w:r>
    </w:p>
    <w:p w14:paraId="1CEB097B" w14:textId="769B5FD7" w:rsidR="00F17F23" w:rsidRPr="00425624" w:rsidRDefault="003E167A" w:rsidP="00060A8A">
      <w:pPr>
        <w:rPr>
          <w:rStyle w:val="Enfasigrassetto"/>
        </w:rPr>
      </w:pPr>
      <w:r w:rsidRPr="00425624">
        <w:rPr>
          <w:rStyle w:val="Enfasigrassetto"/>
        </w:rPr>
        <w:t xml:space="preserve">As a matter of urgency, the </w:t>
      </w:r>
      <w:r w:rsidR="00166FB8" w:rsidRPr="00425624">
        <w:rPr>
          <w:rStyle w:val="Enfasigrassetto"/>
        </w:rPr>
        <w:t xml:space="preserve">Australian Government </w:t>
      </w:r>
      <w:r w:rsidRPr="00425624">
        <w:rPr>
          <w:rStyle w:val="Enfasigrassetto"/>
        </w:rPr>
        <w:t>should decommission the use of all immigration detention facilities on Christmas Island</w:t>
      </w:r>
      <w:r w:rsidR="00481CED" w:rsidRPr="00425624">
        <w:rPr>
          <w:rStyle w:val="Enfasigrassetto"/>
        </w:rPr>
        <w:t>, a</w:t>
      </w:r>
      <w:r w:rsidR="004F192A" w:rsidRPr="00425624">
        <w:rPr>
          <w:rStyle w:val="Enfasigrassetto"/>
        </w:rPr>
        <w:t xml:space="preserve">nd implement more appropriate solutions to reduce the number of people in </w:t>
      </w:r>
      <w:r w:rsidR="002C5865" w:rsidRPr="00425624">
        <w:rPr>
          <w:rStyle w:val="Enfasigrassetto"/>
        </w:rPr>
        <w:t xml:space="preserve">closed </w:t>
      </w:r>
      <w:r w:rsidR="004F192A" w:rsidRPr="00425624">
        <w:rPr>
          <w:rStyle w:val="Enfasigrassetto"/>
        </w:rPr>
        <w:t>immigration detention</w:t>
      </w:r>
      <w:r w:rsidR="00186A60" w:rsidRPr="00425624">
        <w:rPr>
          <w:rStyle w:val="Enfasigrassetto"/>
        </w:rPr>
        <w:t xml:space="preserve"> </w:t>
      </w:r>
      <w:r w:rsidR="005809CA" w:rsidRPr="00425624">
        <w:rPr>
          <w:rStyle w:val="Enfasigrassetto"/>
        </w:rPr>
        <w:t xml:space="preserve">as </w:t>
      </w:r>
      <w:r w:rsidR="00186A60" w:rsidRPr="00425624">
        <w:rPr>
          <w:rStyle w:val="Enfasigrassetto"/>
        </w:rPr>
        <w:t>outlined in Recommendation 1</w:t>
      </w:r>
      <w:r w:rsidRPr="00425624">
        <w:rPr>
          <w:rStyle w:val="Enfasigrassetto"/>
        </w:rPr>
        <w:t>.</w:t>
      </w:r>
    </w:p>
    <w:p w14:paraId="4F5B42E4" w14:textId="751C9A7A" w:rsidR="00A34BDE" w:rsidRDefault="00A34BDE" w:rsidP="00A34BDE">
      <w:pPr>
        <w:pStyle w:val="AHRCHeading2"/>
      </w:pPr>
      <w:bookmarkStart w:id="21" w:name="_Toc73957543"/>
      <w:r>
        <w:lastRenderedPageBreak/>
        <w:t>Physical distancing</w:t>
      </w:r>
      <w:bookmarkEnd w:id="21"/>
    </w:p>
    <w:p w14:paraId="2CC52A3B" w14:textId="20D1DD29" w:rsidR="00100E6C" w:rsidRDefault="00100E6C" w:rsidP="00CB749F">
      <w:pPr>
        <w:pStyle w:val="Puntoelenco"/>
        <w:numPr>
          <w:ilvl w:val="0"/>
          <w:numId w:val="0"/>
        </w:numPr>
      </w:pPr>
      <w:r w:rsidRPr="00100E6C">
        <w:t>Expert health advice provided to the Commission outlined the critical importance of maintaining effective physical distancing measures in immigration detention facilities, irrespective of whether there are any confirmed cases of COVID-19 in a facility. Physical distancing is</w:t>
      </w:r>
      <w:r w:rsidR="00451DBF">
        <w:t xml:space="preserve"> </w:t>
      </w:r>
      <w:r w:rsidR="00773291">
        <w:t xml:space="preserve">critical in </w:t>
      </w:r>
      <w:r w:rsidRPr="00100E6C">
        <w:t>reduc</w:t>
      </w:r>
      <w:r w:rsidR="00773291">
        <w:t>ing</w:t>
      </w:r>
      <w:r w:rsidRPr="00100E6C">
        <w:t xml:space="preserve"> the </w:t>
      </w:r>
      <w:r w:rsidR="00773291">
        <w:t xml:space="preserve">risk of COVID-19 spreading within a facility, especially </w:t>
      </w:r>
      <w:r w:rsidR="00660018">
        <w:t xml:space="preserve">if an individual </w:t>
      </w:r>
      <w:r w:rsidR="00773291">
        <w:t>with</w:t>
      </w:r>
      <w:r w:rsidRPr="00100E6C">
        <w:t xml:space="preserve"> COVID-19 </w:t>
      </w:r>
      <w:r w:rsidR="00C315D2">
        <w:t xml:space="preserve">enters the </w:t>
      </w:r>
      <w:r w:rsidRPr="00100E6C">
        <w:t>facility.</w:t>
      </w:r>
      <w:r w:rsidR="00CB749F" w:rsidRPr="00CB749F">
        <w:t xml:space="preserve"> </w:t>
      </w:r>
      <w:r w:rsidR="00CB749F">
        <w:t>The CDNA guidelines also recognise physical distancing as an important infection prevention and control measure in a detention environment.</w:t>
      </w:r>
      <w:r w:rsidR="00CB749F">
        <w:rPr>
          <w:rStyle w:val="Rimandonotadichiusura"/>
        </w:rPr>
        <w:endnoteReference w:id="78"/>
      </w:r>
    </w:p>
    <w:p w14:paraId="38C3F6BA" w14:textId="22F1E869" w:rsidR="009A6636" w:rsidRDefault="00DB5428" w:rsidP="00626B69">
      <w:r>
        <w:t xml:space="preserve">The Commission requested information on measures </w:t>
      </w:r>
      <w:r w:rsidR="00321723">
        <w:t xml:space="preserve">taken </w:t>
      </w:r>
      <w:r w:rsidR="00885026">
        <w:t xml:space="preserve">by Home Affairs and its contracted detention service providers to </w:t>
      </w:r>
      <w:r>
        <w:t xml:space="preserve">ensure adequate physical </w:t>
      </w:r>
      <w:r w:rsidR="001E66BB">
        <w:t>distancing in</w:t>
      </w:r>
      <w:r w:rsidR="00C26181">
        <w:t xml:space="preserve"> bedrooms, </w:t>
      </w:r>
      <w:r w:rsidR="000B420C">
        <w:t xml:space="preserve">shared </w:t>
      </w:r>
      <w:r w:rsidR="00C26181">
        <w:t>bath</w:t>
      </w:r>
      <w:r w:rsidR="00992939">
        <w:t>room facilities</w:t>
      </w:r>
      <w:r w:rsidR="000B420C">
        <w:t xml:space="preserve">, compound common areas, shared </w:t>
      </w:r>
      <w:r w:rsidR="00FA142A">
        <w:t>facilities,</w:t>
      </w:r>
      <w:r w:rsidR="000B420C">
        <w:t xml:space="preserve"> and outdoor spaces in </w:t>
      </w:r>
      <w:r w:rsidR="001E66BB">
        <w:t>each facility, including APODs.</w:t>
      </w:r>
    </w:p>
    <w:p w14:paraId="6B51537F" w14:textId="660DC1FF" w:rsidR="0038052A" w:rsidRDefault="0056677F" w:rsidP="00626B69">
      <w:r>
        <w:t>Home Affairs g</w:t>
      </w:r>
      <w:r w:rsidR="00FC2E39">
        <w:t xml:space="preserve">uidance </w:t>
      </w:r>
      <w:r w:rsidR="00DD106C">
        <w:t xml:space="preserve">states </w:t>
      </w:r>
      <w:r w:rsidR="00FC2E39">
        <w:t xml:space="preserve">that </w:t>
      </w:r>
      <w:r w:rsidR="00DE1DF0">
        <w:t>strict adherence to physical distancing</w:t>
      </w:r>
      <w:r w:rsidR="002019BD">
        <w:t xml:space="preserve"> is required</w:t>
      </w:r>
      <w:r w:rsidR="00977D26">
        <w:t xml:space="preserve"> by </w:t>
      </w:r>
      <w:r w:rsidR="00201632">
        <w:t>staff</w:t>
      </w:r>
      <w:r w:rsidR="006F6D57">
        <w:t xml:space="preserve"> and detainees,</w:t>
      </w:r>
      <w:r w:rsidR="00201632">
        <w:t xml:space="preserve"> where</w:t>
      </w:r>
      <w:r w:rsidR="002019BD">
        <w:t xml:space="preserve"> operationally feasible.</w:t>
      </w:r>
      <w:r w:rsidR="005D712C">
        <w:t xml:space="preserve"> </w:t>
      </w:r>
      <w:r w:rsidR="00336F41">
        <w:t>The Serco</w:t>
      </w:r>
      <w:r w:rsidR="00ED2F7A">
        <w:t xml:space="preserve"> o</w:t>
      </w:r>
      <w:r w:rsidR="0025004B">
        <w:t>utbreak management plan</w:t>
      </w:r>
      <w:r w:rsidR="00D029D8">
        <w:t xml:space="preserve"> for immigration detention facilities outlines</w:t>
      </w:r>
      <w:r w:rsidR="00BB48B7">
        <w:t xml:space="preserve"> </w:t>
      </w:r>
      <w:r w:rsidR="009877A1">
        <w:t xml:space="preserve">that </w:t>
      </w:r>
      <w:r w:rsidR="002F20E2">
        <w:t xml:space="preserve">physical distancing </w:t>
      </w:r>
      <w:r w:rsidR="009877A1">
        <w:t xml:space="preserve">requires </w:t>
      </w:r>
      <w:r w:rsidR="002F20E2">
        <w:t>that</w:t>
      </w:r>
      <w:r w:rsidR="00814766">
        <w:t xml:space="preserve"> </w:t>
      </w:r>
      <w:r w:rsidR="00DA32A2">
        <w:t>‘persons should remain 1.5 m apart</w:t>
      </w:r>
      <w:r w:rsidR="007A4696">
        <w:t xml:space="preserve"> </w:t>
      </w:r>
      <w:r w:rsidR="00013A07">
        <w:t>…</w:t>
      </w:r>
      <w:r w:rsidR="007A4696">
        <w:t xml:space="preserve"> </w:t>
      </w:r>
      <w:r w:rsidR="00013A07">
        <w:t>and in an enclosed space four square met</w:t>
      </w:r>
      <w:r w:rsidR="007A4696">
        <w:t>re</w:t>
      </w:r>
      <w:r w:rsidR="00013A07">
        <w:t>s should be provided per person</w:t>
      </w:r>
      <w:r w:rsidR="00616D71">
        <w:t>’</w:t>
      </w:r>
      <w:r w:rsidR="00013A07">
        <w:t xml:space="preserve">. </w:t>
      </w:r>
      <w:r w:rsidR="008E6583">
        <w:t xml:space="preserve">For example, facility outbreak management plans direct </w:t>
      </w:r>
      <w:proofErr w:type="gramStart"/>
      <w:r w:rsidR="008E6583">
        <w:t>that programs and activities</w:t>
      </w:r>
      <w:proofErr w:type="gramEnd"/>
      <w:r w:rsidR="008E6583">
        <w:t xml:space="preserve"> should be delivered with ‘1.5 met</w:t>
      </w:r>
      <w:r w:rsidR="00A60B4B">
        <w:t>re</w:t>
      </w:r>
      <w:r w:rsidR="008E6583">
        <w:t>s between each detainee and moved to larger areas wherever possible</w:t>
      </w:r>
      <w:r w:rsidR="00616D71">
        <w:t>’</w:t>
      </w:r>
      <w:r w:rsidR="008E6583">
        <w:t xml:space="preserve">. </w:t>
      </w:r>
      <w:r w:rsidR="00013A07">
        <w:t xml:space="preserve">This is consistent with the </w:t>
      </w:r>
      <w:r w:rsidR="00D86AF0">
        <w:t xml:space="preserve">advice provided by </w:t>
      </w:r>
      <w:r w:rsidR="00A27A74">
        <w:t xml:space="preserve">the </w:t>
      </w:r>
      <w:r w:rsidR="00896C58">
        <w:t>Australian Government</w:t>
      </w:r>
      <w:r w:rsidR="00C0418B">
        <w:t>,</w:t>
      </w:r>
      <w:r w:rsidR="009877A1">
        <w:rPr>
          <w:rStyle w:val="Rimandonotadichiusura"/>
        </w:rPr>
        <w:endnoteReference w:id="79"/>
      </w:r>
      <w:r w:rsidR="00C0418B">
        <w:t xml:space="preserve"> and is reflected in</w:t>
      </w:r>
      <w:r w:rsidR="00E50719">
        <w:t xml:space="preserve"> restrictions</w:t>
      </w:r>
      <w:r w:rsidR="00FD649B">
        <w:t xml:space="preserve"> </w:t>
      </w:r>
      <w:r w:rsidR="0017747D">
        <w:t xml:space="preserve">that have been </w:t>
      </w:r>
      <w:r w:rsidR="00FD649B">
        <w:t xml:space="preserve">applied by most </w:t>
      </w:r>
      <w:r w:rsidR="001D70AC">
        <w:t>S</w:t>
      </w:r>
      <w:r w:rsidR="00FD649B">
        <w:t xml:space="preserve">tate and </w:t>
      </w:r>
      <w:r w:rsidR="001D70AC">
        <w:t>T</w:t>
      </w:r>
      <w:r w:rsidR="00FD649B">
        <w:t>erritory governments</w:t>
      </w:r>
      <w:r w:rsidR="008A2A22">
        <w:t xml:space="preserve"> in response to COVID-19</w:t>
      </w:r>
      <w:r w:rsidR="00FD649B">
        <w:t>.</w:t>
      </w:r>
    </w:p>
    <w:p w14:paraId="4255092A" w14:textId="40A6A2D6" w:rsidR="00925AF1" w:rsidRDefault="008E2C99" w:rsidP="007A4975">
      <w:r>
        <w:t xml:space="preserve">People in immigration detention are encouraged to engage in </w:t>
      </w:r>
      <w:r w:rsidR="001D130A">
        <w:t xml:space="preserve">physical distancing </w:t>
      </w:r>
      <w:r w:rsidR="008A6FEF">
        <w:t>th</w:t>
      </w:r>
      <w:r w:rsidR="00A30F72">
        <w:t>r</w:t>
      </w:r>
      <w:r w:rsidR="008A6FEF">
        <w:t>ough</w:t>
      </w:r>
      <w:r w:rsidR="00BD0861">
        <w:t>:</w:t>
      </w:r>
      <w:r w:rsidR="008A6FEF">
        <w:t xml:space="preserve"> </w:t>
      </w:r>
      <w:r w:rsidR="00174759">
        <w:t>sign</w:t>
      </w:r>
      <w:r w:rsidR="009B16C6">
        <w:t xml:space="preserve">age </w:t>
      </w:r>
      <w:r w:rsidR="00796963">
        <w:t>displayed</w:t>
      </w:r>
      <w:r w:rsidR="00D063D3">
        <w:t xml:space="preserve"> </w:t>
      </w:r>
      <w:r w:rsidR="008A6FEF">
        <w:t xml:space="preserve">in </w:t>
      </w:r>
      <w:r w:rsidR="00D063D3">
        <w:t>the facilities (including translated materials)</w:t>
      </w:r>
      <w:r w:rsidR="00BD0861">
        <w:t>;</w:t>
      </w:r>
      <w:r w:rsidR="009B16C6">
        <w:t xml:space="preserve"> </w:t>
      </w:r>
      <w:r w:rsidR="0074101B">
        <w:t xml:space="preserve">verbal </w:t>
      </w:r>
      <w:r w:rsidR="009B16C6">
        <w:t xml:space="preserve">communications </w:t>
      </w:r>
      <w:r w:rsidR="00D30F8D">
        <w:t>by ABF</w:t>
      </w:r>
      <w:r w:rsidR="00B137F7">
        <w:t xml:space="preserve"> staff</w:t>
      </w:r>
      <w:r w:rsidR="00237122">
        <w:t xml:space="preserve"> to detainees</w:t>
      </w:r>
      <w:r w:rsidR="00DB7CFE">
        <w:t xml:space="preserve"> (</w:t>
      </w:r>
      <w:r w:rsidR="00237122">
        <w:t>for example</w:t>
      </w:r>
      <w:r w:rsidR="00DB7CFE">
        <w:t>,</w:t>
      </w:r>
      <w:r w:rsidR="00237122">
        <w:t xml:space="preserve"> at</w:t>
      </w:r>
      <w:r w:rsidR="006E002E" w:rsidRPr="006E002E">
        <w:t xml:space="preserve"> </w:t>
      </w:r>
      <w:r w:rsidR="006E002E">
        <w:t>Detainee Consultative Committee (DCC) meetings</w:t>
      </w:r>
      <w:r w:rsidR="00DB7CFE">
        <w:t>)</w:t>
      </w:r>
      <w:r w:rsidR="00BD0861">
        <w:t>;</w:t>
      </w:r>
      <w:r w:rsidR="006324F1">
        <w:t xml:space="preserve"> </w:t>
      </w:r>
      <w:r w:rsidR="003826A8">
        <w:t>and distance markers and furniture rearrangements in communal areas</w:t>
      </w:r>
      <w:r w:rsidR="008F1E52">
        <w:t xml:space="preserve">, </w:t>
      </w:r>
      <w:r w:rsidR="008F1E52" w:rsidRPr="008F1E52">
        <w:t>such as common rooms, gyms, classrooms, dining rooms</w:t>
      </w:r>
      <w:r w:rsidR="008F1E52">
        <w:t xml:space="preserve"> an</w:t>
      </w:r>
      <w:r w:rsidR="00006EB2">
        <w:t xml:space="preserve">d </w:t>
      </w:r>
      <w:r w:rsidR="008F1E52" w:rsidRPr="008F1E52">
        <w:t>waiting rooms.</w:t>
      </w:r>
      <w:r w:rsidR="009946F6">
        <w:t xml:space="preserve"> </w:t>
      </w:r>
      <w:r w:rsidR="00B760E4">
        <w:t>Home Affairs has advised that</w:t>
      </w:r>
      <w:r w:rsidR="006A1769">
        <w:t xml:space="preserve"> </w:t>
      </w:r>
      <w:r w:rsidR="00925AF1">
        <w:t>ABF staff conduct</w:t>
      </w:r>
      <w:r w:rsidR="006A1769">
        <w:t xml:space="preserve"> ‘compound walk audits’ to check compliance with </w:t>
      </w:r>
      <w:r w:rsidR="00980D33">
        <w:t>physical distancing and other measures</w:t>
      </w:r>
      <w:r w:rsidR="00925AF1">
        <w:t xml:space="preserve">. </w:t>
      </w:r>
      <w:r w:rsidR="00980D33">
        <w:t>In relation to physical distancing, t</w:t>
      </w:r>
      <w:r w:rsidR="00925AF1">
        <w:t xml:space="preserve">he checklist includes the following: that </w:t>
      </w:r>
      <w:r w:rsidR="00925AF1" w:rsidRPr="00A95925">
        <w:t xml:space="preserve">signage is </w:t>
      </w:r>
      <w:r w:rsidR="00925AF1">
        <w:t xml:space="preserve">clearly visible, that social distancing markers are in place, </w:t>
      </w:r>
      <w:r w:rsidR="00925AF1" w:rsidRPr="00A95925">
        <w:t xml:space="preserve">and that physical distancing is being </w:t>
      </w:r>
      <w:r w:rsidR="00CE1D48" w:rsidRPr="00A95925">
        <w:t>practi</w:t>
      </w:r>
      <w:r w:rsidR="00CE1D48">
        <w:t>s</w:t>
      </w:r>
      <w:r w:rsidR="00CE1D48" w:rsidRPr="00A95925">
        <w:t>ed</w:t>
      </w:r>
      <w:r w:rsidR="00CE1D48">
        <w:t xml:space="preserve"> </w:t>
      </w:r>
      <w:r w:rsidR="00925AF1" w:rsidRPr="00A95925">
        <w:t>and enforced by staff.</w:t>
      </w:r>
      <w:r w:rsidR="00925AF1">
        <w:t xml:space="preserve"> The Commission does not know how often such audits are conducted by ABF staff.</w:t>
      </w:r>
    </w:p>
    <w:p w14:paraId="46C2F75C" w14:textId="4498CC6D" w:rsidR="00FD6151" w:rsidRDefault="006726D4" w:rsidP="007A4975">
      <w:r>
        <w:t xml:space="preserve">Based on its </w:t>
      </w:r>
      <w:r w:rsidR="00E577A1">
        <w:t>physical inspections in May and June 2020</w:t>
      </w:r>
      <w:r w:rsidR="00334418">
        <w:t xml:space="preserve">, </w:t>
      </w:r>
      <w:r w:rsidR="00CE1D48">
        <w:t xml:space="preserve">which were necessarily brief, </w:t>
      </w:r>
      <w:r>
        <w:t xml:space="preserve">the Commonwealth Ombudsman </w:t>
      </w:r>
      <w:r w:rsidR="00334418">
        <w:t xml:space="preserve">observed </w:t>
      </w:r>
      <w:r w:rsidR="00FD6151">
        <w:t>that</w:t>
      </w:r>
      <w:r w:rsidR="00026187">
        <w:t xml:space="preserve"> ‘both detainees and staff were complying with </w:t>
      </w:r>
      <w:r w:rsidR="00F462BE">
        <w:t xml:space="preserve">[physical distancing] </w:t>
      </w:r>
      <w:r w:rsidR="00026187">
        <w:t>guidelines where possible.’</w:t>
      </w:r>
      <w:r w:rsidR="00026187">
        <w:rPr>
          <w:rStyle w:val="Rimandonotadichiusura"/>
        </w:rPr>
        <w:endnoteReference w:id="80"/>
      </w:r>
    </w:p>
    <w:p w14:paraId="4281D159" w14:textId="582BDD07" w:rsidR="00977B23" w:rsidRDefault="00553B2B" w:rsidP="007A4975">
      <w:r>
        <w:lastRenderedPageBreak/>
        <w:t xml:space="preserve">The Commission </w:t>
      </w:r>
      <w:r w:rsidR="00AD02C0">
        <w:t xml:space="preserve">is satisfied </w:t>
      </w:r>
      <w:r w:rsidR="00631E86">
        <w:t xml:space="preserve">based on the materials provided </w:t>
      </w:r>
      <w:r w:rsidR="00AD02C0">
        <w:t xml:space="preserve">that </w:t>
      </w:r>
      <w:r w:rsidR="000864DC">
        <w:t xml:space="preserve">adequate </w:t>
      </w:r>
      <w:r w:rsidR="00C8389C">
        <w:t xml:space="preserve">measures </w:t>
      </w:r>
      <w:r w:rsidR="00CD4763">
        <w:t xml:space="preserve">have been taken </w:t>
      </w:r>
      <w:r w:rsidR="000864DC">
        <w:t xml:space="preserve">to </w:t>
      </w:r>
      <w:r w:rsidR="000864DC" w:rsidRPr="000864DC">
        <w:t>promote physical distancing in communal areas</w:t>
      </w:r>
      <w:r w:rsidR="00F06B05">
        <w:t>.</w:t>
      </w:r>
      <w:r w:rsidR="00655CB7">
        <w:t xml:space="preserve"> However, t</w:t>
      </w:r>
      <w:r w:rsidR="004E2986">
        <w:t>he</w:t>
      </w:r>
      <w:r w:rsidR="00AD02C0">
        <w:t xml:space="preserve"> effectiveness of these measures</w:t>
      </w:r>
      <w:r w:rsidR="00CF75B3">
        <w:t xml:space="preserve"> depend</w:t>
      </w:r>
      <w:r w:rsidR="00DA0212">
        <w:t>s</w:t>
      </w:r>
      <w:r w:rsidR="00CF75B3">
        <w:t xml:space="preserve"> on</w:t>
      </w:r>
      <w:r w:rsidR="002924A7">
        <w:t xml:space="preserve"> </w:t>
      </w:r>
      <w:r w:rsidR="00DA0212">
        <w:t xml:space="preserve">their consistent application by </w:t>
      </w:r>
      <w:r w:rsidR="004E2986">
        <w:t>facility staff, and most impo</w:t>
      </w:r>
      <w:r w:rsidR="006E131A">
        <w:t xml:space="preserve">rtantly </w:t>
      </w:r>
      <w:r w:rsidR="000052EA">
        <w:t xml:space="preserve">ensuring that the number of people in detention </w:t>
      </w:r>
      <w:r w:rsidR="0044636F">
        <w:t>facilities</w:t>
      </w:r>
      <w:r w:rsidR="000052EA">
        <w:t xml:space="preserve"> does not exceed safe levels</w:t>
      </w:r>
      <w:r w:rsidR="0044636F">
        <w:t>, as outlined</w:t>
      </w:r>
      <w:r w:rsidR="00C445B5">
        <w:t xml:space="preserve"> in Section</w:t>
      </w:r>
      <w:r w:rsidR="002F45ED">
        <w:t> 3</w:t>
      </w:r>
      <w:r w:rsidR="00C445B5">
        <w:t>.2</w:t>
      </w:r>
      <w:r w:rsidR="00CF42BB">
        <w:t>.</w:t>
      </w:r>
    </w:p>
    <w:p w14:paraId="073E4637" w14:textId="4615AE41" w:rsidR="001368BB" w:rsidRDefault="001368BB" w:rsidP="007A4975">
      <w:r w:rsidRPr="001368BB">
        <w:t xml:space="preserve">Home Affairs did not provide the Commission with any information on measures taken to </w:t>
      </w:r>
      <w:r w:rsidR="009D1E8D">
        <w:t>promote</w:t>
      </w:r>
      <w:r w:rsidRPr="001368BB">
        <w:t xml:space="preserve"> physical distancing in bedrooms and shared bathroom facilities. </w:t>
      </w:r>
      <w:r w:rsidR="00E879A9">
        <w:t>As discussed below, t</w:t>
      </w:r>
      <w:r w:rsidRPr="001368BB">
        <w:t>he Commission is concerned that insufficient steps have been taken to ensure adequate physical distancing in bedrooms</w:t>
      </w:r>
      <w:r>
        <w:t>.</w:t>
      </w:r>
    </w:p>
    <w:p w14:paraId="3A6F7458" w14:textId="12EDEF71" w:rsidR="004066DA" w:rsidRPr="004066DA" w:rsidRDefault="004066DA" w:rsidP="00757B51">
      <w:pPr>
        <w:pStyle w:val="AHRCHeading3"/>
      </w:pPr>
      <w:bookmarkStart w:id="22" w:name="_Toc73957544"/>
      <w:r w:rsidRPr="004066DA">
        <w:t>Bedrooms</w:t>
      </w:r>
      <w:bookmarkEnd w:id="22"/>
    </w:p>
    <w:p w14:paraId="37E6E67B" w14:textId="3BE67869" w:rsidR="00E92DBD" w:rsidRDefault="000C15BE" w:rsidP="008B7A45">
      <w:r>
        <w:t>E</w:t>
      </w:r>
      <w:r w:rsidR="00E92DBD">
        <w:t>xpert health advice provided to the Commission is that all bedrooms in an immigration detention facility should have an occupancy level that allows for physical distancing of 1.5 met</w:t>
      </w:r>
      <w:r w:rsidR="00BD7014">
        <w:t>re</w:t>
      </w:r>
      <w:r w:rsidR="00E92DBD">
        <w:t xml:space="preserve">s per person </w:t>
      </w:r>
      <w:r w:rsidR="00D232AB">
        <w:t xml:space="preserve">at all </w:t>
      </w:r>
      <w:r w:rsidR="00D44429">
        <w:t>times and</w:t>
      </w:r>
      <w:r w:rsidR="00E92DBD">
        <w:t xml:space="preserve"> provide for at least four-square met</w:t>
      </w:r>
      <w:r w:rsidR="00BD7014">
        <w:t>re</w:t>
      </w:r>
      <w:r w:rsidR="00E92DBD">
        <w:t>s per person.</w:t>
      </w:r>
    </w:p>
    <w:p w14:paraId="5EFFD86E" w14:textId="4612673C" w:rsidR="00BF158D" w:rsidRDefault="006C3A7A" w:rsidP="008B7A45">
      <w:r>
        <w:t>T</w:t>
      </w:r>
      <w:r w:rsidR="00BF158D">
        <w:t xml:space="preserve">he European Committee for the Prevention of Torture and Inhuman or Degrading Treatment of Punishment (CPT) </w:t>
      </w:r>
      <w:r w:rsidR="00D44429">
        <w:t>advises that the minimum</w:t>
      </w:r>
      <w:r>
        <w:t xml:space="preserve"> standard of</w:t>
      </w:r>
      <w:r w:rsidR="00D44429">
        <w:t xml:space="preserve"> floor space</w:t>
      </w:r>
      <w:r>
        <w:t xml:space="preserve"> </w:t>
      </w:r>
      <w:r w:rsidR="00BF158D">
        <w:t xml:space="preserve">in a single-occupancy bedroom is six square metres, and </w:t>
      </w:r>
      <w:proofErr w:type="gramStart"/>
      <w:r w:rsidR="004530D3">
        <w:t>four</w:t>
      </w:r>
      <w:r w:rsidR="00AF60D3">
        <w:t xml:space="preserve"> </w:t>
      </w:r>
      <w:r w:rsidR="004530D3">
        <w:t>square</w:t>
      </w:r>
      <w:proofErr w:type="gramEnd"/>
      <w:r w:rsidR="00BF158D">
        <w:t xml:space="preserve"> metr</w:t>
      </w:r>
      <w:r w:rsidR="00734338">
        <w:t>e</w:t>
      </w:r>
      <w:r w:rsidR="00BF158D">
        <w:t>s per detainee in a multiple-occupancy bedroom, excluding any sanitary facilities</w:t>
      </w:r>
      <w:r w:rsidR="009B1E7E">
        <w:t xml:space="preserve"> </w:t>
      </w:r>
      <w:r w:rsidR="00BF158D">
        <w:t>that may be located in a bedroom.</w:t>
      </w:r>
      <w:r w:rsidR="00BF158D">
        <w:rPr>
          <w:rStyle w:val="Rimandonotadichiusura"/>
        </w:rPr>
        <w:endnoteReference w:id="81"/>
      </w:r>
      <w:r w:rsidR="00BF158D">
        <w:t xml:space="preserve"> While these standards relate to prisons, the Commission considers they </w:t>
      </w:r>
      <w:r w:rsidR="00E15105">
        <w:t xml:space="preserve">are equally applicable to </w:t>
      </w:r>
      <w:r w:rsidR="00BF158D">
        <w:t>immigration detention</w:t>
      </w:r>
      <w:r w:rsidR="00727A94">
        <w:t xml:space="preserve"> facilities</w:t>
      </w:r>
      <w:r w:rsidR="00BF158D">
        <w:t>.</w:t>
      </w:r>
    </w:p>
    <w:p w14:paraId="684BFD8F" w14:textId="3FE14732" w:rsidR="00280C27" w:rsidRPr="00CA3A56" w:rsidRDefault="00BF158D" w:rsidP="008B7A45">
      <w:r>
        <w:t xml:space="preserve">However, the CPT </w:t>
      </w:r>
      <w:r w:rsidR="000F32CC">
        <w:t xml:space="preserve">notes </w:t>
      </w:r>
      <w:r>
        <w:t xml:space="preserve">that </w:t>
      </w:r>
      <w:r w:rsidR="00E15105">
        <w:t xml:space="preserve">maintaining </w:t>
      </w:r>
      <w:r>
        <w:t>four square metr</w:t>
      </w:r>
      <w:r w:rsidR="00E15105">
        <w:t>e</w:t>
      </w:r>
      <w:r>
        <w:t>s per person in a multiple-occupancy bedroom of up to four people may still lead to cramped conditions. The</w:t>
      </w:r>
      <w:r w:rsidR="000F32CC">
        <w:t xml:space="preserve"> CPT</w:t>
      </w:r>
      <w:r>
        <w:t xml:space="preserve"> advise</w:t>
      </w:r>
      <w:r w:rsidR="000F32CC">
        <w:t>s</w:t>
      </w:r>
      <w:r>
        <w:t xml:space="preserve"> that the desired standard regarding multiple-occupancy bedrooms of up to four people should add four square metr</w:t>
      </w:r>
      <w:r w:rsidR="0058159A">
        <w:t>e</w:t>
      </w:r>
      <w:r>
        <w:t xml:space="preserve">s for each additional person to the minimum standard of </w:t>
      </w:r>
      <w:r w:rsidR="009422AD">
        <w:t>six</w:t>
      </w:r>
      <w:r>
        <w:t xml:space="preserve"> square met</w:t>
      </w:r>
      <w:r w:rsidR="009422AD">
        <w:t>re</w:t>
      </w:r>
      <w:r>
        <w:t xml:space="preserve">s for a single-occupancy bedroom. This means at least </w:t>
      </w:r>
      <w:r w:rsidR="009422AD">
        <w:t>ten</w:t>
      </w:r>
      <w:r w:rsidRPr="00062A11">
        <w:t xml:space="preserve"> square metr</w:t>
      </w:r>
      <w:r w:rsidR="0058159A">
        <w:t>e</w:t>
      </w:r>
      <w:r w:rsidRPr="00062A11">
        <w:t>s for two people, 14 square met</w:t>
      </w:r>
      <w:r w:rsidR="0058159A">
        <w:t>r</w:t>
      </w:r>
      <w:r w:rsidRPr="00062A11">
        <w:t>es for three people and 18 square met</w:t>
      </w:r>
      <w:r w:rsidR="00412594">
        <w:t>re</w:t>
      </w:r>
      <w:r w:rsidRPr="00062A11">
        <w:t>s for four people,</w:t>
      </w:r>
      <w:r>
        <w:t xml:space="preserve"> excluding any sanitary facilities located in the bedroom.</w:t>
      </w:r>
      <w:r>
        <w:rPr>
          <w:rStyle w:val="Rimandonotadichiusura"/>
        </w:rPr>
        <w:endnoteReference w:id="82"/>
      </w:r>
      <w:r w:rsidR="00CA3A56">
        <w:t xml:space="preserve"> This minimum living space </w:t>
      </w:r>
      <w:r w:rsidR="00CA3A56" w:rsidRPr="00703D43">
        <w:rPr>
          <w:rStyle w:val="Enfasicorsivo"/>
        </w:rPr>
        <w:t xml:space="preserve">excludes </w:t>
      </w:r>
      <w:r w:rsidR="00CA3A56">
        <w:t xml:space="preserve">any sanitary facilities located in a bedroom, and the CPT </w:t>
      </w:r>
      <w:r w:rsidR="004D461B">
        <w:t xml:space="preserve">advises </w:t>
      </w:r>
      <w:r w:rsidR="00A13C71">
        <w:t>that for multiple-occupancy rooms, any sanitary facilities should be fully partitioned from the living and sleeping space.</w:t>
      </w:r>
    </w:p>
    <w:p w14:paraId="244DCECD" w14:textId="0BF55F52" w:rsidR="00FB6504" w:rsidRDefault="00774E66" w:rsidP="008B7A45">
      <w:r>
        <w:lastRenderedPageBreak/>
        <w:t>T</w:t>
      </w:r>
      <w:r w:rsidR="00FC2BF5">
        <w:t>h</w:t>
      </w:r>
      <w:r w:rsidR="001E2FAD" w:rsidRPr="001E2FAD">
        <w:t>e vast majority of people in immigration detention share a bedroom and a bathroom with at least one or two other</w:t>
      </w:r>
      <w:r w:rsidR="00AA7BAE">
        <w:t xml:space="preserve"> people</w:t>
      </w:r>
      <w:r w:rsidR="001E2FAD" w:rsidRPr="001E2FAD">
        <w:t>.</w:t>
      </w:r>
      <w:r w:rsidR="00FC2BF5">
        <w:t xml:space="preserve"> </w:t>
      </w:r>
      <w:r w:rsidR="001E2FAD" w:rsidRPr="001E2FAD">
        <w:t>Nearly all bedrooms that accommodate two or more people contain bunk beds.</w:t>
      </w:r>
      <w:r w:rsidR="0095415E">
        <w:t xml:space="preserve"> </w:t>
      </w:r>
      <w:r w:rsidR="00181CAE">
        <w:t xml:space="preserve">Home Affairs </w:t>
      </w:r>
      <w:r w:rsidR="00E64058">
        <w:t xml:space="preserve">informed the </w:t>
      </w:r>
      <w:r w:rsidR="00181CAE">
        <w:t>Commission that</w:t>
      </w:r>
      <w:r w:rsidR="00CE1D48">
        <w:t>,</w:t>
      </w:r>
      <w:r w:rsidR="00181CAE">
        <w:t xml:space="preserve"> i</w:t>
      </w:r>
      <w:r w:rsidR="00FB6993" w:rsidRPr="00FB6993">
        <w:t xml:space="preserve">n </w:t>
      </w:r>
      <w:r w:rsidR="00E97F86">
        <w:t>January 2021</w:t>
      </w:r>
      <w:r w:rsidR="00CE1D48">
        <w:t>,</w:t>
      </w:r>
      <w:r w:rsidR="00FB6993" w:rsidRPr="00FB6993">
        <w:t xml:space="preserve"> t</w:t>
      </w:r>
      <w:r w:rsidR="00F07C8B">
        <w:t xml:space="preserve">here were nine bedrooms that accommodated four people, located in </w:t>
      </w:r>
      <w:r w:rsidR="00181CAE">
        <w:t xml:space="preserve">the </w:t>
      </w:r>
      <w:r w:rsidR="00F07C8B">
        <w:t xml:space="preserve">Avon compound at MITA, at PIDC and in the Hawk and Falcon compounds at YHIDC. </w:t>
      </w:r>
      <w:r w:rsidR="00FB6504">
        <w:t>There were no bedrooms at any facility that had occupancy levels over four people.</w:t>
      </w:r>
    </w:p>
    <w:p w14:paraId="4CBB4045" w14:textId="792D5426" w:rsidR="003F28FF" w:rsidRDefault="009143F5" w:rsidP="008B7A45">
      <w:r>
        <w:t xml:space="preserve">This </w:t>
      </w:r>
      <w:r w:rsidR="00731E00">
        <w:t xml:space="preserve">demonstrates a </w:t>
      </w:r>
      <w:r w:rsidR="00F07C8B">
        <w:t xml:space="preserve">reduction in the number of bedrooms </w:t>
      </w:r>
      <w:r w:rsidR="00BE48CA">
        <w:t xml:space="preserve">that </w:t>
      </w:r>
      <w:r w:rsidR="00F07C8B">
        <w:t>accommodat</w:t>
      </w:r>
      <w:r w:rsidR="00BA12D9">
        <w:t>e</w:t>
      </w:r>
      <w:r w:rsidR="00F07C8B">
        <w:t xml:space="preserve"> four or more people</w:t>
      </w:r>
      <w:r w:rsidR="00E64058">
        <w:t>.</w:t>
      </w:r>
      <w:r w:rsidR="00F07C8B">
        <w:t xml:space="preserve"> </w:t>
      </w:r>
      <w:r w:rsidR="00E64058">
        <w:t xml:space="preserve">During </w:t>
      </w:r>
      <w:r w:rsidR="00E23D62">
        <w:t>inspections in</w:t>
      </w:r>
      <w:r w:rsidR="00F07C8B">
        <w:t xml:space="preserve"> 201</w:t>
      </w:r>
      <w:r w:rsidR="00E64058">
        <w:t>9</w:t>
      </w:r>
      <w:r w:rsidR="00F07C8B">
        <w:t xml:space="preserve">, </w:t>
      </w:r>
      <w:r w:rsidR="00B57BC3">
        <w:t>the Commission observed that some low</w:t>
      </w:r>
      <w:r w:rsidR="00DE1145">
        <w:t>-</w:t>
      </w:r>
      <w:r w:rsidR="00B57BC3">
        <w:t xml:space="preserve"> and medium</w:t>
      </w:r>
      <w:r w:rsidR="00DE1145">
        <w:t>-</w:t>
      </w:r>
      <w:r w:rsidR="00B57BC3">
        <w:t>security compounds with dormitory-style accommodation contained more than one set of bunk beds and could accommodate between four to 10 people.</w:t>
      </w:r>
      <w:r w:rsidR="00B57BC3">
        <w:rPr>
          <w:rStyle w:val="Rimandonotadichiusura"/>
        </w:rPr>
        <w:endnoteReference w:id="83"/>
      </w:r>
      <w:r w:rsidR="00B57BC3">
        <w:t xml:space="preserve"> </w:t>
      </w:r>
      <w:r w:rsidR="004C0BF6">
        <w:t>M</w:t>
      </w:r>
      <w:r w:rsidR="00BE48CA">
        <w:t>ost people the Commission interviewed</w:t>
      </w:r>
      <w:r w:rsidR="003A5D74">
        <w:t xml:space="preserve"> </w:t>
      </w:r>
      <w:r w:rsidR="004C0BF6">
        <w:t>from these compounds</w:t>
      </w:r>
      <w:r w:rsidR="00F03537">
        <w:t xml:space="preserve"> in 2019</w:t>
      </w:r>
      <w:r w:rsidR="004C0BF6">
        <w:t xml:space="preserve"> </w:t>
      </w:r>
      <w:r w:rsidR="002310DC">
        <w:t>reported that all the beds in their rooms were usually occupied.</w:t>
      </w:r>
      <w:r w:rsidR="00BA12D9">
        <w:rPr>
          <w:rStyle w:val="Rimandonotadichiusura"/>
        </w:rPr>
        <w:endnoteReference w:id="84"/>
      </w:r>
      <w:r w:rsidR="00F04D86">
        <w:t xml:space="preserve"> </w:t>
      </w:r>
      <w:r w:rsidR="00F07C8B">
        <w:t>The Commission welcomes efforts to reduce the number of people in bedrooms that previously accommodated four or more people.</w:t>
      </w:r>
      <w:r w:rsidR="005C7CBB">
        <w:t xml:space="preserve"> </w:t>
      </w:r>
      <w:r w:rsidR="003F28FF">
        <w:t xml:space="preserve">This will improve the space available in </w:t>
      </w:r>
      <w:r w:rsidR="00083930">
        <w:t xml:space="preserve">some </w:t>
      </w:r>
      <w:r w:rsidR="003F28FF">
        <w:t>bedroom</w:t>
      </w:r>
      <w:r w:rsidR="00083930">
        <w:t>s</w:t>
      </w:r>
      <w:r w:rsidR="00A20C63">
        <w:t>. H</w:t>
      </w:r>
      <w:r w:rsidR="00083930">
        <w:t>owever</w:t>
      </w:r>
      <w:r w:rsidR="00A20C63">
        <w:t>,</w:t>
      </w:r>
      <w:r w:rsidR="00083930">
        <w:t xml:space="preserve"> this is not sufficient to ensure adequate physical distancing in </w:t>
      </w:r>
      <w:r w:rsidR="00467826">
        <w:t>all</w:t>
      </w:r>
      <w:r w:rsidR="00083930">
        <w:t xml:space="preserve"> bedrooms.</w:t>
      </w:r>
    </w:p>
    <w:p w14:paraId="1152702D" w14:textId="7D502DBF" w:rsidR="00BB7E94" w:rsidRDefault="00F2052A" w:rsidP="0050587A">
      <w:r>
        <w:t xml:space="preserve">As outlined above, nearly all bedrooms with two or more people are configured with bunks beds. </w:t>
      </w:r>
      <w:r w:rsidR="00106489">
        <w:t>Th</w:t>
      </w:r>
      <w:r w:rsidR="00C32EED">
        <w:t xml:space="preserve">e </w:t>
      </w:r>
      <w:r w:rsidR="00F80F00">
        <w:t>layout</w:t>
      </w:r>
      <w:r w:rsidR="00C32EED">
        <w:t xml:space="preserve"> </w:t>
      </w:r>
      <w:r w:rsidR="00C42EDB">
        <w:t>of these bedrooms do</w:t>
      </w:r>
      <w:r w:rsidR="00F74F83">
        <w:t>es</w:t>
      </w:r>
      <w:r w:rsidR="00C42EDB">
        <w:t xml:space="preserve"> not </w:t>
      </w:r>
      <w:r w:rsidR="000B33FC">
        <w:t xml:space="preserve">provide </w:t>
      </w:r>
      <w:r w:rsidR="002A34E8">
        <w:t xml:space="preserve">enough </w:t>
      </w:r>
      <w:r w:rsidR="000B33FC">
        <w:t>space for</w:t>
      </w:r>
      <w:r w:rsidR="00C42EDB">
        <w:t xml:space="preserve"> physical distancing</w:t>
      </w:r>
      <w:r w:rsidR="00416AB0">
        <w:t>—</w:t>
      </w:r>
      <w:r w:rsidR="006E360C">
        <w:t>two people</w:t>
      </w:r>
      <w:r w:rsidR="00317795">
        <w:t xml:space="preserve"> using a bunk bed will be in close proximity and will not be able to </w:t>
      </w:r>
      <w:r w:rsidR="004E3666">
        <w:t xml:space="preserve">comply with </w:t>
      </w:r>
      <w:r w:rsidR="000B33FC">
        <w:t xml:space="preserve">physical distancing </w:t>
      </w:r>
      <w:r w:rsidR="000B33FC" w:rsidRPr="008B7A45">
        <w:t>requirements of 1.5 met</w:t>
      </w:r>
      <w:r w:rsidR="00895B11" w:rsidRPr="008B7A45">
        <w:t>re</w:t>
      </w:r>
      <w:r w:rsidR="000B33FC" w:rsidRPr="008B7A45">
        <w:t xml:space="preserve">s. </w:t>
      </w:r>
      <w:r w:rsidR="00BB7E94" w:rsidRPr="008B7A45">
        <w:t xml:space="preserve">The Commonwealth Ombudsman also observed that </w:t>
      </w:r>
      <w:r w:rsidR="007E65C5" w:rsidRPr="008B7A45">
        <w:t>the configuration of rooms with bunk beds</w:t>
      </w:r>
      <w:r w:rsidR="00B94200" w:rsidRPr="008B7A45">
        <w:t xml:space="preserve"> will </w:t>
      </w:r>
      <w:r w:rsidR="00BC3237" w:rsidRPr="008B7A45">
        <w:t xml:space="preserve">make </w:t>
      </w:r>
      <w:r w:rsidR="00EE6AAD" w:rsidRPr="008B7A45">
        <w:t>effective physical distancing</w:t>
      </w:r>
      <w:r w:rsidR="001A387D">
        <w:t xml:space="preserve"> more difficult</w:t>
      </w:r>
      <w:r w:rsidR="00EE6AAD">
        <w:t>.</w:t>
      </w:r>
      <w:r w:rsidR="00EE6AAD">
        <w:rPr>
          <w:rStyle w:val="Rimandonotadichiusura"/>
        </w:rPr>
        <w:endnoteReference w:id="85"/>
      </w:r>
    </w:p>
    <w:p w14:paraId="274D6513" w14:textId="2FE37CC7" w:rsidR="00E04974" w:rsidRDefault="00776237" w:rsidP="0050587A">
      <w:pPr>
        <w:rPr>
          <w:rFonts w:cs="Open Sans"/>
        </w:rPr>
      </w:pPr>
      <w:r>
        <w:t>T</w:t>
      </w:r>
      <w:r w:rsidR="00454616">
        <w:t>he Commission</w:t>
      </w:r>
      <w:r>
        <w:t xml:space="preserve"> requested the dimensions of a typical bedroom shared between two or more people in each compound</w:t>
      </w:r>
      <w:r w:rsidR="00C30357">
        <w:t xml:space="preserve">, </w:t>
      </w:r>
      <w:r w:rsidR="005D097C">
        <w:t xml:space="preserve">and </w:t>
      </w:r>
      <w:r w:rsidR="00C30357">
        <w:t xml:space="preserve">the highest number of people </w:t>
      </w:r>
      <w:r w:rsidR="00F80F00">
        <w:t>accommodated</w:t>
      </w:r>
      <w:r w:rsidR="00C30357">
        <w:t xml:space="preserve"> in a bedroom in a compound.</w:t>
      </w:r>
    </w:p>
    <w:p w14:paraId="2BE10798" w14:textId="0290B181" w:rsidR="002679D0" w:rsidRPr="003635C8" w:rsidRDefault="003D00B3" w:rsidP="0050587A">
      <w:r>
        <w:t xml:space="preserve">Based on </w:t>
      </w:r>
      <w:r w:rsidR="005D097C">
        <w:t xml:space="preserve">the </w:t>
      </w:r>
      <w:r>
        <w:t>information</w:t>
      </w:r>
      <w:r w:rsidR="005D097C">
        <w:t xml:space="preserve"> prov</w:t>
      </w:r>
      <w:r w:rsidR="003923D8">
        <w:t>ided</w:t>
      </w:r>
      <w:r w:rsidR="00CE2B78">
        <w:t xml:space="preserve"> by Home Affairs</w:t>
      </w:r>
      <w:r>
        <w:t>, i</w:t>
      </w:r>
      <w:r w:rsidR="00A074EE">
        <w:t xml:space="preserve">t </w:t>
      </w:r>
      <w:r w:rsidR="00AC040F">
        <w:t xml:space="preserve">appears that not all </w:t>
      </w:r>
      <w:r w:rsidR="006B5CFD">
        <w:t xml:space="preserve">multiple-occupancy </w:t>
      </w:r>
      <w:r w:rsidR="00AC040F">
        <w:t xml:space="preserve">bedrooms </w:t>
      </w:r>
      <w:r w:rsidR="00D45CFD">
        <w:t>provide</w:t>
      </w:r>
      <w:r w:rsidR="008E0C13">
        <w:t xml:space="preserve"> the minimum standard of</w:t>
      </w:r>
      <w:r w:rsidR="00D45CFD">
        <w:t xml:space="preserve"> </w:t>
      </w:r>
      <w:r w:rsidR="009335EC">
        <w:t>four-square</w:t>
      </w:r>
      <w:r w:rsidR="00D45CFD">
        <w:t xml:space="preserve"> meters per person</w:t>
      </w:r>
      <w:r w:rsidR="00FF3C49">
        <w:t>.</w:t>
      </w:r>
    </w:p>
    <w:p w14:paraId="448EF34D" w14:textId="4B0F433C" w:rsidR="002679D0" w:rsidRPr="003635C8" w:rsidRDefault="002A7624" w:rsidP="0050587A">
      <w:r>
        <w:t>For example</w:t>
      </w:r>
      <w:r w:rsidR="005C7644">
        <w:t xml:space="preserve">, </w:t>
      </w:r>
      <w:r w:rsidR="00EA1D66">
        <w:t xml:space="preserve">each bedroom in the </w:t>
      </w:r>
      <w:r w:rsidR="009005B0">
        <w:t>La Trobe compound at VIDC measure</w:t>
      </w:r>
      <w:r w:rsidR="00EA1D66">
        <w:t>s</w:t>
      </w:r>
      <w:r w:rsidR="00363307">
        <w:t xml:space="preserve"> </w:t>
      </w:r>
      <w:r w:rsidR="0094611B">
        <w:t>9.68 square met</w:t>
      </w:r>
      <w:r w:rsidR="00895B11">
        <w:t>re</w:t>
      </w:r>
      <w:r w:rsidR="0094611B">
        <w:t>s</w:t>
      </w:r>
      <w:r w:rsidR="007A4D68">
        <w:t>.</w:t>
      </w:r>
      <w:r w:rsidR="000A5165">
        <w:t xml:space="preserve"> Home Affairs advised that the maximum number of </w:t>
      </w:r>
      <w:r w:rsidR="00EA1D66">
        <w:t xml:space="preserve">people in any room in the </w:t>
      </w:r>
      <w:r w:rsidR="007A4D68">
        <w:t>La Trobe compound is three people. Where there are three people accommodated in a bedroom in the La Trobe com</w:t>
      </w:r>
      <w:r w:rsidR="00593BD9">
        <w:t>pound, there will be less than four square meters available per person.</w:t>
      </w:r>
      <w:r w:rsidR="00255FE6">
        <w:t xml:space="preserve"> Other </w:t>
      </w:r>
      <w:r w:rsidR="003E062C">
        <w:t xml:space="preserve">facilities and compounds </w:t>
      </w:r>
      <w:r w:rsidR="00255FE6">
        <w:t xml:space="preserve">with </w:t>
      </w:r>
      <w:r w:rsidR="007E602F">
        <w:t xml:space="preserve">some </w:t>
      </w:r>
      <w:r w:rsidR="00255FE6">
        <w:t>bedrooms that</w:t>
      </w:r>
      <w:r w:rsidR="000A284E">
        <w:t xml:space="preserve"> accommodate two or more people</w:t>
      </w:r>
      <w:r w:rsidR="0007563E">
        <w:t xml:space="preserve"> that may </w:t>
      </w:r>
      <w:r w:rsidR="00255FE6">
        <w:t>not meet this minimum standard include the Avon</w:t>
      </w:r>
      <w:r w:rsidR="0007563E">
        <w:t xml:space="preserve"> and Bass compounds at MITA</w:t>
      </w:r>
      <w:r w:rsidR="007E602F">
        <w:t xml:space="preserve">, PIDC, </w:t>
      </w:r>
      <w:r w:rsidR="002E2DAD">
        <w:t>Lachlan compound at VID</w:t>
      </w:r>
      <w:r w:rsidR="00DB1F89">
        <w:t>C and BITA.</w:t>
      </w:r>
    </w:p>
    <w:p w14:paraId="691F5FAC" w14:textId="5D9F14E7" w:rsidR="008D37D7" w:rsidRDefault="002976F0" w:rsidP="0050587A">
      <w:r>
        <w:lastRenderedPageBreak/>
        <w:t>A</w:t>
      </w:r>
      <w:r w:rsidR="002264AE">
        <w:t>t the time of the Commonwealth Ombudsman</w:t>
      </w:r>
      <w:r w:rsidR="00F61ACC">
        <w:t>’s inspections in</w:t>
      </w:r>
      <w:r w:rsidR="00CE695B">
        <w:t xml:space="preserve"> May and June 2020</w:t>
      </w:r>
      <w:r w:rsidR="00F61ACC">
        <w:t xml:space="preserve">, </w:t>
      </w:r>
      <w:r w:rsidR="00CE1D48">
        <w:t>the</w:t>
      </w:r>
      <w:r w:rsidR="00964D88">
        <w:t xml:space="preserve"> assessment </w:t>
      </w:r>
      <w:r w:rsidR="00CE1D48">
        <w:t>by Home Affairs</w:t>
      </w:r>
      <w:r w:rsidR="00964D88">
        <w:t xml:space="preserve"> was </w:t>
      </w:r>
      <w:proofErr w:type="gramStart"/>
      <w:r w:rsidR="00964D88">
        <w:t xml:space="preserve">that </w:t>
      </w:r>
      <w:r w:rsidR="002264AE">
        <w:t>bedrooms</w:t>
      </w:r>
      <w:proofErr w:type="gramEnd"/>
      <w:r w:rsidR="002264AE">
        <w:t xml:space="preserve"> </w:t>
      </w:r>
      <w:r w:rsidR="0099211A">
        <w:t xml:space="preserve">at most immigration detention facilities, except for some </w:t>
      </w:r>
      <w:r w:rsidR="008B3B2F">
        <w:t xml:space="preserve">at BITA, </w:t>
      </w:r>
      <w:r w:rsidR="002264AE">
        <w:t>provide four square met</w:t>
      </w:r>
      <w:r w:rsidR="00BA59BE">
        <w:t>re</w:t>
      </w:r>
      <w:r w:rsidR="002264AE">
        <w:t>s per person based on occupancy levels and total room siz</w:t>
      </w:r>
      <w:r w:rsidR="008B3B2F">
        <w:t>e</w:t>
      </w:r>
      <w:r w:rsidR="002264AE">
        <w:t>.</w:t>
      </w:r>
      <w:r w:rsidR="002264AE">
        <w:rPr>
          <w:rStyle w:val="Rimandonotadichiusura"/>
        </w:rPr>
        <w:endnoteReference w:id="86"/>
      </w:r>
      <w:r w:rsidR="008B3B2F">
        <w:t xml:space="preserve"> </w:t>
      </w:r>
      <w:r w:rsidR="00411711">
        <w:t xml:space="preserve">The Commission’s assessment is based on information received from </w:t>
      </w:r>
      <w:r w:rsidR="002762D6">
        <w:t>Home Affairs in September 2020 and January 2021.</w:t>
      </w:r>
    </w:p>
    <w:p w14:paraId="60456054" w14:textId="7C5CBE16" w:rsidR="008D37D7" w:rsidRDefault="002976F0" w:rsidP="0050587A">
      <w:r>
        <w:t xml:space="preserve">The Commission notes that </w:t>
      </w:r>
      <w:r w:rsidR="008D37D7">
        <w:t>many</w:t>
      </w:r>
      <w:r w:rsidR="009E09D5">
        <w:t xml:space="preserve"> bedrooms across the network</w:t>
      </w:r>
      <w:r w:rsidR="008D37D7">
        <w:t xml:space="preserve"> do not</w:t>
      </w:r>
      <w:r w:rsidR="008D37D7" w:rsidRPr="005C248F">
        <w:t xml:space="preserve"> </w:t>
      </w:r>
      <w:r w:rsidR="008D37D7">
        <w:t>meet the CPT’s desired standards</w:t>
      </w:r>
      <w:r w:rsidR="008D37D7" w:rsidRPr="00EB346D">
        <w:t xml:space="preserve"> </w:t>
      </w:r>
      <w:r w:rsidR="008D37D7">
        <w:t>for multiple-occupancy bedrooms of up to four people</w:t>
      </w:r>
      <w:r w:rsidR="001E2AE3">
        <w:t xml:space="preserve"> </w:t>
      </w:r>
      <w:r w:rsidR="008D37D7">
        <w:t xml:space="preserve">outlined above. </w:t>
      </w:r>
      <w:r w:rsidR="003635C8">
        <w:t>The Commission</w:t>
      </w:r>
      <w:r w:rsidR="001E2AE3">
        <w:t xml:space="preserve"> also</w:t>
      </w:r>
      <w:r w:rsidR="003635C8">
        <w:t xml:space="preserve"> does not know if the measurements provided by Home Affairs include or exclude sanitary facilities, where they are located within bedrooms.</w:t>
      </w:r>
    </w:p>
    <w:p w14:paraId="44CA7168" w14:textId="40B59F9E" w:rsidR="00983814" w:rsidRPr="00757B51" w:rsidRDefault="008031C0" w:rsidP="7E2A5109">
      <w:r>
        <w:t>In line with expert health advice,</w:t>
      </w:r>
      <w:r w:rsidR="004D6980">
        <w:t xml:space="preserve"> the Commission considers that</w:t>
      </w:r>
      <w:r>
        <w:t xml:space="preserve"> p</w:t>
      </w:r>
      <w:r w:rsidR="00000BEB">
        <w:t xml:space="preserve">eople in </w:t>
      </w:r>
      <w:r w:rsidR="004D6980">
        <w:t xml:space="preserve">immigration </w:t>
      </w:r>
      <w:r w:rsidR="00000BEB">
        <w:t xml:space="preserve">detention who </w:t>
      </w:r>
      <w:r w:rsidR="00330077">
        <w:t xml:space="preserve">share </w:t>
      </w:r>
      <w:r w:rsidR="00000BEB">
        <w:t>a bedroom</w:t>
      </w:r>
      <w:r w:rsidR="006735A7">
        <w:t xml:space="preserve"> </w:t>
      </w:r>
      <w:r w:rsidR="00330077">
        <w:t xml:space="preserve">should be able </w:t>
      </w:r>
      <w:r w:rsidR="006735A7">
        <w:t xml:space="preserve">to </w:t>
      </w:r>
      <w:r w:rsidR="00817024">
        <w:t xml:space="preserve">maintain </w:t>
      </w:r>
      <w:r w:rsidR="00B43339">
        <w:t>a distance of 1.5</w:t>
      </w:r>
      <w:r w:rsidR="00BB29C7">
        <w:t xml:space="preserve"> met</w:t>
      </w:r>
      <w:r w:rsidR="00BA59BE">
        <w:t>re</w:t>
      </w:r>
      <w:r w:rsidR="00BB29C7">
        <w:t>s</w:t>
      </w:r>
      <w:r w:rsidR="004D6980">
        <w:t xml:space="preserve"> at all times. </w:t>
      </w:r>
      <w:r w:rsidR="002F40D4">
        <w:t>Bedrooms with b</w:t>
      </w:r>
      <w:r w:rsidR="00B97122">
        <w:t xml:space="preserve">unk beds do not allow for adequate physical distancing. </w:t>
      </w:r>
      <w:r w:rsidR="001E0B3D">
        <w:t xml:space="preserve">Where </w:t>
      </w:r>
      <w:r w:rsidR="00B97122">
        <w:t xml:space="preserve">bedrooms are configured with bunk beds, this will likely require that most bedrooms </w:t>
      </w:r>
      <w:r w:rsidR="00F41374">
        <w:t>be</w:t>
      </w:r>
      <w:r w:rsidR="00B97122">
        <w:t xml:space="preserve"> designated single occupancy bedrooms</w:t>
      </w:r>
      <w:r w:rsidR="001E0B3D">
        <w:t xml:space="preserve"> in order to comply with physical distancing requirements</w:t>
      </w:r>
      <w:r w:rsidR="00B97122">
        <w:t>.</w:t>
      </w:r>
    </w:p>
    <w:p w14:paraId="71C221D0" w14:textId="660708F0" w:rsidR="00983814" w:rsidRPr="00757B51" w:rsidRDefault="00BA0F23" w:rsidP="00F07C8B">
      <w:r>
        <w:t>I</w:t>
      </w:r>
      <w:r w:rsidR="003B376E">
        <w:t xml:space="preserve">n addition, </w:t>
      </w:r>
      <w:r w:rsidR="00AB6F40">
        <w:t xml:space="preserve">each </w:t>
      </w:r>
      <w:r w:rsidR="003B02F5">
        <w:t>bedroom should provide adequate floor space for each person</w:t>
      </w:r>
      <w:r w:rsidR="00AF7955">
        <w:t>.</w:t>
      </w:r>
      <w:r w:rsidR="005A620B">
        <w:t xml:space="preserve"> Expert health advice and minimum human rights standards state that </w:t>
      </w:r>
      <w:r w:rsidR="00386F85">
        <w:t xml:space="preserve">in shared bedrooms each person </w:t>
      </w:r>
      <w:r w:rsidR="00675C3F">
        <w:t xml:space="preserve">should have at least </w:t>
      </w:r>
      <w:proofErr w:type="gramStart"/>
      <w:r w:rsidR="00675C3F">
        <w:t>four square</w:t>
      </w:r>
      <w:proofErr w:type="gramEnd"/>
      <w:r w:rsidR="00675C3F">
        <w:t xml:space="preserve"> met</w:t>
      </w:r>
      <w:r w:rsidR="00BA59BE">
        <w:t>re</w:t>
      </w:r>
      <w:r w:rsidR="00675C3F">
        <w:t>s of floor space</w:t>
      </w:r>
      <w:r w:rsidR="0013332C">
        <w:t xml:space="preserve">. </w:t>
      </w:r>
      <w:r w:rsidR="008D01DD">
        <w:t>The Commission recommends that Home Affairs and the ABF limit bedroom occupancy levels to</w:t>
      </w:r>
      <w:r w:rsidR="00F87415">
        <w:t xml:space="preserve"> </w:t>
      </w:r>
      <w:r w:rsidR="008D01DD">
        <w:t>enable physical distancing of 1.5 met</w:t>
      </w:r>
      <w:r w:rsidR="00BA59BE">
        <w:t>re</w:t>
      </w:r>
      <w:r w:rsidR="008D01DD">
        <w:t xml:space="preserve">s between each person at all </w:t>
      </w:r>
      <w:r w:rsidR="00A270BA">
        <w:t>times and</w:t>
      </w:r>
      <w:r w:rsidR="008D01DD">
        <w:t xml:space="preserve"> ensure that</w:t>
      </w:r>
      <w:r w:rsidR="00F87415">
        <w:t xml:space="preserve"> each</w:t>
      </w:r>
      <w:r w:rsidR="00267CD2">
        <w:t xml:space="preserve"> mu</w:t>
      </w:r>
      <w:r w:rsidR="004531BB">
        <w:t>lti</w:t>
      </w:r>
      <w:r w:rsidR="00267CD2">
        <w:t>-occupancy</w:t>
      </w:r>
      <w:r w:rsidR="0035197B">
        <w:t xml:space="preserve"> bedroom provides at </w:t>
      </w:r>
      <w:r w:rsidR="00BA59BE">
        <w:t>l</w:t>
      </w:r>
      <w:r w:rsidR="0035197B">
        <w:t xml:space="preserve">east </w:t>
      </w:r>
      <w:proofErr w:type="gramStart"/>
      <w:r w:rsidR="0035197B">
        <w:t>four square</w:t>
      </w:r>
      <w:proofErr w:type="gramEnd"/>
      <w:r w:rsidR="0035197B">
        <w:t xml:space="preserve"> met</w:t>
      </w:r>
      <w:r w:rsidR="00BA59BE">
        <w:t>re</w:t>
      </w:r>
      <w:r w:rsidR="0035197B">
        <w:t>s per person</w:t>
      </w:r>
      <w:r w:rsidR="00C26CAA">
        <w:t xml:space="preserve">, excluding any sanitary facilities located in </w:t>
      </w:r>
      <w:r w:rsidR="00D00D9C">
        <w:t>the</w:t>
      </w:r>
      <w:r w:rsidR="00C26CAA">
        <w:t xml:space="preserve"> bedroom</w:t>
      </w:r>
      <w:r w:rsidR="004531BB">
        <w:t>.</w:t>
      </w:r>
    </w:p>
    <w:p w14:paraId="05765C7D" w14:textId="5A775F3A" w:rsidR="00CC4FB1" w:rsidRDefault="00C33105" w:rsidP="00F07C8B">
      <w:r>
        <w:t xml:space="preserve">Steps taken by </w:t>
      </w:r>
      <w:r w:rsidR="007D7DC2">
        <w:t>Home Affairs and the ABF to</w:t>
      </w:r>
      <w:r w:rsidR="00C27EB6">
        <w:t xml:space="preserve"> </w:t>
      </w:r>
      <w:r w:rsidR="005520A1">
        <w:t>increas</w:t>
      </w:r>
      <w:r w:rsidR="00C27EB6">
        <w:t>e</w:t>
      </w:r>
      <w:r w:rsidR="005520A1">
        <w:t xml:space="preserve"> the number of </w:t>
      </w:r>
      <w:r w:rsidR="008F07E5">
        <w:t xml:space="preserve">single occupancy </w:t>
      </w:r>
      <w:r w:rsidR="00512657">
        <w:t xml:space="preserve">bedrooms </w:t>
      </w:r>
      <w:r w:rsidR="008F07E5">
        <w:t>and reduc</w:t>
      </w:r>
      <w:r w:rsidR="00C27EB6">
        <w:t>e</w:t>
      </w:r>
      <w:r w:rsidR="008F07E5">
        <w:t xml:space="preserve"> dormitory-style and shared </w:t>
      </w:r>
      <w:r w:rsidR="00512657">
        <w:t xml:space="preserve">bedrooms, </w:t>
      </w:r>
      <w:r w:rsidR="00F83875">
        <w:t xml:space="preserve">will </w:t>
      </w:r>
      <w:r w:rsidR="00C27EB6">
        <w:t xml:space="preserve">also </w:t>
      </w:r>
      <w:r w:rsidR="00F83875">
        <w:t>improve conditions of immigration detention</w:t>
      </w:r>
      <w:r w:rsidR="004100BF">
        <w:t xml:space="preserve"> overall,</w:t>
      </w:r>
      <w:r w:rsidR="00A11DB6">
        <w:t xml:space="preserve"> </w:t>
      </w:r>
      <w:r w:rsidR="00F83875">
        <w:t>in line with</w:t>
      </w:r>
      <w:r w:rsidR="00A11DB6">
        <w:t xml:space="preserve"> </w:t>
      </w:r>
      <w:r w:rsidR="00F83875">
        <w:t xml:space="preserve">international human rights </w:t>
      </w:r>
      <w:r w:rsidR="00A11DB6">
        <w:t xml:space="preserve">law </w:t>
      </w:r>
      <w:r w:rsidR="00F83875">
        <w:t>standards.</w:t>
      </w:r>
      <w:r w:rsidR="00740067">
        <w:t xml:space="preserve"> </w:t>
      </w:r>
      <w:r w:rsidR="007D7DC2">
        <w:t>The Commission considers t</w:t>
      </w:r>
      <w:r w:rsidR="009E5AB8">
        <w:t>hat if</w:t>
      </w:r>
      <w:r w:rsidR="00723580">
        <w:t xml:space="preserve"> multi-occupancy bedrooms continue to be used in immigration detention facilities, Home Affairs and the ABF should </w:t>
      </w:r>
      <w:r w:rsidR="00A9080D">
        <w:t>work</w:t>
      </w:r>
      <w:r w:rsidR="003C18CE">
        <w:t xml:space="preserve"> </w:t>
      </w:r>
      <w:r w:rsidR="00A9080D">
        <w:t>towards meeting the CPT’s desired standards</w:t>
      </w:r>
      <w:r w:rsidR="00D9758D">
        <w:t xml:space="preserve"> regarding multi-occupancy bedrooms of up to four people.</w:t>
      </w:r>
    </w:p>
    <w:p w14:paraId="308D1FE5" w14:textId="310D5648" w:rsidR="00077EF6" w:rsidRDefault="00077EF6">
      <w:pPr>
        <w:keepLines w:val="0"/>
        <w:spacing w:before="0" w:after="0"/>
      </w:pPr>
      <w:r>
        <w:br w:type="page"/>
      </w:r>
    </w:p>
    <w:p w14:paraId="68948E24" w14:textId="3AF1D588" w:rsidR="006016DF" w:rsidRPr="00425624" w:rsidRDefault="00BC3497" w:rsidP="00F07C8B">
      <w:pPr>
        <w:rPr>
          <w:rStyle w:val="Enfasigrassetto"/>
        </w:rPr>
      </w:pPr>
      <w:r w:rsidRPr="00425624">
        <w:rPr>
          <w:rStyle w:val="Enfasigrassetto"/>
        </w:rPr>
        <w:lastRenderedPageBreak/>
        <w:t xml:space="preserve">Recommendation </w:t>
      </w:r>
      <w:r w:rsidR="00FC1B8F" w:rsidRPr="00425624">
        <w:rPr>
          <w:rStyle w:val="Enfasigrassetto"/>
        </w:rPr>
        <w:t>6</w:t>
      </w:r>
    </w:p>
    <w:p w14:paraId="0ABCB7E6" w14:textId="32B8A03B" w:rsidR="0013332C" w:rsidRPr="00425624" w:rsidRDefault="00D017E3" w:rsidP="00D95997">
      <w:pPr>
        <w:rPr>
          <w:rStyle w:val="Enfasigrassetto"/>
        </w:rPr>
      </w:pPr>
      <w:r w:rsidRPr="00D60877">
        <w:rPr>
          <w:b/>
          <w:bCs/>
        </w:rPr>
        <w:t xml:space="preserve">The Department of Home Affairs </w:t>
      </w:r>
      <w:r>
        <w:rPr>
          <w:b/>
          <w:bCs/>
        </w:rPr>
        <w:t xml:space="preserve">and the Australian Border Force </w:t>
      </w:r>
      <w:r w:rsidRPr="00D60877">
        <w:rPr>
          <w:b/>
          <w:bCs/>
        </w:rPr>
        <w:t xml:space="preserve">should </w:t>
      </w:r>
      <w:r>
        <w:rPr>
          <w:b/>
          <w:bCs/>
        </w:rPr>
        <w:t xml:space="preserve">limit </w:t>
      </w:r>
      <w:r w:rsidRPr="00D60877">
        <w:rPr>
          <w:b/>
          <w:bCs/>
        </w:rPr>
        <w:t>bedroom occupancy levels</w:t>
      </w:r>
      <w:r>
        <w:rPr>
          <w:b/>
          <w:bCs/>
        </w:rPr>
        <w:t xml:space="preserve"> to ensure</w:t>
      </w:r>
      <w:r w:rsidR="0013332C" w:rsidRPr="00425624">
        <w:rPr>
          <w:rStyle w:val="Enfasigrassetto"/>
        </w:rPr>
        <w:t>:</w:t>
      </w:r>
    </w:p>
    <w:p w14:paraId="03509D53" w14:textId="42BC4523" w:rsidR="00D95997" w:rsidRPr="00425624" w:rsidRDefault="00540920" w:rsidP="00425624">
      <w:pPr>
        <w:pStyle w:val="Puntoelenco"/>
        <w:rPr>
          <w:rStyle w:val="Enfasigrassetto"/>
        </w:rPr>
      </w:pPr>
      <w:r w:rsidRPr="00425624">
        <w:rPr>
          <w:rStyle w:val="Enfasigrassetto"/>
        </w:rPr>
        <w:t>physical distancing</w:t>
      </w:r>
      <w:r w:rsidR="00BA0F23" w:rsidRPr="00425624">
        <w:rPr>
          <w:rStyle w:val="Enfasigrassetto"/>
        </w:rPr>
        <w:t xml:space="preserve"> of 1.5 met</w:t>
      </w:r>
      <w:r w:rsidR="0026707B" w:rsidRPr="00425624">
        <w:rPr>
          <w:rStyle w:val="Enfasigrassetto"/>
        </w:rPr>
        <w:t>re</w:t>
      </w:r>
      <w:r w:rsidR="00BA0F23" w:rsidRPr="00425624">
        <w:rPr>
          <w:rStyle w:val="Enfasigrassetto"/>
        </w:rPr>
        <w:t xml:space="preserve">s </w:t>
      </w:r>
      <w:r w:rsidR="00E374E0" w:rsidRPr="00425624">
        <w:rPr>
          <w:rStyle w:val="Enfasigrassetto"/>
        </w:rPr>
        <w:t xml:space="preserve">between each person </w:t>
      </w:r>
      <w:r w:rsidR="00BA0F23" w:rsidRPr="00425624">
        <w:rPr>
          <w:rStyle w:val="Enfasigrassetto"/>
        </w:rPr>
        <w:t>at all times</w:t>
      </w:r>
    </w:p>
    <w:p w14:paraId="43944AEA" w14:textId="7C89BB04" w:rsidR="00847076" w:rsidRPr="00425624" w:rsidRDefault="00544A2E" w:rsidP="00425624">
      <w:pPr>
        <w:pStyle w:val="Puntoelenco"/>
        <w:rPr>
          <w:rStyle w:val="Enfasigrassetto"/>
        </w:rPr>
      </w:pPr>
      <w:r w:rsidRPr="00425624">
        <w:rPr>
          <w:rStyle w:val="Enfasigrassetto"/>
        </w:rPr>
        <w:t xml:space="preserve">at least </w:t>
      </w:r>
      <w:proofErr w:type="gramStart"/>
      <w:r w:rsidRPr="00425624">
        <w:rPr>
          <w:rStyle w:val="Enfasigrassetto"/>
        </w:rPr>
        <w:t>four square</w:t>
      </w:r>
      <w:proofErr w:type="gramEnd"/>
      <w:r w:rsidRPr="00425624">
        <w:rPr>
          <w:rStyle w:val="Enfasigrassetto"/>
        </w:rPr>
        <w:t xml:space="preserve"> met</w:t>
      </w:r>
      <w:r w:rsidR="0026707B" w:rsidRPr="00425624">
        <w:rPr>
          <w:rStyle w:val="Enfasigrassetto"/>
        </w:rPr>
        <w:t>re</w:t>
      </w:r>
      <w:r w:rsidRPr="00425624">
        <w:rPr>
          <w:rStyle w:val="Enfasigrassetto"/>
        </w:rPr>
        <w:t>s per person in mult</w:t>
      </w:r>
      <w:r w:rsidR="00267CD2" w:rsidRPr="00425624">
        <w:rPr>
          <w:rStyle w:val="Enfasigrassetto"/>
        </w:rPr>
        <w:t>i-occupancy bedrooms</w:t>
      </w:r>
      <w:r w:rsidR="00461647" w:rsidRPr="00425624">
        <w:rPr>
          <w:rStyle w:val="Enfasigrassetto"/>
        </w:rPr>
        <w:t xml:space="preserve">, </w:t>
      </w:r>
      <w:r w:rsidR="00D00D9C" w:rsidRPr="00425624">
        <w:rPr>
          <w:rStyle w:val="Enfasigrassetto"/>
        </w:rPr>
        <w:t>excluding any sanitary</w:t>
      </w:r>
      <w:r w:rsidR="003C58D3" w:rsidRPr="00425624">
        <w:rPr>
          <w:rStyle w:val="Enfasigrassetto"/>
        </w:rPr>
        <w:t xml:space="preserve"> facilities located in the bedroom</w:t>
      </w:r>
    </w:p>
    <w:p w14:paraId="5FC5A4B0" w14:textId="4A989863" w:rsidR="003558AB" w:rsidRPr="00425624" w:rsidRDefault="0019338F" w:rsidP="00425624">
      <w:pPr>
        <w:pStyle w:val="Puntoelenco"/>
        <w:rPr>
          <w:rStyle w:val="Enfasigrassetto"/>
        </w:rPr>
      </w:pPr>
      <w:r w:rsidRPr="00425624">
        <w:rPr>
          <w:rStyle w:val="Enfasigrassetto"/>
        </w:rPr>
        <w:t xml:space="preserve">sanitary facilities located in the bedroom </w:t>
      </w:r>
      <w:r w:rsidR="00461647" w:rsidRPr="00425624">
        <w:rPr>
          <w:rStyle w:val="Enfasigrassetto"/>
        </w:rPr>
        <w:t xml:space="preserve">are </w:t>
      </w:r>
      <w:r w:rsidRPr="00425624">
        <w:rPr>
          <w:rStyle w:val="Enfasigrassetto"/>
        </w:rPr>
        <w:t>fully partitioned from the living and sleeping space.</w:t>
      </w:r>
    </w:p>
    <w:p w14:paraId="31F28C5F" w14:textId="2DFBE0FB" w:rsidR="006E063D" w:rsidRPr="006E063D" w:rsidRDefault="00A4718A" w:rsidP="002E6F5A">
      <w:pPr>
        <w:pStyle w:val="AHRCHeading3"/>
      </w:pPr>
      <w:bookmarkStart w:id="23" w:name="_Toc73957545"/>
      <w:r w:rsidRPr="00A4718A">
        <w:t xml:space="preserve">Controlled </w:t>
      </w:r>
      <w:r w:rsidRPr="002E6F5A">
        <w:t>movement</w:t>
      </w:r>
      <w:bookmarkEnd w:id="23"/>
    </w:p>
    <w:p w14:paraId="1AF7741B" w14:textId="13A6297E" w:rsidR="00322DC2" w:rsidRDefault="00365298" w:rsidP="00322DC2">
      <w:r>
        <w:t>‘Controlled movement’</w:t>
      </w:r>
      <w:r w:rsidR="008F770A">
        <w:t xml:space="preserve"> policies</w:t>
      </w:r>
      <w:r w:rsidR="00C87A90">
        <w:t xml:space="preserve"> </w:t>
      </w:r>
      <w:r w:rsidR="0080749C">
        <w:t xml:space="preserve">restrict </w:t>
      </w:r>
      <w:r w:rsidR="009F5E03">
        <w:t xml:space="preserve">freedom of movement </w:t>
      </w:r>
      <w:r w:rsidR="0080749C">
        <w:t>within a detention facility</w:t>
      </w:r>
      <w:r w:rsidR="009F5E03">
        <w:t xml:space="preserve"> </w:t>
      </w:r>
      <w:r w:rsidR="00B86CFD">
        <w:t xml:space="preserve">and </w:t>
      </w:r>
      <w:r w:rsidR="00CA7FA5">
        <w:t>the level of access t</w:t>
      </w:r>
      <w:r w:rsidR="0053011D">
        <w:t xml:space="preserve">hat people have to </w:t>
      </w:r>
      <w:r w:rsidR="00B86CFD">
        <w:t xml:space="preserve">outdoor space and </w:t>
      </w:r>
      <w:r w:rsidR="00AC01E0">
        <w:t xml:space="preserve">shared </w:t>
      </w:r>
      <w:r w:rsidR="00983427">
        <w:t>amenities</w:t>
      </w:r>
      <w:r w:rsidR="00B86CFD">
        <w:t xml:space="preserve"> for exercise, </w:t>
      </w:r>
      <w:r w:rsidR="00AC01E0">
        <w:t>recreation</w:t>
      </w:r>
      <w:r w:rsidR="00B86CFD">
        <w:t xml:space="preserve"> and activities.</w:t>
      </w:r>
    </w:p>
    <w:p w14:paraId="44C69470" w14:textId="077E8265" w:rsidR="00322DC2" w:rsidRDefault="00FA397A" w:rsidP="00322DC2">
      <w:r>
        <w:t xml:space="preserve">Controlled movement </w:t>
      </w:r>
      <w:r w:rsidR="003E567B">
        <w:t xml:space="preserve">policies were </w:t>
      </w:r>
      <w:r w:rsidR="00DD612C">
        <w:t xml:space="preserve">applied in most facilities and compounds prior to COVID-19. </w:t>
      </w:r>
      <w:r w:rsidR="00322DC2">
        <w:t xml:space="preserve">For example, in the second half of 2019, the Commission observed that while some lower-security compounds continued to operate on a more ‘open’ model, </w:t>
      </w:r>
      <w:r w:rsidR="00823ED4">
        <w:t xml:space="preserve">many </w:t>
      </w:r>
      <w:r w:rsidR="00322DC2">
        <w:t xml:space="preserve">people were not permitted to leave </w:t>
      </w:r>
      <w:r w:rsidR="00823ED4">
        <w:t xml:space="preserve">certain </w:t>
      </w:r>
      <w:r w:rsidR="00322DC2">
        <w:t>compounds unless they had rostered access to areas outside of their compounds, and they generally required escort by Serco officers in order to move between their compound and other areas in the facility.</w:t>
      </w:r>
      <w:r w:rsidR="00322DC2">
        <w:rPr>
          <w:rStyle w:val="Rimandonotadichiusura"/>
        </w:rPr>
        <w:endnoteReference w:id="87"/>
      </w:r>
    </w:p>
    <w:p w14:paraId="3EDBEF9B" w14:textId="6F89EB47" w:rsidR="00255F6B" w:rsidRDefault="00FB635E" w:rsidP="00322DC2">
      <w:r>
        <w:t>T</w:t>
      </w:r>
      <w:r w:rsidR="00255F6B">
        <w:t xml:space="preserve">he Commonwealth Ombudsman observed </w:t>
      </w:r>
      <w:r>
        <w:t xml:space="preserve">in 2020 </w:t>
      </w:r>
      <w:r w:rsidR="00255F6B">
        <w:t>that arrangements to</w:t>
      </w:r>
      <w:r w:rsidR="005A3200">
        <w:t xml:space="preserve"> group</w:t>
      </w:r>
      <w:r w:rsidR="00255F6B">
        <w:t xml:space="preserve"> compounds and ensure there is no mixing of people detained in different compounds, were in place in most instances across the detention network.</w:t>
      </w:r>
      <w:r w:rsidR="00255F6B">
        <w:rPr>
          <w:rStyle w:val="Rimandonotadichiusura"/>
        </w:rPr>
        <w:endnoteReference w:id="88"/>
      </w:r>
      <w:r w:rsidR="00255F6B">
        <w:t xml:space="preserve"> </w:t>
      </w:r>
    </w:p>
    <w:p w14:paraId="1CB2C0C4" w14:textId="0D31DD27" w:rsidR="00D47BDB" w:rsidRDefault="00645D71" w:rsidP="00322DC2">
      <w:r>
        <w:t>T</w:t>
      </w:r>
      <w:r w:rsidR="00D47BDB">
        <w:t>he use of controlled movement policies</w:t>
      </w:r>
      <w:r w:rsidR="00BB2200">
        <w:t xml:space="preserve"> </w:t>
      </w:r>
      <w:r w:rsidR="00D47BDB">
        <w:t>has increased</w:t>
      </w:r>
      <w:r w:rsidR="00AB1CBC">
        <w:t xml:space="preserve"> </w:t>
      </w:r>
      <w:r>
        <w:t>as a result of COVID-19</w:t>
      </w:r>
      <w:r w:rsidR="00D47BDB">
        <w:t>. Facility outbreak management plans outline that where there is a potential COVID-19 outbreak,</w:t>
      </w:r>
      <w:r w:rsidR="001A102D">
        <w:rPr>
          <w:rStyle w:val="Rimandonotadichiusura"/>
        </w:rPr>
        <w:endnoteReference w:id="89"/>
      </w:r>
      <w:r w:rsidR="00D30D9F">
        <w:t xml:space="preserve"> </w:t>
      </w:r>
      <w:r w:rsidR="00D47BDB">
        <w:t xml:space="preserve">movement out of accommodation compounds will only occur for meals, medical appointments, interviews, or visits. </w:t>
      </w:r>
      <w:r w:rsidR="00852C07">
        <w:t xml:space="preserve">This </w:t>
      </w:r>
      <w:r w:rsidR="00972DD9">
        <w:t>restricts people to their compounds most of the time, except in</w:t>
      </w:r>
      <w:r w:rsidR="0008241D">
        <w:t xml:space="preserve"> </w:t>
      </w:r>
      <w:r w:rsidR="00972DD9">
        <w:t>limited circumstances</w:t>
      </w:r>
      <w:r w:rsidR="00D70BC1">
        <w:t xml:space="preserve">, with the objective of </w:t>
      </w:r>
      <w:r w:rsidR="00EC5928">
        <w:t xml:space="preserve">preventing </w:t>
      </w:r>
      <w:r w:rsidR="00D70BC1">
        <w:t>a COVID-19 outbreak</w:t>
      </w:r>
      <w:r w:rsidR="006A07B7">
        <w:t xml:space="preserve">. Under these arrangements, it does not appear that they will have </w:t>
      </w:r>
      <w:r w:rsidR="00255F6B">
        <w:t>access to outdoors areas or shared facilities outside of their compounds.</w:t>
      </w:r>
    </w:p>
    <w:p w14:paraId="6E9FA3C0" w14:textId="28833DF1" w:rsidR="00571E28" w:rsidRDefault="00322DC2" w:rsidP="006E063D">
      <w:r>
        <w:lastRenderedPageBreak/>
        <w:t xml:space="preserve">While </w:t>
      </w:r>
      <w:r w:rsidR="002650A1" w:rsidRPr="007C374D">
        <w:t xml:space="preserve">controlled movement policies </w:t>
      </w:r>
      <w:r w:rsidR="002650A1">
        <w:t>red</w:t>
      </w:r>
      <w:r w:rsidR="00571E28">
        <w:t>uce the risks of COVID-19 transmission in facilit</w:t>
      </w:r>
      <w:r w:rsidR="005C3C78">
        <w:t>ies</w:t>
      </w:r>
      <w:r w:rsidR="00571E28">
        <w:t xml:space="preserve"> by </w:t>
      </w:r>
      <w:r w:rsidR="00736187">
        <w:t xml:space="preserve">limiting </w:t>
      </w:r>
      <w:r w:rsidR="0076067F">
        <w:t xml:space="preserve">or in some cases </w:t>
      </w:r>
      <w:r w:rsidR="00CB290B">
        <w:t>preventing the mixing of people accommodated in different compounds</w:t>
      </w:r>
      <w:r w:rsidR="00736187">
        <w:t>, the</w:t>
      </w:r>
      <w:r w:rsidR="00D27B97">
        <w:t xml:space="preserve"> Commission has consistently raised concerns that </w:t>
      </w:r>
      <w:r w:rsidR="001D1928">
        <w:t xml:space="preserve">such policies </w:t>
      </w:r>
      <w:r w:rsidR="00560484">
        <w:t xml:space="preserve">have </w:t>
      </w:r>
      <w:r w:rsidR="00736187" w:rsidRPr="000F5074">
        <w:t xml:space="preserve">a significant impact on living conditions and </w:t>
      </w:r>
      <w:r w:rsidR="00736187">
        <w:t xml:space="preserve">restrict </w:t>
      </w:r>
      <w:r w:rsidR="00736187" w:rsidRPr="000F5074">
        <w:t>access to recreational space and facilities for people in detention</w:t>
      </w:r>
      <w:r w:rsidR="00A43722">
        <w:t xml:space="preserve"> with adverse impacts on a person’s health and wellbeing</w:t>
      </w:r>
      <w:r w:rsidR="00736187" w:rsidRPr="000F5074">
        <w:t>.</w:t>
      </w:r>
      <w:r w:rsidR="00736187">
        <w:rPr>
          <w:rStyle w:val="Rimandonotadichiusura"/>
        </w:rPr>
        <w:endnoteReference w:id="90"/>
      </w:r>
      <w:r w:rsidR="00736187" w:rsidRPr="000F5074">
        <w:t xml:space="preserve"> The impacts of such restrictions are especially concerning when they result in confinement to compounds </w:t>
      </w:r>
      <w:r w:rsidR="00736187">
        <w:t xml:space="preserve">or facilities </w:t>
      </w:r>
      <w:r w:rsidR="00736187" w:rsidRPr="000F5074">
        <w:t>with inadequate conditions and access to shared facilities and outdoor space for prolonged periods.</w:t>
      </w:r>
      <w:r w:rsidR="00736187">
        <w:rPr>
          <w:rStyle w:val="Rimandonotadichiusura"/>
        </w:rPr>
        <w:endnoteReference w:id="91"/>
      </w:r>
    </w:p>
    <w:p w14:paraId="36548CE8" w14:textId="71666782" w:rsidR="002B4159" w:rsidRDefault="00834983" w:rsidP="002B4159">
      <w:r>
        <w:t>Further restrictions</w:t>
      </w:r>
      <w:r w:rsidR="00E14753">
        <w:t xml:space="preserve"> on movement out of compounds</w:t>
      </w:r>
      <w:r w:rsidR="006B2E00">
        <w:t>,</w:t>
      </w:r>
      <w:r w:rsidR="00E14753">
        <w:t xml:space="preserve"> beyond what was already in place pr</w:t>
      </w:r>
      <w:r w:rsidR="009B76CF">
        <w:t xml:space="preserve">ior to the </w:t>
      </w:r>
      <w:r w:rsidR="00E14753">
        <w:t>COVID-19</w:t>
      </w:r>
      <w:r w:rsidR="009B76CF">
        <w:t xml:space="preserve"> pandemic</w:t>
      </w:r>
      <w:r w:rsidR="006B2E00">
        <w:t>,</w:t>
      </w:r>
      <w:r>
        <w:t xml:space="preserve"> may be justified in the event of a confirmed COVID-19 outbreak</w:t>
      </w:r>
      <w:r w:rsidR="008F219C">
        <w:rPr>
          <w:rStyle w:val="Rimandonotadichiusura"/>
        </w:rPr>
        <w:endnoteReference w:id="92"/>
      </w:r>
      <w:r>
        <w:t xml:space="preserve"> in a facility</w:t>
      </w:r>
      <w:r w:rsidR="00565D00">
        <w:t xml:space="preserve">. </w:t>
      </w:r>
      <w:r w:rsidR="00DA5846">
        <w:t xml:space="preserve">During a confirmed </w:t>
      </w:r>
      <w:r w:rsidR="00C84A75">
        <w:t xml:space="preserve">COVID-19 </w:t>
      </w:r>
      <w:r w:rsidR="00DA5846">
        <w:t>outbreak</w:t>
      </w:r>
      <w:r w:rsidR="00C84A75">
        <w:t xml:space="preserve">, all movement out </w:t>
      </w:r>
      <w:r w:rsidR="00DD6774">
        <w:t>o</w:t>
      </w:r>
      <w:r w:rsidR="00C84A75">
        <w:t>f compounds should cease, except for medical appointments, interviews or visits</w:t>
      </w:r>
      <w:r w:rsidR="002E7F35">
        <w:t xml:space="preserve">, and meals will be delivered to the compound. </w:t>
      </w:r>
      <w:r w:rsidR="00565D00">
        <w:t>H</w:t>
      </w:r>
      <w:r>
        <w:t xml:space="preserve">owever, </w:t>
      </w:r>
      <w:r w:rsidR="007C28AF">
        <w:t xml:space="preserve">restricting </w:t>
      </w:r>
      <w:r w:rsidR="00AF43CE">
        <w:t>people to their compounds</w:t>
      </w:r>
      <w:r w:rsidR="00067909">
        <w:t>, except w</w:t>
      </w:r>
      <w:r w:rsidR="00D67AC7">
        <w:t>hen they have</w:t>
      </w:r>
      <w:r w:rsidR="00710B8C">
        <w:t xml:space="preserve"> meals, medical appointments, interviews or visit</w:t>
      </w:r>
      <w:r w:rsidR="008604ED">
        <w:t>s</w:t>
      </w:r>
      <w:r w:rsidR="00BE45F5">
        <w:t xml:space="preserve">, </w:t>
      </w:r>
      <w:r w:rsidR="00565D00">
        <w:t>may not be necessary</w:t>
      </w:r>
      <w:r w:rsidR="00C569CB">
        <w:t xml:space="preserve"> </w:t>
      </w:r>
      <w:r w:rsidR="00BE45F5">
        <w:t>when the</w:t>
      </w:r>
      <w:r w:rsidR="003F4400">
        <w:t xml:space="preserve">re are no confirmed </w:t>
      </w:r>
      <w:r w:rsidR="004F1E1A">
        <w:t>cases of COVID-19 in a facility</w:t>
      </w:r>
      <w:r w:rsidR="00066421">
        <w:t xml:space="preserve">. </w:t>
      </w:r>
      <w:r w:rsidRPr="00D03679">
        <w:t xml:space="preserve">The CDNA </w:t>
      </w:r>
      <w:r w:rsidR="00740067">
        <w:t>G</w:t>
      </w:r>
      <w:r w:rsidRPr="00D03679">
        <w:t xml:space="preserve">uidelines do not require </w:t>
      </w:r>
      <w:r w:rsidR="00913E6A">
        <w:t xml:space="preserve">additional </w:t>
      </w:r>
      <w:r w:rsidR="00B36F42">
        <w:t>restrictions on detainee movement</w:t>
      </w:r>
      <w:r w:rsidR="00913E6A">
        <w:t xml:space="preserve">, except in the case of individuals who </w:t>
      </w:r>
      <w:r w:rsidR="00A12D88">
        <w:t xml:space="preserve">are confirmed or </w:t>
      </w:r>
      <w:r w:rsidR="00913E6A">
        <w:t xml:space="preserve">suspect cases. </w:t>
      </w:r>
    </w:p>
    <w:p w14:paraId="3A3C2796" w14:textId="7489E62E" w:rsidR="00834983" w:rsidRDefault="00F26F92" w:rsidP="006E063D">
      <w:r>
        <w:t>F</w:t>
      </w:r>
      <w:r w:rsidR="002B4159">
        <w:t xml:space="preserve">urther controls on the movement of people in detention results in a significantly more restrictive environment. This </w:t>
      </w:r>
      <w:r w:rsidR="000A4A07">
        <w:t xml:space="preserve">also </w:t>
      </w:r>
      <w:r w:rsidR="002B4159">
        <w:t>increases the importance of considering alternatives to closed detention wherever possible.</w:t>
      </w:r>
    </w:p>
    <w:p w14:paraId="085871FD" w14:textId="4CFE87D7" w:rsidR="00CC614D" w:rsidRDefault="001A3FE0" w:rsidP="00335214">
      <w:r>
        <w:t xml:space="preserve">The Commission considers that further restrictions on movement out of compounds (beyond what was already in place </w:t>
      </w:r>
      <w:r w:rsidR="005E62FD">
        <w:t xml:space="preserve">prior to the </w:t>
      </w:r>
      <w:r>
        <w:t>COVID-19</w:t>
      </w:r>
      <w:r w:rsidR="005E62FD">
        <w:t xml:space="preserve"> pandemic</w:t>
      </w:r>
      <w:r>
        <w:t xml:space="preserve">) should only be applied when it is absolutely necessary to protect the health of people in detention, and only for the shortest possible duration. </w:t>
      </w:r>
    </w:p>
    <w:p w14:paraId="072FB102" w14:textId="239B7C96" w:rsidR="00335214" w:rsidRPr="00425624" w:rsidRDefault="00335214" w:rsidP="00335214">
      <w:pPr>
        <w:rPr>
          <w:rStyle w:val="Enfasigrassetto"/>
        </w:rPr>
      </w:pPr>
      <w:r w:rsidRPr="00425624">
        <w:rPr>
          <w:rStyle w:val="Enfasigrassetto"/>
        </w:rPr>
        <w:t xml:space="preserve">Recommendation </w:t>
      </w:r>
      <w:r w:rsidR="00FC1B8F" w:rsidRPr="00425624">
        <w:rPr>
          <w:rStyle w:val="Enfasigrassetto"/>
        </w:rPr>
        <w:t>7</w:t>
      </w:r>
    </w:p>
    <w:p w14:paraId="4BA63D3F" w14:textId="2CDCF7F8" w:rsidR="00335214" w:rsidRPr="00425624" w:rsidRDefault="00335214" w:rsidP="00335214">
      <w:pPr>
        <w:rPr>
          <w:rStyle w:val="Enfasigrassetto"/>
        </w:rPr>
      </w:pPr>
      <w:r w:rsidRPr="00425624">
        <w:rPr>
          <w:rStyle w:val="Enfasigrassetto"/>
        </w:rPr>
        <w:t xml:space="preserve">The </w:t>
      </w:r>
      <w:r w:rsidR="00740F87" w:rsidRPr="00EF704E">
        <w:rPr>
          <w:b/>
          <w:bCs/>
        </w:rPr>
        <w:t>A</w:t>
      </w:r>
      <w:r w:rsidR="00740F87">
        <w:rPr>
          <w:b/>
          <w:bCs/>
        </w:rPr>
        <w:t xml:space="preserve">ustralian </w:t>
      </w:r>
      <w:r w:rsidR="00740F87" w:rsidRPr="00EF704E">
        <w:rPr>
          <w:b/>
          <w:bCs/>
        </w:rPr>
        <w:t>B</w:t>
      </w:r>
      <w:r w:rsidR="00740F87">
        <w:rPr>
          <w:b/>
          <w:bCs/>
        </w:rPr>
        <w:t xml:space="preserve">order </w:t>
      </w:r>
      <w:r w:rsidR="00740F87" w:rsidRPr="00EF704E">
        <w:rPr>
          <w:b/>
          <w:bCs/>
        </w:rPr>
        <w:t>F</w:t>
      </w:r>
      <w:r w:rsidR="00740F87">
        <w:rPr>
          <w:b/>
          <w:bCs/>
        </w:rPr>
        <w:t>orce</w:t>
      </w:r>
      <w:r w:rsidRPr="00425624">
        <w:rPr>
          <w:rStyle w:val="Enfasigrassetto"/>
        </w:rPr>
        <w:t xml:space="preserve"> and </w:t>
      </w:r>
      <w:r w:rsidR="008110C3">
        <w:rPr>
          <w:rStyle w:val="Enfasigrassetto"/>
        </w:rPr>
        <w:t xml:space="preserve">the relevant detention service provider </w:t>
      </w:r>
      <w:r w:rsidRPr="00425624">
        <w:rPr>
          <w:rStyle w:val="Enfasigrassetto"/>
        </w:rPr>
        <w:t>should</w:t>
      </w:r>
      <w:r w:rsidR="00452D64" w:rsidRPr="00425624">
        <w:rPr>
          <w:rStyle w:val="Enfasigrassetto"/>
        </w:rPr>
        <w:t xml:space="preserve"> review current controlled movement policies to ensure</w:t>
      </w:r>
      <w:r w:rsidR="00815333" w:rsidRPr="00425624">
        <w:rPr>
          <w:rStyle w:val="Enfasigrassetto"/>
        </w:rPr>
        <w:t xml:space="preserve"> </w:t>
      </w:r>
      <w:r w:rsidR="0000164D" w:rsidRPr="00425624">
        <w:rPr>
          <w:rStyle w:val="Enfasigrassetto"/>
        </w:rPr>
        <w:t xml:space="preserve">only </w:t>
      </w:r>
      <w:r w:rsidR="00815333" w:rsidRPr="00425624">
        <w:rPr>
          <w:rStyle w:val="Enfasigrassetto"/>
        </w:rPr>
        <w:t>the minimum restrictions necessary to reduce COVID-19 risks are applied, and for the shortest duration possible.</w:t>
      </w:r>
    </w:p>
    <w:p w14:paraId="2BB0C4AE" w14:textId="2766E6D9" w:rsidR="0059302E" w:rsidRDefault="0059302E" w:rsidP="002E6F5A">
      <w:pPr>
        <w:pStyle w:val="AHRCHeading2"/>
      </w:pPr>
      <w:bookmarkStart w:id="24" w:name="_Toc73957546"/>
      <w:r>
        <w:lastRenderedPageBreak/>
        <w:t xml:space="preserve">People at risk of </w:t>
      </w:r>
      <w:r w:rsidR="00F04517">
        <w:t>severe illness</w:t>
      </w:r>
      <w:bookmarkEnd w:id="24"/>
    </w:p>
    <w:p w14:paraId="106D6B20" w14:textId="2BB93BFF" w:rsidR="00E16A40" w:rsidRDefault="0074045B" w:rsidP="000462AE">
      <w:r>
        <w:t>Some</w:t>
      </w:r>
      <w:r w:rsidR="0068372E">
        <w:t xml:space="preserve"> people with underlying health conditions are at elevated risk of </w:t>
      </w:r>
      <w:r w:rsidR="00894349">
        <w:t>se</w:t>
      </w:r>
      <w:r w:rsidR="00F04517">
        <w:t xml:space="preserve">vere illness </w:t>
      </w:r>
      <w:r w:rsidR="0068372E">
        <w:t>if they contract COVID-19</w:t>
      </w:r>
      <w:r w:rsidR="007F346E">
        <w:t xml:space="preserve">, </w:t>
      </w:r>
      <w:r w:rsidR="00F313A8">
        <w:t>which may be life-threatening and can result in death. S</w:t>
      </w:r>
      <w:r w:rsidR="007F346E">
        <w:t xml:space="preserve">pecial measures are required </w:t>
      </w:r>
      <w:r w:rsidR="008B7619">
        <w:t>to address these increased risks and protect the health of</w:t>
      </w:r>
      <w:r w:rsidR="00F313A8">
        <w:t xml:space="preserve"> people in this group</w:t>
      </w:r>
      <w:r w:rsidR="007C196E">
        <w:t>, such as placement in single rooms with</w:t>
      </w:r>
      <w:r w:rsidR="00D34764">
        <w:t xml:space="preserve"> private bathroom facilities</w:t>
      </w:r>
      <w:r w:rsidR="007C196E">
        <w:t>, separation from other detainees or release into</w:t>
      </w:r>
      <w:r w:rsidR="007D7117">
        <w:t xml:space="preserve"> community-based alternatives</w:t>
      </w:r>
      <w:r w:rsidR="007F346E">
        <w:t>.</w:t>
      </w:r>
      <w:r w:rsidR="00910D19">
        <w:t xml:space="preserve"> </w:t>
      </w:r>
    </w:p>
    <w:p w14:paraId="58B2F1E2" w14:textId="239337DB" w:rsidR="0096405F" w:rsidRDefault="007F3709" w:rsidP="000462AE">
      <w:r>
        <w:t>Consistent with the advice of t</w:t>
      </w:r>
      <w:r w:rsidR="00910D19">
        <w:t>he Department of Health</w:t>
      </w:r>
      <w:r>
        <w:t xml:space="preserve">, the CDNA </w:t>
      </w:r>
      <w:r w:rsidR="00D869F1">
        <w:t>G</w:t>
      </w:r>
      <w:r>
        <w:t xml:space="preserve">uidelines outline that </w:t>
      </w:r>
      <w:r w:rsidR="001F7C64">
        <w:t>people at high risk of severe illness from COVID-19 include</w:t>
      </w:r>
      <w:r w:rsidR="00993736">
        <w:t xml:space="preserve"> th</w:t>
      </w:r>
      <w:r w:rsidR="002A013B">
        <w:t>ose</w:t>
      </w:r>
      <w:r w:rsidR="00993736">
        <w:t xml:space="preserve"> who</w:t>
      </w:r>
      <w:r w:rsidR="001F7C64">
        <w:t>:</w:t>
      </w:r>
    </w:p>
    <w:p w14:paraId="38548451" w14:textId="77777777" w:rsidR="0065056C" w:rsidRDefault="0065056C" w:rsidP="008B7A45">
      <w:pPr>
        <w:pStyle w:val="Puntoelenco"/>
      </w:pPr>
      <w:r>
        <w:t xml:space="preserve">are 70 years old or over </w:t>
      </w:r>
    </w:p>
    <w:p w14:paraId="442ADBFD" w14:textId="6D1F743C" w:rsidR="0065056C" w:rsidRDefault="0065056C" w:rsidP="008B7A45">
      <w:pPr>
        <w:pStyle w:val="Puntoelenco"/>
      </w:pPr>
      <w:r>
        <w:t xml:space="preserve">have had an organ transplant and </w:t>
      </w:r>
      <w:r w:rsidR="00327B2B">
        <w:t xml:space="preserve">are </w:t>
      </w:r>
      <w:r>
        <w:t xml:space="preserve">on immune suppressive therapy </w:t>
      </w:r>
    </w:p>
    <w:p w14:paraId="1C15729D" w14:textId="77777777" w:rsidR="0065056C" w:rsidRDefault="0065056C" w:rsidP="008B7A45">
      <w:pPr>
        <w:pStyle w:val="Puntoelenco"/>
      </w:pPr>
      <w:r>
        <w:t>have had a bone marrow transplant in the last 24 months or are on immune suppressive therapy for graft versus host disease</w:t>
      </w:r>
    </w:p>
    <w:p w14:paraId="6D6446BF" w14:textId="0A5E3C08" w:rsidR="0065056C" w:rsidRDefault="0065056C" w:rsidP="008B7A45">
      <w:pPr>
        <w:pStyle w:val="Puntoelenco"/>
      </w:pPr>
      <w:r>
        <w:t xml:space="preserve">have a haematological (blood) cancer </w:t>
      </w:r>
      <w:r w:rsidR="003A5FE7">
        <w:t>(</w:t>
      </w:r>
      <w:proofErr w:type="spellStart"/>
      <w:r>
        <w:t>eg</w:t>
      </w:r>
      <w:proofErr w:type="spellEnd"/>
      <w:r w:rsidR="003A5FE7">
        <w:t>,</w:t>
      </w:r>
      <w:r>
        <w:t xml:space="preserve"> leukaemia, lymphoma or myelodysplastic syndrome diagnosed within the last 5 years)</w:t>
      </w:r>
    </w:p>
    <w:p w14:paraId="7D51BA18" w14:textId="10B49E35" w:rsidR="0096405F" w:rsidRDefault="0065056C" w:rsidP="008B7A45">
      <w:pPr>
        <w:pStyle w:val="Puntoelenco"/>
      </w:pPr>
      <w:r>
        <w:t>are having chemotherapy or radiotherapy.</w:t>
      </w:r>
      <w:r w:rsidR="002E7660">
        <w:rPr>
          <w:rStyle w:val="Rimandonotadichiusura"/>
        </w:rPr>
        <w:endnoteReference w:id="93"/>
      </w:r>
    </w:p>
    <w:p w14:paraId="0954E2D7" w14:textId="165FDA6F" w:rsidR="00A07E12" w:rsidRDefault="00DC7652" w:rsidP="000462AE">
      <w:r>
        <w:t>P</w:t>
      </w:r>
      <w:r w:rsidR="00266178">
        <w:t>eople at increased risk of moderate COVID-19 illness include those who have</w:t>
      </w:r>
      <w:r w:rsidR="001F6330">
        <w:t xml:space="preserve"> chronic </w:t>
      </w:r>
      <w:r w:rsidR="00E33AFD">
        <w:t>liver disease</w:t>
      </w:r>
      <w:r w:rsidR="000217C1">
        <w:t xml:space="preserve">, poorly controlled blood pressure, </w:t>
      </w:r>
      <w:r w:rsidR="001F6330">
        <w:t>chronic kidney (renal) failure, heart disease, chronic lung disease</w:t>
      </w:r>
      <w:r w:rsidR="004E1D88">
        <w:t xml:space="preserve">, </w:t>
      </w:r>
      <w:r w:rsidR="007B6FF0">
        <w:t xml:space="preserve">and diabetes, among a </w:t>
      </w:r>
      <w:r w:rsidR="008A4AB5">
        <w:t xml:space="preserve">number of </w:t>
      </w:r>
      <w:r w:rsidR="007B6FF0">
        <w:t>other conditions.</w:t>
      </w:r>
      <w:r w:rsidR="007B6FF0">
        <w:rPr>
          <w:rStyle w:val="Rimandonotadichiusura"/>
        </w:rPr>
        <w:endnoteReference w:id="94"/>
      </w:r>
    </w:p>
    <w:p w14:paraId="2A36237E" w14:textId="2BA714A3" w:rsidR="00FA054D" w:rsidRDefault="00FA054D" w:rsidP="00FA054D">
      <w:r>
        <w:t xml:space="preserve">The CDNA </w:t>
      </w:r>
      <w:r w:rsidR="00D869F1">
        <w:t>G</w:t>
      </w:r>
      <w:r>
        <w:t xml:space="preserve">uidelines recommend consideration of </w:t>
      </w:r>
      <w:r w:rsidR="00525CD6">
        <w:t xml:space="preserve">additional </w:t>
      </w:r>
      <w:r>
        <w:t>measures to protect vulnerable detainees at risk of severe COVID-19 disease such as ‘early release or alternative accommodation’,</w:t>
      </w:r>
      <w:r>
        <w:rPr>
          <w:rStyle w:val="Rimandonotadichiusura"/>
        </w:rPr>
        <w:endnoteReference w:id="95"/>
      </w:r>
      <w:r>
        <w:t xml:space="preserve"> and that they be separated</w:t>
      </w:r>
      <w:r w:rsidRPr="00375C52">
        <w:t xml:space="preserve"> </w:t>
      </w:r>
      <w:r>
        <w:t>from those who may have been exposed.</w:t>
      </w:r>
      <w:r>
        <w:rPr>
          <w:rStyle w:val="Rimandonotadichiusura"/>
        </w:rPr>
        <w:endnoteReference w:id="96"/>
      </w:r>
    </w:p>
    <w:p w14:paraId="2F43CC6C" w14:textId="1FF17922" w:rsidR="00FA054D" w:rsidRDefault="00FA054D" w:rsidP="008536FA">
      <w:r w:rsidRPr="002719BD">
        <w:t>Expert health advice provided to the Commission</w:t>
      </w:r>
      <w:r>
        <w:t xml:space="preserve"> </w:t>
      </w:r>
      <w:r w:rsidR="00F60002">
        <w:t>state</w:t>
      </w:r>
      <w:r w:rsidR="008536FA">
        <w:t>d</w:t>
      </w:r>
      <w:r w:rsidR="00F60002">
        <w:t xml:space="preserve"> that </w:t>
      </w:r>
      <w:r w:rsidR="00D62418">
        <w:t xml:space="preserve">people in this group should </w:t>
      </w:r>
      <w:r w:rsidR="001A2AA5">
        <w:t>be provided</w:t>
      </w:r>
      <w:r w:rsidR="00D62418">
        <w:t xml:space="preserve"> a single room with</w:t>
      </w:r>
      <w:r w:rsidR="00D869F1">
        <w:t xml:space="preserve"> private bathroom facilities</w:t>
      </w:r>
      <w:r w:rsidR="00525CD6">
        <w:t>;</w:t>
      </w:r>
      <w:r w:rsidR="00792B39">
        <w:t xml:space="preserve"> however, it would be preferable</w:t>
      </w:r>
      <w:r w:rsidR="008536FA">
        <w:t xml:space="preserve"> for them to be </w:t>
      </w:r>
      <w:r>
        <w:t xml:space="preserve">released from closed </w:t>
      </w:r>
      <w:r w:rsidR="008A4AB5">
        <w:t>immigration</w:t>
      </w:r>
      <w:r w:rsidR="008060AE">
        <w:t xml:space="preserve"> detention</w:t>
      </w:r>
      <w:r w:rsidR="008A4AB5">
        <w:t xml:space="preserve"> </w:t>
      </w:r>
      <w:r>
        <w:t>into community-based alternatives</w:t>
      </w:r>
      <w:r w:rsidR="008536FA">
        <w:t xml:space="preserve"> where possible.</w:t>
      </w:r>
    </w:p>
    <w:p w14:paraId="615B93A6" w14:textId="6406E4A0" w:rsidR="008A4AB5" w:rsidRDefault="008A4AB5" w:rsidP="000462AE">
      <w:r>
        <w:t xml:space="preserve">The Commission requested </w:t>
      </w:r>
      <w:r w:rsidR="005630AC">
        <w:t xml:space="preserve">information about </w:t>
      </w:r>
      <w:r w:rsidR="00492310">
        <w:t xml:space="preserve">how many people in </w:t>
      </w:r>
      <w:r w:rsidR="00182521">
        <w:t xml:space="preserve">closed </w:t>
      </w:r>
      <w:r>
        <w:t>immigration</w:t>
      </w:r>
      <w:r w:rsidR="008060AE">
        <w:t xml:space="preserve"> detention</w:t>
      </w:r>
      <w:r>
        <w:t xml:space="preserve"> </w:t>
      </w:r>
      <w:r w:rsidR="00547D0C">
        <w:t xml:space="preserve">were </w:t>
      </w:r>
      <w:r>
        <w:t xml:space="preserve">at elevated risk of complications from COVID-19 </w:t>
      </w:r>
      <w:r w:rsidR="00415DB3">
        <w:t>in each facility</w:t>
      </w:r>
      <w:r w:rsidR="00BA45E5">
        <w:t xml:space="preserve"> in accordance </w:t>
      </w:r>
      <w:r w:rsidR="00463AD0">
        <w:t xml:space="preserve">with the CDNA </w:t>
      </w:r>
      <w:r w:rsidR="00D869F1">
        <w:t>G</w:t>
      </w:r>
      <w:r w:rsidR="00463AD0">
        <w:t>uidelines.</w:t>
      </w:r>
      <w:r w:rsidR="00762CF8">
        <w:rPr>
          <w:rStyle w:val="Rimandonotadichiusura"/>
        </w:rPr>
        <w:endnoteReference w:id="97"/>
      </w:r>
      <w:r w:rsidR="00463AD0">
        <w:t xml:space="preserve"> </w:t>
      </w:r>
    </w:p>
    <w:p w14:paraId="0F363228" w14:textId="02D74259" w:rsidR="001978CD" w:rsidRDefault="00404D01" w:rsidP="000462AE">
      <w:r>
        <w:lastRenderedPageBreak/>
        <w:t>Home Affairs advised that</w:t>
      </w:r>
      <w:r w:rsidR="002A48D5">
        <w:t>,</w:t>
      </w:r>
      <w:r>
        <w:t xml:space="preserve"> </w:t>
      </w:r>
      <w:r w:rsidR="00E80AF6">
        <w:t xml:space="preserve">as </w:t>
      </w:r>
      <w:proofErr w:type="gramStart"/>
      <w:r w:rsidR="00E80AF6">
        <w:t>at</w:t>
      </w:r>
      <w:proofErr w:type="gramEnd"/>
      <w:r w:rsidR="00E80AF6">
        <w:t xml:space="preserve"> 28 September 2020, a total of </w:t>
      </w:r>
      <w:r w:rsidR="00143D04">
        <w:t xml:space="preserve">247 people in </w:t>
      </w:r>
      <w:r w:rsidR="00FA380C">
        <w:t xml:space="preserve">immigration </w:t>
      </w:r>
      <w:r w:rsidR="00143D04">
        <w:t>detention</w:t>
      </w:r>
      <w:r w:rsidR="00FA380C">
        <w:t xml:space="preserve"> facilities had been identified as vulnerable</w:t>
      </w:r>
      <w:r w:rsidR="006706E4">
        <w:t xml:space="preserve"> to COVID-19</w:t>
      </w:r>
      <w:r w:rsidR="001978CD">
        <w:t>.</w:t>
      </w:r>
      <w:r w:rsidR="000F4097">
        <w:t xml:space="preserve"> They noted that </w:t>
      </w:r>
      <w:r w:rsidR="00F8589A">
        <w:t xml:space="preserve">some people </w:t>
      </w:r>
      <w:r w:rsidR="00AA0B59">
        <w:t xml:space="preserve">had been </w:t>
      </w:r>
      <w:r w:rsidR="007A387F">
        <w:t>assessed as vulnerable</w:t>
      </w:r>
      <w:r w:rsidR="00E47E90">
        <w:t>,</w:t>
      </w:r>
      <w:r w:rsidR="00AA0B59">
        <w:t xml:space="preserve"> despite falling outside CDNA </w:t>
      </w:r>
      <w:r w:rsidR="000C7CC2">
        <w:t>criteria</w:t>
      </w:r>
      <w:r w:rsidR="00E47E90">
        <w:t>,</w:t>
      </w:r>
      <w:r w:rsidR="000C7CC2">
        <w:t xml:space="preserve"> </w:t>
      </w:r>
      <w:r w:rsidR="00AA0B59">
        <w:t>due to complex co-morbidities and/or disability that must be considered if i</w:t>
      </w:r>
      <w:r w:rsidR="000C7CC2">
        <w:t xml:space="preserve">solation needs to </w:t>
      </w:r>
      <w:r w:rsidR="006E0B75">
        <w:t>occur</w:t>
      </w:r>
      <w:r w:rsidR="000C7CC2">
        <w:t>.</w:t>
      </w:r>
    </w:p>
    <w:p w14:paraId="01C7D4ED" w14:textId="5C2F821B" w:rsidR="006E0B75" w:rsidRPr="00873386" w:rsidRDefault="006E0B75" w:rsidP="00E31748">
      <w:pPr>
        <w:pStyle w:val="Titolo6"/>
      </w:pPr>
      <w:r w:rsidRPr="00EA508B">
        <w:t xml:space="preserve">Figure </w:t>
      </w:r>
      <w:r w:rsidR="00A70CC6">
        <w:t>4</w:t>
      </w:r>
      <w:r w:rsidRPr="00EA508B">
        <w:t>:</w:t>
      </w:r>
      <w:r w:rsidR="00965CEF" w:rsidRPr="00873386">
        <w:t xml:space="preserve"> Number of people </w:t>
      </w:r>
      <w:r w:rsidR="00613CE6" w:rsidRPr="00873386">
        <w:t xml:space="preserve">at </w:t>
      </w:r>
      <w:r w:rsidR="00387FAB" w:rsidRPr="00873386">
        <w:t>elevated risk from COVID-19 in immigration detention by</w:t>
      </w:r>
      <w:r w:rsidR="00F0609B" w:rsidRPr="00873386">
        <w:t xml:space="preserve"> location</w:t>
      </w:r>
      <w:r w:rsidR="007349EC" w:rsidRPr="00873386">
        <w:t>—</w:t>
      </w:r>
      <w:r w:rsidR="002665A4" w:rsidRPr="00873386">
        <w:t>28 September 2020</w:t>
      </w:r>
    </w:p>
    <w:p w14:paraId="237E79A4" w14:textId="3F4B1954" w:rsidR="002665A4" w:rsidRDefault="00FD2EFD" w:rsidP="000462AE">
      <w:r>
        <w:rPr>
          <w:noProof/>
        </w:rPr>
        <w:drawing>
          <wp:inline distT="0" distB="0" distL="0" distR="0" wp14:anchorId="3F1788A7" wp14:editId="2067D89E">
            <wp:extent cx="5638800" cy="3238500"/>
            <wp:effectExtent l="0" t="0" r="0" b="0"/>
            <wp:docPr id="1" name="Immagine 1" descr="Horizontal bar graph listing immigration detention locations (showing the number of people at elevated risk from COVID-19 at each location): Adelaide 6, Brisbane 27, Christmas Island 1, Melbourne 54, Perth 5, Villawood 71 and Yongah Hill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Horizontal bar graph listing immigration detention locations (showing the number of people at elevated risk from COVID-19 at each location): Adelaide 6, Brisbane 27, Christmas Island 1, Melbourne 54, Perth 5, Villawood 71 and Yongah Hill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8800" cy="3238500"/>
                    </a:xfrm>
                    <a:prstGeom prst="rect">
                      <a:avLst/>
                    </a:prstGeom>
                  </pic:spPr>
                </pic:pic>
              </a:graphicData>
            </a:graphic>
          </wp:inline>
        </w:drawing>
      </w:r>
    </w:p>
    <w:p w14:paraId="6438D77F" w14:textId="77777777" w:rsidR="00A70CC6" w:rsidRDefault="00A70CC6" w:rsidP="000462AE"/>
    <w:p w14:paraId="20B1C84E" w14:textId="74F132DA" w:rsidR="00AF76D4" w:rsidRDefault="00982305" w:rsidP="000462AE">
      <w:r>
        <w:t>Home Affairs advised that t</w:t>
      </w:r>
      <w:r w:rsidR="002E2DA5">
        <w:t xml:space="preserve">he </w:t>
      </w:r>
      <w:r w:rsidR="00AF76D4">
        <w:t>following measures have been taken in relation to people at elevated risk of complications</w:t>
      </w:r>
      <w:r w:rsidR="00EC651E">
        <w:t xml:space="preserve"> from COVID-19 in immigration detention:</w:t>
      </w:r>
    </w:p>
    <w:p w14:paraId="3F62086C" w14:textId="37DA695E" w:rsidR="00816AD9" w:rsidRPr="008B7A45" w:rsidRDefault="00A93FF6" w:rsidP="008B7A45">
      <w:pPr>
        <w:pStyle w:val="Puntoelenco"/>
      </w:pPr>
      <w:r w:rsidRPr="008B7A45">
        <w:t>IHMS</w:t>
      </w:r>
      <w:r w:rsidR="00EC651E" w:rsidRPr="008B7A45">
        <w:t xml:space="preserve"> </w:t>
      </w:r>
      <w:r w:rsidRPr="008B7A45">
        <w:t>complete</w:t>
      </w:r>
      <w:r w:rsidR="00921EF0" w:rsidRPr="008B7A45">
        <w:t xml:space="preserve">d a report detailing vulnerable </w:t>
      </w:r>
      <w:r w:rsidR="00FB3D60" w:rsidRPr="008B7A45">
        <w:t xml:space="preserve">persons </w:t>
      </w:r>
      <w:r w:rsidR="00921EF0" w:rsidRPr="008B7A45">
        <w:t>in immigration detention</w:t>
      </w:r>
      <w:r w:rsidR="0056225A" w:rsidRPr="008B7A45">
        <w:t xml:space="preserve"> in accordance with the CDNA </w:t>
      </w:r>
      <w:r w:rsidR="00D869F1" w:rsidRPr="008B7A45">
        <w:t>G</w:t>
      </w:r>
      <w:r w:rsidR="0056225A" w:rsidRPr="008B7A45">
        <w:t>uidelines</w:t>
      </w:r>
    </w:p>
    <w:p w14:paraId="136F82B0" w14:textId="1CDF727D" w:rsidR="00387FAB" w:rsidRPr="008B7A45" w:rsidRDefault="00816AD9" w:rsidP="008B7A45">
      <w:pPr>
        <w:pStyle w:val="Puntoelenco"/>
      </w:pPr>
      <w:r w:rsidRPr="008B7A45">
        <w:t xml:space="preserve">IHMS provides </w:t>
      </w:r>
      <w:r w:rsidR="00DD265A" w:rsidRPr="008B7A45">
        <w:t xml:space="preserve">an updated list of </w:t>
      </w:r>
      <w:r w:rsidR="00FB3D60" w:rsidRPr="008B7A45">
        <w:t>all people assessed to be vulnerable</w:t>
      </w:r>
      <w:r w:rsidR="00A8000A" w:rsidRPr="008B7A45">
        <w:t xml:space="preserve"> twice weekly</w:t>
      </w:r>
      <w:r w:rsidR="00FB3D60" w:rsidRPr="008B7A45">
        <w:t xml:space="preserve"> </w:t>
      </w:r>
      <w:r w:rsidR="00DE1A91" w:rsidRPr="008B7A45">
        <w:t>to Serco, the ABF and Home Affairs</w:t>
      </w:r>
    </w:p>
    <w:p w14:paraId="3EA69B18" w14:textId="30F0B74D" w:rsidR="00EC29BE" w:rsidRPr="008B7A45" w:rsidRDefault="00E547C0" w:rsidP="008B7A45">
      <w:pPr>
        <w:pStyle w:val="Puntoelenco"/>
      </w:pPr>
      <w:r w:rsidRPr="008B7A45">
        <w:t xml:space="preserve">A clinical review </w:t>
      </w:r>
      <w:r w:rsidR="0054443B" w:rsidRPr="008B7A45">
        <w:t>is</w:t>
      </w:r>
      <w:r w:rsidRPr="008B7A45">
        <w:t xml:space="preserve"> </w:t>
      </w:r>
      <w:r w:rsidR="0044688D" w:rsidRPr="008B7A45">
        <w:t xml:space="preserve">conducted by IHMS for all people assessed to be vulnerable </w:t>
      </w:r>
      <w:r w:rsidR="00292577" w:rsidRPr="008B7A45">
        <w:t>to COVID-19</w:t>
      </w:r>
      <w:r w:rsidR="00DD3A59" w:rsidRPr="008B7A45">
        <w:t>.</w:t>
      </w:r>
    </w:p>
    <w:p w14:paraId="06BA602B" w14:textId="22D09D42" w:rsidR="00646FA7" w:rsidRDefault="007F250B" w:rsidP="00AD7E20">
      <w:r w:rsidRPr="007F250B">
        <w:lastRenderedPageBreak/>
        <w:t xml:space="preserve">The Commission </w:t>
      </w:r>
      <w:r w:rsidR="00244B97">
        <w:t xml:space="preserve">also </w:t>
      </w:r>
      <w:r w:rsidRPr="007F250B">
        <w:t xml:space="preserve">requested the number </w:t>
      </w:r>
      <w:r w:rsidR="00EA7D20">
        <w:t xml:space="preserve">of </w:t>
      </w:r>
      <w:r w:rsidRPr="007F250B">
        <w:t>people identified by IHMS</w:t>
      </w:r>
      <w:r w:rsidR="00646FA7">
        <w:t xml:space="preserve"> as vulnerable to COVID-19</w:t>
      </w:r>
      <w:r w:rsidR="00331D7F">
        <w:t xml:space="preserve">, who have been placed </w:t>
      </w:r>
      <w:r w:rsidRPr="007F250B">
        <w:t xml:space="preserve">in single rooms with </w:t>
      </w:r>
      <w:r w:rsidR="00B710F6">
        <w:t>private bathroom facilities</w:t>
      </w:r>
      <w:r w:rsidRPr="007F250B">
        <w:t xml:space="preserve">. </w:t>
      </w:r>
      <w:r w:rsidR="00646FA7">
        <w:t>Home Affairs advised</w:t>
      </w:r>
      <w:r w:rsidR="008E39B1">
        <w:t xml:space="preserve"> that while some people are in single rooms, these room types had been allocated due to complex clinical needs</w:t>
      </w:r>
      <w:r w:rsidR="00105179">
        <w:t xml:space="preserve"> and not to protect </w:t>
      </w:r>
      <w:r w:rsidR="006A2633">
        <w:t>people</w:t>
      </w:r>
      <w:r w:rsidR="00105179">
        <w:t xml:space="preserve"> from COVID-19. The Commission does not know how many people in this group are in single rooms with </w:t>
      </w:r>
      <w:r w:rsidR="00B710F6">
        <w:t>private bathroom facilities</w:t>
      </w:r>
      <w:r w:rsidR="00105179">
        <w:t>.</w:t>
      </w:r>
    </w:p>
    <w:p w14:paraId="689AD607" w14:textId="1549A73A" w:rsidR="000342B0" w:rsidRDefault="000342B0" w:rsidP="00AD7E20">
      <w:r>
        <w:t>The Commission welcomes</w:t>
      </w:r>
      <w:r w:rsidR="00401643">
        <w:t xml:space="preserve"> advice </w:t>
      </w:r>
      <w:r w:rsidR="00252085">
        <w:t>from Home Affairs</w:t>
      </w:r>
      <w:r w:rsidR="00401643">
        <w:t xml:space="preserve"> that IHMS </w:t>
      </w:r>
      <w:r w:rsidR="004D690B">
        <w:t>has</w:t>
      </w:r>
      <w:r w:rsidR="00C64ADB">
        <w:t xml:space="preserve"> </w:t>
      </w:r>
      <w:r w:rsidR="008E68D8">
        <w:t xml:space="preserve">included </w:t>
      </w:r>
      <w:r w:rsidR="009F62C8">
        <w:t>in its assessment</w:t>
      </w:r>
      <w:r w:rsidR="00960AD1">
        <w:t xml:space="preserve"> people </w:t>
      </w:r>
      <w:r w:rsidR="00817E12">
        <w:t>who may not meet</w:t>
      </w:r>
      <w:r w:rsidR="00057665">
        <w:t xml:space="preserve"> the criteria contained in the CDNA guidelines</w:t>
      </w:r>
      <w:r w:rsidR="002C6BB3">
        <w:t xml:space="preserve">, </w:t>
      </w:r>
      <w:r w:rsidR="00DF45B2">
        <w:t>however,</w:t>
      </w:r>
      <w:r w:rsidR="002C6BB3">
        <w:t xml:space="preserve"> </w:t>
      </w:r>
      <w:r w:rsidR="006871A8">
        <w:t>may nonetheless be</w:t>
      </w:r>
      <w:r w:rsidR="002C6BB3">
        <w:t xml:space="preserve"> vulnerable due to co-morbidities and/or disability</w:t>
      </w:r>
      <w:r w:rsidR="00886662">
        <w:t>, and</w:t>
      </w:r>
      <w:r w:rsidR="006871A8">
        <w:t xml:space="preserve"> have specific care needs if </w:t>
      </w:r>
      <w:r w:rsidR="009837C2">
        <w:t xml:space="preserve">they are placed in </w:t>
      </w:r>
      <w:r w:rsidR="009F0099">
        <w:t>quarantine</w:t>
      </w:r>
      <w:r w:rsidR="009837C2">
        <w:t xml:space="preserve"> or isolation</w:t>
      </w:r>
      <w:r w:rsidR="002C6BB3">
        <w:t>.</w:t>
      </w:r>
      <w:r w:rsidR="0053363C">
        <w:t xml:space="preserve"> The Commission</w:t>
      </w:r>
      <w:r w:rsidR="004B0A4A">
        <w:t xml:space="preserve"> encourages </w:t>
      </w:r>
      <w:r w:rsidR="001A2EB3">
        <w:t xml:space="preserve">Home Affairs and </w:t>
      </w:r>
      <w:r w:rsidR="004B0A4A">
        <w:t xml:space="preserve">IHMS to </w:t>
      </w:r>
      <w:r w:rsidR="003260DF">
        <w:t xml:space="preserve">also </w:t>
      </w:r>
      <w:r w:rsidR="004B0A4A">
        <w:t xml:space="preserve">consider the impacts of </w:t>
      </w:r>
      <w:r w:rsidR="001A2EB3">
        <w:t xml:space="preserve">quarantine, </w:t>
      </w:r>
      <w:r w:rsidR="003260DF">
        <w:t>isolation and other restrictive policies introduced to respon</w:t>
      </w:r>
      <w:r w:rsidR="0041415F">
        <w:t>se</w:t>
      </w:r>
      <w:r w:rsidR="003260DF">
        <w:t xml:space="preserve"> to COVID-19 on people with mental health </w:t>
      </w:r>
      <w:r w:rsidR="00C26ADE">
        <w:t xml:space="preserve">conditions or </w:t>
      </w:r>
      <w:r w:rsidR="00770E99">
        <w:t>a history</w:t>
      </w:r>
      <w:r w:rsidR="00C26ADE">
        <w:t xml:space="preserve"> of torture and/or trauma.</w:t>
      </w:r>
    </w:p>
    <w:p w14:paraId="46843D2B" w14:textId="108CA844" w:rsidR="00F94B28" w:rsidRDefault="00F374F8" w:rsidP="00AD7E20">
      <w:r>
        <w:t>However, the Commission is concerned that</w:t>
      </w:r>
      <w:r w:rsidR="00F6573F">
        <w:t xml:space="preserve"> </w:t>
      </w:r>
      <w:r w:rsidR="00046642">
        <w:t xml:space="preserve">no steps have been taken to </w:t>
      </w:r>
      <w:r w:rsidR="00F94B28">
        <w:t xml:space="preserve">release </w:t>
      </w:r>
      <w:r w:rsidR="00046642">
        <w:t xml:space="preserve">people </w:t>
      </w:r>
      <w:r w:rsidR="00F94B28">
        <w:t xml:space="preserve">in this group </w:t>
      </w:r>
      <w:r w:rsidR="00046642">
        <w:t>into community-based alternatives</w:t>
      </w:r>
      <w:r w:rsidR="008F5A93">
        <w:t xml:space="preserve">, or </w:t>
      </w:r>
      <w:r w:rsidR="00F94B28">
        <w:t xml:space="preserve">to </w:t>
      </w:r>
      <w:r w:rsidR="008D4BD3">
        <w:t xml:space="preserve">accommodate them in single rooms with </w:t>
      </w:r>
      <w:r w:rsidR="00B710F6">
        <w:t>private bathroom facilities</w:t>
      </w:r>
      <w:r w:rsidR="008D4BD3">
        <w:t>, in line with health advice.</w:t>
      </w:r>
      <w:r w:rsidR="00C41385">
        <w:t xml:space="preserve"> Home Affairs’ approach in this regard also differs from that in comparable jurisdictions, like the United Kin</w:t>
      </w:r>
      <w:r w:rsidR="009E0D33">
        <w:t>gdom.</w:t>
      </w:r>
    </w:p>
    <w:p w14:paraId="1A2EF510" w14:textId="739B0D03" w:rsidR="008110E1" w:rsidRDefault="00471B8F" w:rsidP="00AD7E20">
      <w:r>
        <w:t>In the United Kin</w:t>
      </w:r>
      <w:r w:rsidR="006B6FE2">
        <w:t>gdom</w:t>
      </w:r>
      <w:r w:rsidR="00706B14">
        <w:t xml:space="preserve">, for example, </w:t>
      </w:r>
      <w:r w:rsidR="009E65A9">
        <w:t xml:space="preserve">the Home Office </w:t>
      </w:r>
      <w:r w:rsidR="00785B78">
        <w:t xml:space="preserve">directed that </w:t>
      </w:r>
      <w:r w:rsidR="002C7D94">
        <w:t>people</w:t>
      </w:r>
      <w:r w:rsidR="009B4762">
        <w:t xml:space="preserve"> </w:t>
      </w:r>
      <w:r w:rsidR="00E80C30">
        <w:t>who fall within the Public Health England (PHE) increased-risk group</w:t>
      </w:r>
      <w:r w:rsidR="006F0E91">
        <w:t>s</w:t>
      </w:r>
      <w:r w:rsidR="00C8472C">
        <w:t xml:space="preserve"> from COVID-19</w:t>
      </w:r>
      <w:r w:rsidR="006F0E91">
        <w:t xml:space="preserve"> should be </w:t>
      </w:r>
      <w:r w:rsidR="00834B15">
        <w:t xml:space="preserve">assessed </w:t>
      </w:r>
      <w:r w:rsidR="00BE66F7">
        <w:t xml:space="preserve">under the </w:t>
      </w:r>
      <w:r w:rsidR="00A71507">
        <w:t>‘adults at risk’ (AAR</w:t>
      </w:r>
      <w:r w:rsidR="00C8472C">
        <w:t>)</w:t>
      </w:r>
      <w:r w:rsidR="00834B15">
        <w:t xml:space="preserve"> </w:t>
      </w:r>
      <w:r w:rsidR="00A71507">
        <w:t>policy.</w:t>
      </w:r>
      <w:r w:rsidR="00785B78">
        <w:rPr>
          <w:rStyle w:val="Rimandonotadichiusura"/>
        </w:rPr>
        <w:endnoteReference w:id="98"/>
      </w:r>
      <w:r w:rsidR="00EA71AF" w:rsidRPr="00EA71AF">
        <w:t xml:space="preserve"> </w:t>
      </w:r>
      <w:r w:rsidR="000C0E25">
        <w:t xml:space="preserve">The AAR policy </w:t>
      </w:r>
      <w:r w:rsidR="0060610D">
        <w:t xml:space="preserve">guides </w:t>
      </w:r>
      <w:r w:rsidR="007E1B11">
        <w:t>decision making regarding</w:t>
      </w:r>
      <w:r w:rsidR="0060610D">
        <w:t xml:space="preserve"> </w:t>
      </w:r>
      <w:r w:rsidR="00361C1C">
        <w:t xml:space="preserve">whether </w:t>
      </w:r>
      <w:r w:rsidR="007937BB">
        <w:t>a person would be</w:t>
      </w:r>
      <w:r w:rsidR="00DA4BEE">
        <w:t xml:space="preserve"> vulnerable to harm</w:t>
      </w:r>
      <w:r w:rsidR="008E7FBC">
        <w:t xml:space="preserve"> in detention (</w:t>
      </w:r>
      <w:r w:rsidR="006E1F63">
        <w:t xml:space="preserve">if they are </w:t>
      </w:r>
      <w:r w:rsidR="008E7FBC">
        <w:t>an ‘adult at risk’)</w:t>
      </w:r>
      <w:r w:rsidR="0028383D">
        <w:t>,</w:t>
      </w:r>
      <w:r w:rsidR="00DA4BEE">
        <w:t xml:space="preserve"> </w:t>
      </w:r>
      <w:r w:rsidR="004F5BF4">
        <w:t xml:space="preserve">and whether they should </w:t>
      </w:r>
      <w:r w:rsidR="00A06591">
        <w:t xml:space="preserve">be </w:t>
      </w:r>
      <w:r w:rsidR="0028383D">
        <w:t xml:space="preserve">held or remain in closed </w:t>
      </w:r>
      <w:r w:rsidR="004F5BF4">
        <w:t>detention</w:t>
      </w:r>
      <w:r w:rsidR="00A06591">
        <w:t xml:space="preserve"> based on this assessment</w:t>
      </w:r>
      <w:r w:rsidR="004F5BF4">
        <w:t>.</w:t>
      </w:r>
      <w:r w:rsidR="00361C1C">
        <w:rPr>
          <w:rStyle w:val="Rimandonotadichiusura"/>
        </w:rPr>
        <w:endnoteReference w:id="99"/>
      </w:r>
      <w:r w:rsidR="00BD6959">
        <w:t xml:space="preserve"> </w:t>
      </w:r>
      <w:r w:rsidR="002E09AD">
        <w:t xml:space="preserve">This was an important step </w:t>
      </w:r>
      <w:r w:rsidR="00335DFF">
        <w:t xml:space="preserve">by the UK </w:t>
      </w:r>
      <w:r w:rsidR="007B5633">
        <w:t>G</w:t>
      </w:r>
      <w:r w:rsidR="00335DFF">
        <w:t>overnmen</w:t>
      </w:r>
      <w:r w:rsidR="002E09AD">
        <w:t xml:space="preserve">t </w:t>
      </w:r>
      <w:r w:rsidR="00BB5B2F">
        <w:t xml:space="preserve">to </w:t>
      </w:r>
      <w:r w:rsidR="002E09AD">
        <w:t xml:space="preserve">recognise the vulnerability of people </w:t>
      </w:r>
      <w:r w:rsidR="001575F8">
        <w:t xml:space="preserve">in detention </w:t>
      </w:r>
      <w:r w:rsidR="00BB5B2F">
        <w:t>at higher risk of COVID-19</w:t>
      </w:r>
      <w:r w:rsidR="007B5633">
        <w:t>;</w:t>
      </w:r>
      <w:r w:rsidR="00335DFF">
        <w:t xml:space="preserve"> </w:t>
      </w:r>
      <w:r w:rsidR="002E09AD">
        <w:t>however</w:t>
      </w:r>
      <w:r w:rsidR="007B5633">
        <w:t>,</w:t>
      </w:r>
      <w:r w:rsidR="002E09AD">
        <w:t xml:space="preserve"> </w:t>
      </w:r>
      <w:r w:rsidR="00335DFF">
        <w:t>t</w:t>
      </w:r>
      <w:r w:rsidR="00BD6959">
        <w:t xml:space="preserve">he Commission </w:t>
      </w:r>
      <w:r w:rsidR="007B5633">
        <w:t xml:space="preserve">notes that </w:t>
      </w:r>
      <w:r w:rsidR="00EA052C">
        <w:t xml:space="preserve">significant concerns </w:t>
      </w:r>
      <w:r w:rsidR="007B5633">
        <w:t xml:space="preserve">have been </w:t>
      </w:r>
      <w:r w:rsidR="00EA052C">
        <w:t xml:space="preserve">raised by the </w:t>
      </w:r>
      <w:r w:rsidR="00513950">
        <w:t xml:space="preserve">relevant UK parliamentary oversight committee </w:t>
      </w:r>
      <w:r w:rsidR="00EA052C">
        <w:t xml:space="preserve">about </w:t>
      </w:r>
      <w:r w:rsidR="002E09AD">
        <w:t>the way in which</w:t>
      </w:r>
      <w:r w:rsidR="00F176C8">
        <w:t xml:space="preserve"> this policy </w:t>
      </w:r>
      <w:r w:rsidR="00A669A3">
        <w:t xml:space="preserve">has been </w:t>
      </w:r>
      <w:r w:rsidR="00F176C8">
        <w:t>applied.</w:t>
      </w:r>
      <w:r w:rsidR="00A669A3">
        <w:rPr>
          <w:rStyle w:val="Rimandonotadichiusura"/>
        </w:rPr>
        <w:endnoteReference w:id="100"/>
      </w:r>
    </w:p>
    <w:p w14:paraId="5F768E76" w14:textId="7662B9D0" w:rsidR="00DE3DB8" w:rsidRDefault="00B83E3F" w:rsidP="00382881">
      <w:r>
        <w:t>T</w:t>
      </w:r>
      <w:r w:rsidR="00434E78">
        <w:t xml:space="preserve">he Commission </w:t>
      </w:r>
      <w:r>
        <w:t xml:space="preserve">recommends that </w:t>
      </w:r>
      <w:r w:rsidR="0070124D">
        <w:t xml:space="preserve">the </w:t>
      </w:r>
      <w:r w:rsidR="00434E78">
        <w:t xml:space="preserve">Australian Government </w:t>
      </w:r>
      <w:r w:rsidR="0070124D">
        <w:t xml:space="preserve">take steps to </w:t>
      </w:r>
      <w:r w:rsidR="005E0F87">
        <w:t>release people at risk of</w:t>
      </w:r>
      <w:r w:rsidR="009A2931">
        <w:t xml:space="preserve"> </w:t>
      </w:r>
      <w:r w:rsidR="004B7980">
        <w:t>health complications from</w:t>
      </w:r>
      <w:r w:rsidR="00382881">
        <w:t xml:space="preserve"> </w:t>
      </w:r>
      <w:r w:rsidR="004B7980">
        <w:t xml:space="preserve">COVID-19 </w:t>
      </w:r>
      <w:r w:rsidR="00395163">
        <w:t>into community-based alternative</w:t>
      </w:r>
      <w:r w:rsidR="00395163" w:rsidRPr="00FF09AE">
        <w:t>s</w:t>
      </w:r>
      <w:r w:rsidR="00382881">
        <w:t xml:space="preserve"> to closed </w:t>
      </w:r>
      <w:r w:rsidR="00EC755A">
        <w:t>detention</w:t>
      </w:r>
      <w:r w:rsidR="00EC755A" w:rsidRPr="00FF09AE">
        <w:t xml:space="preserve"> unless</w:t>
      </w:r>
      <w:r w:rsidR="00FF09AE" w:rsidRPr="00FF09AE">
        <w:t xml:space="preserve"> an individual assessment identifies security risks that could not be managed in the community.</w:t>
      </w:r>
      <w:r w:rsidR="00D06A30">
        <w:t xml:space="preserve"> </w:t>
      </w:r>
      <w:r w:rsidR="00F76346">
        <w:t xml:space="preserve">Where this is not possible, </w:t>
      </w:r>
      <w:r w:rsidR="00EC6828">
        <w:t>Home Affairs and the ABF should</w:t>
      </w:r>
      <w:r w:rsidR="00D95864">
        <w:t xml:space="preserve"> </w:t>
      </w:r>
      <w:r w:rsidR="00DE3DB8">
        <w:t xml:space="preserve">offer placements in single bedrooms with </w:t>
      </w:r>
      <w:r w:rsidR="00061095">
        <w:t>private bathroom facilities</w:t>
      </w:r>
      <w:r w:rsidR="00DE3DB8">
        <w:t xml:space="preserve"> for as many people in this group as possible. </w:t>
      </w:r>
    </w:p>
    <w:p w14:paraId="447F517B" w14:textId="6365AB55" w:rsidR="00077EF6" w:rsidRDefault="00077EF6">
      <w:pPr>
        <w:keepLines w:val="0"/>
        <w:spacing w:before="0" w:after="0"/>
      </w:pPr>
      <w:r>
        <w:br w:type="page"/>
      </w:r>
    </w:p>
    <w:p w14:paraId="13FFCDD0" w14:textId="1E4F276D" w:rsidR="00057AD6" w:rsidRPr="00425624" w:rsidRDefault="00057AD6" w:rsidP="00AD7E20">
      <w:pPr>
        <w:rPr>
          <w:rStyle w:val="Enfasigrassetto"/>
        </w:rPr>
      </w:pPr>
      <w:r w:rsidRPr="00425624">
        <w:rPr>
          <w:rStyle w:val="Enfasigrassetto"/>
        </w:rPr>
        <w:lastRenderedPageBreak/>
        <w:t xml:space="preserve">Recommendation </w:t>
      </w:r>
      <w:r w:rsidR="00FC1B8F" w:rsidRPr="00425624">
        <w:rPr>
          <w:rStyle w:val="Enfasigrassetto"/>
        </w:rPr>
        <w:t>8</w:t>
      </w:r>
    </w:p>
    <w:p w14:paraId="676D14CA" w14:textId="61ED497C" w:rsidR="00382881" w:rsidRPr="00425624" w:rsidRDefault="007F3593" w:rsidP="00382881">
      <w:pPr>
        <w:rPr>
          <w:rStyle w:val="Enfasigrassetto"/>
        </w:rPr>
      </w:pPr>
      <w:r w:rsidRPr="00425624">
        <w:rPr>
          <w:rStyle w:val="Enfasigrassetto"/>
        </w:rPr>
        <w:t xml:space="preserve">The Department of Home Affairs and relevant Ministers </w:t>
      </w:r>
      <w:r w:rsidR="00382881" w:rsidRPr="00425624">
        <w:rPr>
          <w:rStyle w:val="Enfasigrassetto"/>
        </w:rPr>
        <w:t>should</w:t>
      </w:r>
      <w:r w:rsidRPr="00425624">
        <w:rPr>
          <w:rStyle w:val="Enfasigrassetto"/>
        </w:rPr>
        <w:t xml:space="preserve"> take steps to </w:t>
      </w:r>
      <w:r w:rsidR="00013CE9" w:rsidRPr="00425624">
        <w:rPr>
          <w:rStyle w:val="Enfasigrassetto"/>
        </w:rPr>
        <w:t xml:space="preserve">release people at risk of </w:t>
      </w:r>
      <w:r w:rsidR="00382881" w:rsidRPr="00425624">
        <w:rPr>
          <w:rStyle w:val="Enfasigrassetto"/>
        </w:rPr>
        <w:t>health complications from</w:t>
      </w:r>
      <w:r w:rsidR="00013CE9" w:rsidRPr="00425624">
        <w:rPr>
          <w:rStyle w:val="Enfasigrassetto"/>
        </w:rPr>
        <w:t xml:space="preserve"> COVID-19</w:t>
      </w:r>
      <w:r w:rsidR="00686F73" w:rsidRPr="00425624">
        <w:rPr>
          <w:rStyle w:val="Enfasigrassetto"/>
        </w:rPr>
        <w:t xml:space="preserve"> </w:t>
      </w:r>
      <w:r w:rsidR="00013CE9" w:rsidRPr="00425624">
        <w:rPr>
          <w:rStyle w:val="Enfasigrassetto"/>
        </w:rPr>
        <w:t xml:space="preserve">into community-based alternatives to closed </w:t>
      </w:r>
      <w:r w:rsidR="00EC755A" w:rsidRPr="00425624">
        <w:rPr>
          <w:rStyle w:val="Enfasigrassetto"/>
        </w:rPr>
        <w:t>detention unless</w:t>
      </w:r>
      <w:r w:rsidR="00382881" w:rsidRPr="00425624">
        <w:rPr>
          <w:rStyle w:val="Enfasigrassetto"/>
        </w:rPr>
        <w:t xml:space="preserve"> an individual assessment identifies security risks that could not be managed in the community.</w:t>
      </w:r>
    </w:p>
    <w:p w14:paraId="0686DCFB" w14:textId="59772755" w:rsidR="007F3593" w:rsidRPr="00425624" w:rsidRDefault="00F53C94" w:rsidP="00AD7E20">
      <w:pPr>
        <w:rPr>
          <w:rStyle w:val="Enfasigrassetto"/>
        </w:rPr>
      </w:pPr>
      <w:r w:rsidRPr="00425624">
        <w:rPr>
          <w:rStyle w:val="Enfasigrassetto"/>
        </w:rPr>
        <w:t>Where the release of an individual is not possible, t</w:t>
      </w:r>
      <w:r w:rsidR="00C50778" w:rsidRPr="00425624">
        <w:rPr>
          <w:rStyle w:val="Enfasigrassetto"/>
        </w:rPr>
        <w:t xml:space="preserve">he Department of Home Affairs and the </w:t>
      </w:r>
      <w:r w:rsidR="00740F87" w:rsidRPr="00EF704E">
        <w:rPr>
          <w:b/>
          <w:bCs/>
        </w:rPr>
        <w:t>A</w:t>
      </w:r>
      <w:r w:rsidR="00740F87">
        <w:rPr>
          <w:b/>
          <w:bCs/>
        </w:rPr>
        <w:t xml:space="preserve">ustralian </w:t>
      </w:r>
      <w:r w:rsidR="00740F87" w:rsidRPr="00EF704E">
        <w:rPr>
          <w:b/>
          <w:bCs/>
        </w:rPr>
        <w:t>B</w:t>
      </w:r>
      <w:r w:rsidR="00740F87">
        <w:rPr>
          <w:b/>
          <w:bCs/>
        </w:rPr>
        <w:t xml:space="preserve">order </w:t>
      </w:r>
      <w:r w:rsidR="00740F87" w:rsidRPr="00EF704E">
        <w:rPr>
          <w:b/>
          <w:bCs/>
        </w:rPr>
        <w:t>F</w:t>
      </w:r>
      <w:r w:rsidR="00740F87">
        <w:rPr>
          <w:b/>
          <w:bCs/>
        </w:rPr>
        <w:t>orce</w:t>
      </w:r>
      <w:r w:rsidR="00C50778" w:rsidRPr="00425624">
        <w:rPr>
          <w:rStyle w:val="Enfasigrassetto"/>
        </w:rPr>
        <w:t xml:space="preserve"> should </w:t>
      </w:r>
      <w:r w:rsidR="00721C76" w:rsidRPr="00425624">
        <w:rPr>
          <w:rStyle w:val="Enfasigrassetto"/>
        </w:rPr>
        <w:t>offer the individual</w:t>
      </w:r>
      <w:r w:rsidR="002C4C1B" w:rsidRPr="00425624">
        <w:rPr>
          <w:rStyle w:val="Enfasigrassetto"/>
        </w:rPr>
        <w:t xml:space="preserve"> </w:t>
      </w:r>
      <w:r w:rsidR="00721C76" w:rsidRPr="00425624">
        <w:rPr>
          <w:rStyle w:val="Enfasigrassetto"/>
        </w:rPr>
        <w:t xml:space="preserve">placement </w:t>
      </w:r>
      <w:r w:rsidR="002C4C1B" w:rsidRPr="00425624">
        <w:rPr>
          <w:rStyle w:val="Enfasigrassetto"/>
        </w:rPr>
        <w:t>in a single bedroom with</w:t>
      </w:r>
      <w:r w:rsidR="001002DA" w:rsidRPr="00425624">
        <w:rPr>
          <w:rStyle w:val="Enfasigrassetto"/>
        </w:rPr>
        <w:t xml:space="preserve"> private bathroom facilities</w:t>
      </w:r>
      <w:r w:rsidR="00013CE9" w:rsidRPr="00425624">
        <w:rPr>
          <w:rStyle w:val="Enfasigrassetto"/>
        </w:rPr>
        <w:t>.</w:t>
      </w:r>
    </w:p>
    <w:p w14:paraId="3133FF1D" w14:textId="4E9E3A51" w:rsidR="00D76545" w:rsidRDefault="00D76545" w:rsidP="00E31748">
      <w:pPr>
        <w:pStyle w:val="AHRCHeading2"/>
      </w:pPr>
      <w:bookmarkStart w:id="25" w:name="_Toc73957547"/>
      <w:r>
        <w:t xml:space="preserve">Training and </w:t>
      </w:r>
      <w:r w:rsidR="00D774D9">
        <w:t>education</w:t>
      </w:r>
      <w:bookmarkEnd w:id="25"/>
    </w:p>
    <w:p w14:paraId="27301D51" w14:textId="25C46F62" w:rsidR="002F47E1" w:rsidRPr="002F47E1" w:rsidRDefault="007A2B07" w:rsidP="0056757A">
      <w:r>
        <w:t xml:space="preserve">It is widely </w:t>
      </w:r>
      <w:r w:rsidR="008733FA">
        <w:t xml:space="preserve">recognised </w:t>
      </w:r>
      <w:r>
        <w:t>that t</w:t>
      </w:r>
      <w:r w:rsidR="007574F3">
        <w:t>raining and education of staff</w:t>
      </w:r>
      <w:r w:rsidR="0088619B">
        <w:t>,</w:t>
      </w:r>
      <w:r w:rsidR="007574F3">
        <w:t xml:space="preserve"> as well</w:t>
      </w:r>
      <w:r w:rsidR="002E6772">
        <w:t xml:space="preserve"> as </w:t>
      </w:r>
      <w:r w:rsidR="0088619B">
        <w:t xml:space="preserve">people in detention, are </w:t>
      </w:r>
      <w:r w:rsidR="00907AE3">
        <w:t xml:space="preserve">central </w:t>
      </w:r>
      <w:r w:rsidR="002E1AC6">
        <w:t xml:space="preserve">in </w:t>
      </w:r>
      <w:r w:rsidR="00E054CB">
        <w:t>implement</w:t>
      </w:r>
      <w:r w:rsidR="0088619B">
        <w:t>ing</w:t>
      </w:r>
      <w:r w:rsidR="00E054CB">
        <w:t xml:space="preserve"> COVID-19 infection </w:t>
      </w:r>
      <w:r w:rsidR="00F75030">
        <w:t>prevention and control measures</w:t>
      </w:r>
      <w:r w:rsidR="00E054CB">
        <w:t>.</w:t>
      </w:r>
      <w:r w:rsidR="00CF1109">
        <w:rPr>
          <w:rStyle w:val="Rimandonotadichiusura"/>
        </w:rPr>
        <w:endnoteReference w:id="101"/>
      </w:r>
      <w:r w:rsidR="00F75030">
        <w:t xml:space="preserve"> </w:t>
      </w:r>
      <w:r w:rsidR="00670FDB">
        <w:t xml:space="preserve">The CDNA </w:t>
      </w:r>
      <w:r w:rsidR="00F65D56">
        <w:t>G</w:t>
      </w:r>
      <w:r w:rsidR="00670FDB">
        <w:t xml:space="preserve">uidelines </w:t>
      </w:r>
      <w:r w:rsidR="002E1AC6">
        <w:t xml:space="preserve">state </w:t>
      </w:r>
      <w:r w:rsidR="00670FDB">
        <w:t>that ed</w:t>
      </w:r>
      <w:r w:rsidR="006670D4">
        <w:t>ucation for staff</w:t>
      </w:r>
      <w:r w:rsidR="00CC492C">
        <w:t xml:space="preserve"> and detainees is vital to inform their behaviour and help manage</w:t>
      </w:r>
      <w:r w:rsidR="005D1FB9">
        <w:t xml:space="preserve"> risks of COVID-19 transmission.</w:t>
      </w:r>
      <w:r w:rsidR="005D1FB9">
        <w:rPr>
          <w:rStyle w:val="Rimandonotadichiusura"/>
        </w:rPr>
        <w:endnoteReference w:id="102"/>
      </w:r>
    </w:p>
    <w:p w14:paraId="5940B2D4" w14:textId="19042222" w:rsidR="002F47E1" w:rsidRPr="00757B51" w:rsidRDefault="002F47E1" w:rsidP="00757B51">
      <w:pPr>
        <w:pStyle w:val="AHRCHeading3"/>
      </w:pPr>
      <w:bookmarkStart w:id="26" w:name="_Toc73957548"/>
      <w:r w:rsidRPr="00761953">
        <w:t>Staff</w:t>
      </w:r>
      <w:bookmarkEnd w:id="26"/>
    </w:p>
    <w:p w14:paraId="7EE8FCB4" w14:textId="02019F4C" w:rsidR="008475BB" w:rsidRDefault="000C7D15" w:rsidP="00D46460">
      <w:r>
        <w:t xml:space="preserve">The CDNA </w:t>
      </w:r>
      <w:r w:rsidR="00F65D56">
        <w:t>G</w:t>
      </w:r>
      <w:r>
        <w:t xml:space="preserve">uidelines </w:t>
      </w:r>
      <w:r w:rsidR="00516E65">
        <w:t xml:space="preserve">state </w:t>
      </w:r>
      <w:r>
        <w:t xml:space="preserve">that each </w:t>
      </w:r>
      <w:r w:rsidR="007A7E18">
        <w:t xml:space="preserve">detention facility is responsible for ensuring </w:t>
      </w:r>
      <w:r w:rsidR="00516E65">
        <w:t xml:space="preserve">its </w:t>
      </w:r>
      <w:r w:rsidR="007A7E18">
        <w:t xml:space="preserve">staff are trained and competent in all aspects of </w:t>
      </w:r>
      <w:r w:rsidR="00343BE7">
        <w:t xml:space="preserve">infection </w:t>
      </w:r>
      <w:r w:rsidR="007A7E18">
        <w:t>outbreak management</w:t>
      </w:r>
      <w:r w:rsidR="002E7C17">
        <w:t>. All staff should know the signs and symptoms of COVID-19</w:t>
      </w:r>
      <w:r w:rsidR="00CC6741">
        <w:t xml:space="preserve"> and understand infection prevention and control guidelines and b</w:t>
      </w:r>
      <w:r w:rsidR="00C53724">
        <w:t>e able to competently implement these measures.</w:t>
      </w:r>
      <w:r w:rsidR="00C53724">
        <w:rPr>
          <w:rStyle w:val="Rimandonotadichiusura"/>
        </w:rPr>
        <w:endnoteReference w:id="103"/>
      </w:r>
      <w:r w:rsidR="00B57934">
        <w:t xml:space="preserve"> </w:t>
      </w:r>
      <w:r w:rsidR="00EC0843">
        <w:t xml:space="preserve">The CDNA </w:t>
      </w:r>
      <w:r w:rsidR="00A13740">
        <w:t>G</w:t>
      </w:r>
      <w:r w:rsidR="00EC0843">
        <w:t xml:space="preserve">uidelines also clearly </w:t>
      </w:r>
      <w:r w:rsidR="00180456">
        <w:t xml:space="preserve">stipulate </w:t>
      </w:r>
      <w:r w:rsidR="00EC0843">
        <w:t>required topics for staff education and training.</w:t>
      </w:r>
      <w:r w:rsidR="004D004E">
        <w:rPr>
          <w:rStyle w:val="Rimandonotadichiusura"/>
        </w:rPr>
        <w:endnoteReference w:id="104"/>
      </w:r>
    </w:p>
    <w:p w14:paraId="2A3AEBBA" w14:textId="38AAF136" w:rsidR="008733FA" w:rsidRDefault="001572BE" w:rsidP="00D46460">
      <w:r>
        <w:t xml:space="preserve">The </w:t>
      </w:r>
      <w:r w:rsidR="00794398">
        <w:t>Commission requested information</w:t>
      </w:r>
      <w:r w:rsidR="00D33D90">
        <w:t xml:space="preserve"> and documents</w:t>
      </w:r>
      <w:r w:rsidR="00270084">
        <w:t xml:space="preserve"> on </w:t>
      </w:r>
      <w:r w:rsidR="00E413AC">
        <w:t xml:space="preserve">all </w:t>
      </w:r>
      <w:r w:rsidR="00270084">
        <w:t xml:space="preserve">training provided to facility staff in relation to COVID-19, including </w:t>
      </w:r>
      <w:r w:rsidR="00484FF2">
        <w:t xml:space="preserve">the use of </w:t>
      </w:r>
      <w:r w:rsidR="00486580">
        <w:t>p</w:t>
      </w:r>
      <w:r w:rsidR="00484FF2">
        <w:t xml:space="preserve">ersonal </w:t>
      </w:r>
      <w:r w:rsidR="00486580">
        <w:t>p</w:t>
      </w:r>
      <w:r w:rsidR="00484FF2">
        <w:t xml:space="preserve">rotective </w:t>
      </w:r>
      <w:r w:rsidR="00486580">
        <w:t>e</w:t>
      </w:r>
      <w:r w:rsidR="00484FF2">
        <w:t>quipment</w:t>
      </w:r>
      <w:r w:rsidR="00163661">
        <w:t xml:space="preserve"> (PPE)</w:t>
      </w:r>
      <w:r w:rsidR="00D73FC5">
        <w:t xml:space="preserve"> and </w:t>
      </w:r>
      <w:r w:rsidR="008475BB">
        <w:t>appropriate methods of sampling to conduct a</w:t>
      </w:r>
      <w:r w:rsidR="00D73FC5">
        <w:t xml:space="preserve"> COVID-19 test</w:t>
      </w:r>
      <w:r w:rsidR="00163661">
        <w:t>.</w:t>
      </w:r>
      <w:r w:rsidR="00071028">
        <w:t xml:space="preserve"> </w:t>
      </w:r>
    </w:p>
    <w:p w14:paraId="19DB5A13" w14:textId="4EC567C9" w:rsidR="002F1681" w:rsidRDefault="00C84E0C" w:rsidP="00EF4920">
      <w:r>
        <w:t>Home Affairs advised that all Serco employees ha</w:t>
      </w:r>
      <w:r w:rsidR="00473879">
        <w:t>d</w:t>
      </w:r>
      <w:r>
        <w:t xml:space="preserve"> been assigned</w:t>
      </w:r>
      <w:r w:rsidR="00C11C06">
        <w:t xml:space="preserve"> </w:t>
      </w:r>
      <w:r w:rsidR="00473879">
        <w:t xml:space="preserve">an </w:t>
      </w:r>
      <w:r w:rsidR="00C11C06">
        <w:t xml:space="preserve">online course </w:t>
      </w:r>
      <w:r w:rsidR="00437877">
        <w:t>that covered the donning and doffing of PPE as well as hand washing</w:t>
      </w:r>
      <w:r w:rsidR="001834E6">
        <w:t xml:space="preserve">, and that </w:t>
      </w:r>
      <w:r w:rsidR="00EC6767">
        <w:t>face-to-face</w:t>
      </w:r>
      <w:r w:rsidR="001834E6">
        <w:t xml:space="preserve"> training was provided to</w:t>
      </w:r>
      <w:r w:rsidR="00EA24BC">
        <w:t xml:space="preserve"> Serco staf</w:t>
      </w:r>
      <w:r w:rsidR="00D24EE9">
        <w:t xml:space="preserve">f who were </w:t>
      </w:r>
      <w:r w:rsidR="00481DCB">
        <w:t>required to use PPE as part of their duties</w:t>
      </w:r>
      <w:r w:rsidR="0071078E">
        <w:t>.</w:t>
      </w:r>
    </w:p>
    <w:p w14:paraId="1A7D5970" w14:textId="36BBE795" w:rsidR="00B54C36" w:rsidRDefault="00D84655" w:rsidP="00EF4920">
      <w:r>
        <w:lastRenderedPageBreak/>
        <w:t xml:space="preserve">Home Affairs </w:t>
      </w:r>
      <w:r w:rsidR="00D310EF">
        <w:t xml:space="preserve">also </w:t>
      </w:r>
      <w:r>
        <w:t>advised that</w:t>
      </w:r>
      <w:r w:rsidR="009C2918">
        <w:t xml:space="preserve"> refresher training was provided to all IHMS staff on the use of PPE in March and April 2020.</w:t>
      </w:r>
      <w:r w:rsidR="00456AA6">
        <w:t xml:space="preserve"> In addition, all IHMS staff working in detention facilities are required to complete online training in relation to hand hygiene and infection control</w:t>
      </w:r>
      <w:r w:rsidR="00963E7C">
        <w:t xml:space="preserve">. They are also required to </w:t>
      </w:r>
      <w:r w:rsidR="00E776EB">
        <w:t xml:space="preserve">complete a clinical skills assessment in relation to hand hygiene, temperature assessment and </w:t>
      </w:r>
      <w:r w:rsidR="00660381">
        <w:t>how to fit an N95 Mask.</w:t>
      </w:r>
      <w:r w:rsidR="00B54C36">
        <w:t xml:space="preserve"> Home Affairs also advised that all IHMS clinical staff are trained and assessed as competent to collect COVID-19 swabs.</w:t>
      </w:r>
    </w:p>
    <w:p w14:paraId="1045DA68" w14:textId="420509AA" w:rsidR="006D1049" w:rsidRDefault="006F7C74" w:rsidP="00EF4920">
      <w:r>
        <w:t>The Commission</w:t>
      </w:r>
      <w:r w:rsidR="00717834">
        <w:t xml:space="preserve"> </w:t>
      </w:r>
      <w:r w:rsidR="009172D0">
        <w:t xml:space="preserve">did not receive any information about </w:t>
      </w:r>
      <w:r w:rsidR="00DB1450">
        <w:t>COVID-19 related</w:t>
      </w:r>
      <w:r w:rsidR="00717834">
        <w:t xml:space="preserve"> training provided to</w:t>
      </w:r>
      <w:r w:rsidR="003828C6">
        <w:t xml:space="preserve"> Home Affairs</w:t>
      </w:r>
      <w:r w:rsidR="00DB1450">
        <w:t xml:space="preserve"> or ABF staff</w:t>
      </w:r>
      <w:r w:rsidR="00AB115D">
        <w:t xml:space="preserve"> </w:t>
      </w:r>
      <w:r w:rsidR="00DB1450">
        <w:t>who work in immigration detention facilities.</w:t>
      </w:r>
    </w:p>
    <w:p w14:paraId="77E2DAA9" w14:textId="3421BE09" w:rsidR="00132811" w:rsidRDefault="001765EE" w:rsidP="00EF4920">
      <w:r>
        <w:t xml:space="preserve">Based on the information and documents </w:t>
      </w:r>
      <w:r w:rsidR="00361F37">
        <w:t xml:space="preserve">available </w:t>
      </w:r>
      <w:r>
        <w:t xml:space="preserve">to the Commission, it </w:t>
      </w:r>
      <w:r w:rsidR="009B64B5">
        <w:t>appears</w:t>
      </w:r>
      <w:r w:rsidR="00121FE1">
        <w:t xml:space="preserve"> that </w:t>
      </w:r>
      <w:r w:rsidR="005952EC">
        <w:t xml:space="preserve">most </w:t>
      </w:r>
      <w:r w:rsidR="00631868">
        <w:t>facility staff have received</w:t>
      </w:r>
      <w:r w:rsidR="009F39C2">
        <w:t xml:space="preserve"> infection control training, including the use of PPE</w:t>
      </w:r>
      <w:r w:rsidR="00E77318">
        <w:t xml:space="preserve">, and that </w:t>
      </w:r>
      <w:r w:rsidR="00CA15DC">
        <w:t xml:space="preserve">all </w:t>
      </w:r>
      <w:r w:rsidR="00736C89">
        <w:t xml:space="preserve">IHMS </w:t>
      </w:r>
      <w:r w:rsidR="00CA15DC">
        <w:t xml:space="preserve">clinical staff are trained to take COVID-19 swabs. </w:t>
      </w:r>
      <w:r w:rsidR="00FD247A">
        <w:t>However, i</w:t>
      </w:r>
      <w:r w:rsidR="00370D7C">
        <w:t>t is unclear whether</w:t>
      </w:r>
      <w:r w:rsidR="00011958">
        <w:t xml:space="preserve"> </w:t>
      </w:r>
      <w:r w:rsidR="000929F5">
        <w:t xml:space="preserve">facility </w:t>
      </w:r>
      <w:r w:rsidR="00011958">
        <w:t>staff have received</w:t>
      </w:r>
      <w:r w:rsidR="000929F5">
        <w:t xml:space="preserve"> training in all areas</w:t>
      </w:r>
      <w:r w:rsidR="003A6BE6">
        <w:t xml:space="preserve"> </w:t>
      </w:r>
      <w:r w:rsidR="006C4793">
        <w:t xml:space="preserve">required by the </w:t>
      </w:r>
      <w:r w:rsidR="003A6BE6">
        <w:t xml:space="preserve">CDNA </w:t>
      </w:r>
      <w:r w:rsidR="006C4793">
        <w:t>G</w:t>
      </w:r>
      <w:r w:rsidR="003A6BE6">
        <w:t>uidelines.</w:t>
      </w:r>
    </w:p>
    <w:p w14:paraId="7ADE57F5" w14:textId="0D842A0D" w:rsidR="00011958" w:rsidRDefault="00E11191" w:rsidP="00EF4920">
      <w:r>
        <w:t xml:space="preserve">Expert health advice provided to </w:t>
      </w:r>
      <w:r w:rsidR="003A5CDE">
        <w:t>the Commission</w:t>
      </w:r>
      <w:r>
        <w:t xml:space="preserve"> stated </w:t>
      </w:r>
      <w:r w:rsidR="00BC3211">
        <w:t>that the following training should be prioritised for all facility staff</w:t>
      </w:r>
      <w:r w:rsidR="00C17936">
        <w:t xml:space="preserve">: </w:t>
      </w:r>
      <w:r w:rsidR="007E00DA">
        <w:t>identifying symptoms and signs of COVID-19</w:t>
      </w:r>
      <w:r w:rsidR="001E0256">
        <w:t xml:space="preserve"> and how to respond,</w:t>
      </w:r>
      <w:r w:rsidR="00A42FE0">
        <w:t xml:space="preserve"> </w:t>
      </w:r>
      <w:r w:rsidR="00A50199">
        <w:t>exposure</w:t>
      </w:r>
      <w:r w:rsidR="00A42FE0">
        <w:t xml:space="preserve"> risk levels for COVID-19 </w:t>
      </w:r>
      <w:r w:rsidR="00A50199">
        <w:t xml:space="preserve">(including travel and contact with confirmed cases), </w:t>
      </w:r>
      <w:r w:rsidR="00A42FE0">
        <w:t xml:space="preserve">actions </w:t>
      </w:r>
      <w:r w:rsidR="00A50199">
        <w:t xml:space="preserve">required </w:t>
      </w:r>
      <w:r w:rsidR="00EF6A92">
        <w:t xml:space="preserve">if staff </w:t>
      </w:r>
      <w:r w:rsidR="00A42FE0">
        <w:t>experienc</w:t>
      </w:r>
      <w:r w:rsidR="00EF6A92">
        <w:t>e</w:t>
      </w:r>
      <w:r w:rsidR="00A50199">
        <w:t xml:space="preserve"> COVID-19 symptoms</w:t>
      </w:r>
      <w:r w:rsidR="0008605E">
        <w:t>,</w:t>
      </w:r>
      <w:r w:rsidR="001E48AB">
        <w:t xml:space="preserve"> and </w:t>
      </w:r>
      <w:r w:rsidR="00B43D75">
        <w:t xml:space="preserve">personal hygiene </w:t>
      </w:r>
      <w:r w:rsidR="00E00521">
        <w:t xml:space="preserve">and </w:t>
      </w:r>
      <w:r w:rsidR="001E48AB">
        <w:t xml:space="preserve">environmental and </w:t>
      </w:r>
      <w:r w:rsidR="005B438D">
        <w:t>equipment (including workwear) cleaning requirements.</w:t>
      </w:r>
    </w:p>
    <w:p w14:paraId="53A1635A" w14:textId="2CD42D3B" w:rsidR="005D5BEB" w:rsidRDefault="00B2672E" w:rsidP="00E01293">
      <w:r>
        <w:t>T</w:t>
      </w:r>
      <w:r w:rsidR="00E01293">
        <w:t xml:space="preserve">he Commission welcomes steps taken by </w:t>
      </w:r>
      <w:r w:rsidR="00611329">
        <w:t xml:space="preserve">Home Affairs </w:t>
      </w:r>
      <w:r w:rsidR="00E01293">
        <w:t>and its contractors to ensure that facility staff are trained in infection control practices required to manage COVID-19</w:t>
      </w:r>
      <w:r>
        <w:t xml:space="preserve">. </w:t>
      </w:r>
      <w:r w:rsidR="00F1556A">
        <w:t>T</w:t>
      </w:r>
      <w:r w:rsidR="00FC19DB">
        <w:t xml:space="preserve">he Commission </w:t>
      </w:r>
      <w:r w:rsidR="007E4B65">
        <w:t xml:space="preserve">considers that facility staff should receive training in all areas required by the CDNA </w:t>
      </w:r>
      <w:r w:rsidR="005A457D">
        <w:t>G</w:t>
      </w:r>
      <w:r w:rsidR="00F87244">
        <w:t>uidelines and</w:t>
      </w:r>
      <w:r w:rsidR="005A52D4">
        <w:t xml:space="preserve"> encourages </w:t>
      </w:r>
      <w:r w:rsidR="004C3EDE">
        <w:t>Home Affairs to tak</w:t>
      </w:r>
      <w:r w:rsidR="00C41E59">
        <w:t xml:space="preserve">e further steps where required. </w:t>
      </w:r>
      <w:r w:rsidR="001E2595">
        <w:t xml:space="preserve">The training areas identified by the infectious </w:t>
      </w:r>
      <w:proofErr w:type="gramStart"/>
      <w:r w:rsidR="001E2595">
        <w:t>diseases</w:t>
      </w:r>
      <w:proofErr w:type="gramEnd"/>
      <w:r w:rsidR="001E2595">
        <w:t xml:space="preserve"> expert</w:t>
      </w:r>
      <w:r w:rsidR="005D5BEB">
        <w:t xml:space="preserve"> outlined above should be prioritised.</w:t>
      </w:r>
    </w:p>
    <w:p w14:paraId="62D80D6B" w14:textId="1587ABAC" w:rsidR="00800B61" w:rsidRDefault="00800B61">
      <w:pPr>
        <w:keepLines w:val="0"/>
        <w:spacing w:before="0" w:after="0"/>
      </w:pPr>
      <w:r>
        <w:br w:type="page"/>
      </w:r>
    </w:p>
    <w:p w14:paraId="64F35D32" w14:textId="61B0088F" w:rsidR="00011958" w:rsidRPr="00425624" w:rsidRDefault="00C022E5" w:rsidP="00EF4920">
      <w:pPr>
        <w:rPr>
          <w:rStyle w:val="Enfasigrassetto"/>
        </w:rPr>
      </w:pPr>
      <w:r w:rsidRPr="00425624">
        <w:rPr>
          <w:rStyle w:val="Enfasigrassetto"/>
        </w:rPr>
        <w:lastRenderedPageBreak/>
        <w:t xml:space="preserve">Recommendation </w:t>
      </w:r>
      <w:r w:rsidR="007F35CA" w:rsidRPr="00425624">
        <w:rPr>
          <w:rStyle w:val="Enfasigrassetto"/>
        </w:rPr>
        <w:t>9</w:t>
      </w:r>
    </w:p>
    <w:p w14:paraId="18C8B89F" w14:textId="3C299289" w:rsidR="00C022E5" w:rsidRPr="00425624" w:rsidRDefault="00C9470A" w:rsidP="00EF4920">
      <w:pPr>
        <w:rPr>
          <w:rStyle w:val="Enfasigrassetto"/>
        </w:rPr>
      </w:pPr>
      <w:r w:rsidRPr="0050232A">
        <w:rPr>
          <w:b/>
          <w:bCs/>
        </w:rPr>
        <w:t xml:space="preserve">The Department of Home Affairs, </w:t>
      </w:r>
      <w:r>
        <w:rPr>
          <w:b/>
          <w:bCs/>
        </w:rPr>
        <w:t xml:space="preserve">the </w:t>
      </w:r>
      <w:r w:rsidRPr="0050232A">
        <w:rPr>
          <w:b/>
          <w:bCs/>
        </w:rPr>
        <w:t>A</w:t>
      </w:r>
      <w:r>
        <w:rPr>
          <w:b/>
          <w:bCs/>
        </w:rPr>
        <w:t xml:space="preserve">ustralian </w:t>
      </w:r>
      <w:r w:rsidRPr="0050232A">
        <w:rPr>
          <w:b/>
          <w:bCs/>
        </w:rPr>
        <w:t>B</w:t>
      </w:r>
      <w:r>
        <w:rPr>
          <w:b/>
          <w:bCs/>
        </w:rPr>
        <w:t xml:space="preserve">order </w:t>
      </w:r>
      <w:r w:rsidRPr="0050232A">
        <w:rPr>
          <w:b/>
          <w:bCs/>
        </w:rPr>
        <w:t>F</w:t>
      </w:r>
      <w:r>
        <w:rPr>
          <w:b/>
          <w:bCs/>
        </w:rPr>
        <w:t xml:space="preserve">orce </w:t>
      </w:r>
      <w:r w:rsidR="00184747">
        <w:rPr>
          <w:b/>
          <w:bCs/>
        </w:rPr>
        <w:t xml:space="preserve">and relevant detention service providers </w:t>
      </w:r>
      <w:r w:rsidRPr="0050232A">
        <w:rPr>
          <w:b/>
          <w:bCs/>
        </w:rPr>
        <w:t>should ensure that all staff working in immigration detention facilities receive training on all areas required by the CDNA guidelines. In accordance with expert health advice</w:t>
      </w:r>
      <w:r>
        <w:rPr>
          <w:b/>
          <w:bCs/>
        </w:rPr>
        <w:t>,</w:t>
      </w:r>
      <w:r w:rsidRPr="0050232A">
        <w:rPr>
          <w:b/>
          <w:bCs/>
        </w:rPr>
        <w:t xml:space="preserve"> training on the following areas should be prioritised</w:t>
      </w:r>
      <w:r w:rsidR="0050232A" w:rsidRPr="00425624">
        <w:rPr>
          <w:rStyle w:val="Enfasigrassetto"/>
        </w:rPr>
        <w:t>:</w:t>
      </w:r>
    </w:p>
    <w:p w14:paraId="6D4F6BD4" w14:textId="77777777" w:rsidR="0050232A" w:rsidRPr="00425624" w:rsidRDefault="0050232A" w:rsidP="00425624">
      <w:pPr>
        <w:pStyle w:val="Puntoelenco"/>
        <w:rPr>
          <w:rStyle w:val="Enfasigrassetto"/>
        </w:rPr>
      </w:pPr>
      <w:r w:rsidRPr="00425624">
        <w:rPr>
          <w:rStyle w:val="Enfasigrassetto"/>
        </w:rPr>
        <w:t>identifying symptoms and signs of COVID-19 and how to respond</w:t>
      </w:r>
    </w:p>
    <w:p w14:paraId="4CC10F3B" w14:textId="77777777" w:rsidR="0050232A" w:rsidRPr="00425624" w:rsidRDefault="0050232A" w:rsidP="00425624">
      <w:pPr>
        <w:pStyle w:val="Puntoelenco"/>
        <w:rPr>
          <w:rStyle w:val="Enfasigrassetto"/>
        </w:rPr>
      </w:pPr>
      <w:r w:rsidRPr="00425624">
        <w:rPr>
          <w:rStyle w:val="Enfasigrassetto"/>
        </w:rPr>
        <w:t>exposure risk levels for COVID-19 (including travel and contact with confirmed cases)</w:t>
      </w:r>
    </w:p>
    <w:p w14:paraId="1EECCBF9" w14:textId="68E72BD3" w:rsidR="0050232A" w:rsidRPr="00425624" w:rsidRDefault="0050232A" w:rsidP="00425624">
      <w:pPr>
        <w:pStyle w:val="Puntoelenco"/>
        <w:rPr>
          <w:rStyle w:val="Enfasigrassetto"/>
        </w:rPr>
      </w:pPr>
      <w:r w:rsidRPr="00425624">
        <w:rPr>
          <w:rStyle w:val="Enfasigrassetto"/>
        </w:rPr>
        <w:t xml:space="preserve">actions required </w:t>
      </w:r>
      <w:r w:rsidR="001C16A0" w:rsidRPr="00425624">
        <w:rPr>
          <w:rStyle w:val="Enfasigrassetto"/>
        </w:rPr>
        <w:t xml:space="preserve">if staff </w:t>
      </w:r>
      <w:r w:rsidRPr="00425624">
        <w:rPr>
          <w:rStyle w:val="Enfasigrassetto"/>
        </w:rPr>
        <w:t>experienc</w:t>
      </w:r>
      <w:r w:rsidR="001C16A0" w:rsidRPr="00425624">
        <w:rPr>
          <w:rStyle w:val="Enfasigrassetto"/>
        </w:rPr>
        <w:t>e</w:t>
      </w:r>
      <w:r w:rsidRPr="00425624">
        <w:rPr>
          <w:rStyle w:val="Enfasigrassetto"/>
        </w:rPr>
        <w:t xml:space="preserve"> COVID-19 symptoms</w:t>
      </w:r>
    </w:p>
    <w:p w14:paraId="01DD3E17" w14:textId="74D5343C" w:rsidR="000F7FB6" w:rsidRPr="00425624" w:rsidRDefault="00E23C9A" w:rsidP="00425624">
      <w:pPr>
        <w:pStyle w:val="Puntoelenco"/>
        <w:rPr>
          <w:rStyle w:val="Enfasigrassetto"/>
        </w:rPr>
      </w:pPr>
      <w:r w:rsidRPr="00425624">
        <w:rPr>
          <w:rStyle w:val="Enfasigrassetto"/>
        </w:rPr>
        <w:t>personal hygiene and</w:t>
      </w:r>
      <w:r w:rsidR="0082353B" w:rsidRPr="00425624">
        <w:rPr>
          <w:rStyle w:val="Enfasigrassetto"/>
        </w:rPr>
        <w:t xml:space="preserve"> </w:t>
      </w:r>
      <w:r w:rsidR="0050232A" w:rsidRPr="00425624">
        <w:rPr>
          <w:rStyle w:val="Enfasigrassetto"/>
        </w:rPr>
        <w:t>environmental and equipment (including workwear) cleaning requirements.</w:t>
      </w:r>
    </w:p>
    <w:p w14:paraId="24360701" w14:textId="2E52A98A" w:rsidR="006811CC" w:rsidRDefault="009F243B" w:rsidP="00EF4920">
      <w:r>
        <w:t xml:space="preserve">The Commission considers that </w:t>
      </w:r>
      <w:r w:rsidR="00496D3C">
        <w:t xml:space="preserve">staff training on </w:t>
      </w:r>
      <w:r w:rsidR="00A861EC">
        <w:t xml:space="preserve">relevant </w:t>
      </w:r>
      <w:r w:rsidR="00435C9B">
        <w:t>skills</w:t>
      </w:r>
      <w:r w:rsidR="00A861EC">
        <w:t>, as well as</w:t>
      </w:r>
      <w:r w:rsidR="00435C9B">
        <w:t xml:space="preserve"> </w:t>
      </w:r>
      <w:r w:rsidR="00586E72">
        <w:t xml:space="preserve">new </w:t>
      </w:r>
      <w:r w:rsidR="00435C9B">
        <w:t>p</w:t>
      </w:r>
      <w:r w:rsidR="00586E72">
        <w:t>olic</w:t>
      </w:r>
      <w:r w:rsidR="00A861EC">
        <w:t>ies</w:t>
      </w:r>
      <w:r w:rsidR="00586E72">
        <w:t xml:space="preserve"> and procedure</w:t>
      </w:r>
      <w:r w:rsidR="00A861EC">
        <w:t>s</w:t>
      </w:r>
      <w:r w:rsidR="00435C9B">
        <w:t xml:space="preserve"> required to manage COVID-19 risks should be complemented with regular</w:t>
      </w:r>
      <w:r w:rsidR="009E61A3">
        <w:t xml:space="preserve"> audits of sites and staff practice.</w:t>
      </w:r>
    </w:p>
    <w:p w14:paraId="49BA2E70" w14:textId="343EDC0A" w:rsidR="00713FC3" w:rsidRDefault="003355E7" w:rsidP="00EF4920">
      <w:r>
        <w:t xml:space="preserve">The Commission </w:t>
      </w:r>
      <w:r w:rsidR="004E269C">
        <w:t xml:space="preserve">understands </w:t>
      </w:r>
      <w:r>
        <w:t>that</w:t>
      </w:r>
      <w:r w:rsidR="00F148C5">
        <w:t xml:space="preserve"> some measures already exist for </w:t>
      </w:r>
      <w:r w:rsidR="000302CB">
        <w:t>this purpose. For example</w:t>
      </w:r>
      <w:r w:rsidR="00B021AC">
        <w:t>, Home Affairs advised that Serco conduct regular spot checks on personnel to ensure appropriate and proper use of PPE</w:t>
      </w:r>
      <w:r w:rsidR="00B70394">
        <w:t xml:space="preserve">. </w:t>
      </w:r>
      <w:r w:rsidR="000B0B28">
        <w:t>The Commission also reviewed a checklist used by</w:t>
      </w:r>
      <w:r w:rsidR="00F96907">
        <w:t xml:space="preserve"> the</w:t>
      </w:r>
      <w:r w:rsidR="000B0B28">
        <w:t xml:space="preserve"> ABF </w:t>
      </w:r>
      <w:r w:rsidR="00F96907">
        <w:t>to check compliance</w:t>
      </w:r>
      <w:r w:rsidR="00DA7D68">
        <w:t xml:space="preserve">, including reception screening, cleaning measures, </w:t>
      </w:r>
      <w:r w:rsidR="006D409C">
        <w:t>signage, catering service</w:t>
      </w:r>
      <w:r w:rsidR="006822D1">
        <w:t xml:space="preserve">, </w:t>
      </w:r>
      <w:r w:rsidR="00C50848">
        <w:t xml:space="preserve">physical </w:t>
      </w:r>
      <w:r w:rsidR="006822D1">
        <w:t>distancing</w:t>
      </w:r>
      <w:r w:rsidR="00C50848">
        <w:t xml:space="preserve"> and use of PPE,</w:t>
      </w:r>
      <w:r w:rsidR="007E11CA">
        <w:t xml:space="preserve"> during </w:t>
      </w:r>
      <w:r w:rsidR="002D07A6">
        <w:t>their c</w:t>
      </w:r>
      <w:r w:rsidR="00DA7D68">
        <w:t>ompound walk.</w:t>
      </w:r>
    </w:p>
    <w:p w14:paraId="2756BB08" w14:textId="21E756EE" w:rsidR="008C41F0" w:rsidRDefault="001B6887" w:rsidP="00EF4920">
      <w:r>
        <w:t>The Commission agrees with the Commonwealth Ombudsman’s recommendation that Home Affairs implement an assurance program to monitor staff and contracted service provider compliance with outbreak management plans and operational notifications and provide guidance on areas for improvement.</w:t>
      </w:r>
      <w:r w:rsidR="00DB5BAB">
        <w:rPr>
          <w:rStyle w:val="Rimandonotadichiusura"/>
        </w:rPr>
        <w:endnoteReference w:id="105"/>
      </w:r>
    </w:p>
    <w:p w14:paraId="0F457F44" w14:textId="085752E5" w:rsidR="003F4318" w:rsidRDefault="00E31A8A" w:rsidP="00EF4920">
      <w:r>
        <w:t xml:space="preserve">In </w:t>
      </w:r>
      <w:r w:rsidR="009C6076">
        <w:t>addition to providing relevant training to facility staff</w:t>
      </w:r>
      <w:r w:rsidR="00893E1A">
        <w:t xml:space="preserve"> and regular audits of staff practice</w:t>
      </w:r>
      <w:r w:rsidR="009C6076">
        <w:t>,</w:t>
      </w:r>
      <w:r w:rsidR="002E4C01">
        <w:t xml:space="preserve"> Home Affairs and its contractors </w:t>
      </w:r>
      <w:r w:rsidR="006E5E73">
        <w:t xml:space="preserve">should </w:t>
      </w:r>
      <w:r w:rsidR="006C526C">
        <w:t>also ensure that</w:t>
      </w:r>
      <w:r w:rsidR="00893E1A">
        <w:t xml:space="preserve"> </w:t>
      </w:r>
      <w:r w:rsidR="006C526C">
        <w:t xml:space="preserve">facility staff can easily access and refer to </w:t>
      </w:r>
      <w:r w:rsidR="003F4318">
        <w:t>training materials</w:t>
      </w:r>
      <w:r w:rsidR="0023206A">
        <w:t xml:space="preserve"> </w:t>
      </w:r>
      <w:r w:rsidR="009D4199">
        <w:t xml:space="preserve">and </w:t>
      </w:r>
      <w:r w:rsidR="004C3905">
        <w:t>up</w:t>
      </w:r>
      <w:r w:rsidR="007127BA">
        <w:t>-</w:t>
      </w:r>
      <w:r w:rsidR="004C3905">
        <w:t>to</w:t>
      </w:r>
      <w:r w:rsidR="007127BA">
        <w:t>-</w:t>
      </w:r>
      <w:r w:rsidR="004C3905">
        <w:t xml:space="preserve">date </w:t>
      </w:r>
      <w:r w:rsidR="00D65813">
        <w:t>policies and procedures for the management of COVID-19 risks in immigration detention facilities.</w:t>
      </w:r>
      <w:r w:rsidR="009D4199">
        <w:t xml:space="preserve"> </w:t>
      </w:r>
    </w:p>
    <w:p w14:paraId="564A499A" w14:textId="42FEB50A" w:rsidR="00656D76" w:rsidRDefault="00A03D24" w:rsidP="008B1CA1">
      <w:r>
        <w:lastRenderedPageBreak/>
        <w:t>E</w:t>
      </w:r>
      <w:r w:rsidR="00450C57">
        <w:t>xpert health advice</w:t>
      </w:r>
      <w:r w:rsidR="00306FEB">
        <w:t xml:space="preserve"> </w:t>
      </w:r>
      <w:r w:rsidR="002331B7">
        <w:t xml:space="preserve">stated that facility staff should have access to a </w:t>
      </w:r>
      <w:r w:rsidR="00185DA3">
        <w:t>central</w:t>
      </w:r>
      <w:r w:rsidR="00074CAF">
        <w:t xml:space="preserve">ised system, preferably online, that contains </w:t>
      </w:r>
      <w:r w:rsidR="00631583">
        <w:t>up-to-date information</w:t>
      </w:r>
      <w:r w:rsidR="009821EB">
        <w:t xml:space="preserve">, and </w:t>
      </w:r>
      <w:r w:rsidR="00FE5017">
        <w:t>c</w:t>
      </w:r>
      <w:r w:rsidR="00F731B0">
        <w:t>lear actions required by staff to manage and mitigate COVID-19 risks</w:t>
      </w:r>
      <w:r w:rsidR="00631583">
        <w:t xml:space="preserve">, </w:t>
      </w:r>
      <w:r w:rsidR="009821EB">
        <w:t>including links to relevant training materials, guidelines and organisational policy and procedure.</w:t>
      </w:r>
      <w:r w:rsidR="0063744B">
        <w:t xml:space="preserve"> </w:t>
      </w:r>
      <w:r w:rsidR="00656D76">
        <w:t xml:space="preserve">Education materials </w:t>
      </w:r>
      <w:r w:rsidR="00F119AE">
        <w:t xml:space="preserve">for staff </w:t>
      </w:r>
      <w:r w:rsidR="00656D76">
        <w:t>should also be provided in relevant languages where required.</w:t>
      </w:r>
      <w:r w:rsidR="00656D76">
        <w:rPr>
          <w:rStyle w:val="Rimandonotadichiusura"/>
        </w:rPr>
        <w:endnoteReference w:id="106"/>
      </w:r>
    </w:p>
    <w:p w14:paraId="18A0E0AA" w14:textId="1AC6C397" w:rsidR="00F731B0" w:rsidRDefault="0063744B" w:rsidP="008B1CA1">
      <w:r>
        <w:t xml:space="preserve">Based on the information and documents reviewed by the Commission, it is unclear whether </w:t>
      </w:r>
      <w:r w:rsidR="00355A53">
        <w:t>this is available for staff working in immigration detention facilities.</w:t>
      </w:r>
      <w:r w:rsidR="007B0F74" w:rsidRPr="007B0F74">
        <w:t xml:space="preserve"> </w:t>
      </w:r>
      <w:r w:rsidR="002D4E74">
        <w:t>O</w:t>
      </w:r>
      <w:r w:rsidR="007B0F74">
        <w:t xml:space="preserve">n </w:t>
      </w:r>
      <w:r w:rsidR="002D4E74">
        <w:t xml:space="preserve">the available </w:t>
      </w:r>
      <w:r w:rsidR="007B0F74">
        <w:t xml:space="preserve">material, the health expert expressed concern that staff working in immigration detention facilities may not have access </w:t>
      </w:r>
      <w:r w:rsidR="00843E97">
        <w:t xml:space="preserve">to, </w:t>
      </w:r>
      <w:r w:rsidR="007B0F74">
        <w:t>or be able to easily find</w:t>
      </w:r>
      <w:r w:rsidR="00843E97">
        <w:t>,</w:t>
      </w:r>
      <w:r w:rsidR="007B0F74">
        <w:t xml:space="preserve"> the information </w:t>
      </w:r>
      <w:r w:rsidR="00455DBF">
        <w:t xml:space="preserve">required </w:t>
      </w:r>
      <w:r w:rsidR="007B0F74">
        <w:t>to prevent COVID-19 in a facility when they require it.</w:t>
      </w:r>
    </w:p>
    <w:p w14:paraId="537B912B" w14:textId="5B26B8FF" w:rsidR="00B9562C" w:rsidRDefault="00E8728E" w:rsidP="00C30EEC">
      <w:r>
        <w:t>A</w:t>
      </w:r>
      <w:r w:rsidR="00C30EEC">
        <w:t xml:space="preserve">ll facility staff </w:t>
      </w:r>
      <w:r>
        <w:t xml:space="preserve">should have ready </w:t>
      </w:r>
      <w:r w:rsidR="00C30EEC">
        <w:t xml:space="preserve">access </w:t>
      </w:r>
      <w:r>
        <w:t xml:space="preserve">to </w:t>
      </w:r>
      <w:r w:rsidR="00454612">
        <w:t xml:space="preserve">current </w:t>
      </w:r>
      <w:r w:rsidR="00C30EEC">
        <w:t xml:space="preserve">information and resources </w:t>
      </w:r>
      <w:r>
        <w:t xml:space="preserve">necessary </w:t>
      </w:r>
      <w:r w:rsidR="00C30EEC">
        <w:t>to prevent and mitigate against COVID-19 in a facility.</w:t>
      </w:r>
      <w:r w:rsidR="00454612">
        <w:t xml:space="preserve"> </w:t>
      </w:r>
      <w:r w:rsidR="003F22A7">
        <w:t>The Commission encourages Home Affairs</w:t>
      </w:r>
      <w:r w:rsidR="00B607E8">
        <w:t>, the ABF</w:t>
      </w:r>
      <w:r w:rsidR="003F22A7">
        <w:t xml:space="preserve"> and its </w:t>
      </w:r>
      <w:r w:rsidR="00E9390D">
        <w:t>contractors</w:t>
      </w:r>
      <w:r w:rsidR="00B679A4">
        <w:t>,</w:t>
      </w:r>
      <w:r w:rsidR="0012592F">
        <w:t xml:space="preserve"> to </w:t>
      </w:r>
      <w:r w:rsidR="00B607E8">
        <w:t xml:space="preserve">review </w:t>
      </w:r>
      <w:r w:rsidR="00CA43F4">
        <w:t xml:space="preserve">existing systems </w:t>
      </w:r>
      <w:r w:rsidR="00B607E8">
        <w:t>t</w:t>
      </w:r>
      <w:r w:rsidR="00D27CE1">
        <w:t xml:space="preserve">o </w:t>
      </w:r>
      <w:r w:rsidR="004A23AF">
        <w:t>ensure that all facility staff</w:t>
      </w:r>
      <w:r w:rsidR="009A3E4C">
        <w:t xml:space="preserve"> </w:t>
      </w:r>
      <w:r w:rsidR="00D27CE1">
        <w:t xml:space="preserve">have ready </w:t>
      </w:r>
      <w:r w:rsidR="00762D7B">
        <w:t xml:space="preserve">access </w:t>
      </w:r>
      <w:r w:rsidR="00D27CE1">
        <w:t xml:space="preserve">to </w:t>
      </w:r>
      <w:r w:rsidR="00762D7B">
        <w:t>training materials and up</w:t>
      </w:r>
      <w:r w:rsidR="00D27CE1">
        <w:t>-</w:t>
      </w:r>
      <w:r w:rsidR="00762D7B">
        <w:t>to</w:t>
      </w:r>
      <w:r w:rsidR="00D27CE1">
        <w:t>-</w:t>
      </w:r>
      <w:r w:rsidR="00762D7B">
        <w:t>date policies and procedures</w:t>
      </w:r>
      <w:r w:rsidR="00F53A65">
        <w:t xml:space="preserve"> </w:t>
      </w:r>
      <w:bookmarkStart w:id="27" w:name="_Hlk65506162"/>
      <w:r w:rsidR="00F53A65">
        <w:t xml:space="preserve">in relation to the </w:t>
      </w:r>
      <w:r w:rsidR="00762D7B">
        <w:t>management of COVID-19 risks</w:t>
      </w:r>
      <w:r w:rsidR="00B470C2">
        <w:t>, and that this information be stored</w:t>
      </w:r>
      <w:r w:rsidR="008E6BDC">
        <w:t xml:space="preserve"> in </w:t>
      </w:r>
      <w:r w:rsidR="00D27CE1">
        <w:t xml:space="preserve">a </w:t>
      </w:r>
      <w:r w:rsidR="008E6BDC">
        <w:t>centralised location</w:t>
      </w:r>
      <w:r w:rsidR="000F7FB6">
        <w:t>.</w:t>
      </w:r>
    </w:p>
    <w:bookmarkEnd w:id="27"/>
    <w:p w14:paraId="7F56B6B3" w14:textId="32ADD397" w:rsidR="000E54B0" w:rsidRPr="00CF1D22" w:rsidRDefault="000E54B0" w:rsidP="00C30EEC">
      <w:pPr>
        <w:rPr>
          <w:rStyle w:val="Enfasigrassetto"/>
        </w:rPr>
      </w:pPr>
      <w:r w:rsidRPr="00CF1D22">
        <w:rPr>
          <w:rStyle w:val="Enfasigrassetto"/>
        </w:rPr>
        <w:t xml:space="preserve">Recommendation </w:t>
      </w:r>
      <w:r w:rsidR="008C4BDC" w:rsidRPr="00CF1D22">
        <w:rPr>
          <w:rStyle w:val="Enfasigrassetto"/>
        </w:rPr>
        <w:t>1</w:t>
      </w:r>
      <w:r w:rsidR="007F35CA" w:rsidRPr="00CF1D22">
        <w:rPr>
          <w:rStyle w:val="Enfasigrassetto"/>
        </w:rPr>
        <w:t>0</w:t>
      </w:r>
    </w:p>
    <w:p w14:paraId="11434384" w14:textId="0BBE0CA3" w:rsidR="000E54B0" w:rsidRPr="00CF1D22" w:rsidRDefault="00CB75EA" w:rsidP="00C30EEC">
      <w:pPr>
        <w:rPr>
          <w:rStyle w:val="Enfasigrassetto"/>
        </w:rPr>
      </w:pPr>
      <w:r w:rsidRPr="003B3810">
        <w:rPr>
          <w:b/>
          <w:bCs/>
        </w:rPr>
        <w:t>The Department of Home Affairs, the A</w:t>
      </w:r>
      <w:r>
        <w:rPr>
          <w:b/>
          <w:bCs/>
        </w:rPr>
        <w:t xml:space="preserve">ustralian </w:t>
      </w:r>
      <w:r w:rsidRPr="003B3810">
        <w:rPr>
          <w:b/>
          <w:bCs/>
        </w:rPr>
        <w:t>B</w:t>
      </w:r>
      <w:r>
        <w:rPr>
          <w:b/>
          <w:bCs/>
        </w:rPr>
        <w:t xml:space="preserve">order </w:t>
      </w:r>
      <w:r w:rsidRPr="003B3810">
        <w:rPr>
          <w:b/>
          <w:bCs/>
        </w:rPr>
        <w:t>F</w:t>
      </w:r>
      <w:r>
        <w:rPr>
          <w:b/>
          <w:bCs/>
        </w:rPr>
        <w:t>orce</w:t>
      </w:r>
      <w:r w:rsidR="001C4A4E">
        <w:rPr>
          <w:b/>
          <w:bCs/>
        </w:rPr>
        <w:t xml:space="preserve"> and relevant detention service providers</w:t>
      </w:r>
      <w:r w:rsidRPr="003B3810">
        <w:rPr>
          <w:b/>
          <w:bCs/>
        </w:rPr>
        <w:t xml:space="preserve"> should ensure that all facility staff can quickly and easily access all available training materials and up</w:t>
      </w:r>
      <w:r>
        <w:rPr>
          <w:b/>
          <w:bCs/>
        </w:rPr>
        <w:t>-</w:t>
      </w:r>
      <w:r w:rsidRPr="003B3810">
        <w:rPr>
          <w:b/>
          <w:bCs/>
        </w:rPr>
        <w:t>to</w:t>
      </w:r>
      <w:r>
        <w:rPr>
          <w:b/>
          <w:bCs/>
        </w:rPr>
        <w:t>-</w:t>
      </w:r>
      <w:r w:rsidRPr="003B3810">
        <w:rPr>
          <w:b/>
          <w:bCs/>
        </w:rPr>
        <w:t>date policies and procedures in</w:t>
      </w:r>
      <w:r w:rsidRPr="007B76A3">
        <w:rPr>
          <w:b/>
          <w:bCs/>
        </w:rPr>
        <w:t xml:space="preserve"> </w:t>
      </w:r>
      <w:r w:rsidRPr="003B3810">
        <w:rPr>
          <w:b/>
          <w:bCs/>
        </w:rPr>
        <w:t>relation to the management of COVID-19 risks</w:t>
      </w:r>
      <w:r w:rsidR="00F53A65" w:rsidRPr="00CF1D22">
        <w:rPr>
          <w:rStyle w:val="Enfasigrassetto"/>
        </w:rPr>
        <w:t>.</w:t>
      </w:r>
    </w:p>
    <w:p w14:paraId="2D7F8C59" w14:textId="735D1433" w:rsidR="00F43BC3" w:rsidRPr="00757B51" w:rsidRDefault="002E4F11" w:rsidP="00757B51">
      <w:pPr>
        <w:pStyle w:val="AHRCHeading3"/>
      </w:pPr>
      <w:bookmarkStart w:id="28" w:name="_Toc73957549"/>
      <w:r w:rsidRPr="002E4F11">
        <w:t>People in detentio</w:t>
      </w:r>
      <w:r w:rsidR="00813B7B">
        <w:t>n</w:t>
      </w:r>
      <w:bookmarkEnd w:id="28"/>
    </w:p>
    <w:p w14:paraId="33A3F152" w14:textId="725BA706" w:rsidR="00EA2924" w:rsidRDefault="00ED3686" w:rsidP="00EA2924">
      <w:r>
        <w:t xml:space="preserve">The CDNA </w:t>
      </w:r>
      <w:r w:rsidR="00163D74">
        <w:t>G</w:t>
      </w:r>
      <w:r>
        <w:t>uidelines state that</w:t>
      </w:r>
      <w:r w:rsidR="0022429A">
        <w:t xml:space="preserve"> detention facilities</w:t>
      </w:r>
      <w:r>
        <w:t xml:space="preserve"> </w:t>
      </w:r>
      <w:r w:rsidR="00E11011">
        <w:t xml:space="preserve">should </w:t>
      </w:r>
      <w:r w:rsidR="009A5EC1">
        <w:t>provide prompt and clear information</w:t>
      </w:r>
      <w:r w:rsidR="0022429A">
        <w:t xml:space="preserve"> and regular communications</w:t>
      </w:r>
      <w:r w:rsidR="009A5EC1">
        <w:t xml:space="preserve"> </w:t>
      </w:r>
      <w:r w:rsidR="00487FD7">
        <w:t>to people in detention facilities</w:t>
      </w:r>
      <w:r w:rsidR="0022429A">
        <w:t xml:space="preserve"> in relation to COVID-19.</w:t>
      </w:r>
      <w:r w:rsidR="00E35BEF">
        <w:rPr>
          <w:rStyle w:val="Rimandonotadichiusura"/>
        </w:rPr>
        <w:endnoteReference w:id="107"/>
      </w:r>
      <w:r w:rsidR="00246618">
        <w:t xml:space="preserve"> </w:t>
      </w:r>
      <w:r w:rsidR="00EA2924">
        <w:t>It further states that signage and other forms of communication</w:t>
      </w:r>
      <w:r w:rsidR="00896F48">
        <w:t>,</w:t>
      </w:r>
      <w:r w:rsidR="00EA2924">
        <w:t xml:space="preserve"> such as information and fact sheets in relevant languages</w:t>
      </w:r>
      <w:r w:rsidR="00896F48">
        <w:t>,</w:t>
      </w:r>
      <w:r w:rsidR="00EA2924">
        <w:t xml:space="preserve"> must be used to convey key messages</w:t>
      </w:r>
      <w:r w:rsidR="00A53D8C">
        <w:t>,</w:t>
      </w:r>
      <w:r w:rsidR="00EA2924">
        <w:t xml:space="preserve"> including </w:t>
      </w:r>
      <w:r w:rsidR="001B793E">
        <w:t xml:space="preserve">the </w:t>
      </w:r>
      <w:r w:rsidR="00EA2924">
        <w:t xml:space="preserve">actions </w:t>
      </w:r>
      <w:r w:rsidR="001B793E">
        <w:t xml:space="preserve">being taken by </w:t>
      </w:r>
      <w:r w:rsidR="00EA2924">
        <w:t xml:space="preserve">the facility to protect </w:t>
      </w:r>
      <w:r w:rsidR="001B793E">
        <w:t xml:space="preserve">people </w:t>
      </w:r>
      <w:r w:rsidR="00EA2924">
        <w:t xml:space="preserve">and what </w:t>
      </w:r>
      <w:r w:rsidR="001B793E">
        <w:t xml:space="preserve">people who are detained </w:t>
      </w:r>
      <w:r w:rsidR="00EA2924">
        <w:t>can do to protect themselves.</w:t>
      </w:r>
      <w:r w:rsidR="00EA2924">
        <w:rPr>
          <w:rStyle w:val="Rimandonotadichiusura"/>
        </w:rPr>
        <w:endnoteReference w:id="108"/>
      </w:r>
    </w:p>
    <w:p w14:paraId="5474B228" w14:textId="61BA9823" w:rsidR="006C4CA5" w:rsidRDefault="002A7E19" w:rsidP="0056106F">
      <w:r>
        <w:lastRenderedPageBreak/>
        <w:t>According to t</w:t>
      </w:r>
      <w:r w:rsidR="008425A2">
        <w:t>he WHO</w:t>
      </w:r>
      <w:r>
        <w:t>,</w:t>
      </w:r>
      <w:r w:rsidR="008425A2">
        <w:t xml:space="preserve"> </w:t>
      </w:r>
      <w:r w:rsidR="006A2DED">
        <w:t xml:space="preserve">it is essential to engage the </w:t>
      </w:r>
      <w:r w:rsidR="00CA4E96">
        <w:t xml:space="preserve">detention </w:t>
      </w:r>
      <w:r w:rsidR="006A2DED">
        <w:t xml:space="preserve">population in widespread information and awareness-raising activities, so that people </w:t>
      </w:r>
      <w:r w:rsidR="00895FB6">
        <w:t>in detention are informed in advance of any measures, understand the procedures to be adopted and why they are necessary.</w:t>
      </w:r>
      <w:r w:rsidR="00F24338">
        <w:rPr>
          <w:rStyle w:val="Rimandonotadichiusura"/>
        </w:rPr>
        <w:endnoteReference w:id="109"/>
      </w:r>
      <w:r w:rsidR="00895FB6">
        <w:t xml:space="preserve"> </w:t>
      </w:r>
      <w:r w:rsidR="00946E0F">
        <w:t xml:space="preserve">The WHO </w:t>
      </w:r>
      <w:r w:rsidR="00F24338">
        <w:t xml:space="preserve">also </w:t>
      </w:r>
      <w:r w:rsidR="00946E0F">
        <w:t>states that it is especially important that any potential restrictive measures are explained, and their temporary nature emphasised.</w:t>
      </w:r>
      <w:r w:rsidR="004E0964">
        <w:rPr>
          <w:rStyle w:val="Rimandonotadichiusura"/>
        </w:rPr>
        <w:endnoteReference w:id="110"/>
      </w:r>
    </w:p>
    <w:p w14:paraId="222B83B6" w14:textId="519B22AB" w:rsidR="00B12A39" w:rsidRDefault="00391D69" w:rsidP="0056106F">
      <w:r>
        <w:t>The Commission</w:t>
      </w:r>
      <w:r w:rsidR="00FD0F53">
        <w:t xml:space="preserve"> </w:t>
      </w:r>
      <w:r w:rsidR="00102B29">
        <w:t>reviewed signage</w:t>
      </w:r>
      <w:r w:rsidR="00ED0E4E">
        <w:t xml:space="preserve"> and factsheets</w:t>
      </w:r>
      <w:r w:rsidR="00102B29">
        <w:t xml:space="preserve"> that outlined key infection prevention and hygiene messages</w:t>
      </w:r>
      <w:r w:rsidR="000A2111">
        <w:t>—</w:t>
      </w:r>
      <w:r w:rsidR="00005076">
        <w:t xml:space="preserve">for example, in relation to physical distancing, cough etiquette and handwashing. </w:t>
      </w:r>
      <w:r w:rsidR="00714ACB">
        <w:t xml:space="preserve">Most signage was issued by the </w:t>
      </w:r>
      <w:r w:rsidR="000A2111">
        <w:t xml:space="preserve">Australian Government </w:t>
      </w:r>
      <w:r w:rsidR="00714ACB">
        <w:t xml:space="preserve">Department of Health for use in the </w:t>
      </w:r>
      <w:r w:rsidR="00AB0F4F">
        <w:t>community and</w:t>
      </w:r>
      <w:r w:rsidR="00A21519">
        <w:t xml:space="preserve"> w</w:t>
      </w:r>
      <w:r w:rsidR="00AB0F4F">
        <w:t xml:space="preserve">as </w:t>
      </w:r>
      <w:r w:rsidR="00A21519">
        <w:t>available in</w:t>
      </w:r>
      <w:r w:rsidR="002D3E5C">
        <w:t xml:space="preserve"> </w:t>
      </w:r>
      <w:r w:rsidR="0071114E">
        <w:t xml:space="preserve">other </w:t>
      </w:r>
      <w:r w:rsidR="002D3E5C">
        <w:t>languages</w:t>
      </w:r>
      <w:r w:rsidR="0071114E">
        <w:t xml:space="preserve"> spoken by people in immigration detention. However, the signs and factsheets prepared by IHMS did not appear to </w:t>
      </w:r>
      <w:r w:rsidR="007556A6">
        <w:t xml:space="preserve">be available in </w:t>
      </w:r>
      <w:r w:rsidR="00C346FA">
        <w:t>any langua</w:t>
      </w:r>
      <w:r w:rsidR="00B97411">
        <w:t>ge</w:t>
      </w:r>
      <w:r w:rsidR="00DE1E99">
        <w:t xml:space="preserve"> other than English</w:t>
      </w:r>
      <w:r w:rsidR="00B97411">
        <w:t>.</w:t>
      </w:r>
    </w:p>
    <w:p w14:paraId="78E37205" w14:textId="2197BA47" w:rsidR="00B972DA" w:rsidRPr="004177DD" w:rsidRDefault="00B972DA" w:rsidP="00B972DA">
      <w:r>
        <w:t>Some information sessions on COVID-19 were offered by IHMS</w:t>
      </w:r>
      <w:r w:rsidR="00DE1E99">
        <w:t xml:space="preserve"> to</w:t>
      </w:r>
      <w:r>
        <w:t xml:space="preserve"> people in detention</w:t>
      </w:r>
      <w:r w:rsidR="0001703A">
        <w:t>. However</w:t>
      </w:r>
      <w:r>
        <w:t xml:space="preserve">, </w:t>
      </w:r>
      <w:r w:rsidR="00763E3A">
        <w:t xml:space="preserve">such sessions appear to have been offered in </w:t>
      </w:r>
      <w:r w:rsidR="0001703A">
        <w:t xml:space="preserve">some, but not </w:t>
      </w:r>
      <w:r w:rsidRPr="0001703A">
        <w:t>all</w:t>
      </w:r>
      <w:r w:rsidR="0001703A">
        <w:t>,</w:t>
      </w:r>
      <w:r>
        <w:t xml:space="preserve"> facilities. Home Affairs stated that people in detention can seek further information on any concerns they may have from IHMS or Serco staff at any time and during schedule</w:t>
      </w:r>
      <w:r w:rsidR="00223631">
        <w:t>d health</w:t>
      </w:r>
      <w:r>
        <w:t xml:space="preserve"> appointments. I</w:t>
      </w:r>
      <w:r w:rsidR="00223631">
        <w:t xml:space="preserve">t </w:t>
      </w:r>
      <w:r w:rsidR="00BB757F">
        <w:t xml:space="preserve">also </w:t>
      </w:r>
      <w:r w:rsidR="00223631">
        <w:t>appeared that some i</w:t>
      </w:r>
      <w:r>
        <w:t xml:space="preserve">nformation and updates on COVID-19 </w:t>
      </w:r>
      <w:r w:rsidR="0008500C">
        <w:t xml:space="preserve">were </w:t>
      </w:r>
      <w:r>
        <w:t>provided to people in detention by the ABF at the Detainee Consultative Committee (DCC) meetings at each facility.</w:t>
      </w:r>
    </w:p>
    <w:p w14:paraId="58E05AFA" w14:textId="144DA979" w:rsidR="001C02E2" w:rsidRDefault="00FA06C3" w:rsidP="0056106F">
      <w:r>
        <w:t xml:space="preserve">It is </w:t>
      </w:r>
      <w:r w:rsidR="00BB18A2">
        <w:t>concern</w:t>
      </w:r>
      <w:r>
        <w:t>ing</w:t>
      </w:r>
      <w:r w:rsidR="00BB18A2">
        <w:t xml:space="preserve"> that some IHMS materials </w:t>
      </w:r>
      <w:r w:rsidR="005A7F7F">
        <w:t xml:space="preserve">were not </w:t>
      </w:r>
      <w:r w:rsidR="00BB18A2">
        <w:t xml:space="preserve">translated into </w:t>
      </w:r>
      <w:r>
        <w:t>other languages spoken by people in immigration detention</w:t>
      </w:r>
      <w:r w:rsidR="00700659">
        <w:t xml:space="preserve">, and that </w:t>
      </w:r>
      <w:r w:rsidR="005A7F7F">
        <w:t>information sessions on COVID-19</w:t>
      </w:r>
      <w:r w:rsidR="00FB57AD">
        <w:t xml:space="preserve"> did not appear to be available at all facilities. </w:t>
      </w:r>
      <w:r w:rsidR="001C02E2">
        <w:t xml:space="preserve">English is </w:t>
      </w:r>
      <w:r w:rsidR="00F40811">
        <w:t>not the primary</w:t>
      </w:r>
      <w:r w:rsidR="001C02E2">
        <w:t xml:space="preserve"> language for many people in immigration detention facilities,</w:t>
      </w:r>
      <w:r w:rsidR="00FE3455">
        <w:t xml:space="preserve"> and some, particularly those who have recently arrived in Australia</w:t>
      </w:r>
      <w:r w:rsidR="00356E45">
        <w:t xml:space="preserve">, may not be able to speak, read or write in English. </w:t>
      </w:r>
      <w:r w:rsidR="001E5731">
        <w:t>It is also important that any written materials are supplemented with education</w:t>
      </w:r>
      <w:r w:rsidR="00005350">
        <w:t xml:space="preserve"> sessions that can provide further explanation and </w:t>
      </w:r>
      <w:proofErr w:type="gramStart"/>
      <w:r w:rsidR="00005350">
        <w:t>context</w:t>
      </w:r>
      <w:r w:rsidR="008120BA">
        <w:t>, and</w:t>
      </w:r>
      <w:proofErr w:type="gramEnd"/>
      <w:r w:rsidR="008120BA">
        <w:t xml:space="preserve"> provide a forum for people to ask questions or raise concerns. </w:t>
      </w:r>
      <w:r w:rsidR="00CA60B5">
        <w:t>Some people in immigration detention may also have low literacy</w:t>
      </w:r>
      <w:r w:rsidR="006159F0">
        <w:t xml:space="preserve"> levels.</w:t>
      </w:r>
    </w:p>
    <w:p w14:paraId="29D29DB7" w14:textId="34403EF6" w:rsidR="000C60D3" w:rsidRDefault="00A51CCE" w:rsidP="0056106F">
      <w:r>
        <w:t xml:space="preserve">Home Affairs, the ABF and </w:t>
      </w:r>
      <w:r w:rsidR="001354FB">
        <w:t xml:space="preserve">detention service providers should ensure that all signage and factsheets </w:t>
      </w:r>
      <w:r w:rsidR="00EB2E38">
        <w:t xml:space="preserve">used to </w:t>
      </w:r>
      <w:r w:rsidR="001354FB">
        <w:t xml:space="preserve">provide information </w:t>
      </w:r>
      <w:r w:rsidR="00EB2E38">
        <w:t>to people in immigration detention in relation to COVID-19 are translated into relevant language</w:t>
      </w:r>
      <w:r w:rsidR="000C60D3">
        <w:t>s</w:t>
      </w:r>
      <w:r w:rsidR="008A0781">
        <w:t xml:space="preserve">, and that </w:t>
      </w:r>
      <w:r w:rsidR="00D170A4">
        <w:t xml:space="preserve">information sessions on COVID-19 are available at all </w:t>
      </w:r>
      <w:r w:rsidR="001261B3">
        <w:t xml:space="preserve">detention </w:t>
      </w:r>
      <w:r w:rsidR="00D170A4">
        <w:t>facilities</w:t>
      </w:r>
      <w:r w:rsidR="001261B3">
        <w:t>, including APODs</w:t>
      </w:r>
      <w:r w:rsidR="00D170A4">
        <w:t>.</w:t>
      </w:r>
    </w:p>
    <w:p w14:paraId="67D28C13" w14:textId="27E3CC36" w:rsidR="000C60D3" w:rsidRPr="00CF1D22" w:rsidRDefault="000C60D3" w:rsidP="00A346B8">
      <w:pPr>
        <w:keepNext/>
        <w:rPr>
          <w:rStyle w:val="Enfasigrassetto"/>
        </w:rPr>
      </w:pPr>
      <w:r w:rsidRPr="00CF1D22">
        <w:rPr>
          <w:rStyle w:val="Enfasigrassetto"/>
        </w:rPr>
        <w:lastRenderedPageBreak/>
        <w:t xml:space="preserve">Recommendation </w:t>
      </w:r>
      <w:r w:rsidR="00787781" w:rsidRPr="00CF1D22">
        <w:rPr>
          <w:rStyle w:val="Enfasigrassetto"/>
        </w:rPr>
        <w:t>11</w:t>
      </w:r>
    </w:p>
    <w:p w14:paraId="28A0CAE6" w14:textId="10760475" w:rsidR="006159F0" w:rsidRPr="00CF1D22" w:rsidRDefault="00753998" w:rsidP="00B90722">
      <w:pPr>
        <w:rPr>
          <w:rStyle w:val="Enfasigrassetto"/>
        </w:rPr>
      </w:pPr>
      <w:r w:rsidRPr="00B90722">
        <w:rPr>
          <w:b/>
          <w:bCs/>
        </w:rPr>
        <w:t>The Department of Home Affairs, the A</w:t>
      </w:r>
      <w:r>
        <w:rPr>
          <w:b/>
          <w:bCs/>
        </w:rPr>
        <w:t xml:space="preserve">ustralian </w:t>
      </w:r>
      <w:r w:rsidRPr="00B90722">
        <w:rPr>
          <w:b/>
          <w:bCs/>
        </w:rPr>
        <w:t>B</w:t>
      </w:r>
      <w:r>
        <w:rPr>
          <w:b/>
          <w:bCs/>
        </w:rPr>
        <w:t xml:space="preserve">order </w:t>
      </w:r>
      <w:r w:rsidRPr="00B90722">
        <w:rPr>
          <w:b/>
          <w:bCs/>
        </w:rPr>
        <w:t>F</w:t>
      </w:r>
      <w:r>
        <w:rPr>
          <w:b/>
          <w:bCs/>
        </w:rPr>
        <w:t>orce</w:t>
      </w:r>
      <w:r w:rsidR="00BB5780">
        <w:rPr>
          <w:b/>
          <w:bCs/>
        </w:rPr>
        <w:t xml:space="preserve"> and relevant detention service providers</w:t>
      </w:r>
      <w:r w:rsidRPr="00B90722">
        <w:rPr>
          <w:b/>
          <w:bCs/>
        </w:rPr>
        <w:t xml:space="preserve"> should ensure that</w:t>
      </w:r>
      <w:r w:rsidR="006159F0" w:rsidRPr="00CF1D22">
        <w:rPr>
          <w:rStyle w:val="Enfasigrassetto"/>
        </w:rPr>
        <w:t>:</w:t>
      </w:r>
    </w:p>
    <w:p w14:paraId="571DFEAB" w14:textId="25D41379" w:rsidR="00B90722" w:rsidRPr="00CF1D22" w:rsidRDefault="00B90722" w:rsidP="00CF1D22">
      <w:pPr>
        <w:pStyle w:val="Puntoelenco"/>
        <w:rPr>
          <w:rStyle w:val="Enfasigrassetto"/>
        </w:rPr>
      </w:pPr>
      <w:r w:rsidRPr="00CF1D22">
        <w:rPr>
          <w:rStyle w:val="Enfasigrassetto"/>
        </w:rPr>
        <w:t>all signage and factsheets used to provide information to people in immigration detention in relation to COVID-19 are translated into relevant languages</w:t>
      </w:r>
    </w:p>
    <w:p w14:paraId="53FBDE4D" w14:textId="0E44EFC8" w:rsidR="00B3568F" w:rsidRPr="00CF1D22" w:rsidRDefault="003175B7" w:rsidP="00CF1D22">
      <w:pPr>
        <w:pStyle w:val="Puntoelenco"/>
        <w:rPr>
          <w:rStyle w:val="Enfasigrassetto"/>
        </w:rPr>
      </w:pPr>
      <w:r w:rsidRPr="00CF1D22">
        <w:rPr>
          <w:rStyle w:val="Enfasigrassetto"/>
        </w:rPr>
        <w:t>information sessions</w:t>
      </w:r>
      <w:r w:rsidR="00F93CF1" w:rsidRPr="00CF1D22">
        <w:rPr>
          <w:rStyle w:val="Enfasigrassetto"/>
        </w:rPr>
        <w:t xml:space="preserve"> on COVID-19 are available at all </w:t>
      </w:r>
      <w:r w:rsidR="001261B3" w:rsidRPr="00CF1D22">
        <w:rPr>
          <w:rStyle w:val="Enfasigrassetto"/>
        </w:rPr>
        <w:t xml:space="preserve">immigration detention </w:t>
      </w:r>
      <w:r w:rsidR="00F93CF1" w:rsidRPr="00CF1D22">
        <w:rPr>
          <w:rStyle w:val="Enfasigrassetto"/>
        </w:rPr>
        <w:t>facilities.</w:t>
      </w:r>
    </w:p>
    <w:p w14:paraId="6AB50892" w14:textId="668F4532" w:rsidR="00757B51" w:rsidRDefault="00F93CF1" w:rsidP="0056106F">
      <w:r>
        <w:t xml:space="preserve">The Commission notes that while the information on COVID-19 available to people in detention was accurate, </w:t>
      </w:r>
      <w:r w:rsidR="00AA51D4">
        <w:t xml:space="preserve">it could have been better targeted to address the </w:t>
      </w:r>
      <w:r w:rsidR="00EB4771">
        <w:t xml:space="preserve">specific </w:t>
      </w:r>
      <w:r w:rsidR="001F1041">
        <w:t xml:space="preserve">needs </w:t>
      </w:r>
      <w:r w:rsidR="00F61456">
        <w:t xml:space="preserve">and concerns </w:t>
      </w:r>
      <w:r w:rsidR="00111BE1">
        <w:t>of people in immigration detention facilities.</w:t>
      </w:r>
      <w:r w:rsidR="001F1041">
        <w:t xml:space="preserve"> Some messages</w:t>
      </w:r>
      <w:r w:rsidR="00AA51D4">
        <w:t>, which were designed for people living in the community,</w:t>
      </w:r>
      <w:r w:rsidR="00F23A78">
        <w:t xml:space="preserve"> did not appear to be useful </w:t>
      </w:r>
      <w:r w:rsidR="00DD5C03">
        <w:t>or</w:t>
      </w:r>
      <w:r w:rsidR="00F23A78">
        <w:t xml:space="preserve"> practical in an immigration detention context</w:t>
      </w:r>
      <w:r w:rsidR="00DD5C03">
        <w:t xml:space="preserve">, where there are significant restrictions on a person’s </w:t>
      </w:r>
      <w:r w:rsidR="00FF66D7">
        <w:t>ability to control their environment.</w:t>
      </w:r>
      <w:r w:rsidR="00F23A78">
        <w:t xml:space="preserve"> </w:t>
      </w:r>
      <w:r w:rsidR="00A52FF3">
        <w:t xml:space="preserve">In addition, the </w:t>
      </w:r>
      <w:r w:rsidR="00DD45CF">
        <w:t xml:space="preserve">Commission did not review any </w:t>
      </w:r>
      <w:r w:rsidR="00AA51D4">
        <w:t xml:space="preserve">material, including </w:t>
      </w:r>
      <w:r w:rsidR="00DD45CF">
        <w:t>signage or factsheets</w:t>
      </w:r>
      <w:r w:rsidR="00F432C3">
        <w:t>,</w:t>
      </w:r>
      <w:r w:rsidR="00DD45CF">
        <w:t xml:space="preserve"> that outlined actions the facility </w:t>
      </w:r>
      <w:r w:rsidR="00AA51D4">
        <w:t>was</w:t>
      </w:r>
      <w:r w:rsidR="00DD45CF">
        <w:t xml:space="preserve"> taking to protect people in immigration detention</w:t>
      </w:r>
      <w:r w:rsidR="00F432C3">
        <w:t>.</w:t>
      </w:r>
      <w:r w:rsidR="00DD45CF">
        <w:t xml:space="preserve"> </w:t>
      </w:r>
      <w:r w:rsidR="00F432C3">
        <w:t>R</w:t>
      </w:r>
      <w:r w:rsidR="00DD45CF">
        <w:t>ather</w:t>
      </w:r>
      <w:r w:rsidR="00F432C3">
        <w:t>,</w:t>
      </w:r>
      <w:r w:rsidR="00DD45CF">
        <w:t xml:space="preserve"> the focus was on</w:t>
      </w:r>
      <w:r w:rsidR="000A045B">
        <w:t xml:space="preserve"> measures that individuals should take to protect themselves.</w:t>
      </w:r>
    </w:p>
    <w:p w14:paraId="418F53D0" w14:textId="50BBCF96" w:rsidR="002B7A4A" w:rsidRDefault="003E3C8C" w:rsidP="00757B51">
      <w:pPr>
        <w:pStyle w:val="AHRCHeading2"/>
      </w:pPr>
      <w:bookmarkStart w:id="29" w:name="_Toc73957550"/>
      <w:r>
        <w:t>Screening for COVID-19</w:t>
      </w:r>
      <w:bookmarkEnd w:id="29"/>
    </w:p>
    <w:p w14:paraId="05501B52" w14:textId="691E06B6" w:rsidR="00782460" w:rsidRDefault="00D013B6" w:rsidP="002B7A4A">
      <w:r>
        <w:t>All places of detention, including immigration detention facilities</w:t>
      </w:r>
      <w:r w:rsidR="00E62D1E">
        <w:t>,</w:t>
      </w:r>
      <w:r>
        <w:t xml:space="preserve"> should </w:t>
      </w:r>
      <w:r w:rsidR="00FE6AD0">
        <w:t xml:space="preserve">have </w:t>
      </w:r>
      <w:r w:rsidR="00EE6721">
        <w:t xml:space="preserve">systems </w:t>
      </w:r>
      <w:r w:rsidR="00FE6AD0">
        <w:t xml:space="preserve">in place </w:t>
      </w:r>
      <w:r w:rsidR="00EE6721">
        <w:t xml:space="preserve">to screen </w:t>
      </w:r>
      <w:r w:rsidR="004C64B8">
        <w:t xml:space="preserve">accurately </w:t>
      </w:r>
      <w:r w:rsidR="00EE6721">
        <w:t xml:space="preserve">for COVID-19 </w:t>
      </w:r>
      <w:r w:rsidR="006972D9">
        <w:t xml:space="preserve">and relevant risk factors </w:t>
      </w:r>
      <w:r w:rsidR="001A748D">
        <w:t>among people in immigration detention, facility staff, and any other visitors to a facility.</w:t>
      </w:r>
    </w:p>
    <w:p w14:paraId="7B68E895" w14:textId="232F012C" w:rsidR="00A85969" w:rsidRDefault="00784E32" w:rsidP="002B7A4A">
      <w:r>
        <w:t xml:space="preserve">The CDNA </w:t>
      </w:r>
      <w:r w:rsidR="00E145EC">
        <w:t>G</w:t>
      </w:r>
      <w:r>
        <w:t xml:space="preserve">uidelines </w:t>
      </w:r>
      <w:r w:rsidR="0065633B">
        <w:t xml:space="preserve">state </w:t>
      </w:r>
      <w:r>
        <w:t>that</w:t>
      </w:r>
      <w:r w:rsidR="00CE4DD8">
        <w:t>, at the point of entry, detention</w:t>
      </w:r>
      <w:r w:rsidR="00E908A8">
        <w:t xml:space="preserve"> facilities should screen all staff</w:t>
      </w:r>
      <w:r w:rsidR="007C25FD">
        <w:t>, including any visiting workers,</w:t>
      </w:r>
      <w:r w:rsidR="00E908A8">
        <w:t xml:space="preserve"> and </w:t>
      </w:r>
      <w:r w:rsidR="00686993">
        <w:t>visitors</w:t>
      </w:r>
      <w:r w:rsidR="00CE4DD8">
        <w:t>.</w:t>
      </w:r>
      <w:r w:rsidR="00241CD2">
        <w:t xml:space="preserve"> </w:t>
      </w:r>
      <w:r w:rsidR="003F11E1">
        <w:t xml:space="preserve">This process </w:t>
      </w:r>
      <w:r w:rsidR="00241CD2">
        <w:t>could include</w:t>
      </w:r>
      <w:r w:rsidR="00A22183">
        <w:t xml:space="preserve"> screening for symptoms and a temperature check.</w:t>
      </w:r>
      <w:r w:rsidR="009951FA">
        <w:rPr>
          <w:rStyle w:val="Rimandonotadichiusura"/>
        </w:rPr>
        <w:endnoteReference w:id="111"/>
      </w:r>
      <w:r w:rsidR="003D2349">
        <w:t xml:space="preserve"> </w:t>
      </w:r>
      <w:r w:rsidR="00274D8E">
        <w:t>Any exclusion or quarantine requirements related to returning from travel or having close contact with a confirmed case should be observed</w:t>
      </w:r>
      <w:r w:rsidR="00834934">
        <w:t xml:space="preserve">, and </w:t>
      </w:r>
      <w:r w:rsidR="00CA21E9">
        <w:t xml:space="preserve">any </w:t>
      </w:r>
      <w:r w:rsidR="00834934">
        <w:t>staff and visitors with a COVID-19</w:t>
      </w:r>
      <w:r w:rsidR="00266BC0">
        <w:t xml:space="preserve">-like illness must </w:t>
      </w:r>
      <w:r w:rsidR="003149D0">
        <w:t xml:space="preserve">stay away from </w:t>
      </w:r>
      <w:r w:rsidR="00266BC0">
        <w:t>the facility</w:t>
      </w:r>
      <w:r w:rsidR="00274D8E">
        <w:t>.</w:t>
      </w:r>
      <w:r w:rsidR="00274D8E">
        <w:rPr>
          <w:rStyle w:val="Rimandonotadichiusura"/>
        </w:rPr>
        <w:endnoteReference w:id="112"/>
      </w:r>
      <w:r w:rsidR="009B5044">
        <w:t xml:space="preserve"> </w:t>
      </w:r>
      <w:r w:rsidR="002C0098">
        <w:t xml:space="preserve">Visitors should not be permitted </w:t>
      </w:r>
      <w:r w:rsidR="00F33883">
        <w:t xml:space="preserve">to </w:t>
      </w:r>
      <w:r w:rsidR="002C0098">
        <w:t>ent</w:t>
      </w:r>
      <w:r w:rsidR="008F0975">
        <w:t>er</w:t>
      </w:r>
      <w:r w:rsidR="002C0098">
        <w:t xml:space="preserve"> </w:t>
      </w:r>
      <w:r w:rsidR="00F33883">
        <w:t xml:space="preserve">a facility </w:t>
      </w:r>
      <w:r w:rsidR="002C0098">
        <w:t>if they display symptoms suggestive of COVID-19, have been in contact with a known COVID-19 positive case in the past 14 days, or have been to a high-risk area in the past 14 days.</w:t>
      </w:r>
      <w:r w:rsidR="002C0098">
        <w:rPr>
          <w:rStyle w:val="Rimandonotadichiusura"/>
        </w:rPr>
        <w:endnoteReference w:id="113"/>
      </w:r>
      <w:r w:rsidR="009B575D">
        <w:t xml:space="preserve"> </w:t>
      </w:r>
      <w:r w:rsidR="00F33883">
        <w:t>D</w:t>
      </w:r>
      <w:r w:rsidR="00E00891">
        <w:t>etainees and</w:t>
      </w:r>
      <w:r w:rsidR="009B5044">
        <w:t xml:space="preserve"> </w:t>
      </w:r>
      <w:r w:rsidR="00617B19">
        <w:t xml:space="preserve">staff should also be monitored for </w:t>
      </w:r>
      <w:r w:rsidR="00857177">
        <w:t xml:space="preserve">fever, acute respiratory and other </w:t>
      </w:r>
      <w:r w:rsidR="00B63AD6">
        <w:t xml:space="preserve">relevant </w:t>
      </w:r>
      <w:r w:rsidR="00857177">
        <w:t>symptoms.</w:t>
      </w:r>
      <w:r w:rsidR="003B691B">
        <w:rPr>
          <w:rStyle w:val="Rimandonotadichiusura"/>
        </w:rPr>
        <w:endnoteReference w:id="114"/>
      </w:r>
    </w:p>
    <w:p w14:paraId="31FF0462" w14:textId="48E1B4A3" w:rsidR="0002378A" w:rsidRDefault="00CC09ED" w:rsidP="002B7A4A">
      <w:r>
        <w:lastRenderedPageBreak/>
        <w:t>Home Affairs advised that all persons</w:t>
      </w:r>
      <w:r w:rsidR="00006ED2">
        <w:t xml:space="preserve"> seeking to</w:t>
      </w:r>
      <w:r>
        <w:t xml:space="preserve"> enter</w:t>
      </w:r>
      <w:r w:rsidR="00006ED2">
        <w:t xml:space="preserve"> </w:t>
      </w:r>
      <w:r>
        <w:t>a facility</w:t>
      </w:r>
      <w:r w:rsidR="00162974">
        <w:t>, including all staff and visitors</w:t>
      </w:r>
      <w:r w:rsidR="00476C7B">
        <w:t>, are subject to additional screening measures</w:t>
      </w:r>
      <w:r w:rsidR="00B63AD6">
        <w:t xml:space="preserve"> introduced to combat COVID-19</w:t>
      </w:r>
      <w:r w:rsidR="00B64C44">
        <w:t>. A</w:t>
      </w:r>
      <w:r w:rsidR="00005DC7">
        <w:t xml:space="preserve"> </w:t>
      </w:r>
      <w:r w:rsidR="004050E1">
        <w:t xml:space="preserve">health </w:t>
      </w:r>
      <w:r w:rsidR="00005DC7">
        <w:t xml:space="preserve">questionnaire </w:t>
      </w:r>
      <w:r w:rsidR="00D733BD">
        <w:t xml:space="preserve">is conducted by Serco staff, </w:t>
      </w:r>
      <w:r w:rsidR="00005DC7">
        <w:t xml:space="preserve">and </w:t>
      </w:r>
      <w:r w:rsidR="00D733BD">
        <w:t xml:space="preserve">a skin </w:t>
      </w:r>
      <w:r w:rsidR="00005DC7">
        <w:t xml:space="preserve">temperature </w:t>
      </w:r>
      <w:r w:rsidR="00D733BD">
        <w:t xml:space="preserve">check on entry and exit by </w:t>
      </w:r>
      <w:r w:rsidR="00DD2802">
        <w:t>Serco or IHMS staff</w:t>
      </w:r>
      <w:r w:rsidR="00DA5774">
        <w:t xml:space="preserve">. </w:t>
      </w:r>
      <w:r w:rsidR="004465DA">
        <w:t>Where a person</w:t>
      </w:r>
      <w:r w:rsidR="00503717">
        <w:t xml:space="preserve"> has</w:t>
      </w:r>
      <w:r w:rsidR="00D3580D">
        <w:t xml:space="preserve"> two consistent</w:t>
      </w:r>
      <w:r w:rsidR="00DF6E68">
        <w:t xml:space="preserve"> </w:t>
      </w:r>
      <w:r w:rsidR="00591963">
        <w:t>temperature reading</w:t>
      </w:r>
      <w:r w:rsidR="00DF6E68">
        <w:t>s</w:t>
      </w:r>
      <w:r w:rsidR="00591963">
        <w:t xml:space="preserve"> of </w:t>
      </w:r>
      <w:r w:rsidR="00B7787A">
        <w:t>37.5 degrees or higher</w:t>
      </w:r>
      <w:r w:rsidR="0050081F">
        <w:t>,</w:t>
      </w:r>
      <w:r w:rsidR="00B7787A">
        <w:t xml:space="preserve"> or the health questionnaire identifies possible risk factors, the</w:t>
      </w:r>
      <w:r w:rsidR="0050081F">
        <w:t xml:space="preserve"> person</w:t>
      </w:r>
      <w:r w:rsidR="00B7787A">
        <w:t xml:space="preserve"> will not be permitted </w:t>
      </w:r>
      <w:r w:rsidR="000106FB">
        <w:t xml:space="preserve">to </w:t>
      </w:r>
      <w:r w:rsidR="00B7787A">
        <w:t>ent</w:t>
      </w:r>
      <w:r w:rsidR="001B7700">
        <w:t>er</w:t>
      </w:r>
      <w:r w:rsidR="00B7787A">
        <w:t xml:space="preserve"> a facility. </w:t>
      </w:r>
      <w:r w:rsidR="0050081F">
        <w:t>S</w:t>
      </w:r>
      <w:r w:rsidR="00974398">
        <w:t xml:space="preserve">taff </w:t>
      </w:r>
      <w:r w:rsidR="00AF0AEC">
        <w:t xml:space="preserve">who </w:t>
      </w:r>
      <w:r w:rsidR="0050081F">
        <w:t xml:space="preserve">are </w:t>
      </w:r>
      <w:r w:rsidR="002F1813">
        <w:t xml:space="preserve">prevented from entering a facility for one or more of these reasons </w:t>
      </w:r>
      <w:r w:rsidR="0002378A">
        <w:t xml:space="preserve">must </w:t>
      </w:r>
      <w:r w:rsidR="00283BC7">
        <w:t>present a doctor’s certificate confirming they are fit to work, before being permitted to return to their dutie</w:t>
      </w:r>
      <w:r w:rsidR="0002378A">
        <w:t>s.</w:t>
      </w:r>
    </w:p>
    <w:p w14:paraId="2B18623A" w14:textId="3DCC027E" w:rsidR="006170FE" w:rsidRDefault="000F4C2B" w:rsidP="002B7A4A">
      <w:r>
        <w:t xml:space="preserve">The </w:t>
      </w:r>
      <w:r w:rsidR="006170FE">
        <w:t>Commonwealth Ombudsman</w:t>
      </w:r>
      <w:r w:rsidR="001127C9">
        <w:t xml:space="preserve"> </w:t>
      </w:r>
      <w:r>
        <w:t>confirmed that these a</w:t>
      </w:r>
      <w:r w:rsidR="001127C9">
        <w:t xml:space="preserve">dditional screening measures </w:t>
      </w:r>
      <w:r>
        <w:t xml:space="preserve">were </w:t>
      </w:r>
      <w:r w:rsidR="001127C9">
        <w:t>in place at all facilities they visited</w:t>
      </w:r>
      <w:r w:rsidR="00067512">
        <w:t xml:space="preserve">. </w:t>
      </w:r>
      <w:r w:rsidR="00504E72">
        <w:t>Overall, t</w:t>
      </w:r>
      <w:r w:rsidR="00067512">
        <w:t>hey</w:t>
      </w:r>
      <w:r w:rsidR="001127C9">
        <w:t xml:space="preserve"> </w:t>
      </w:r>
      <w:r w:rsidR="00067512">
        <w:t xml:space="preserve">found the screening </w:t>
      </w:r>
      <w:r w:rsidR="00D51105">
        <w:t xml:space="preserve">mechanisms </w:t>
      </w:r>
      <w:r w:rsidR="00067512">
        <w:t xml:space="preserve">to be satisfactory, </w:t>
      </w:r>
      <w:r w:rsidR="002F1813">
        <w:t xml:space="preserve">but </w:t>
      </w:r>
      <w:r w:rsidR="00405E8C">
        <w:t xml:space="preserve">expressed concern </w:t>
      </w:r>
      <w:r w:rsidR="002D1A26">
        <w:t>that</w:t>
      </w:r>
      <w:r w:rsidR="002D62DA">
        <w:t xml:space="preserve"> </w:t>
      </w:r>
      <w:r w:rsidR="00D01803">
        <w:t>some facilities (</w:t>
      </w:r>
      <w:r w:rsidR="002D1A26">
        <w:t>YHIDC and VIDC</w:t>
      </w:r>
      <w:r w:rsidR="00D01803">
        <w:t xml:space="preserve">) </w:t>
      </w:r>
      <w:r w:rsidR="002D1A26">
        <w:t xml:space="preserve">were not </w:t>
      </w:r>
      <w:r w:rsidR="00D01803">
        <w:t xml:space="preserve">conducting temperature </w:t>
      </w:r>
      <w:r w:rsidR="002D1A26">
        <w:t>check</w:t>
      </w:r>
      <w:r w:rsidR="00D01803">
        <w:t xml:space="preserve">s upon exit of the facility, </w:t>
      </w:r>
      <w:r w:rsidR="002D1A26">
        <w:t xml:space="preserve">as required </w:t>
      </w:r>
      <w:r w:rsidR="00405E8C">
        <w:t>by relevant policy and procedure</w:t>
      </w:r>
      <w:r w:rsidR="002D1A26">
        <w:t>.</w:t>
      </w:r>
      <w:r w:rsidR="00F138E2">
        <w:rPr>
          <w:rStyle w:val="Rimandonotadichiusura"/>
        </w:rPr>
        <w:endnoteReference w:id="115"/>
      </w:r>
    </w:p>
    <w:p w14:paraId="488F88F1" w14:textId="406C2049" w:rsidR="00D260DD" w:rsidRDefault="00984C16" w:rsidP="002B7A4A">
      <w:r>
        <w:t xml:space="preserve">In relation to monitoring of detainees, the IHMS outbreak management plan </w:t>
      </w:r>
      <w:r w:rsidR="00CE33EB">
        <w:t xml:space="preserve">outlines that </w:t>
      </w:r>
      <w:r w:rsidR="00E547E1">
        <w:t>all sites should monitor staff and detainees for signs and symptoms of COVID-19 with a high level of vigilance and a low threshold for investigation</w:t>
      </w:r>
      <w:r w:rsidR="0030388D">
        <w:t xml:space="preserve">. </w:t>
      </w:r>
      <w:r w:rsidR="00032AD4">
        <w:t>It states</w:t>
      </w:r>
      <w:r w:rsidR="00032AD4" w:rsidRPr="00032AD4">
        <w:t xml:space="preserve"> </w:t>
      </w:r>
      <w:r w:rsidR="00032AD4">
        <w:t xml:space="preserve">suspect cases are most likely to be identified by facility staff, other detainees, by self-referral or at reception or IHMS clinic entry screening. </w:t>
      </w:r>
      <w:r w:rsidR="0030388D">
        <w:t xml:space="preserve">Based on information available to the Commission, it is unclear </w:t>
      </w:r>
      <w:r w:rsidR="00BA3A81">
        <w:t>when and how this monitoring takes place.</w:t>
      </w:r>
    </w:p>
    <w:p w14:paraId="65FC9CBE" w14:textId="4F1CF865" w:rsidR="001E1DF0" w:rsidRDefault="003F1EDB" w:rsidP="002B7A4A">
      <w:r>
        <w:t>The Commission welcomes the introduction of additional screening measures</w:t>
      </w:r>
      <w:r w:rsidR="00266DDA">
        <w:t xml:space="preserve"> </w:t>
      </w:r>
      <w:r w:rsidR="00D514E2">
        <w:t>for all people seeking to enter a</w:t>
      </w:r>
      <w:r w:rsidR="005C2829">
        <w:t xml:space="preserve">n immigration detention </w:t>
      </w:r>
      <w:r w:rsidR="00D514E2">
        <w:t>facility.</w:t>
      </w:r>
      <w:r w:rsidR="00266DDA">
        <w:t xml:space="preserve"> </w:t>
      </w:r>
      <w:r w:rsidR="005F4F79">
        <w:t xml:space="preserve">Provided that the </w:t>
      </w:r>
      <w:r w:rsidR="00266DDA">
        <w:t>health</w:t>
      </w:r>
      <w:r w:rsidR="00DC7FC5">
        <w:t xml:space="preserve"> questionnaire is accurate and up to date, and the temperature checking is conducted properly, these </w:t>
      </w:r>
      <w:r w:rsidR="00476DEA">
        <w:t xml:space="preserve">are important </w:t>
      </w:r>
      <w:r w:rsidR="00DC7FC5">
        <w:t>measures</w:t>
      </w:r>
      <w:r w:rsidR="00B16E52">
        <w:t xml:space="preserve"> </w:t>
      </w:r>
      <w:r w:rsidR="00476DEA">
        <w:t xml:space="preserve">in </w:t>
      </w:r>
      <w:r w:rsidR="00993DED">
        <w:t xml:space="preserve">addressing the threat of </w:t>
      </w:r>
      <w:r w:rsidR="00F95BCA">
        <w:t>COVID-19.</w:t>
      </w:r>
    </w:p>
    <w:p w14:paraId="79F5E5B2" w14:textId="25722CE2" w:rsidR="00E61193" w:rsidRDefault="001559C9" w:rsidP="002B7A4A">
      <w:r>
        <w:t xml:space="preserve">The health expert </w:t>
      </w:r>
      <w:r w:rsidR="00B9723E">
        <w:t>reviewed</w:t>
      </w:r>
      <w:r w:rsidR="000B375B">
        <w:t xml:space="preserve"> </w:t>
      </w:r>
      <w:r w:rsidR="00EA0C56">
        <w:t xml:space="preserve">information </w:t>
      </w:r>
      <w:r w:rsidR="00DA3437">
        <w:t xml:space="preserve">provided </w:t>
      </w:r>
      <w:r w:rsidR="00993DED">
        <w:t xml:space="preserve">by Home Affairs </w:t>
      </w:r>
      <w:r w:rsidR="00DA3437">
        <w:t xml:space="preserve">to the Commission </w:t>
      </w:r>
      <w:r w:rsidR="006E532B">
        <w:t xml:space="preserve">in relation to </w:t>
      </w:r>
      <w:r w:rsidR="003D6127">
        <w:t>COVID-19</w:t>
      </w:r>
      <w:r w:rsidR="006E532B">
        <w:t xml:space="preserve"> screening</w:t>
      </w:r>
      <w:r w:rsidR="004A050A">
        <w:t>.</w:t>
      </w:r>
      <w:r w:rsidR="003F7FEB">
        <w:t xml:space="preserve"> </w:t>
      </w:r>
      <w:r w:rsidR="000353F4">
        <w:t>T</w:t>
      </w:r>
      <w:r w:rsidR="004949FB">
        <w:t>emperature check</w:t>
      </w:r>
      <w:r w:rsidR="00EF7F77">
        <w:t xml:space="preserve">ing on entry and exit of a facility, </w:t>
      </w:r>
      <w:r w:rsidR="004949FB">
        <w:t>as outlined in policy and procedure</w:t>
      </w:r>
      <w:r w:rsidR="00D64328">
        <w:t>,</w:t>
      </w:r>
      <w:r w:rsidR="004949FB">
        <w:t xml:space="preserve"> w</w:t>
      </w:r>
      <w:r w:rsidR="000353F4">
        <w:t>as assessed to be</w:t>
      </w:r>
      <w:r w:rsidR="004949FB">
        <w:t xml:space="preserve"> adequate</w:t>
      </w:r>
      <w:r w:rsidR="00855922">
        <w:t>. H</w:t>
      </w:r>
      <w:r w:rsidR="00EF7F77">
        <w:t>owever</w:t>
      </w:r>
      <w:r w:rsidR="00855922">
        <w:t>,</w:t>
      </w:r>
      <w:r w:rsidR="00D64328">
        <w:t xml:space="preserve"> </w:t>
      </w:r>
      <w:r w:rsidR="00A13222">
        <w:t>the health questionnaires</w:t>
      </w:r>
      <w:r w:rsidR="00782C61">
        <w:t xml:space="preserve"> </w:t>
      </w:r>
      <w:r w:rsidR="00BD6840">
        <w:t xml:space="preserve">used by Serco and IHMS to screen for </w:t>
      </w:r>
      <w:r w:rsidR="005F647B">
        <w:t xml:space="preserve">COVID-19 were not considered to be </w:t>
      </w:r>
      <w:r w:rsidR="005E5820">
        <w:t>up to date</w:t>
      </w:r>
      <w:r w:rsidR="00E2482B">
        <w:t xml:space="preserve"> or sufficiently comprehensive</w:t>
      </w:r>
      <w:r w:rsidR="00193837">
        <w:t>.</w:t>
      </w:r>
      <w:r w:rsidR="00FC34EF">
        <w:t xml:space="preserve"> For example, </w:t>
      </w:r>
      <w:r w:rsidR="00EE61B3">
        <w:t>some</w:t>
      </w:r>
      <w:r w:rsidR="00086C61">
        <w:t xml:space="preserve"> questionnaires</w:t>
      </w:r>
      <w:r w:rsidR="00EE61B3">
        <w:t xml:space="preserve"> did not</w:t>
      </w:r>
      <w:r w:rsidR="009B6EF8">
        <w:t xml:space="preserve"> check for</w:t>
      </w:r>
      <w:r w:rsidR="00EE61B3">
        <w:t xml:space="preserve"> </w:t>
      </w:r>
      <w:r w:rsidR="00F33D15">
        <w:t xml:space="preserve">all </w:t>
      </w:r>
      <w:r w:rsidR="00EF7B2E">
        <w:t xml:space="preserve">relevant </w:t>
      </w:r>
      <w:r w:rsidR="00EE61B3">
        <w:t>symptoms</w:t>
      </w:r>
      <w:r w:rsidR="007575CE">
        <w:t xml:space="preserve"> </w:t>
      </w:r>
      <w:r w:rsidR="009B6EF8">
        <w:t xml:space="preserve">or include </w:t>
      </w:r>
      <w:r w:rsidR="00896606">
        <w:t>questions</w:t>
      </w:r>
      <w:r w:rsidR="00F77FE4">
        <w:t xml:space="preserve"> required to </w:t>
      </w:r>
      <w:r w:rsidR="001712B8">
        <w:t xml:space="preserve">properly assess </w:t>
      </w:r>
      <w:r w:rsidR="00132AD2">
        <w:t xml:space="preserve">the </w:t>
      </w:r>
      <w:r w:rsidR="001712B8">
        <w:t>risk</w:t>
      </w:r>
      <w:r w:rsidR="00650E98">
        <w:t>s</w:t>
      </w:r>
      <w:r w:rsidR="001712B8">
        <w:t xml:space="preserve"> of COVID-19 exposure.</w:t>
      </w:r>
      <w:r w:rsidR="00146D31">
        <w:t xml:space="preserve"> On the basis of materials reviewed, the health expert </w:t>
      </w:r>
      <w:r w:rsidR="00E61193">
        <w:t>advised that some of the materials used for COVID-19 screening in immigration detention should be revised and updated.</w:t>
      </w:r>
    </w:p>
    <w:p w14:paraId="12A231CB" w14:textId="0F1F583B" w:rsidR="00BA0EA6" w:rsidRDefault="00B30BFE" w:rsidP="002B7A4A">
      <w:r>
        <w:lastRenderedPageBreak/>
        <w:t>As the medical and public understanding</w:t>
      </w:r>
      <w:r w:rsidR="004F68D5">
        <w:t xml:space="preserve"> </w:t>
      </w:r>
      <w:r w:rsidR="00B66954">
        <w:t xml:space="preserve">of </w:t>
      </w:r>
      <w:r w:rsidR="005C2593">
        <w:t xml:space="preserve">COVID-19 </w:t>
      </w:r>
      <w:r>
        <w:t xml:space="preserve">is continuing </w:t>
      </w:r>
      <w:r w:rsidR="009F6B0A">
        <w:t xml:space="preserve">to develop, and </w:t>
      </w:r>
      <w:r w:rsidR="002E6122">
        <w:t xml:space="preserve">the number of cases </w:t>
      </w:r>
      <w:r w:rsidR="009F6B0A">
        <w:t xml:space="preserve">in the community </w:t>
      </w:r>
      <w:r w:rsidR="002E6122">
        <w:t xml:space="preserve">has fluctuated over time, </w:t>
      </w:r>
      <w:r w:rsidR="002601F0">
        <w:t xml:space="preserve">there is a need </w:t>
      </w:r>
      <w:r w:rsidR="0052555A">
        <w:t>to update</w:t>
      </w:r>
      <w:r w:rsidR="00072D78">
        <w:t xml:space="preserve"> relevant policies and procedures </w:t>
      </w:r>
      <w:r w:rsidR="002601F0">
        <w:t>accordingly</w:t>
      </w:r>
      <w:r w:rsidR="00072D78">
        <w:t>.</w:t>
      </w:r>
    </w:p>
    <w:p w14:paraId="7C4964D0" w14:textId="15DBA703" w:rsidR="00B66954" w:rsidRDefault="00BA0EA6" w:rsidP="002B7A4A">
      <w:r>
        <w:t>M</w:t>
      </w:r>
      <w:r w:rsidR="00064E5C">
        <w:t xml:space="preserve">any of the documents received from Home Affairs in relation to COVID-19 screening, were provided </w:t>
      </w:r>
      <w:r w:rsidR="007E2888">
        <w:t>to the Commission in</w:t>
      </w:r>
      <w:r w:rsidR="00163AD6">
        <w:t xml:space="preserve"> August and September 2020</w:t>
      </w:r>
      <w:r w:rsidR="002601F0">
        <w:t>,</w:t>
      </w:r>
      <w:r w:rsidR="00E20433">
        <w:t xml:space="preserve"> </w:t>
      </w:r>
      <w:r w:rsidR="002601F0">
        <w:t xml:space="preserve">but </w:t>
      </w:r>
      <w:r w:rsidR="00E20433">
        <w:t xml:space="preserve">were dated </w:t>
      </w:r>
      <w:r w:rsidR="00D46A32">
        <w:t xml:space="preserve">current </w:t>
      </w:r>
      <w:r w:rsidR="00B412B2">
        <w:t xml:space="preserve">as </w:t>
      </w:r>
      <w:proofErr w:type="gramStart"/>
      <w:r w:rsidR="00B412B2">
        <w:t>at</w:t>
      </w:r>
      <w:proofErr w:type="gramEnd"/>
      <w:r w:rsidR="00B412B2">
        <w:t xml:space="preserve"> </w:t>
      </w:r>
      <w:r w:rsidR="00E20433">
        <w:t xml:space="preserve">January or March 2020. </w:t>
      </w:r>
      <w:r>
        <w:t xml:space="preserve">The Commission </w:t>
      </w:r>
      <w:r w:rsidR="002601F0">
        <w:t xml:space="preserve">recommends </w:t>
      </w:r>
      <w:r w:rsidR="00D9247C">
        <w:t>that Home Affairs</w:t>
      </w:r>
      <w:r w:rsidR="002601F0">
        <w:t>,</w:t>
      </w:r>
      <w:r w:rsidR="009E029A">
        <w:t xml:space="preserve"> ABF</w:t>
      </w:r>
      <w:r w:rsidR="00D9247C">
        <w:t xml:space="preserve"> an</w:t>
      </w:r>
      <w:r w:rsidR="009E029A">
        <w:t xml:space="preserve">d detention service providers </w:t>
      </w:r>
      <w:r w:rsidR="00874934">
        <w:t>regularly updat</w:t>
      </w:r>
      <w:r w:rsidR="009E029A">
        <w:t>e</w:t>
      </w:r>
      <w:r w:rsidR="00874934">
        <w:t xml:space="preserve"> </w:t>
      </w:r>
      <w:r w:rsidR="00235FD0">
        <w:t xml:space="preserve">their policies and processes </w:t>
      </w:r>
      <w:r w:rsidR="00467AA9">
        <w:t xml:space="preserve">as </w:t>
      </w:r>
      <w:r w:rsidR="003319E5">
        <w:t xml:space="preserve">knowledge and </w:t>
      </w:r>
      <w:r w:rsidR="00467AA9">
        <w:t xml:space="preserve">understanding of </w:t>
      </w:r>
      <w:r w:rsidR="005A09A5">
        <w:t>COVID-19 develops</w:t>
      </w:r>
      <w:r w:rsidR="00B87E57">
        <w:t>.</w:t>
      </w:r>
    </w:p>
    <w:p w14:paraId="44933257" w14:textId="5FE7DA62" w:rsidR="007C5101" w:rsidRDefault="007B61EA" w:rsidP="002B7A4A">
      <w:r>
        <w:t xml:space="preserve">Screening of people entering a </w:t>
      </w:r>
      <w:r w:rsidR="00A90BD2">
        <w:t xml:space="preserve">detention </w:t>
      </w:r>
      <w:r>
        <w:t xml:space="preserve">facility—including staff, visitors, and detainees—is critical in addressing the risk of COVID-19. </w:t>
      </w:r>
      <w:r w:rsidR="00132AD2">
        <w:t xml:space="preserve">Expert health advice </w:t>
      </w:r>
      <w:r w:rsidR="00572D80">
        <w:t xml:space="preserve">states that </w:t>
      </w:r>
      <w:r>
        <w:t xml:space="preserve">this requires </w:t>
      </w:r>
      <w:r w:rsidR="00B040E9">
        <w:t>stringent and up</w:t>
      </w:r>
      <w:r w:rsidR="009A24D7">
        <w:t>-</w:t>
      </w:r>
      <w:r w:rsidR="00B040E9">
        <w:t>to</w:t>
      </w:r>
      <w:r w:rsidR="009A24D7">
        <w:t>-</w:t>
      </w:r>
      <w:r w:rsidR="00B040E9">
        <w:t>date health questionnaires</w:t>
      </w:r>
      <w:r w:rsidR="00A90BD2">
        <w:t>.</w:t>
      </w:r>
      <w:r w:rsidR="00B040E9">
        <w:t xml:space="preserve"> </w:t>
      </w:r>
      <w:r w:rsidR="00E45E53">
        <w:t xml:space="preserve">Health questionnaires should </w:t>
      </w:r>
      <w:r w:rsidR="00080AAC">
        <w:t xml:space="preserve">cover </w:t>
      </w:r>
      <w:r w:rsidR="00165C86">
        <w:t xml:space="preserve">all </w:t>
      </w:r>
      <w:r w:rsidR="001664ED">
        <w:t xml:space="preserve">relevant </w:t>
      </w:r>
      <w:r w:rsidR="00165C86">
        <w:t>and up</w:t>
      </w:r>
      <w:r w:rsidR="000B6001">
        <w:t xml:space="preserve"> to date</w:t>
      </w:r>
      <w:r w:rsidR="001664ED">
        <w:t xml:space="preserve"> symptoms </w:t>
      </w:r>
      <w:r w:rsidR="007511AE">
        <w:t xml:space="preserve">and </w:t>
      </w:r>
      <w:r w:rsidR="001664ED">
        <w:t>epidemiological</w:t>
      </w:r>
      <w:r w:rsidR="003C1720">
        <w:t xml:space="preserve"> indicators</w:t>
      </w:r>
      <w:r w:rsidR="00203326">
        <w:t>,</w:t>
      </w:r>
      <w:r w:rsidR="000B6001">
        <w:rPr>
          <w:rStyle w:val="Rimandonotadichiusura"/>
        </w:rPr>
        <w:endnoteReference w:id="116"/>
      </w:r>
      <w:r w:rsidR="00203326">
        <w:t xml:space="preserve"> as </w:t>
      </w:r>
      <w:r w:rsidR="009F11F8">
        <w:t xml:space="preserve">outlined in the </w:t>
      </w:r>
      <w:r w:rsidR="009F11F8" w:rsidRPr="00703D43">
        <w:rPr>
          <w:rStyle w:val="Enfasicorsivo"/>
        </w:rPr>
        <w:t xml:space="preserve">COVID-19 </w:t>
      </w:r>
      <w:r w:rsidR="00426A1D" w:rsidRPr="00703D43">
        <w:rPr>
          <w:rStyle w:val="Enfasicorsivo"/>
        </w:rPr>
        <w:t>CDNA National Guidelines for Public Health Units</w:t>
      </w:r>
      <w:r w:rsidR="006E379E">
        <w:t xml:space="preserve"> (COVID-19 </w:t>
      </w:r>
      <w:proofErr w:type="spellStart"/>
      <w:r w:rsidR="006E379E">
        <w:t>SoNG</w:t>
      </w:r>
      <w:proofErr w:type="spellEnd"/>
      <w:r w:rsidR="006E379E">
        <w:t>)</w:t>
      </w:r>
      <w:r w:rsidR="00C82550">
        <w:t>.</w:t>
      </w:r>
      <w:r w:rsidR="00375D9B">
        <w:rPr>
          <w:rStyle w:val="Rimandonotadichiusura"/>
        </w:rPr>
        <w:endnoteReference w:id="117"/>
      </w:r>
    </w:p>
    <w:p w14:paraId="5391D87E" w14:textId="26A2D0BE" w:rsidR="00660E9C" w:rsidRPr="00CF1D22" w:rsidRDefault="00660E9C" w:rsidP="00660E9C">
      <w:pPr>
        <w:rPr>
          <w:rStyle w:val="Enfasigrassetto"/>
        </w:rPr>
      </w:pPr>
      <w:r w:rsidRPr="00CF1D22">
        <w:rPr>
          <w:rStyle w:val="Enfasigrassetto"/>
        </w:rPr>
        <w:t xml:space="preserve">Recommendation </w:t>
      </w:r>
      <w:r w:rsidR="00C04288" w:rsidRPr="00CF1D22">
        <w:rPr>
          <w:rStyle w:val="Enfasigrassetto"/>
        </w:rPr>
        <w:t>1</w:t>
      </w:r>
      <w:r w:rsidR="00787781" w:rsidRPr="00CF1D22">
        <w:rPr>
          <w:rStyle w:val="Enfasigrassetto"/>
        </w:rPr>
        <w:t>2</w:t>
      </w:r>
    </w:p>
    <w:p w14:paraId="096DD52C" w14:textId="6CD5FE23" w:rsidR="000A5F3F" w:rsidRPr="00CF1D22" w:rsidRDefault="00873852" w:rsidP="002B7A4A">
      <w:pPr>
        <w:rPr>
          <w:rStyle w:val="Enfasigrassetto"/>
        </w:rPr>
      </w:pPr>
      <w:r w:rsidRPr="00AD27A2">
        <w:rPr>
          <w:b/>
          <w:bCs/>
        </w:rPr>
        <w:t>The Department of Home Affairs</w:t>
      </w:r>
      <w:r>
        <w:rPr>
          <w:b/>
          <w:bCs/>
        </w:rPr>
        <w:t>, the Australian Border Force</w:t>
      </w:r>
      <w:r w:rsidR="00DF0BE3">
        <w:rPr>
          <w:b/>
          <w:bCs/>
        </w:rPr>
        <w:t xml:space="preserve"> and detention service providers</w:t>
      </w:r>
      <w:r w:rsidRPr="00B90722">
        <w:rPr>
          <w:b/>
          <w:bCs/>
        </w:rPr>
        <w:t xml:space="preserve"> </w:t>
      </w:r>
      <w:r w:rsidRPr="00AD27A2">
        <w:rPr>
          <w:b/>
          <w:bCs/>
        </w:rPr>
        <w:t>should ensure that all health questionnaires used to screen for COVID-19 in</w:t>
      </w:r>
      <w:r>
        <w:rPr>
          <w:b/>
          <w:bCs/>
        </w:rPr>
        <w:t xml:space="preserve"> </w:t>
      </w:r>
      <w:r w:rsidRPr="00AD27A2">
        <w:rPr>
          <w:b/>
          <w:bCs/>
        </w:rPr>
        <w:t>immigration detention</w:t>
      </w:r>
      <w:r>
        <w:rPr>
          <w:b/>
          <w:bCs/>
        </w:rPr>
        <w:t xml:space="preserve"> facilities</w:t>
      </w:r>
      <w:r w:rsidR="000A5F3F" w:rsidRPr="00CF1D22">
        <w:rPr>
          <w:rStyle w:val="Enfasigrassetto"/>
        </w:rPr>
        <w:t>:</w:t>
      </w:r>
    </w:p>
    <w:p w14:paraId="6A7B8D43" w14:textId="73CE0ECD" w:rsidR="004C2598" w:rsidRPr="00CF1D22" w:rsidRDefault="00660E9C" w:rsidP="00CF1D22">
      <w:pPr>
        <w:pStyle w:val="Puntoelenco"/>
        <w:rPr>
          <w:rStyle w:val="Enfasigrassetto"/>
        </w:rPr>
      </w:pPr>
      <w:r w:rsidRPr="00CF1D22">
        <w:rPr>
          <w:rStyle w:val="Enfasigrassetto"/>
        </w:rPr>
        <w:t>identify all</w:t>
      </w:r>
      <w:r w:rsidR="00AD0DF0" w:rsidRPr="00CF1D22">
        <w:rPr>
          <w:rStyle w:val="Enfasigrassetto"/>
        </w:rPr>
        <w:t xml:space="preserve"> </w:t>
      </w:r>
      <w:r w:rsidRPr="00CF1D22">
        <w:rPr>
          <w:rStyle w:val="Enfasigrassetto"/>
        </w:rPr>
        <w:t>COVID-19 risk factors</w:t>
      </w:r>
      <w:r w:rsidR="002C45FA" w:rsidRPr="00CF1D22">
        <w:rPr>
          <w:rStyle w:val="Enfasigrassetto"/>
        </w:rPr>
        <w:t xml:space="preserve"> (both clinical and epidemiological) </w:t>
      </w:r>
      <w:r w:rsidRPr="00CF1D22">
        <w:rPr>
          <w:rStyle w:val="Enfasigrassetto"/>
        </w:rPr>
        <w:t xml:space="preserve">as </w:t>
      </w:r>
      <w:r w:rsidR="00AD0DF0" w:rsidRPr="00CF1D22">
        <w:rPr>
          <w:rStyle w:val="Enfasigrassetto"/>
        </w:rPr>
        <w:t>outlined</w:t>
      </w:r>
      <w:r w:rsidRPr="00CF1D22">
        <w:rPr>
          <w:rStyle w:val="Enfasigrassetto"/>
        </w:rPr>
        <w:t xml:space="preserve"> in current health advice</w:t>
      </w:r>
      <w:r w:rsidR="007054FD" w:rsidRPr="00CF1D22">
        <w:rPr>
          <w:rStyle w:val="Enfasigrassetto"/>
        </w:rPr>
        <w:t xml:space="preserve"> and as assessed by State and Territory health authorities</w:t>
      </w:r>
    </w:p>
    <w:p w14:paraId="7E9902AF" w14:textId="7C29059E" w:rsidR="002C45FA" w:rsidRPr="00CF1D22" w:rsidRDefault="007054FD" w:rsidP="00CF1D22">
      <w:pPr>
        <w:pStyle w:val="Puntoelenco"/>
        <w:rPr>
          <w:rStyle w:val="Enfasigrassetto"/>
        </w:rPr>
      </w:pPr>
      <w:r w:rsidRPr="00CF1D22">
        <w:rPr>
          <w:rStyle w:val="Enfasigrassetto"/>
        </w:rPr>
        <w:t xml:space="preserve">are regularly updated to reflect </w:t>
      </w:r>
      <w:r w:rsidR="00CF0C98" w:rsidRPr="00CF1D22">
        <w:rPr>
          <w:rStyle w:val="Enfasigrassetto"/>
        </w:rPr>
        <w:t xml:space="preserve">the most current </w:t>
      </w:r>
      <w:r w:rsidR="00E52A98" w:rsidRPr="00CF1D22">
        <w:rPr>
          <w:rStyle w:val="Enfasigrassetto"/>
        </w:rPr>
        <w:t>health</w:t>
      </w:r>
      <w:r w:rsidR="00E34DF6" w:rsidRPr="00CF1D22">
        <w:rPr>
          <w:rStyle w:val="Enfasigrassetto"/>
        </w:rPr>
        <w:t xml:space="preserve"> </w:t>
      </w:r>
      <w:r w:rsidR="00CF0C98" w:rsidRPr="00CF1D22">
        <w:rPr>
          <w:rStyle w:val="Enfasigrassetto"/>
        </w:rPr>
        <w:t>advice.</w:t>
      </w:r>
    </w:p>
    <w:p w14:paraId="241BCADC" w14:textId="4943416C" w:rsidR="00F453CF" w:rsidRPr="0030292B" w:rsidRDefault="00576E90" w:rsidP="00757B51">
      <w:pPr>
        <w:pStyle w:val="AHRCHeading2"/>
      </w:pPr>
      <w:bookmarkStart w:id="30" w:name="_Toc73957551"/>
      <w:r>
        <w:t>Q</w:t>
      </w:r>
      <w:r w:rsidR="006D7C93" w:rsidRPr="00CE380F">
        <w:t>uarantine</w:t>
      </w:r>
      <w:bookmarkEnd w:id="30"/>
    </w:p>
    <w:p w14:paraId="5F02887D" w14:textId="68837CD3" w:rsidR="005B238F" w:rsidRDefault="00F453CF" w:rsidP="00F453CF">
      <w:pPr>
        <w:rPr>
          <w:rFonts w:cs="Open Sans"/>
          <w:lang w:val="en-US"/>
        </w:rPr>
      </w:pPr>
      <w:r w:rsidRPr="0030292B">
        <w:rPr>
          <w:rFonts w:cs="Open Sans"/>
          <w:lang w:val="en-US"/>
        </w:rPr>
        <w:t>One of the measures used to prevent the entry</w:t>
      </w:r>
      <w:r w:rsidR="00714234">
        <w:rPr>
          <w:rFonts w:cs="Open Sans"/>
          <w:lang w:val="en-US"/>
        </w:rPr>
        <w:t>,</w:t>
      </w:r>
      <w:r w:rsidRPr="0030292B">
        <w:rPr>
          <w:rFonts w:cs="Open Sans"/>
          <w:lang w:val="en-US"/>
        </w:rPr>
        <w:t xml:space="preserve"> and control the spread</w:t>
      </w:r>
      <w:r w:rsidR="00714234">
        <w:rPr>
          <w:rFonts w:cs="Open Sans"/>
          <w:lang w:val="en-US"/>
        </w:rPr>
        <w:t>,</w:t>
      </w:r>
      <w:r w:rsidRPr="0030292B">
        <w:rPr>
          <w:rFonts w:cs="Open Sans"/>
          <w:lang w:val="en-US"/>
        </w:rPr>
        <w:t xml:space="preserve"> of COVID</w:t>
      </w:r>
      <w:r w:rsidR="0030292B">
        <w:rPr>
          <w:rFonts w:cs="Open Sans"/>
          <w:lang w:val="en-US"/>
        </w:rPr>
        <w:t>-19</w:t>
      </w:r>
      <w:r w:rsidRPr="0030292B">
        <w:rPr>
          <w:rFonts w:cs="Open Sans"/>
          <w:lang w:val="en-US"/>
        </w:rPr>
        <w:t xml:space="preserve"> into and within </w:t>
      </w:r>
      <w:r w:rsidR="00B42926">
        <w:rPr>
          <w:rFonts w:cs="Open Sans"/>
          <w:lang w:val="en-US"/>
        </w:rPr>
        <w:t>immigration detention facilities</w:t>
      </w:r>
      <w:r w:rsidRPr="0030292B">
        <w:rPr>
          <w:rFonts w:cs="Open Sans"/>
          <w:lang w:val="en-US"/>
        </w:rPr>
        <w:t xml:space="preserve"> is to separate some detainees from the general population by way of quarantine. </w:t>
      </w:r>
      <w:r w:rsidRPr="005471B2">
        <w:rPr>
          <w:rFonts w:cs="Open Sans"/>
          <w:lang w:val="en-US"/>
        </w:rPr>
        <w:t xml:space="preserve">Quarantine in places of detention is recommended </w:t>
      </w:r>
      <w:r w:rsidR="00791594">
        <w:rPr>
          <w:rFonts w:cs="Open Sans"/>
          <w:lang w:val="en-US"/>
        </w:rPr>
        <w:t>in some circumstances</w:t>
      </w:r>
      <w:r w:rsidR="00791594" w:rsidRPr="005471B2">
        <w:rPr>
          <w:rFonts w:cs="Open Sans"/>
          <w:lang w:val="en-US"/>
        </w:rPr>
        <w:t xml:space="preserve"> </w:t>
      </w:r>
      <w:r w:rsidRPr="005471B2">
        <w:rPr>
          <w:rFonts w:cs="Open Sans"/>
          <w:lang w:val="en-US"/>
        </w:rPr>
        <w:t>as</w:t>
      </w:r>
      <w:r w:rsidR="0085669A">
        <w:rPr>
          <w:rFonts w:cs="Open Sans"/>
          <w:lang w:val="en-US"/>
        </w:rPr>
        <w:t xml:space="preserve"> an</w:t>
      </w:r>
      <w:r w:rsidRPr="005471B2">
        <w:rPr>
          <w:rFonts w:cs="Open Sans"/>
          <w:lang w:val="en-US"/>
        </w:rPr>
        <w:t xml:space="preserve"> appropriate</w:t>
      </w:r>
      <w:r w:rsidR="005B238F">
        <w:rPr>
          <w:rFonts w:cs="Open Sans"/>
          <w:lang w:val="en-US"/>
        </w:rPr>
        <w:t xml:space="preserve"> strategy </w:t>
      </w:r>
      <w:r w:rsidRPr="005471B2">
        <w:rPr>
          <w:rFonts w:cs="Open Sans"/>
          <w:lang w:val="en-US"/>
        </w:rPr>
        <w:t>by medical experts</w:t>
      </w:r>
      <w:r w:rsidR="00A925A6">
        <w:rPr>
          <w:rFonts w:cs="Open Sans"/>
          <w:lang w:val="en-US"/>
        </w:rPr>
        <w:t xml:space="preserve"> </w:t>
      </w:r>
      <w:r w:rsidR="00B42926">
        <w:rPr>
          <w:rFonts w:cs="Open Sans"/>
          <w:lang w:val="en-US"/>
        </w:rPr>
        <w:t>and the CDNA guidelines</w:t>
      </w:r>
      <w:r w:rsidR="000B5715">
        <w:rPr>
          <w:rFonts w:cs="Open Sans"/>
          <w:lang w:val="en-US"/>
        </w:rPr>
        <w:t>,</w:t>
      </w:r>
      <w:r w:rsidR="005B238F" w:rsidRPr="005B238F">
        <w:rPr>
          <w:rFonts w:cs="Open Sans"/>
          <w:lang w:val="en-US"/>
        </w:rPr>
        <w:t xml:space="preserve"> </w:t>
      </w:r>
      <w:r w:rsidR="005B238F">
        <w:rPr>
          <w:rFonts w:cs="Open Sans"/>
          <w:lang w:val="en-US"/>
        </w:rPr>
        <w:t>to contain the spread in a facility</w:t>
      </w:r>
      <w:r w:rsidR="000D23BB">
        <w:rPr>
          <w:rFonts w:cs="Open Sans"/>
          <w:lang w:val="en-US"/>
        </w:rPr>
        <w:t>.</w:t>
      </w:r>
    </w:p>
    <w:p w14:paraId="5F0FF0F5" w14:textId="3ADC9C11" w:rsidR="00272384" w:rsidRPr="003A2AF5" w:rsidRDefault="00272384" w:rsidP="00272384">
      <w:r w:rsidRPr="00272384">
        <w:rPr>
          <w:rFonts w:cs="Open Sans"/>
          <w:lang w:val="en-US"/>
        </w:rPr>
        <w:t>Quarantine can therefore be legitimate to protect</w:t>
      </w:r>
      <w:r w:rsidR="005E753D">
        <w:rPr>
          <w:rFonts w:cs="Open Sans"/>
          <w:lang w:val="en-US"/>
        </w:rPr>
        <w:t xml:space="preserve"> a person’s health and</w:t>
      </w:r>
      <w:r w:rsidRPr="00272384">
        <w:rPr>
          <w:rFonts w:cs="Open Sans"/>
          <w:lang w:val="en-US"/>
        </w:rPr>
        <w:t xml:space="preserve"> </w:t>
      </w:r>
      <w:r w:rsidR="00451D37">
        <w:rPr>
          <w:rFonts w:cs="Open Sans"/>
          <w:lang w:val="en-US"/>
        </w:rPr>
        <w:t xml:space="preserve">broader </w:t>
      </w:r>
      <w:r w:rsidRPr="00272384">
        <w:rPr>
          <w:rFonts w:cs="Open Sans"/>
          <w:lang w:val="en-US"/>
        </w:rPr>
        <w:t>human rights.</w:t>
      </w:r>
      <w:r w:rsidR="00AA32D0">
        <w:rPr>
          <w:rFonts w:cs="Open Sans"/>
          <w:lang w:val="en-US"/>
        </w:rPr>
        <w:t xml:space="preserve"> </w:t>
      </w:r>
      <w:r w:rsidR="00451D37">
        <w:rPr>
          <w:rFonts w:cs="Open Sans"/>
          <w:lang w:val="en-US"/>
        </w:rPr>
        <w:t>However, q</w:t>
      </w:r>
      <w:r w:rsidRPr="00272384">
        <w:rPr>
          <w:rFonts w:cs="Open Sans"/>
          <w:lang w:val="en-US"/>
        </w:rPr>
        <w:t xml:space="preserve">uarantine is also necessarily restrictive, so should be applied only in accordance with medical advice about what is necessary to manage adequately </w:t>
      </w:r>
      <w:r w:rsidR="005E753D">
        <w:rPr>
          <w:rFonts w:cs="Open Sans"/>
          <w:lang w:val="en-US"/>
        </w:rPr>
        <w:t xml:space="preserve">the </w:t>
      </w:r>
      <w:r w:rsidRPr="00272384">
        <w:rPr>
          <w:rFonts w:cs="Open Sans"/>
          <w:lang w:val="en-US"/>
        </w:rPr>
        <w:t>risk</w:t>
      </w:r>
      <w:r w:rsidR="005E753D">
        <w:rPr>
          <w:rFonts w:cs="Open Sans"/>
          <w:lang w:val="en-US"/>
        </w:rPr>
        <w:t>s</w:t>
      </w:r>
      <w:r w:rsidRPr="00272384">
        <w:rPr>
          <w:rFonts w:cs="Open Sans"/>
          <w:lang w:val="en-US"/>
        </w:rPr>
        <w:t xml:space="preserve"> of infection</w:t>
      </w:r>
      <w:r w:rsidR="005E753D">
        <w:rPr>
          <w:rFonts w:cs="Open Sans"/>
          <w:lang w:val="en-US"/>
        </w:rPr>
        <w:t>.</w:t>
      </w:r>
    </w:p>
    <w:p w14:paraId="0DD349B6" w14:textId="5D3AA40E" w:rsidR="00B033C7" w:rsidRPr="00B033C7" w:rsidRDefault="003E07B2" w:rsidP="002E6F5A">
      <w:pPr>
        <w:rPr>
          <w:lang w:val="en-US"/>
        </w:rPr>
      </w:pPr>
      <w:r w:rsidRPr="00B033C7">
        <w:rPr>
          <w:lang w:val="en-US"/>
        </w:rPr>
        <w:lastRenderedPageBreak/>
        <w:t xml:space="preserve">Various quarantine measures are in place in immigration detention facilities. Home </w:t>
      </w:r>
      <w:r w:rsidR="00451D37">
        <w:rPr>
          <w:lang w:val="en-US"/>
        </w:rPr>
        <w:t>A</w:t>
      </w:r>
      <w:r w:rsidRPr="00B033C7">
        <w:rPr>
          <w:lang w:val="en-US"/>
        </w:rPr>
        <w:t>ffairs distinguishes between several categories of quarantine</w:t>
      </w:r>
      <w:r w:rsidR="00451D37">
        <w:rPr>
          <w:lang w:val="en-US"/>
        </w:rPr>
        <w:t>,</w:t>
      </w:r>
      <w:r w:rsidR="00B033C7" w:rsidRPr="00B033C7">
        <w:rPr>
          <w:lang w:val="en-US"/>
        </w:rPr>
        <w:t xml:space="preserve"> which are applied in different circumstances:</w:t>
      </w:r>
    </w:p>
    <w:p w14:paraId="77FD9B0A" w14:textId="07B203AD" w:rsidR="00B033C7" w:rsidRPr="002E6F5A" w:rsidRDefault="0003574F" w:rsidP="002E6F5A">
      <w:pPr>
        <w:pStyle w:val="Puntoelenco"/>
      </w:pPr>
      <w:r>
        <w:rPr>
          <w:lang w:val="en-US"/>
        </w:rPr>
        <w:t>‘</w:t>
      </w:r>
      <w:proofErr w:type="gramStart"/>
      <w:r>
        <w:rPr>
          <w:lang w:val="en-US"/>
        </w:rPr>
        <w:t>m</w:t>
      </w:r>
      <w:r w:rsidR="00CC2DD3">
        <w:rPr>
          <w:lang w:val="en-US"/>
        </w:rPr>
        <w:t>edical</w:t>
      </w:r>
      <w:proofErr w:type="gramEnd"/>
      <w:r w:rsidR="00CC2DD3">
        <w:rPr>
          <w:lang w:val="en-US"/>
        </w:rPr>
        <w:t xml:space="preserve"> quarantin</w:t>
      </w:r>
      <w:r w:rsidR="000C6305">
        <w:rPr>
          <w:lang w:val="en-US"/>
        </w:rPr>
        <w:t>e</w:t>
      </w:r>
      <w:r>
        <w:rPr>
          <w:lang w:val="en-US"/>
        </w:rPr>
        <w:t>’</w:t>
      </w:r>
      <w:r w:rsidR="007E2D63">
        <w:rPr>
          <w:lang w:val="en-US"/>
        </w:rPr>
        <w:t xml:space="preserve"> </w:t>
      </w:r>
      <w:r>
        <w:rPr>
          <w:lang w:val="en-US"/>
        </w:rPr>
        <w:t xml:space="preserve">applies to any person </w:t>
      </w:r>
      <w:r w:rsidR="007E2D63">
        <w:rPr>
          <w:lang w:val="en-US"/>
        </w:rPr>
        <w:t xml:space="preserve">assessed by IHMS </w:t>
      </w:r>
      <w:r w:rsidR="00477542">
        <w:rPr>
          <w:lang w:val="en-US"/>
        </w:rPr>
        <w:t xml:space="preserve">as a </w:t>
      </w:r>
      <w:r w:rsidR="007E2D63">
        <w:rPr>
          <w:lang w:val="en-US"/>
        </w:rPr>
        <w:t>‘suspect case’</w:t>
      </w:r>
      <w:r>
        <w:rPr>
          <w:lang w:val="en-US"/>
        </w:rPr>
        <w:t>,</w:t>
      </w:r>
      <w:r w:rsidR="00FC36C6">
        <w:rPr>
          <w:rStyle w:val="Rimandonotadichiusura"/>
          <w:rFonts w:cs="Open Sans"/>
          <w:lang w:val="en-US"/>
        </w:rPr>
        <w:endnoteReference w:id="118"/>
      </w:r>
      <w:r w:rsidR="00B16487">
        <w:rPr>
          <w:lang w:val="en-US"/>
        </w:rPr>
        <w:t xml:space="preserve"> based on presentation of symptoms consistent with COVID-19</w:t>
      </w:r>
    </w:p>
    <w:p w14:paraId="29FAC934" w14:textId="52438B53" w:rsidR="009D0246" w:rsidRPr="002E6F5A" w:rsidRDefault="0003574F" w:rsidP="002E6F5A">
      <w:pPr>
        <w:pStyle w:val="Puntoelenco"/>
      </w:pPr>
      <w:r>
        <w:rPr>
          <w:lang w:val="en-US"/>
        </w:rPr>
        <w:t>‘</w:t>
      </w:r>
      <w:proofErr w:type="gramStart"/>
      <w:r>
        <w:rPr>
          <w:lang w:val="en-US"/>
        </w:rPr>
        <w:t>o</w:t>
      </w:r>
      <w:r w:rsidR="00BF0505">
        <w:rPr>
          <w:lang w:val="en-US"/>
        </w:rPr>
        <w:t>perational</w:t>
      </w:r>
      <w:proofErr w:type="gramEnd"/>
      <w:r w:rsidR="00BF0505">
        <w:rPr>
          <w:lang w:val="en-US"/>
        </w:rPr>
        <w:t xml:space="preserve"> quarantin</w:t>
      </w:r>
      <w:r>
        <w:rPr>
          <w:lang w:val="en-US"/>
        </w:rPr>
        <w:t>e’ applies to</w:t>
      </w:r>
      <w:r w:rsidR="00BF0505">
        <w:rPr>
          <w:lang w:val="en-US"/>
        </w:rPr>
        <w:t xml:space="preserve"> </w:t>
      </w:r>
      <w:r w:rsidR="00573131">
        <w:rPr>
          <w:lang w:val="en-US"/>
        </w:rPr>
        <w:t>new arrivals to a facility or</w:t>
      </w:r>
      <w:r w:rsidR="009D0246">
        <w:rPr>
          <w:lang w:val="en-US"/>
        </w:rPr>
        <w:t xml:space="preserve"> those returning from offsite appointments</w:t>
      </w:r>
      <w:r w:rsidR="00442A3D">
        <w:rPr>
          <w:lang w:val="en-US"/>
        </w:rPr>
        <w:t>, who do not have symptoms associated with COVID-19</w:t>
      </w:r>
    </w:p>
    <w:p w14:paraId="5657E2C2" w14:textId="4EC4B0EE" w:rsidR="00B16487" w:rsidRPr="002E6F5A" w:rsidRDefault="00127CF8" w:rsidP="002E6F5A">
      <w:pPr>
        <w:pStyle w:val="Puntoelenco"/>
      </w:pPr>
      <w:r>
        <w:rPr>
          <w:lang w:val="en-US"/>
        </w:rPr>
        <w:t>‘i</w:t>
      </w:r>
      <w:r w:rsidR="00442A3D">
        <w:rPr>
          <w:lang w:val="en-US"/>
        </w:rPr>
        <w:t>solation</w:t>
      </w:r>
      <w:r>
        <w:rPr>
          <w:lang w:val="en-US"/>
        </w:rPr>
        <w:t>’ applies to</w:t>
      </w:r>
      <w:r w:rsidR="00442A3D">
        <w:rPr>
          <w:lang w:val="en-US"/>
        </w:rPr>
        <w:t xml:space="preserve"> </w:t>
      </w:r>
      <w:r w:rsidR="0050498D">
        <w:rPr>
          <w:lang w:val="en-US"/>
        </w:rPr>
        <w:t xml:space="preserve">people who are </w:t>
      </w:r>
      <w:r w:rsidR="00EB1734" w:rsidRPr="00EB1734">
        <w:rPr>
          <w:lang w:val="en-US"/>
        </w:rPr>
        <w:t>confirmed COVID-19 cases.</w:t>
      </w:r>
    </w:p>
    <w:p w14:paraId="2411D484" w14:textId="28A9DE51" w:rsidR="00DF6330" w:rsidRDefault="004B5506" w:rsidP="00E747D3">
      <w:r>
        <w:t>Generally, a person will</w:t>
      </w:r>
      <w:r w:rsidR="006A12FF">
        <w:t xml:space="preserve"> be quarantined for 14 days, </w:t>
      </w:r>
      <w:r w:rsidR="00127CF8">
        <w:t xml:space="preserve">but </w:t>
      </w:r>
      <w:r w:rsidR="006A12FF">
        <w:t>this may be longer if a person does not consent to testing.</w:t>
      </w:r>
      <w:r w:rsidR="00AA741B">
        <w:t xml:space="preserve"> </w:t>
      </w:r>
    </w:p>
    <w:p w14:paraId="01003370" w14:textId="147A200A" w:rsidR="00692688" w:rsidRDefault="00692688" w:rsidP="00E747D3">
      <w:r>
        <w:t>To date</w:t>
      </w:r>
      <w:r w:rsidR="00611A58">
        <w:t>,</w:t>
      </w:r>
      <w:r>
        <w:t xml:space="preserve"> there have been no confirmed COVID-19 cases among </w:t>
      </w:r>
      <w:r w:rsidRPr="00BB179E">
        <w:t>people detained in immigration detention facilities</w:t>
      </w:r>
      <w:r w:rsidR="00B21571">
        <w:t>.</w:t>
      </w:r>
      <w:r w:rsidR="002037DA">
        <w:t xml:space="preserve"> </w:t>
      </w:r>
      <w:r w:rsidR="00BA1A51">
        <w:t xml:space="preserve">On </w:t>
      </w:r>
      <w:r w:rsidR="003D4529">
        <w:t xml:space="preserve">29 March </w:t>
      </w:r>
      <w:r w:rsidR="00A57B1D">
        <w:t xml:space="preserve">2021, a total of </w:t>
      </w:r>
      <w:r w:rsidR="0067233A">
        <w:t xml:space="preserve">951 tests for COVID-19 had been conducted on </w:t>
      </w:r>
      <w:r w:rsidR="005236A9">
        <w:t>6</w:t>
      </w:r>
      <w:r w:rsidR="006C0A02">
        <w:t>3</w:t>
      </w:r>
      <w:r w:rsidR="005236A9">
        <w:t xml:space="preserve">9 people </w:t>
      </w:r>
      <w:r w:rsidR="00824987">
        <w:t>in immigration detention facilities</w:t>
      </w:r>
      <w:r w:rsidR="009F7125">
        <w:t>.</w:t>
      </w:r>
      <w:r w:rsidR="00953A47">
        <w:rPr>
          <w:rStyle w:val="Rimandonotadichiusura"/>
        </w:rPr>
        <w:endnoteReference w:id="119"/>
      </w:r>
      <w:r w:rsidR="00A57B1D">
        <w:t xml:space="preserve"> </w:t>
      </w:r>
      <w:r w:rsidR="00F7173F">
        <w:t xml:space="preserve">As outlined in Section 3.8(b), the general practice is that those identified as ‘suspect cases’ are generally tested for COVID-19 and placed in medical quarantine while awaiting results. On this basis, the Commission considers it likely that as </w:t>
      </w:r>
      <w:proofErr w:type="gramStart"/>
      <w:r w:rsidR="00F7173F">
        <w:t>at</w:t>
      </w:r>
      <w:proofErr w:type="gramEnd"/>
      <w:r w:rsidR="00F7173F">
        <w:t xml:space="preserve"> 29 March 2021 around 639 people in immigration detention had been placed in medical quarantine for at least a period of time, pending the result of their test. </w:t>
      </w:r>
      <w:r w:rsidR="00A57B1D">
        <w:t xml:space="preserve">The Commission </w:t>
      </w:r>
      <w:r w:rsidR="00DB4819">
        <w:t xml:space="preserve">does not know </w:t>
      </w:r>
      <w:r w:rsidR="00A57B1D">
        <w:t xml:space="preserve">how many people have been </w:t>
      </w:r>
      <w:r w:rsidR="00DB4819">
        <w:t xml:space="preserve">subject to operational quarantine. </w:t>
      </w:r>
    </w:p>
    <w:p w14:paraId="08E08DB3" w14:textId="1D1B1C61" w:rsidR="00F453CF" w:rsidRPr="005942B7" w:rsidRDefault="00AB6F5F" w:rsidP="001B0EFF">
      <w:pPr>
        <w:rPr>
          <w:rFonts w:cs="Open Sans"/>
          <w:lang w:val="en-US"/>
        </w:rPr>
      </w:pPr>
      <w:r>
        <w:t xml:space="preserve">The </w:t>
      </w:r>
      <w:r w:rsidR="00F453CF" w:rsidRPr="00AB6F5F">
        <w:rPr>
          <w:rFonts w:cs="Open Sans"/>
          <w:lang w:val="en-US"/>
        </w:rPr>
        <w:t xml:space="preserve">Commission acknowledges </w:t>
      </w:r>
      <w:r>
        <w:rPr>
          <w:rFonts w:cs="Open Sans"/>
          <w:lang w:val="en-US"/>
        </w:rPr>
        <w:t xml:space="preserve">that </w:t>
      </w:r>
      <w:r w:rsidR="00F453CF" w:rsidRPr="00AB6F5F">
        <w:rPr>
          <w:rFonts w:cs="Open Sans"/>
          <w:lang w:val="en-US"/>
        </w:rPr>
        <w:t>quarantine</w:t>
      </w:r>
      <w:r w:rsidR="00B21571">
        <w:rPr>
          <w:rFonts w:cs="Open Sans"/>
          <w:lang w:val="en-US"/>
        </w:rPr>
        <w:t>—when undertaken appropriately</w:t>
      </w:r>
      <w:r w:rsidR="000560BA">
        <w:rPr>
          <w:rFonts w:cs="Open Sans"/>
          <w:lang w:val="en-US"/>
        </w:rPr>
        <w:t>, as a proportionate response to a</w:t>
      </w:r>
      <w:r w:rsidR="00385EDF">
        <w:rPr>
          <w:rFonts w:cs="Open Sans"/>
          <w:lang w:val="en-US"/>
        </w:rPr>
        <w:t xml:space="preserve"> specific,</w:t>
      </w:r>
      <w:r w:rsidR="000560BA">
        <w:rPr>
          <w:rFonts w:cs="Open Sans"/>
          <w:lang w:val="en-US"/>
        </w:rPr>
        <w:t xml:space="preserve"> identified threat—can be justified</w:t>
      </w:r>
      <w:r w:rsidR="00F453CF" w:rsidRPr="00AB6F5F">
        <w:rPr>
          <w:rFonts w:cs="Open Sans"/>
          <w:lang w:val="en-US"/>
        </w:rPr>
        <w:t xml:space="preserve"> </w:t>
      </w:r>
      <w:r w:rsidR="000560BA">
        <w:rPr>
          <w:rFonts w:cs="Open Sans"/>
          <w:lang w:val="en-US"/>
        </w:rPr>
        <w:t xml:space="preserve">in </w:t>
      </w:r>
      <w:r w:rsidR="00F453CF" w:rsidRPr="00AB6F5F">
        <w:rPr>
          <w:rFonts w:cs="Open Sans"/>
          <w:lang w:val="en-US"/>
        </w:rPr>
        <w:t>preventing COVID</w:t>
      </w:r>
      <w:r>
        <w:rPr>
          <w:rFonts w:cs="Open Sans"/>
          <w:lang w:val="en-US"/>
        </w:rPr>
        <w:t>-19</w:t>
      </w:r>
      <w:r w:rsidR="00F453CF" w:rsidRPr="00AB6F5F">
        <w:rPr>
          <w:rFonts w:cs="Open Sans"/>
          <w:lang w:val="en-US"/>
        </w:rPr>
        <w:t xml:space="preserve"> in</w:t>
      </w:r>
      <w:r>
        <w:rPr>
          <w:rFonts w:cs="Open Sans"/>
          <w:lang w:val="en-US"/>
        </w:rPr>
        <w:t xml:space="preserve"> immigration detention facilities</w:t>
      </w:r>
      <w:r w:rsidR="00F453CF" w:rsidRPr="00AB6F5F">
        <w:rPr>
          <w:rFonts w:cs="Open Sans"/>
          <w:lang w:val="en-US"/>
        </w:rPr>
        <w:t>. </w:t>
      </w:r>
      <w:r w:rsidR="00385EDF">
        <w:rPr>
          <w:rFonts w:cs="Open Sans"/>
          <w:lang w:val="en-US"/>
        </w:rPr>
        <w:t>As detailed below</w:t>
      </w:r>
      <w:r w:rsidR="00A241D5">
        <w:rPr>
          <w:rFonts w:cs="Open Sans"/>
          <w:lang w:val="en-US"/>
        </w:rPr>
        <w:t>,</w:t>
      </w:r>
      <w:r w:rsidR="00385EDF">
        <w:rPr>
          <w:rFonts w:cs="Open Sans"/>
          <w:lang w:val="en-US"/>
        </w:rPr>
        <w:t xml:space="preserve"> however,</w:t>
      </w:r>
      <w:r w:rsidR="00A241D5">
        <w:rPr>
          <w:rFonts w:cs="Open Sans"/>
          <w:lang w:val="en-US"/>
        </w:rPr>
        <w:t xml:space="preserve"> the Commission</w:t>
      </w:r>
      <w:r w:rsidR="00F453CF" w:rsidRPr="00AB6F5F">
        <w:rPr>
          <w:rFonts w:cs="Open Sans"/>
          <w:lang w:val="en-US"/>
        </w:rPr>
        <w:t xml:space="preserve"> </w:t>
      </w:r>
      <w:r w:rsidR="00A241D5">
        <w:rPr>
          <w:rFonts w:cs="Open Sans"/>
          <w:lang w:val="en-US"/>
        </w:rPr>
        <w:t xml:space="preserve">has </w:t>
      </w:r>
      <w:r w:rsidR="003A2AF5" w:rsidRPr="00AB6F5F">
        <w:rPr>
          <w:rFonts w:cs="Open Sans"/>
          <w:lang w:val="en-US"/>
        </w:rPr>
        <w:t>several</w:t>
      </w:r>
      <w:r w:rsidR="00F453CF" w:rsidRPr="00AB6F5F">
        <w:rPr>
          <w:rFonts w:cs="Open Sans"/>
          <w:lang w:val="en-US"/>
        </w:rPr>
        <w:t xml:space="preserve"> concerns about </w:t>
      </w:r>
      <w:r w:rsidR="00385EDF">
        <w:rPr>
          <w:rFonts w:cs="Open Sans"/>
          <w:lang w:val="en-US"/>
        </w:rPr>
        <w:t xml:space="preserve">some </w:t>
      </w:r>
      <w:r w:rsidR="00F453CF" w:rsidRPr="00AB6F5F">
        <w:rPr>
          <w:rFonts w:cs="Open Sans"/>
          <w:lang w:val="en-US"/>
        </w:rPr>
        <w:t xml:space="preserve">current </w:t>
      </w:r>
      <w:r w:rsidR="00A241D5">
        <w:rPr>
          <w:rFonts w:cs="Open Sans"/>
          <w:lang w:val="en-US"/>
        </w:rPr>
        <w:t xml:space="preserve">quarantine </w:t>
      </w:r>
      <w:r w:rsidR="00F453CF" w:rsidRPr="00AB6F5F">
        <w:rPr>
          <w:rFonts w:cs="Open Sans"/>
          <w:lang w:val="en-US"/>
        </w:rPr>
        <w:t>arrangements</w:t>
      </w:r>
      <w:r w:rsidR="005942B7">
        <w:rPr>
          <w:rFonts w:cs="Open Sans"/>
          <w:lang w:val="en-US"/>
        </w:rPr>
        <w:t>.</w:t>
      </w:r>
    </w:p>
    <w:p w14:paraId="3B57A5C9" w14:textId="77777777" w:rsidR="00615B93" w:rsidRPr="0013266D" w:rsidRDefault="00615B93" w:rsidP="002E6F5A">
      <w:pPr>
        <w:pStyle w:val="AHRCHeading3"/>
      </w:pPr>
      <w:bookmarkStart w:id="31" w:name="_Toc73957552"/>
      <w:r>
        <w:t>Location and co</w:t>
      </w:r>
      <w:r w:rsidRPr="0013266D">
        <w:t xml:space="preserve">nditions </w:t>
      </w:r>
      <w:r>
        <w:t xml:space="preserve">of </w:t>
      </w:r>
      <w:r w:rsidRPr="0013266D">
        <w:t>quarantine</w:t>
      </w:r>
      <w:bookmarkEnd w:id="31"/>
    </w:p>
    <w:p w14:paraId="2C7FE092" w14:textId="7FBBFC1A" w:rsidR="00615B93" w:rsidRDefault="00615B93" w:rsidP="00615B93">
      <w:r>
        <w:t xml:space="preserve">In most immigration detention facilities, several </w:t>
      </w:r>
      <w:r w:rsidR="003652D5">
        <w:t xml:space="preserve">sections </w:t>
      </w:r>
      <w:r>
        <w:t xml:space="preserve">or compounds have been designated as locations for quarantine. The location used will depend on how many people need to be quarantined at </w:t>
      </w:r>
      <w:r w:rsidR="003652D5">
        <w:t>the same time</w:t>
      </w:r>
      <w:r>
        <w:t>. In most facilities, where the number of people quarantined is low, they are housed in areas designed for use as ‘high-care accommodation’</w:t>
      </w:r>
      <w:r w:rsidR="00984552">
        <w:t>.</w:t>
      </w:r>
      <w:r w:rsidR="00BD722D">
        <w:rPr>
          <w:rStyle w:val="Rimandonotadichiusura"/>
        </w:rPr>
        <w:endnoteReference w:id="120"/>
      </w:r>
    </w:p>
    <w:p w14:paraId="50FA3158" w14:textId="77777777" w:rsidR="00800B61" w:rsidRDefault="00800B61">
      <w:pPr>
        <w:keepLines w:val="0"/>
        <w:spacing w:before="0" w:after="0"/>
      </w:pPr>
      <w:r>
        <w:br w:type="page"/>
      </w:r>
    </w:p>
    <w:p w14:paraId="40D6FEA1" w14:textId="56A3477C" w:rsidR="00615B93" w:rsidRDefault="00615B93" w:rsidP="00615B93">
      <w:r>
        <w:lastRenderedPageBreak/>
        <w:t>The locations that have been designated as quarantine areas at each facility are outlined in the table below.</w:t>
      </w:r>
    </w:p>
    <w:p w14:paraId="12F34C2B" w14:textId="1AC178D8" w:rsidR="00615B93" w:rsidRPr="00C92EEB" w:rsidRDefault="00615B93" w:rsidP="002E6F5A">
      <w:pPr>
        <w:pStyle w:val="Titolo6"/>
      </w:pPr>
      <w:r w:rsidRPr="00C92EEB">
        <w:t xml:space="preserve">Table </w:t>
      </w:r>
      <w:r w:rsidR="008B7A45">
        <w:t>5</w:t>
      </w:r>
      <w:r w:rsidRPr="00C92EEB">
        <w:t>: Designated quarantine area(s)</w:t>
      </w:r>
      <w:r>
        <w:t xml:space="preserve"> based on number of suspected cases requiring quarantine</w:t>
      </w:r>
    </w:p>
    <w:tbl>
      <w:tblPr>
        <w:tblStyle w:val="Grigliatabella"/>
        <w:tblW w:w="0" w:type="auto"/>
        <w:tblLook w:val="04A0" w:firstRow="1" w:lastRow="0" w:firstColumn="1" w:lastColumn="0" w:noHBand="0" w:noVBand="1"/>
      </w:tblPr>
      <w:tblGrid>
        <w:gridCol w:w="2265"/>
        <w:gridCol w:w="2265"/>
        <w:gridCol w:w="2265"/>
        <w:gridCol w:w="2265"/>
      </w:tblGrid>
      <w:tr w:rsidR="00615B93" w14:paraId="3D849D47" w14:textId="77777777" w:rsidTr="00AE0340">
        <w:trPr>
          <w:tblHeader/>
        </w:trPr>
        <w:tc>
          <w:tcPr>
            <w:tcW w:w="2265" w:type="dxa"/>
            <w:shd w:val="clear" w:color="auto" w:fill="F2F2F2" w:themeFill="background1" w:themeFillShade="F2"/>
            <w:vAlign w:val="bottom"/>
          </w:tcPr>
          <w:p w14:paraId="1ABDD3C2" w14:textId="77777777" w:rsidR="00615B93" w:rsidRPr="00CF1D22" w:rsidRDefault="00615B93" w:rsidP="00AE0340">
            <w:pPr>
              <w:rPr>
                <w:rStyle w:val="Enfasigrassetto"/>
              </w:rPr>
            </w:pPr>
            <w:r w:rsidRPr="00CF1D22">
              <w:rPr>
                <w:rStyle w:val="Enfasigrassetto"/>
              </w:rPr>
              <w:t>Facility</w:t>
            </w:r>
          </w:p>
        </w:tc>
        <w:tc>
          <w:tcPr>
            <w:tcW w:w="6795" w:type="dxa"/>
            <w:gridSpan w:val="3"/>
            <w:shd w:val="clear" w:color="auto" w:fill="F2F2F2" w:themeFill="background1" w:themeFillShade="F2"/>
            <w:vAlign w:val="bottom"/>
          </w:tcPr>
          <w:p w14:paraId="7F716D8C" w14:textId="04C14421" w:rsidR="00615B93" w:rsidRPr="00CF1D22" w:rsidRDefault="00615B93" w:rsidP="00AE0340">
            <w:pPr>
              <w:rPr>
                <w:rStyle w:val="Enfasigrassetto"/>
              </w:rPr>
            </w:pPr>
            <w:r w:rsidRPr="00CF1D22">
              <w:rPr>
                <w:rStyle w:val="Enfasigrassetto"/>
              </w:rPr>
              <w:t xml:space="preserve">Designated quarantine area(s) </w:t>
            </w:r>
            <w:r w:rsidR="004D0177" w:rsidRPr="00CF1D22">
              <w:rPr>
                <w:rStyle w:val="Enfasigrassetto"/>
              </w:rPr>
              <w:t>– number</w:t>
            </w:r>
            <w:r w:rsidR="009D50FB" w:rsidRPr="00CF1D22">
              <w:rPr>
                <w:rStyle w:val="Enfasigrassetto"/>
              </w:rPr>
              <w:t>s</w:t>
            </w:r>
            <w:r w:rsidR="004D0177" w:rsidRPr="00CF1D22">
              <w:rPr>
                <w:rStyle w:val="Enfasigrassetto"/>
              </w:rPr>
              <w:t xml:space="preserve"> in brackets </w:t>
            </w:r>
            <w:r w:rsidR="009D50FB" w:rsidRPr="00CF1D22">
              <w:rPr>
                <w:rStyle w:val="Enfasigrassetto"/>
              </w:rPr>
              <w:t>are</w:t>
            </w:r>
            <w:r w:rsidR="004D0177" w:rsidRPr="00CF1D22">
              <w:rPr>
                <w:rStyle w:val="Enfasigrassetto"/>
              </w:rPr>
              <w:t xml:space="preserve"> the number of people that can be accommodated</w:t>
            </w:r>
            <w:r w:rsidR="0089675B" w:rsidRPr="00CF1D22">
              <w:rPr>
                <w:rStyle w:val="Enfasigrassetto"/>
              </w:rPr>
              <w:t xml:space="preserve"> </w:t>
            </w:r>
          </w:p>
        </w:tc>
      </w:tr>
      <w:tr w:rsidR="00615B93" w14:paraId="1DF18F5C" w14:textId="77777777" w:rsidTr="00574782">
        <w:tc>
          <w:tcPr>
            <w:tcW w:w="2265" w:type="dxa"/>
          </w:tcPr>
          <w:p w14:paraId="23928BBB" w14:textId="77777777" w:rsidR="00615B93" w:rsidRPr="00CF1D22" w:rsidRDefault="00615B93" w:rsidP="00E31748">
            <w:pPr>
              <w:rPr>
                <w:rStyle w:val="Enfasigrassetto"/>
              </w:rPr>
            </w:pPr>
            <w:r w:rsidRPr="00CF1D22">
              <w:rPr>
                <w:rStyle w:val="Enfasigrassetto"/>
              </w:rPr>
              <w:t>PIDC</w:t>
            </w:r>
          </w:p>
        </w:tc>
        <w:tc>
          <w:tcPr>
            <w:tcW w:w="2265" w:type="dxa"/>
          </w:tcPr>
          <w:p w14:paraId="58D7FCA2" w14:textId="6A9DFFE0" w:rsidR="00615B93" w:rsidRDefault="00615B93" w:rsidP="00574782">
            <w:r>
              <w:t>Short-stay dormitory (1)</w:t>
            </w:r>
          </w:p>
        </w:tc>
        <w:tc>
          <w:tcPr>
            <w:tcW w:w="2265" w:type="dxa"/>
          </w:tcPr>
          <w:p w14:paraId="37189C0C" w14:textId="26BA65F9" w:rsidR="00615B93" w:rsidRDefault="00615B93" w:rsidP="00574782">
            <w:r>
              <w:t>Short-stay dormitory or high-care accommodation (6)</w:t>
            </w:r>
          </w:p>
        </w:tc>
        <w:tc>
          <w:tcPr>
            <w:tcW w:w="2265" w:type="dxa"/>
          </w:tcPr>
          <w:p w14:paraId="6E35B870" w14:textId="2D77FCE7" w:rsidR="00615B93" w:rsidRDefault="00615B93" w:rsidP="00574782">
            <w:r>
              <w:t>Area 2 (female dormitory), short-stay dormitory and high-care accommodation (17)</w:t>
            </w:r>
          </w:p>
        </w:tc>
      </w:tr>
      <w:tr w:rsidR="00615B93" w14:paraId="2057E738" w14:textId="77777777" w:rsidTr="00574782">
        <w:tc>
          <w:tcPr>
            <w:tcW w:w="2265" w:type="dxa"/>
          </w:tcPr>
          <w:p w14:paraId="57157AD6" w14:textId="77777777" w:rsidR="00615B93" w:rsidRPr="00CF1D22" w:rsidRDefault="00615B93" w:rsidP="00E31748">
            <w:pPr>
              <w:rPr>
                <w:rStyle w:val="Enfasigrassetto"/>
              </w:rPr>
            </w:pPr>
            <w:r w:rsidRPr="00CF1D22">
              <w:rPr>
                <w:rStyle w:val="Enfasigrassetto"/>
              </w:rPr>
              <w:t>YHIDC</w:t>
            </w:r>
          </w:p>
        </w:tc>
        <w:tc>
          <w:tcPr>
            <w:tcW w:w="2265" w:type="dxa"/>
          </w:tcPr>
          <w:p w14:paraId="6E164958" w14:textId="77777777" w:rsidR="00615B93" w:rsidRDefault="00615B93" w:rsidP="00574782">
            <w:r>
              <w:t>High-care accommodation (1)</w:t>
            </w:r>
          </w:p>
        </w:tc>
        <w:tc>
          <w:tcPr>
            <w:tcW w:w="2265" w:type="dxa"/>
          </w:tcPr>
          <w:p w14:paraId="68089A7F" w14:textId="77777777" w:rsidR="00615B93" w:rsidRDefault="00615B93" w:rsidP="00574782">
            <w:r>
              <w:t>High-care accommodation (4 to 10)</w:t>
            </w:r>
          </w:p>
        </w:tc>
        <w:tc>
          <w:tcPr>
            <w:tcW w:w="2265" w:type="dxa"/>
          </w:tcPr>
          <w:p w14:paraId="2D1BD8C6" w14:textId="77777777" w:rsidR="00615B93" w:rsidRDefault="00615B93" w:rsidP="00574782">
            <w:r>
              <w:t>Swan compound (11 to 20)</w:t>
            </w:r>
          </w:p>
        </w:tc>
      </w:tr>
      <w:tr w:rsidR="00615B93" w14:paraId="4DD7E58B" w14:textId="77777777" w:rsidTr="00574782">
        <w:tc>
          <w:tcPr>
            <w:tcW w:w="2265" w:type="dxa"/>
          </w:tcPr>
          <w:p w14:paraId="674E072A" w14:textId="77777777" w:rsidR="00615B93" w:rsidRPr="00CF1D22" w:rsidRDefault="00615B93" w:rsidP="00E31748">
            <w:pPr>
              <w:rPr>
                <w:rStyle w:val="Enfasigrassetto"/>
              </w:rPr>
            </w:pPr>
            <w:r w:rsidRPr="00CF1D22">
              <w:rPr>
                <w:rStyle w:val="Enfasigrassetto"/>
              </w:rPr>
              <w:t xml:space="preserve">MITA </w:t>
            </w:r>
          </w:p>
        </w:tc>
        <w:tc>
          <w:tcPr>
            <w:tcW w:w="2265" w:type="dxa"/>
          </w:tcPr>
          <w:p w14:paraId="3775BC76" w14:textId="77777777" w:rsidR="00615B93" w:rsidRDefault="00615B93" w:rsidP="00574782">
            <w:r>
              <w:t>Dargo compound or high-care accommodation (Shaw compound) (1)</w:t>
            </w:r>
          </w:p>
        </w:tc>
        <w:tc>
          <w:tcPr>
            <w:tcW w:w="2265" w:type="dxa"/>
          </w:tcPr>
          <w:p w14:paraId="3ACBCB6A" w14:textId="77777777" w:rsidR="00615B93" w:rsidRDefault="00615B93" w:rsidP="00574782">
            <w:r>
              <w:t>Dargo compound or high-care accommodation (Shaw compound) (2 to 10)</w:t>
            </w:r>
          </w:p>
        </w:tc>
        <w:tc>
          <w:tcPr>
            <w:tcW w:w="2265" w:type="dxa"/>
          </w:tcPr>
          <w:p w14:paraId="37478577" w14:textId="77777777" w:rsidR="00615B93" w:rsidRDefault="00615B93" w:rsidP="00574782">
            <w:r>
              <w:t>Dargo compound (10 to 20)</w:t>
            </w:r>
          </w:p>
        </w:tc>
      </w:tr>
      <w:tr w:rsidR="00615B93" w14:paraId="72C2643F" w14:textId="77777777" w:rsidTr="00574782">
        <w:tc>
          <w:tcPr>
            <w:tcW w:w="2265" w:type="dxa"/>
          </w:tcPr>
          <w:p w14:paraId="6E8DF1FD" w14:textId="77777777" w:rsidR="00615B93" w:rsidRPr="00CF1D22" w:rsidRDefault="00615B93" w:rsidP="00E31748">
            <w:pPr>
              <w:rPr>
                <w:rStyle w:val="Enfasigrassetto"/>
              </w:rPr>
            </w:pPr>
            <w:r w:rsidRPr="00CF1D22">
              <w:rPr>
                <w:rStyle w:val="Enfasigrassetto"/>
              </w:rPr>
              <w:t>Melbourne APODs (Mantra Bell, Best Western)</w:t>
            </w:r>
          </w:p>
        </w:tc>
        <w:tc>
          <w:tcPr>
            <w:tcW w:w="6795" w:type="dxa"/>
            <w:gridSpan w:val="3"/>
          </w:tcPr>
          <w:p w14:paraId="568977B6" w14:textId="77777777" w:rsidR="00615B93" w:rsidRDefault="00615B93" w:rsidP="00574782">
            <w:pPr>
              <w:jc w:val="center"/>
            </w:pPr>
            <w:r>
              <w:t>Designated quarantine accommodation at MITA (see above) or Level 1 at Mantra Bell</w:t>
            </w:r>
          </w:p>
        </w:tc>
      </w:tr>
      <w:tr w:rsidR="00615B93" w14:paraId="75C2DE70" w14:textId="77777777" w:rsidTr="00574782">
        <w:tc>
          <w:tcPr>
            <w:tcW w:w="2265" w:type="dxa"/>
          </w:tcPr>
          <w:p w14:paraId="268CAAA4" w14:textId="77777777" w:rsidR="00615B93" w:rsidRPr="00CF1D22" w:rsidRDefault="00615B93" w:rsidP="00E31748">
            <w:pPr>
              <w:rPr>
                <w:rStyle w:val="Enfasigrassetto"/>
              </w:rPr>
            </w:pPr>
            <w:r w:rsidRPr="00CF1D22">
              <w:rPr>
                <w:rStyle w:val="Enfasigrassetto"/>
              </w:rPr>
              <w:lastRenderedPageBreak/>
              <w:t>VIDC</w:t>
            </w:r>
          </w:p>
        </w:tc>
        <w:tc>
          <w:tcPr>
            <w:tcW w:w="2265" w:type="dxa"/>
          </w:tcPr>
          <w:p w14:paraId="7D7B22D3" w14:textId="77777777" w:rsidR="00615B93" w:rsidRDefault="00615B93" w:rsidP="00574782">
            <w:r>
              <w:t>High-care accommodation (Hotham compound) or Blaxland Annex (1 to 3)</w:t>
            </w:r>
          </w:p>
        </w:tc>
        <w:tc>
          <w:tcPr>
            <w:tcW w:w="2265" w:type="dxa"/>
          </w:tcPr>
          <w:p w14:paraId="77F40344" w14:textId="77777777" w:rsidR="00615B93" w:rsidRDefault="00615B93" w:rsidP="00574782">
            <w:r>
              <w:t>High-care accommodation (Hotham compound) and Blaxland Annex or Blaxland Dorm 3 (4 to 10)</w:t>
            </w:r>
          </w:p>
        </w:tc>
        <w:tc>
          <w:tcPr>
            <w:tcW w:w="2265" w:type="dxa"/>
          </w:tcPr>
          <w:p w14:paraId="672E4967" w14:textId="77777777" w:rsidR="00615B93" w:rsidRDefault="00615B93" w:rsidP="00574782">
            <w:r>
              <w:t>Blaxland Dorm 3 or Airport compound (over 10)</w:t>
            </w:r>
          </w:p>
        </w:tc>
      </w:tr>
      <w:tr w:rsidR="00615B93" w14:paraId="01EA744F" w14:textId="77777777" w:rsidTr="00574782">
        <w:tc>
          <w:tcPr>
            <w:tcW w:w="2265" w:type="dxa"/>
          </w:tcPr>
          <w:p w14:paraId="4FDC6FB7" w14:textId="77777777" w:rsidR="00615B93" w:rsidRPr="00CF1D22" w:rsidRDefault="00615B93" w:rsidP="00E31748">
            <w:pPr>
              <w:rPr>
                <w:rStyle w:val="Enfasigrassetto"/>
              </w:rPr>
            </w:pPr>
            <w:r w:rsidRPr="00CF1D22">
              <w:rPr>
                <w:rStyle w:val="Enfasigrassetto"/>
              </w:rPr>
              <w:t>AITA</w:t>
            </w:r>
          </w:p>
        </w:tc>
        <w:tc>
          <w:tcPr>
            <w:tcW w:w="2265" w:type="dxa"/>
          </w:tcPr>
          <w:p w14:paraId="56B6913A" w14:textId="77777777" w:rsidR="00615B93" w:rsidRDefault="00615B93" w:rsidP="00574782">
            <w:r>
              <w:t xml:space="preserve">West wing, Platypus compound or hotel APOD (1) </w:t>
            </w:r>
          </w:p>
        </w:tc>
        <w:tc>
          <w:tcPr>
            <w:tcW w:w="2265" w:type="dxa"/>
          </w:tcPr>
          <w:p w14:paraId="34EE3E6E" w14:textId="77777777" w:rsidR="00615B93" w:rsidRDefault="00615B93" w:rsidP="00574782">
            <w:r>
              <w:t>West wing, Platypus compound or Koala compound or hotel APOD (2 to 10)</w:t>
            </w:r>
          </w:p>
        </w:tc>
        <w:tc>
          <w:tcPr>
            <w:tcW w:w="2265" w:type="dxa"/>
          </w:tcPr>
          <w:p w14:paraId="32DDCC11" w14:textId="77777777" w:rsidR="00615B93" w:rsidRDefault="00615B93" w:rsidP="00574782">
            <w:r>
              <w:t>Entire facility in quarantine (over 10)</w:t>
            </w:r>
          </w:p>
        </w:tc>
      </w:tr>
      <w:tr w:rsidR="00615B93" w14:paraId="3B006B43" w14:textId="77777777" w:rsidTr="00574782">
        <w:tc>
          <w:tcPr>
            <w:tcW w:w="2265" w:type="dxa"/>
          </w:tcPr>
          <w:p w14:paraId="1A7C9CCB" w14:textId="77777777" w:rsidR="00615B93" w:rsidRPr="00CF1D22" w:rsidRDefault="00615B93" w:rsidP="00E31748">
            <w:pPr>
              <w:rPr>
                <w:rStyle w:val="Enfasigrassetto"/>
              </w:rPr>
            </w:pPr>
            <w:r w:rsidRPr="00CF1D22">
              <w:rPr>
                <w:rStyle w:val="Enfasigrassetto"/>
              </w:rPr>
              <w:t>BITA</w:t>
            </w:r>
          </w:p>
        </w:tc>
        <w:tc>
          <w:tcPr>
            <w:tcW w:w="2265" w:type="dxa"/>
          </w:tcPr>
          <w:p w14:paraId="3997E407" w14:textId="77777777" w:rsidR="00615B93" w:rsidRDefault="00615B93" w:rsidP="00574782">
            <w:r>
              <w:t>High-care accommodation (Hamilton compound) (1)</w:t>
            </w:r>
          </w:p>
        </w:tc>
        <w:tc>
          <w:tcPr>
            <w:tcW w:w="2265" w:type="dxa"/>
          </w:tcPr>
          <w:p w14:paraId="1313A794" w14:textId="77777777" w:rsidR="00615B93" w:rsidRDefault="00615B93" w:rsidP="00574782">
            <w:r>
              <w:t>Residential compound (2 to 6)</w:t>
            </w:r>
          </w:p>
        </w:tc>
        <w:tc>
          <w:tcPr>
            <w:tcW w:w="2265" w:type="dxa"/>
          </w:tcPr>
          <w:p w14:paraId="741093BB" w14:textId="77777777" w:rsidR="00615B93" w:rsidRDefault="00615B93" w:rsidP="00574782">
            <w:r>
              <w:t>Residential compound (6 to 10)</w:t>
            </w:r>
          </w:p>
        </w:tc>
      </w:tr>
      <w:tr w:rsidR="00615B93" w14:paraId="7464B3FE" w14:textId="77777777" w:rsidTr="00574782">
        <w:tc>
          <w:tcPr>
            <w:tcW w:w="2265" w:type="dxa"/>
          </w:tcPr>
          <w:p w14:paraId="1A1FCCC6" w14:textId="77777777" w:rsidR="00615B93" w:rsidRPr="00CF1D22" w:rsidRDefault="00615B93" w:rsidP="00E31748">
            <w:pPr>
              <w:rPr>
                <w:rStyle w:val="Enfasigrassetto"/>
              </w:rPr>
            </w:pPr>
            <w:r w:rsidRPr="00CF1D22">
              <w:rPr>
                <w:rStyle w:val="Enfasigrassetto"/>
              </w:rPr>
              <w:t>Brisbane APODs (Kangaroo Point, Meriton Suites)</w:t>
            </w:r>
          </w:p>
        </w:tc>
        <w:tc>
          <w:tcPr>
            <w:tcW w:w="6795" w:type="dxa"/>
            <w:gridSpan w:val="3"/>
          </w:tcPr>
          <w:p w14:paraId="50FF7CD4" w14:textId="77777777" w:rsidR="00615B93" w:rsidRDefault="00615B93" w:rsidP="00574782">
            <w:pPr>
              <w:jc w:val="center"/>
            </w:pPr>
            <w:r>
              <w:t>Designated quarantine accommodation at BITA (see above) or dedicated floors at Meriton Suites</w:t>
            </w:r>
          </w:p>
        </w:tc>
      </w:tr>
      <w:tr w:rsidR="00615B93" w14:paraId="489CD856" w14:textId="77777777" w:rsidTr="00574782">
        <w:tc>
          <w:tcPr>
            <w:tcW w:w="2265" w:type="dxa"/>
          </w:tcPr>
          <w:p w14:paraId="565A1574" w14:textId="77777777" w:rsidR="00615B93" w:rsidRPr="00CF1D22" w:rsidRDefault="00615B93" w:rsidP="00E31748">
            <w:pPr>
              <w:rPr>
                <w:rStyle w:val="Enfasigrassetto"/>
              </w:rPr>
            </w:pPr>
            <w:r w:rsidRPr="00CF1D22">
              <w:rPr>
                <w:rStyle w:val="Enfasigrassetto"/>
              </w:rPr>
              <w:t>CIIDC</w:t>
            </w:r>
          </w:p>
        </w:tc>
        <w:tc>
          <w:tcPr>
            <w:tcW w:w="2265" w:type="dxa"/>
          </w:tcPr>
          <w:p w14:paraId="58F5D87C" w14:textId="6F2E0122" w:rsidR="00615B93" w:rsidRDefault="00615B93" w:rsidP="00574782">
            <w:r>
              <w:t>Support compound or White compound (1)</w:t>
            </w:r>
          </w:p>
        </w:tc>
        <w:tc>
          <w:tcPr>
            <w:tcW w:w="2265" w:type="dxa"/>
          </w:tcPr>
          <w:p w14:paraId="6A7EE29D" w14:textId="77777777" w:rsidR="00615B93" w:rsidRDefault="00615B93" w:rsidP="00574782">
            <w:r>
              <w:t>Support compound or White compound (2 to 10)</w:t>
            </w:r>
          </w:p>
        </w:tc>
        <w:tc>
          <w:tcPr>
            <w:tcW w:w="2265" w:type="dxa"/>
          </w:tcPr>
          <w:p w14:paraId="20C88B83" w14:textId="77777777" w:rsidR="00615B93" w:rsidRDefault="00615B93" w:rsidP="00574782">
            <w:r>
              <w:t>Support compound or White compound (over 10)</w:t>
            </w:r>
          </w:p>
        </w:tc>
      </w:tr>
      <w:tr w:rsidR="00615B93" w14:paraId="559BAA69" w14:textId="77777777" w:rsidTr="00574782">
        <w:tc>
          <w:tcPr>
            <w:tcW w:w="2265" w:type="dxa"/>
          </w:tcPr>
          <w:p w14:paraId="44243A7A" w14:textId="77777777" w:rsidR="00615B93" w:rsidRPr="00CF1D22" w:rsidRDefault="00615B93" w:rsidP="00E31748">
            <w:pPr>
              <w:rPr>
                <w:rStyle w:val="Enfasigrassetto"/>
              </w:rPr>
            </w:pPr>
            <w:r w:rsidRPr="00CF1D22">
              <w:rPr>
                <w:rStyle w:val="Enfasigrassetto"/>
              </w:rPr>
              <w:t>Northern APOD</w:t>
            </w:r>
          </w:p>
        </w:tc>
        <w:tc>
          <w:tcPr>
            <w:tcW w:w="2265" w:type="dxa"/>
          </w:tcPr>
          <w:p w14:paraId="3CE42EFD" w14:textId="77777777" w:rsidR="00615B93" w:rsidRDefault="00615B93" w:rsidP="00574782">
            <w:r>
              <w:t>C Block or A Block (1)</w:t>
            </w:r>
          </w:p>
        </w:tc>
        <w:tc>
          <w:tcPr>
            <w:tcW w:w="2265" w:type="dxa"/>
          </w:tcPr>
          <w:p w14:paraId="18EB837E" w14:textId="77777777" w:rsidR="00615B93" w:rsidRDefault="00615B93" w:rsidP="00574782">
            <w:r>
              <w:t>C Block or A Block (2 to 5)</w:t>
            </w:r>
          </w:p>
        </w:tc>
        <w:tc>
          <w:tcPr>
            <w:tcW w:w="2265" w:type="dxa"/>
          </w:tcPr>
          <w:p w14:paraId="1E203B9D" w14:textId="77777777" w:rsidR="00615B93" w:rsidRDefault="00615B93" w:rsidP="00574782">
            <w:r>
              <w:t>C Block and A Block or alternative APOD location (over 8)</w:t>
            </w:r>
          </w:p>
        </w:tc>
      </w:tr>
    </w:tbl>
    <w:p w14:paraId="4FE556B6" w14:textId="5FD6EA8A" w:rsidR="00615B93" w:rsidRDefault="00615B93" w:rsidP="00615B93">
      <w:r>
        <w:lastRenderedPageBreak/>
        <w:t>As demonstrated in the table above, high-care accommodation units have been designated as a quarantine area at most immigration detention facilities. High-care accommodation units are primarily used and designed for single separation for behaviour management, and in some cases for health reasons.</w:t>
      </w:r>
      <w:r>
        <w:rPr>
          <w:rStyle w:val="Rimandonotadichiusura"/>
        </w:rPr>
        <w:endnoteReference w:id="121"/>
      </w:r>
      <w:r>
        <w:t xml:space="preserve"> The </w:t>
      </w:r>
      <w:r w:rsidR="005C505A">
        <w:t xml:space="preserve">compulsory placement of individuals in </w:t>
      </w:r>
      <w:r>
        <w:t>these units require</w:t>
      </w:r>
      <w:r w:rsidR="005C505A">
        <w:t>s</w:t>
      </w:r>
      <w:r>
        <w:t xml:space="preserve"> authorisation from the ABF Detention Superintendent for periods of less than 24 hours, and by the </w:t>
      </w:r>
      <w:r w:rsidR="005C505A">
        <w:t xml:space="preserve">more senior </w:t>
      </w:r>
      <w:r>
        <w:t>ABF Commander for periods exceeding 24 hours.</w:t>
      </w:r>
      <w:r>
        <w:rPr>
          <w:rStyle w:val="Rimandonotadichiusura"/>
        </w:rPr>
        <w:endnoteReference w:id="122"/>
      </w:r>
      <w:r>
        <w:t xml:space="preserve"> </w:t>
      </w:r>
    </w:p>
    <w:p w14:paraId="2C3C526B" w14:textId="1377D123" w:rsidR="00615B93" w:rsidRDefault="00615B93" w:rsidP="00615B93">
      <w:r>
        <w:t>The Commission has previously inspected the high-care accommodation units used at each facility.</w:t>
      </w:r>
      <w:r>
        <w:rPr>
          <w:rStyle w:val="Rimandonotadichiusura"/>
        </w:rPr>
        <w:endnoteReference w:id="123"/>
      </w:r>
      <w:r>
        <w:t xml:space="preserve"> Bedrooms in these units are sparse</w:t>
      </w:r>
      <w:r w:rsidR="00552059">
        <w:t>,</w:t>
      </w:r>
      <w:r>
        <w:t xml:space="preserve"> with hard, fixed furniture</w:t>
      </w:r>
      <w:r w:rsidR="00552059">
        <w:t>,</w:t>
      </w:r>
      <w:r>
        <w:t xml:space="preserve"> and contain a toilet and shower, with some separated by partitions (but not doors). They have limited natural light, and any windows are tinted so there is no view outside, and they cannot be opened. Bedrooms are generally monitored </w:t>
      </w:r>
      <w:r w:rsidR="002542AB">
        <w:t>using closed-circuit television (</w:t>
      </w:r>
      <w:r>
        <w:t>CCTV</w:t>
      </w:r>
      <w:r w:rsidR="002542AB">
        <w:t>) cameras</w:t>
      </w:r>
      <w:r>
        <w:t xml:space="preserve">, </w:t>
      </w:r>
      <w:r w:rsidR="002542AB">
        <w:t xml:space="preserve">but </w:t>
      </w:r>
      <w:r>
        <w:t xml:space="preserve">the Commission does not know if the CCTV is used when a person is in quarantine. </w:t>
      </w:r>
    </w:p>
    <w:p w14:paraId="487D103F" w14:textId="553669E1" w:rsidR="00615B93" w:rsidRDefault="00615B93" w:rsidP="00615B93">
      <w:r>
        <w:t>The SPT has advised that the use of quarantine must not take the form of disciplinary solitary confinement.</w:t>
      </w:r>
      <w:r>
        <w:rPr>
          <w:rStyle w:val="Rimandonotadichiusura"/>
        </w:rPr>
        <w:endnoteReference w:id="124"/>
      </w:r>
      <w:r>
        <w:t xml:space="preserve"> The Commission considers that conditions in high-care accommodation units are prison-like, harsh and highly restrictive, and unsuitable for quarantine. </w:t>
      </w:r>
    </w:p>
    <w:p w14:paraId="2132A598" w14:textId="088002AB" w:rsidR="00615B93" w:rsidRDefault="00615B93" w:rsidP="00615B93">
      <w:r>
        <w:t>As a matter of urgency, Home Affairs and the ABF should investigate alternative, less restrictive options for separating people for quarantine purposes, and cease the use of high-care accommodation units.</w:t>
      </w:r>
    </w:p>
    <w:p w14:paraId="2F078014" w14:textId="702052B8" w:rsidR="00615B93" w:rsidRDefault="00615B93" w:rsidP="00615B93">
      <w:r>
        <w:t xml:space="preserve">Other compounds in the facility </w:t>
      </w:r>
      <w:r w:rsidR="00AC265D">
        <w:t xml:space="preserve">where </w:t>
      </w:r>
      <w:r>
        <w:t xml:space="preserve">people normally reside, and </w:t>
      </w:r>
      <w:r w:rsidR="00D565BF">
        <w:t xml:space="preserve">which </w:t>
      </w:r>
      <w:r>
        <w:t>contain outdoor areas and other shared facilities</w:t>
      </w:r>
      <w:r w:rsidR="00D565BF">
        <w:t>,</w:t>
      </w:r>
      <w:r>
        <w:t xml:space="preserve"> could be used as a less restrictive alternative to high-care accommodation units. As outlined in Table 5, in some of the larger facilities, entire compounds are available for quarantine if needed</w:t>
      </w:r>
      <w:r w:rsidR="00D565BF">
        <w:t xml:space="preserve">. This </w:t>
      </w:r>
      <w:r>
        <w:t>suggests that these compounds could also be made available for use when there are lower numbers of people requiring quarantine.</w:t>
      </w:r>
    </w:p>
    <w:p w14:paraId="39F95630" w14:textId="3A3ADE5E" w:rsidR="00615B93" w:rsidRDefault="00615B93" w:rsidP="00615B93">
      <w:r>
        <w:t xml:space="preserve">The Commission acknowledges that immigration facilities have limited options for separating people, due to lack of appropriate facilities. However, as outlined in Section </w:t>
      </w:r>
      <w:r w:rsidR="006717AF">
        <w:t>3</w:t>
      </w:r>
      <w:r>
        <w:t xml:space="preserve">.1, in the absence additional infrastructure (or refurbished infrastructure) suitable for the separation of detainees for health reasons, steps may be taken by Home Affairs and relevant Ministers to reduce the number of people in immigration detention. </w:t>
      </w:r>
    </w:p>
    <w:p w14:paraId="4DC93A29" w14:textId="64446267" w:rsidR="00615B93" w:rsidRDefault="00615B93" w:rsidP="00615B93">
      <w:r>
        <w:t xml:space="preserve">As well as relieving capacity pressures across the network and reducing the chance of COVID-19 spreading within individual facilities, this would increase the capacity in less restrictive parts of facilities available for quarantine purposes. </w:t>
      </w:r>
    </w:p>
    <w:p w14:paraId="3BC907E5" w14:textId="538B97EC" w:rsidR="00615B93" w:rsidRPr="00CF1D22" w:rsidRDefault="00615B93" w:rsidP="00615B93">
      <w:pPr>
        <w:rPr>
          <w:rStyle w:val="Enfasigrassetto"/>
        </w:rPr>
      </w:pPr>
      <w:r w:rsidRPr="00CF1D22">
        <w:rPr>
          <w:rStyle w:val="Enfasigrassetto"/>
        </w:rPr>
        <w:lastRenderedPageBreak/>
        <w:t xml:space="preserve">Recommendation </w:t>
      </w:r>
      <w:r w:rsidR="00787781" w:rsidRPr="00CF1D22">
        <w:rPr>
          <w:rStyle w:val="Enfasigrassetto"/>
        </w:rPr>
        <w:t>13</w:t>
      </w:r>
      <w:r w:rsidRPr="00CF1D22">
        <w:rPr>
          <w:rStyle w:val="Enfasigrassetto"/>
        </w:rPr>
        <w:t xml:space="preserve"> </w:t>
      </w:r>
    </w:p>
    <w:p w14:paraId="2A409D3B" w14:textId="26DA08FB" w:rsidR="00615B93" w:rsidRPr="00CF1D22" w:rsidRDefault="008D10AB" w:rsidP="00615B93">
      <w:pPr>
        <w:rPr>
          <w:rStyle w:val="Enfasigrassetto"/>
        </w:rPr>
      </w:pPr>
      <w:r w:rsidRPr="7E2A5109">
        <w:rPr>
          <w:b/>
          <w:bCs/>
        </w:rPr>
        <w:t>As a matter of urgency, the Department of Home Affairs and the A</w:t>
      </w:r>
      <w:r>
        <w:rPr>
          <w:b/>
          <w:bCs/>
        </w:rPr>
        <w:t xml:space="preserve">ustralian </w:t>
      </w:r>
      <w:r w:rsidRPr="7E2A5109">
        <w:rPr>
          <w:b/>
          <w:bCs/>
        </w:rPr>
        <w:t>B</w:t>
      </w:r>
      <w:r>
        <w:rPr>
          <w:b/>
          <w:bCs/>
        </w:rPr>
        <w:t xml:space="preserve">order </w:t>
      </w:r>
      <w:r w:rsidRPr="7E2A5109">
        <w:rPr>
          <w:b/>
          <w:bCs/>
        </w:rPr>
        <w:t>F</w:t>
      </w:r>
      <w:r>
        <w:rPr>
          <w:b/>
          <w:bCs/>
        </w:rPr>
        <w:t>orce</w:t>
      </w:r>
      <w:r w:rsidRPr="7E2A5109">
        <w:rPr>
          <w:b/>
          <w:bCs/>
        </w:rPr>
        <w:t xml:space="preserve"> should cease the</w:t>
      </w:r>
      <w:r>
        <w:t xml:space="preserve"> </w:t>
      </w:r>
      <w:r w:rsidRPr="7E2A5109">
        <w:rPr>
          <w:b/>
          <w:bCs/>
        </w:rPr>
        <w:t>use of high-care accommodation units for quarantine purposes and use alternative, less restrictive options for quarantine</w:t>
      </w:r>
      <w:r w:rsidR="00615B93" w:rsidRPr="00CF1D22">
        <w:rPr>
          <w:rStyle w:val="Enfasigrassetto"/>
        </w:rPr>
        <w:t xml:space="preserve">. </w:t>
      </w:r>
    </w:p>
    <w:p w14:paraId="0BDCAD63" w14:textId="77777777" w:rsidR="00615B93" w:rsidRDefault="00615B93" w:rsidP="00615B93">
      <w:r>
        <w:t>International human rights standards require that people in immigration detention subject to single separation, including for health reasons, have adequate access to outdoor areas on a daily basis for exercise and other recreational activities, educational and recreational facilities and materials (such as books, computers, televisions), essential personal items such as clothing and toiletries and regular monitoring of physical and mental health by health staff.</w:t>
      </w:r>
      <w:r>
        <w:rPr>
          <w:rStyle w:val="Rimandonotadichiusura"/>
        </w:rPr>
        <w:endnoteReference w:id="125"/>
      </w:r>
      <w:r>
        <w:t xml:space="preserve"> </w:t>
      </w:r>
    </w:p>
    <w:p w14:paraId="2BF47759" w14:textId="355DDD59" w:rsidR="00615B93" w:rsidRDefault="00615B93" w:rsidP="00615B93">
      <w:r>
        <w:t xml:space="preserve">The CDNA </w:t>
      </w:r>
      <w:r w:rsidR="001075A7">
        <w:t>G</w:t>
      </w:r>
      <w:r>
        <w:t>uidelines recognise that extended periods of isolation can result in distress and deteriorating mental health, and states that facilities should ensure mental health and social support services are available for detainees while in quarantine.</w:t>
      </w:r>
      <w:r>
        <w:rPr>
          <w:rStyle w:val="Rimandonotadichiusura"/>
        </w:rPr>
        <w:endnoteReference w:id="126"/>
      </w:r>
    </w:p>
    <w:p w14:paraId="5C9356A4" w14:textId="2A80E45F" w:rsidR="00615B93" w:rsidRDefault="00615B93" w:rsidP="00615B93">
      <w:r>
        <w:t>Serco outbreak management plans state that those in quarantine are not permitted to leave the designated quarantine area</w:t>
      </w:r>
      <w:r w:rsidR="001B4100">
        <w:t xml:space="preserve"> </w:t>
      </w:r>
      <w:r>
        <w:t xml:space="preserve">(this could be a bedroom or a compound) unless they receive approval from the facility operations manager. They are also not able to participate in programs and activities (including access to any shared facilities), </w:t>
      </w:r>
      <w:r w:rsidR="00E55730">
        <w:t xml:space="preserve">but </w:t>
      </w:r>
      <w:r>
        <w:t>Serco staff will provide personalised activities packs for the duration of quarantine. Serco staff also conduct welfare checks and headcounts in the quarantine areas. IHMS staff do not conduct regular observations for detainees in quarantine unless indicated for other clinical reasons.</w:t>
      </w:r>
    </w:p>
    <w:p w14:paraId="1B6FAC18" w14:textId="56D9BD9F" w:rsidR="00615B93" w:rsidRDefault="00615B93" w:rsidP="00615B93">
      <w:r>
        <w:t xml:space="preserve">The Commission requested information from Home Affairs on the availability and duration of access to areas outside of the bedroom during quarantine at each </w:t>
      </w:r>
      <w:proofErr w:type="gramStart"/>
      <w:r>
        <w:t xml:space="preserve">facility, </w:t>
      </w:r>
      <w:r w:rsidR="000C6522">
        <w:t>but</w:t>
      </w:r>
      <w:proofErr w:type="gramEnd"/>
      <w:r w:rsidR="000C6522">
        <w:t xml:space="preserve"> </w:t>
      </w:r>
      <w:r>
        <w:t>received no specific information in response to this question. Based on information available to the Commission, it appears that during quarantine people in immigration detention facilities have no or very limited access to outdoor areas or common rooms and may remain confined to their bedroom.</w:t>
      </w:r>
      <w:r w:rsidRPr="002871C8">
        <w:t xml:space="preserve"> </w:t>
      </w:r>
    </w:p>
    <w:p w14:paraId="2629D862" w14:textId="77777777" w:rsidR="00615B93" w:rsidRDefault="00615B93" w:rsidP="00615B93">
      <w:r>
        <w:t>The Commission notes the Commonwealth Ombudsman’s finding that in May and June 2020 detainees subject to quarantine at all facilities, except VIDC, were provided with access to personal mobile phones, DVD players, books/magazines and activity packs during their period of quarantine.</w:t>
      </w:r>
      <w:r>
        <w:rPr>
          <w:rStyle w:val="Rimandonotadichiusura"/>
        </w:rPr>
        <w:endnoteReference w:id="127"/>
      </w:r>
    </w:p>
    <w:p w14:paraId="2E5EDBE7" w14:textId="4247FB23" w:rsidR="00615B93" w:rsidRDefault="00615B93" w:rsidP="00615B93">
      <w:r>
        <w:lastRenderedPageBreak/>
        <w:t>The Commission has received reports of detainees subject to lengthy periods of quarantine of up to 14 days in bedrooms in the high-care accommodation units</w:t>
      </w:r>
      <w:r w:rsidR="00317F8B">
        <w:t>—</w:t>
      </w:r>
      <w:r>
        <w:t xml:space="preserve">in some cases without personal items such as clothing and toiletries, activities or facilities for education or recreation, or access to an outdoor area or common room. </w:t>
      </w:r>
      <w:r w:rsidR="00317F8B">
        <w:t>T</w:t>
      </w:r>
      <w:r>
        <w:t>he Commission heard that these quarantine arrangements caused distress</w:t>
      </w:r>
      <w:r w:rsidR="00317F8B">
        <w:t xml:space="preserve"> for some people</w:t>
      </w:r>
      <w:r>
        <w:t xml:space="preserve">, particularly for individuals with significant mental health issues. </w:t>
      </w:r>
    </w:p>
    <w:p w14:paraId="0826FE85" w14:textId="77777777" w:rsidR="00615B93" w:rsidRDefault="00615B93" w:rsidP="00927238">
      <w:pPr>
        <w:pStyle w:val="Puntoelenco"/>
      </w:pPr>
      <w:r>
        <w:t>The Commission is concerned that people subject to quarantine in immigration detention facilities may:</w:t>
      </w:r>
    </w:p>
    <w:p w14:paraId="5AFEE05F" w14:textId="77777777" w:rsidR="00615B93" w:rsidRDefault="00615B93" w:rsidP="00927238">
      <w:pPr>
        <w:pStyle w:val="Puntoelenco"/>
      </w:pPr>
      <w:r>
        <w:t>be confined to a bedroom for the duration of quarantine (up to 14 days and in some cases longer) with no or very limited access to an outdoor area</w:t>
      </w:r>
    </w:p>
    <w:p w14:paraId="7EF29538" w14:textId="77777777" w:rsidR="00615B93" w:rsidRDefault="00615B93" w:rsidP="00927238">
      <w:pPr>
        <w:pStyle w:val="Puntoelenco"/>
      </w:pPr>
      <w:r>
        <w:t xml:space="preserve">not have access to personal items such as clothing and toiletries </w:t>
      </w:r>
    </w:p>
    <w:p w14:paraId="3B537716" w14:textId="5B768A06" w:rsidR="00615B93" w:rsidRDefault="00615B93" w:rsidP="00927238">
      <w:pPr>
        <w:pStyle w:val="Puntoelenco"/>
      </w:pPr>
      <w:r>
        <w:t>not have access to adequate activities or facilities for recreation</w:t>
      </w:r>
    </w:p>
    <w:p w14:paraId="0C0C56A5" w14:textId="4152190F" w:rsidR="00615B93" w:rsidRDefault="00615B93" w:rsidP="00927238">
      <w:pPr>
        <w:pStyle w:val="Puntoelenco"/>
      </w:pPr>
      <w:r>
        <w:t xml:space="preserve">not be regularly monitored by health </w:t>
      </w:r>
      <w:r w:rsidR="00E85E9E">
        <w:t>staff or</w:t>
      </w:r>
      <w:r>
        <w:t xml:space="preserve"> have access to adequate mental health or other supports.</w:t>
      </w:r>
    </w:p>
    <w:p w14:paraId="5064AEA3" w14:textId="2769F151" w:rsidR="00615B93" w:rsidRDefault="00615B93" w:rsidP="00615B93">
      <w:r>
        <w:t>The Department of Home Affairs, the ABF and detention service providers should ensure that minimum human rights standards are met during a person’s quarantine.</w:t>
      </w:r>
    </w:p>
    <w:p w14:paraId="418C93FB" w14:textId="77497C04" w:rsidR="00615B93" w:rsidRPr="00CF1D22" w:rsidRDefault="00615B93" w:rsidP="00615B93">
      <w:pPr>
        <w:rPr>
          <w:rStyle w:val="Enfasigrassetto"/>
        </w:rPr>
      </w:pPr>
      <w:r w:rsidRPr="00CF1D22">
        <w:rPr>
          <w:rStyle w:val="Enfasigrassetto"/>
        </w:rPr>
        <w:t xml:space="preserve">Recommendation </w:t>
      </w:r>
      <w:r w:rsidR="00787781" w:rsidRPr="00CF1D22">
        <w:rPr>
          <w:rStyle w:val="Enfasigrassetto"/>
        </w:rPr>
        <w:t>14</w:t>
      </w:r>
    </w:p>
    <w:p w14:paraId="4915EC2F" w14:textId="7CB08ECB" w:rsidR="00615B93" w:rsidRPr="00CF1D22" w:rsidRDefault="008D10AB" w:rsidP="00615B93">
      <w:pPr>
        <w:rPr>
          <w:rStyle w:val="Enfasigrassetto"/>
        </w:rPr>
      </w:pPr>
      <w:r w:rsidRPr="00090A18">
        <w:rPr>
          <w:b/>
          <w:bCs/>
        </w:rPr>
        <w:t>The Department of Home Affairs,</w:t>
      </w:r>
      <w:r>
        <w:rPr>
          <w:b/>
          <w:bCs/>
        </w:rPr>
        <w:t xml:space="preserve"> the Australian Border Force</w:t>
      </w:r>
      <w:r w:rsidR="00007930">
        <w:rPr>
          <w:b/>
          <w:bCs/>
        </w:rPr>
        <w:t xml:space="preserve"> and detention service providers</w:t>
      </w:r>
      <w:r w:rsidRPr="00090A18">
        <w:rPr>
          <w:b/>
          <w:bCs/>
        </w:rPr>
        <w:t xml:space="preserve"> should ensure that people subject to quarantine arrangements have access to the following</w:t>
      </w:r>
      <w:r w:rsidR="00615B93" w:rsidRPr="00CF1D22">
        <w:rPr>
          <w:rStyle w:val="Enfasigrassetto"/>
        </w:rPr>
        <w:t>:</w:t>
      </w:r>
    </w:p>
    <w:p w14:paraId="6912A568" w14:textId="77777777" w:rsidR="00615B93" w:rsidRPr="00CF1D22" w:rsidRDefault="00615B93" w:rsidP="00CF1D22">
      <w:pPr>
        <w:pStyle w:val="Puntoelenco"/>
        <w:rPr>
          <w:rStyle w:val="Enfasigrassetto"/>
        </w:rPr>
      </w:pPr>
      <w:r w:rsidRPr="00CF1D22">
        <w:rPr>
          <w:rStyle w:val="Enfasigrassetto"/>
        </w:rPr>
        <w:t>outdoor areas on a daily basis for exercise and other recreational activities</w:t>
      </w:r>
    </w:p>
    <w:p w14:paraId="0B607AEC" w14:textId="77777777" w:rsidR="00615B93" w:rsidRPr="00CF1D22" w:rsidRDefault="00615B93" w:rsidP="00CF1D22">
      <w:pPr>
        <w:pStyle w:val="Puntoelenco"/>
        <w:rPr>
          <w:rStyle w:val="Enfasigrassetto"/>
        </w:rPr>
      </w:pPr>
      <w:r w:rsidRPr="00CF1D22">
        <w:rPr>
          <w:rStyle w:val="Enfasigrassetto"/>
        </w:rPr>
        <w:t>educational and recreational facilities and materials</w:t>
      </w:r>
    </w:p>
    <w:p w14:paraId="0F58780B" w14:textId="77777777" w:rsidR="00615B93" w:rsidRPr="00CF1D22" w:rsidRDefault="00615B93" w:rsidP="00CF1D22">
      <w:pPr>
        <w:pStyle w:val="Puntoelenco"/>
        <w:rPr>
          <w:rStyle w:val="Enfasigrassetto"/>
        </w:rPr>
      </w:pPr>
      <w:r w:rsidRPr="00CF1D22">
        <w:rPr>
          <w:rStyle w:val="Enfasigrassetto"/>
        </w:rPr>
        <w:t>essential personal items such as clothing and toiletries</w:t>
      </w:r>
    </w:p>
    <w:p w14:paraId="5001FC56" w14:textId="59E5240C" w:rsidR="00615B93" w:rsidRPr="00CF1D22" w:rsidRDefault="00615B93" w:rsidP="00CF1D22">
      <w:pPr>
        <w:pStyle w:val="Puntoelenco"/>
        <w:rPr>
          <w:rStyle w:val="Enfasigrassetto"/>
        </w:rPr>
      </w:pPr>
      <w:r w:rsidRPr="00CF1D22">
        <w:rPr>
          <w:rStyle w:val="Enfasigrassetto"/>
        </w:rPr>
        <w:t>regular monitoring of physical and mental health by health staff.</w:t>
      </w:r>
    </w:p>
    <w:p w14:paraId="61736E08" w14:textId="6220F488" w:rsidR="004C7915" w:rsidRDefault="004C7915" w:rsidP="004C7915">
      <w:r>
        <w:t xml:space="preserve">The Commission is especially concerned by reports of people with significant physical and/or mental health conditions being placed into 14-day </w:t>
      </w:r>
      <w:r w:rsidR="00DB7878">
        <w:t xml:space="preserve">operational </w:t>
      </w:r>
      <w:r>
        <w:t xml:space="preserve">quarantine in </w:t>
      </w:r>
      <w:r w:rsidR="00DB7878">
        <w:t xml:space="preserve">the </w:t>
      </w:r>
      <w:r>
        <w:t xml:space="preserve">‘high-care accommodation’ units following discharge from hospital. </w:t>
      </w:r>
    </w:p>
    <w:p w14:paraId="441C7CA1" w14:textId="37DB99DD" w:rsidR="00450F15" w:rsidRDefault="004C7915" w:rsidP="004C7915">
      <w:r>
        <w:lastRenderedPageBreak/>
        <w:t>People</w:t>
      </w:r>
      <w:r w:rsidR="00DF3F82">
        <w:t xml:space="preserve"> returning from hospital to an immigration detention facility</w:t>
      </w:r>
      <w:r>
        <w:t xml:space="preserve"> are likely to have significant vulnerabilities</w:t>
      </w:r>
      <w:r w:rsidR="00C8081C">
        <w:t xml:space="preserve"> and health issues.</w:t>
      </w:r>
      <w:r w:rsidR="00EE71AD">
        <w:t xml:space="preserve"> </w:t>
      </w:r>
      <w:r w:rsidR="00216D18">
        <w:t xml:space="preserve">The </w:t>
      </w:r>
      <w:r w:rsidR="00B45B06">
        <w:t>Commission considers that conditions in high-care accommodation</w:t>
      </w:r>
      <w:r w:rsidR="00BE3120">
        <w:t xml:space="preserve">, particularly over a 14-day period, </w:t>
      </w:r>
      <w:r w:rsidR="006363F9">
        <w:t>may be especially harmful for such individuals</w:t>
      </w:r>
      <w:r w:rsidR="00BE3120">
        <w:t>.</w:t>
      </w:r>
      <w:r w:rsidR="004F0DE2">
        <w:t xml:space="preserve"> </w:t>
      </w:r>
      <w:r w:rsidR="0090742B">
        <w:t>High-care accommodation units should not be used for people</w:t>
      </w:r>
      <w:r w:rsidR="00B56F1A">
        <w:t xml:space="preserve"> with significant physical and/or mental health conditions</w:t>
      </w:r>
      <w:r w:rsidR="00BE3120">
        <w:t xml:space="preserve"> that require 14-day</w:t>
      </w:r>
      <w:r w:rsidR="00B56F1A">
        <w:t xml:space="preserve"> operational quarantine following </w:t>
      </w:r>
      <w:r w:rsidR="00A24A5D">
        <w:t>discharge from hospital.</w:t>
      </w:r>
    </w:p>
    <w:p w14:paraId="12930DDC" w14:textId="5E700DC8" w:rsidR="00A24A5D" w:rsidRPr="00CF1D22" w:rsidRDefault="00261BE7" w:rsidP="004C7915">
      <w:pPr>
        <w:rPr>
          <w:rStyle w:val="Enfasigrassetto"/>
        </w:rPr>
      </w:pPr>
      <w:r w:rsidRPr="00CF1D22">
        <w:rPr>
          <w:rStyle w:val="Enfasigrassetto"/>
        </w:rPr>
        <w:t xml:space="preserve">Recommendation </w:t>
      </w:r>
      <w:r w:rsidR="00787781" w:rsidRPr="00CF1D22">
        <w:rPr>
          <w:rStyle w:val="Enfasigrassetto"/>
        </w:rPr>
        <w:t>15</w:t>
      </w:r>
    </w:p>
    <w:p w14:paraId="3A8A50A3" w14:textId="059E66A7" w:rsidR="002C283C" w:rsidRPr="00CF1D22" w:rsidRDefault="00CE6234" w:rsidP="00B12BDA">
      <w:pPr>
        <w:rPr>
          <w:rStyle w:val="Enfasigrassetto"/>
        </w:rPr>
      </w:pPr>
      <w:r w:rsidRPr="00E20632">
        <w:rPr>
          <w:b/>
          <w:bCs/>
        </w:rPr>
        <w:t>The Australian Border Force</w:t>
      </w:r>
      <w:r w:rsidR="00724000">
        <w:rPr>
          <w:b/>
          <w:bCs/>
        </w:rPr>
        <w:t xml:space="preserve"> and detention service providers</w:t>
      </w:r>
      <w:r w:rsidRPr="00E20632">
        <w:rPr>
          <w:b/>
          <w:bCs/>
        </w:rPr>
        <w:t xml:space="preserve"> should not accommodate people with significant physical and/or mental health conditions, who are subject to 14-day operational quarantine following discharge from hospital, in ‘high-care accommodation’ units</w:t>
      </w:r>
      <w:r w:rsidR="00E20632" w:rsidRPr="00CF1D22">
        <w:rPr>
          <w:rStyle w:val="Enfasigrassetto"/>
        </w:rPr>
        <w:t>.</w:t>
      </w:r>
    </w:p>
    <w:p w14:paraId="0A8D77C1" w14:textId="5630A285" w:rsidR="002E0E90" w:rsidRPr="00DE253D" w:rsidRDefault="00CC5679" w:rsidP="002E6F5A">
      <w:pPr>
        <w:pStyle w:val="AHRCHeading3"/>
      </w:pPr>
      <w:bookmarkStart w:id="32" w:name="_Toc73957553"/>
      <w:r>
        <w:t>Circumstances when quarantine is used</w:t>
      </w:r>
      <w:bookmarkEnd w:id="32"/>
      <w:r w:rsidR="006F2075">
        <w:t xml:space="preserve"> </w:t>
      </w:r>
    </w:p>
    <w:p w14:paraId="580C6A6E" w14:textId="6ED90891" w:rsidR="002B76F5" w:rsidRDefault="00CD38EB" w:rsidP="00256047">
      <w:r>
        <w:t xml:space="preserve">Quarantine </w:t>
      </w:r>
      <w:r w:rsidR="00A651FF">
        <w:t>should only be used on the basis of medical necessity</w:t>
      </w:r>
      <w:r w:rsidR="00F4447E">
        <w:t>, as assessed by health professional</w:t>
      </w:r>
      <w:r w:rsidR="002B76F5">
        <w:t>s, limited in time and subject to procedural safeguards.</w:t>
      </w:r>
      <w:r w:rsidR="002B76F5">
        <w:rPr>
          <w:rStyle w:val="Rimandonotadichiusura"/>
        </w:rPr>
        <w:endnoteReference w:id="128"/>
      </w:r>
      <w:r w:rsidR="00E73A91" w:rsidRPr="00E73A91">
        <w:t xml:space="preserve"> </w:t>
      </w:r>
      <w:r w:rsidR="00E73A91" w:rsidRPr="00256047">
        <w:t>Quarantine</w:t>
      </w:r>
      <w:r w:rsidR="00E73A91">
        <w:t xml:space="preserve"> is </w:t>
      </w:r>
      <w:r w:rsidR="19FD4F59">
        <w:t xml:space="preserve">by its nature </w:t>
      </w:r>
      <w:r w:rsidR="00E73A91">
        <w:t>restrictive, particularly for those who are already deprived of their liberty. It also may have adverse health impacts especially for those with existing mental health conditions.</w:t>
      </w:r>
    </w:p>
    <w:p w14:paraId="172AA594" w14:textId="24FBE55E" w:rsidR="001C71B1" w:rsidRPr="002C2378" w:rsidRDefault="00CA1798" w:rsidP="002C2378">
      <w:pPr>
        <w:pStyle w:val="AHRCHeading4"/>
      </w:pPr>
      <w:r w:rsidRPr="002C2378">
        <w:t>Medical quarantine</w:t>
      </w:r>
    </w:p>
    <w:p w14:paraId="2D87DB9D" w14:textId="7B1BEBFE" w:rsidR="0003160F" w:rsidRDefault="0003160F" w:rsidP="0003160F">
      <w:r>
        <w:t xml:space="preserve">Home Affairs and its contractors require that a person in immigration detention </w:t>
      </w:r>
      <w:r w:rsidR="00AF4821">
        <w:t>be</w:t>
      </w:r>
      <w:r w:rsidR="00E57B0D">
        <w:t xml:space="preserve"> subject to ‘medical quarantine’</w:t>
      </w:r>
      <w:r>
        <w:t xml:space="preserve"> when assessed to be a ‘suspect case’, which is defined as anyone with symptoms consistent with COVID-19, including a fever or history of fever, or an acute respiratory infection (ARI)</w:t>
      </w:r>
      <w:r w:rsidR="000E735A">
        <w:t xml:space="preserve">. </w:t>
      </w:r>
      <w:r>
        <w:t xml:space="preserve">This is consistent with the requirements in the CDNA </w:t>
      </w:r>
      <w:r w:rsidR="00845D03">
        <w:t>G</w:t>
      </w:r>
      <w:r>
        <w:t>uidelines, which states that a detainee with an ARI, fever or other COVID-19 symptoms should be in a single room with their own bathroom facilities, if possible, while waiting for a diagnosis.</w:t>
      </w:r>
      <w:r>
        <w:rPr>
          <w:rStyle w:val="Rimandonotadichiusura"/>
        </w:rPr>
        <w:endnoteReference w:id="129"/>
      </w:r>
    </w:p>
    <w:p w14:paraId="5000D87F" w14:textId="5EEF7955" w:rsidR="0003160F" w:rsidRDefault="0003160F" w:rsidP="0003160F">
      <w:r>
        <w:t>IHMS is responsible for assessing whether a person in immigration detention is a ‘suspect case’ and</w:t>
      </w:r>
      <w:r w:rsidR="00084E70">
        <w:t>,</w:t>
      </w:r>
      <w:r>
        <w:t xml:space="preserve"> if required, ensuring </w:t>
      </w:r>
      <w:r w:rsidR="00084E70">
        <w:t>the</w:t>
      </w:r>
      <w:r>
        <w:t xml:space="preserve"> person is placed into quarantine and offered COVID-19 testing. If IHMS places or intends to place a person in quarantine, they must seek approval from the ABF Detention Superintendent by detailing reasons for quarantine in writing, </w:t>
      </w:r>
      <w:r w:rsidR="00084E70">
        <w:t xml:space="preserve">but </w:t>
      </w:r>
      <w:r>
        <w:t>the procedure states that this process should not impede the commencement of quarantine.</w:t>
      </w:r>
    </w:p>
    <w:p w14:paraId="3841696D" w14:textId="12FF0857" w:rsidR="007B56D0" w:rsidRDefault="00B82B87" w:rsidP="00A44350">
      <w:r>
        <w:lastRenderedPageBreak/>
        <w:t>Home Affairs advised that time limits for medical quarantine are generally set at 14 days.</w:t>
      </w:r>
      <w:r>
        <w:rPr>
          <w:rStyle w:val="Rimandonotadichiusura"/>
        </w:rPr>
        <w:endnoteReference w:id="130"/>
      </w:r>
      <w:r>
        <w:t xml:space="preserve"> </w:t>
      </w:r>
      <w:r w:rsidR="00F61142">
        <w:t>The ABF</w:t>
      </w:r>
      <w:r w:rsidR="008D0AB9">
        <w:t xml:space="preserve"> confirmed </w:t>
      </w:r>
      <w:r w:rsidR="00F61142">
        <w:t xml:space="preserve">that </w:t>
      </w:r>
      <w:r w:rsidR="00F52AC2">
        <w:t xml:space="preserve">a person </w:t>
      </w:r>
      <w:r w:rsidR="00D61183">
        <w:t xml:space="preserve">with symptoms consistent with COVID-19 will be subject to </w:t>
      </w:r>
      <w:r w:rsidR="00F52AC2">
        <w:t xml:space="preserve">medical quarantine </w:t>
      </w:r>
      <w:r w:rsidR="00D61183">
        <w:t xml:space="preserve">for </w:t>
      </w:r>
      <w:r w:rsidR="00F52AC2">
        <w:t>14 days</w:t>
      </w:r>
      <w:r w:rsidR="00D61183">
        <w:t>, even if they receive a negative</w:t>
      </w:r>
      <w:r w:rsidR="00E22A14">
        <w:t xml:space="preserve"> COVID-19 test result</w:t>
      </w:r>
      <w:r w:rsidR="004F1751">
        <w:t xml:space="preserve"> prior to</w:t>
      </w:r>
      <w:r w:rsidR="00885BF1">
        <w:t xml:space="preserve"> completion of 14 days in quarantine</w:t>
      </w:r>
      <w:r w:rsidR="00614B5C">
        <w:t>.</w:t>
      </w:r>
      <w:r w:rsidR="00A22B14">
        <w:rPr>
          <w:rStyle w:val="Rimandonotadichiusura"/>
        </w:rPr>
        <w:endnoteReference w:id="131"/>
      </w:r>
      <w:r w:rsidR="00D919A3">
        <w:t xml:space="preserve"> </w:t>
      </w:r>
      <w:r w:rsidR="00D849D5">
        <w:t>Expert health advice provided to the Commission outlined that there is no need to continue to hold a person in ‘medical quarantine’ for the full 14-day period (as defined by Home Affairs) after they receive a negative COVID-19 test, any symptoms have resolved, and provided there are no epidemiological indicators.</w:t>
      </w:r>
      <w:r w:rsidR="00D849D5">
        <w:rPr>
          <w:rStyle w:val="Rimandonotadichiusura"/>
        </w:rPr>
        <w:endnoteReference w:id="132"/>
      </w:r>
      <w:r w:rsidR="00A44350">
        <w:t xml:space="preserve"> </w:t>
      </w:r>
      <w:r w:rsidR="004921E7">
        <w:t>Further</w:t>
      </w:r>
      <w:r w:rsidR="00FD5E05">
        <w:t xml:space="preserve"> to this</w:t>
      </w:r>
      <w:r w:rsidR="00A1102B">
        <w:t>, the relevant State or Territory PHU</w:t>
      </w:r>
      <w:r w:rsidR="00FE0788">
        <w:t xml:space="preserve"> can advi</w:t>
      </w:r>
      <w:r w:rsidR="006624ED">
        <w:t>s</w:t>
      </w:r>
      <w:r w:rsidR="00FE0788">
        <w:t xml:space="preserve">e on </w:t>
      </w:r>
      <w:r w:rsidR="006729EE">
        <w:t xml:space="preserve">whether a person </w:t>
      </w:r>
      <w:r w:rsidR="00615D87">
        <w:t xml:space="preserve">should </w:t>
      </w:r>
      <w:r w:rsidR="006729EE">
        <w:t>be released from medical quarantine following receipt of a negative COVID-19 test.</w:t>
      </w:r>
    </w:p>
    <w:p w14:paraId="63C57F64" w14:textId="4EBC6C69" w:rsidR="00B82B87" w:rsidRDefault="00D849D5" w:rsidP="00F64FB1">
      <w:r>
        <w:t xml:space="preserve">Home Affairs also </w:t>
      </w:r>
      <w:r w:rsidR="00B82B87">
        <w:t xml:space="preserve">stated that daily reporting of individuals in </w:t>
      </w:r>
      <w:r w:rsidR="001F17AC">
        <w:t xml:space="preserve">medical </w:t>
      </w:r>
      <w:r w:rsidR="00B82B87">
        <w:t xml:space="preserve">quarantine </w:t>
      </w:r>
      <w:proofErr w:type="gramStart"/>
      <w:r w:rsidR="00B82B87">
        <w:t>occurs</w:t>
      </w:r>
      <w:proofErr w:type="gramEnd"/>
      <w:r w:rsidR="00B82B87">
        <w:t xml:space="preserve"> </w:t>
      </w:r>
      <w:r w:rsidR="00B82B87" w:rsidRPr="008160B2">
        <w:t>and alerts are sent to clinical teams when an individual is ready for review based on time in quarantine so as to only hold individuals in quarantine as long as clinically necessary.</w:t>
      </w:r>
      <w:r w:rsidR="00B82B87" w:rsidRPr="0066659E">
        <w:t xml:space="preserve"> </w:t>
      </w:r>
      <w:r w:rsidR="00B82B87">
        <w:t>However, this is not reflected in policy or procedures reviewed by the Commission, which do not outline any time limits for quarantine nor any processes of medical review</w:t>
      </w:r>
      <w:r w:rsidR="004C72C5">
        <w:t>.</w:t>
      </w:r>
    </w:p>
    <w:p w14:paraId="190F9736" w14:textId="5407528A" w:rsidR="001537C5" w:rsidRDefault="00FE2ACC" w:rsidP="00D37359">
      <w:r>
        <w:t xml:space="preserve">Quarantine should only be </w:t>
      </w:r>
      <w:r w:rsidR="00A201A1">
        <w:t xml:space="preserve">required </w:t>
      </w:r>
      <w:r>
        <w:t>for the period necessary to control infection ris</w:t>
      </w:r>
      <w:r w:rsidR="00436178">
        <w:t>k.</w:t>
      </w:r>
      <w:r w:rsidR="00CF3C59">
        <w:t xml:space="preserve"> </w:t>
      </w:r>
      <w:r w:rsidR="00FA707A">
        <w:t xml:space="preserve">The absence of clear policies and procedures to inform decisions to release a person from </w:t>
      </w:r>
      <w:r w:rsidR="004A57FF">
        <w:t xml:space="preserve">medical </w:t>
      </w:r>
      <w:r w:rsidR="00FA707A">
        <w:t>quarantine could result in people being held for longer than is necessary, or inconsistent approaches by facility staff.</w:t>
      </w:r>
      <w:r w:rsidR="001537C5">
        <w:t xml:space="preserve"> </w:t>
      </w:r>
      <w:r w:rsidR="00B4348B">
        <w:t>T</w:t>
      </w:r>
      <w:r w:rsidR="00CF3C59">
        <w:t xml:space="preserve">he Commission considers that </w:t>
      </w:r>
      <w:r w:rsidR="007E0AFD">
        <w:t xml:space="preserve">relevant </w:t>
      </w:r>
      <w:r w:rsidR="00CF3C59">
        <w:t xml:space="preserve">policies and </w:t>
      </w:r>
      <w:r w:rsidR="00260A92">
        <w:t>procedures should</w:t>
      </w:r>
      <w:r w:rsidR="00F6414A">
        <w:t xml:space="preserve"> </w:t>
      </w:r>
      <w:r w:rsidR="00B42E57">
        <w:t xml:space="preserve">provide </w:t>
      </w:r>
      <w:r w:rsidR="002B4E18">
        <w:t xml:space="preserve">a clear framework </w:t>
      </w:r>
      <w:r w:rsidR="00C95466">
        <w:t xml:space="preserve">for </w:t>
      </w:r>
      <w:r w:rsidR="002B4E18">
        <w:t xml:space="preserve">decisions to release people from </w:t>
      </w:r>
      <w:r w:rsidR="00DF6987">
        <w:t xml:space="preserve">medical </w:t>
      </w:r>
      <w:r w:rsidR="002B4E18">
        <w:t>quarantine</w:t>
      </w:r>
      <w:r w:rsidR="001537C5">
        <w:t>.</w:t>
      </w:r>
    </w:p>
    <w:p w14:paraId="6FD969B0" w14:textId="67F472BA" w:rsidR="00695733" w:rsidRPr="00CF1D22" w:rsidRDefault="00695733" w:rsidP="00695733">
      <w:pPr>
        <w:rPr>
          <w:rStyle w:val="Enfasigrassetto"/>
        </w:rPr>
      </w:pPr>
      <w:r w:rsidRPr="00CF1D22">
        <w:rPr>
          <w:rStyle w:val="Enfasigrassetto"/>
        </w:rPr>
        <w:t xml:space="preserve">Recommendation </w:t>
      </w:r>
      <w:r w:rsidR="00787781" w:rsidRPr="00CF1D22">
        <w:rPr>
          <w:rStyle w:val="Enfasigrassetto"/>
        </w:rPr>
        <w:t>16</w:t>
      </w:r>
    </w:p>
    <w:p w14:paraId="59E481C5" w14:textId="79E40EA1" w:rsidR="0056532F" w:rsidRPr="00CF1D22" w:rsidRDefault="002C474E" w:rsidP="0056532F">
      <w:pPr>
        <w:rPr>
          <w:rStyle w:val="Enfasigrassetto"/>
        </w:rPr>
      </w:pPr>
      <w:r>
        <w:rPr>
          <w:b/>
          <w:bCs/>
        </w:rPr>
        <w:t xml:space="preserve">The Department of </w:t>
      </w:r>
      <w:r w:rsidRPr="0056532F">
        <w:rPr>
          <w:b/>
          <w:bCs/>
        </w:rPr>
        <w:t>Home Affairs, the A</w:t>
      </w:r>
      <w:r>
        <w:rPr>
          <w:b/>
          <w:bCs/>
        </w:rPr>
        <w:t xml:space="preserve">ustralian </w:t>
      </w:r>
      <w:r w:rsidRPr="0056532F">
        <w:rPr>
          <w:b/>
          <w:bCs/>
        </w:rPr>
        <w:t>B</w:t>
      </w:r>
      <w:r>
        <w:rPr>
          <w:b/>
          <w:bCs/>
        </w:rPr>
        <w:t xml:space="preserve">order </w:t>
      </w:r>
      <w:r w:rsidRPr="0056532F">
        <w:rPr>
          <w:b/>
          <w:bCs/>
        </w:rPr>
        <w:t>F</w:t>
      </w:r>
      <w:r>
        <w:rPr>
          <w:b/>
          <w:bCs/>
        </w:rPr>
        <w:t>orce</w:t>
      </w:r>
      <w:r w:rsidR="00C64568">
        <w:rPr>
          <w:b/>
          <w:bCs/>
        </w:rPr>
        <w:t xml:space="preserve"> and detention service providers</w:t>
      </w:r>
      <w:r w:rsidRPr="0056532F">
        <w:rPr>
          <w:b/>
          <w:bCs/>
        </w:rPr>
        <w:t xml:space="preserve"> should ensure that relevant policies and procedures contain a clear framework </w:t>
      </w:r>
      <w:r>
        <w:rPr>
          <w:b/>
          <w:bCs/>
        </w:rPr>
        <w:t xml:space="preserve">for </w:t>
      </w:r>
      <w:r w:rsidRPr="0056532F">
        <w:rPr>
          <w:b/>
          <w:bCs/>
        </w:rPr>
        <w:t xml:space="preserve">decisions to release people from </w:t>
      </w:r>
      <w:r>
        <w:rPr>
          <w:b/>
          <w:bCs/>
        </w:rPr>
        <w:t xml:space="preserve">medical </w:t>
      </w:r>
      <w:r w:rsidRPr="0056532F">
        <w:rPr>
          <w:b/>
          <w:bCs/>
        </w:rPr>
        <w:t>quarantine</w:t>
      </w:r>
      <w:r>
        <w:rPr>
          <w:b/>
          <w:bCs/>
        </w:rPr>
        <w:t>,</w:t>
      </w:r>
      <w:r w:rsidRPr="0056532F">
        <w:rPr>
          <w:b/>
          <w:bCs/>
        </w:rPr>
        <w:t xml:space="preserve"> includ</w:t>
      </w:r>
      <w:r>
        <w:rPr>
          <w:b/>
          <w:bCs/>
        </w:rPr>
        <w:t>ing</w:t>
      </w:r>
      <w:r w:rsidR="0056532F" w:rsidRPr="00CF1D22">
        <w:rPr>
          <w:rStyle w:val="Enfasigrassetto"/>
        </w:rPr>
        <w:t>:</w:t>
      </w:r>
    </w:p>
    <w:p w14:paraId="2E53458C" w14:textId="77777777" w:rsidR="0056532F" w:rsidRPr="00CF1D22" w:rsidRDefault="0056532F" w:rsidP="00CF1D22">
      <w:pPr>
        <w:pStyle w:val="Puntoelenco"/>
        <w:rPr>
          <w:rStyle w:val="Enfasigrassetto"/>
        </w:rPr>
      </w:pPr>
      <w:r w:rsidRPr="00CF1D22">
        <w:rPr>
          <w:rStyle w:val="Enfasigrassetto"/>
        </w:rPr>
        <w:t>guidelines on the duration of quarantine based on what is medically necessary to control infection risk</w:t>
      </w:r>
    </w:p>
    <w:p w14:paraId="796C8CAF" w14:textId="52EE5FAD" w:rsidR="002D6BC3" w:rsidRPr="00CF1D22" w:rsidRDefault="0056532F" w:rsidP="00CF1D22">
      <w:pPr>
        <w:pStyle w:val="Puntoelenco"/>
        <w:rPr>
          <w:rStyle w:val="Enfasigrassetto"/>
        </w:rPr>
      </w:pPr>
      <w:r w:rsidRPr="00CF1D22">
        <w:rPr>
          <w:rStyle w:val="Enfasigrassetto"/>
        </w:rPr>
        <w:t>procedural safeguards to ensure that people are quarantined for the shortest duration</w:t>
      </w:r>
      <w:r w:rsidR="00B81D76" w:rsidRPr="00CF1D22">
        <w:rPr>
          <w:rStyle w:val="Enfasigrassetto"/>
        </w:rPr>
        <w:t xml:space="preserve"> needed for </w:t>
      </w:r>
      <w:r w:rsidR="00D856B7" w:rsidRPr="00CF1D22">
        <w:rPr>
          <w:rStyle w:val="Enfasigrassetto"/>
        </w:rPr>
        <w:t>individual and public health</w:t>
      </w:r>
    </w:p>
    <w:p w14:paraId="06D4B2DF" w14:textId="2192CE31" w:rsidR="001708D8" w:rsidRPr="00CF1D22" w:rsidRDefault="001708D8" w:rsidP="00CF1D22">
      <w:pPr>
        <w:pStyle w:val="Puntoelenco"/>
        <w:rPr>
          <w:rStyle w:val="Enfasigrassetto"/>
        </w:rPr>
      </w:pPr>
      <w:r w:rsidRPr="00CF1D22">
        <w:rPr>
          <w:rStyle w:val="Enfasigrassetto"/>
        </w:rPr>
        <w:t xml:space="preserve">consultation with </w:t>
      </w:r>
      <w:r w:rsidR="00A86FCE" w:rsidRPr="00CF1D22">
        <w:rPr>
          <w:rStyle w:val="Enfasigrassetto"/>
        </w:rPr>
        <w:t xml:space="preserve">the </w:t>
      </w:r>
      <w:r w:rsidR="009B67C4" w:rsidRPr="00CF1D22">
        <w:rPr>
          <w:rStyle w:val="Enfasigrassetto"/>
        </w:rPr>
        <w:t xml:space="preserve">relevant </w:t>
      </w:r>
      <w:r w:rsidR="00A86FCE" w:rsidRPr="00CF1D22">
        <w:rPr>
          <w:rStyle w:val="Enfasigrassetto"/>
        </w:rPr>
        <w:t>State or Territory P</w:t>
      </w:r>
      <w:r w:rsidR="00B95555" w:rsidRPr="00CF1D22">
        <w:rPr>
          <w:rStyle w:val="Enfasigrassetto"/>
        </w:rPr>
        <w:t xml:space="preserve">ublic </w:t>
      </w:r>
      <w:r w:rsidR="00A86FCE" w:rsidRPr="00CF1D22">
        <w:rPr>
          <w:rStyle w:val="Enfasigrassetto"/>
        </w:rPr>
        <w:t>H</w:t>
      </w:r>
      <w:r w:rsidR="00B95555" w:rsidRPr="00CF1D22">
        <w:rPr>
          <w:rStyle w:val="Enfasigrassetto"/>
        </w:rPr>
        <w:t xml:space="preserve">ealth </w:t>
      </w:r>
      <w:r w:rsidR="00A86FCE" w:rsidRPr="00CF1D22">
        <w:rPr>
          <w:rStyle w:val="Enfasigrassetto"/>
        </w:rPr>
        <w:t>U</w:t>
      </w:r>
      <w:r w:rsidR="00B95555" w:rsidRPr="00CF1D22">
        <w:rPr>
          <w:rStyle w:val="Enfasigrassetto"/>
        </w:rPr>
        <w:t xml:space="preserve">nit </w:t>
      </w:r>
      <w:r w:rsidR="00A86FCE" w:rsidRPr="00CF1D22">
        <w:rPr>
          <w:rStyle w:val="Enfasigrassetto"/>
        </w:rPr>
        <w:t>where required.</w:t>
      </w:r>
    </w:p>
    <w:p w14:paraId="293F7ADC" w14:textId="3FD8FABF" w:rsidR="00A97849" w:rsidRDefault="00A97849" w:rsidP="00A97849">
      <w:r>
        <w:lastRenderedPageBreak/>
        <w:t>Facilities should request and receive COVID-19 test results as quickly as possible to ensure</w:t>
      </w:r>
      <w:r w:rsidRPr="00A97849">
        <w:t xml:space="preserve"> </w:t>
      </w:r>
      <w:r>
        <w:t xml:space="preserve">outbreak management strategies can be promptly implemented should there be a confirmed case. </w:t>
      </w:r>
      <w:r w:rsidR="00F91012">
        <w:t xml:space="preserve">Test results are also relevant to inform decisions to release a person from quarantine, </w:t>
      </w:r>
      <w:r w:rsidR="00141D7F">
        <w:t xml:space="preserve">in combination with </w:t>
      </w:r>
      <w:r w:rsidR="00C564C5">
        <w:t xml:space="preserve">other factors such as </w:t>
      </w:r>
      <w:r w:rsidR="00DF5EAF">
        <w:t xml:space="preserve">rates of community transmission, epidemiology </w:t>
      </w:r>
      <w:r w:rsidR="00520E45">
        <w:t xml:space="preserve">or </w:t>
      </w:r>
      <w:r w:rsidR="005F16B9">
        <w:t>other factors relevant to an individual. T</w:t>
      </w:r>
      <w:r w:rsidR="00F91012">
        <w:t>he prompt receipt of</w:t>
      </w:r>
      <w:r w:rsidR="00F922DB">
        <w:t xml:space="preserve"> </w:t>
      </w:r>
      <w:r w:rsidR="004C53E5">
        <w:t xml:space="preserve">a </w:t>
      </w:r>
      <w:r w:rsidR="00F922DB">
        <w:t>test</w:t>
      </w:r>
      <w:r w:rsidR="00F91012">
        <w:t xml:space="preserve"> </w:t>
      </w:r>
      <w:r w:rsidR="00714DA8">
        <w:t xml:space="preserve">can </w:t>
      </w:r>
      <w:r w:rsidR="00F922DB">
        <w:t xml:space="preserve">assist </w:t>
      </w:r>
      <w:r w:rsidR="00161BBC">
        <w:t xml:space="preserve">to </w:t>
      </w:r>
      <w:r w:rsidR="00F922DB">
        <w:t xml:space="preserve">ensure that people </w:t>
      </w:r>
      <w:r w:rsidR="00F91012">
        <w:t>are not subject to quarantine for longer than is medically necessary.</w:t>
      </w:r>
    </w:p>
    <w:p w14:paraId="5B16B9B5" w14:textId="15142BC6" w:rsidR="0045074D" w:rsidRDefault="00F532B3" w:rsidP="00D42238">
      <w:r>
        <w:t xml:space="preserve">Home Affairs advised that all </w:t>
      </w:r>
      <w:r w:rsidRPr="00CA2B08">
        <w:t xml:space="preserve">COVID-19 tests are marked as </w:t>
      </w:r>
      <w:r w:rsidR="004073A2" w:rsidRPr="00CA2B08">
        <w:t>urgent</w:t>
      </w:r>
      <w:r w:rsidR="004073A2">
        <w:t xml:space="preserve"> and</w:t>
      </w:r>
      <w:r>
        <w:t xml:space="preserve"> that </w:t>
      </w:r>
      <w:r w:rsidRPr="00CA2B08">
        <w:t>IHMS has no oversight on the processing times</w:t>
      </w:r>
      <w:r w:rsidR="004073A2">
        <w:t>. W</w:t>
      </w:r>
      <w:r w:rsidRPr="00CA2B08">
        <w:t>ait-times can vary due to a variety of factors including the volume of community testing conducted</w:t>
      </w:r>
      <w:r>
        <w:t xml:space="preserve">. </w:t>
      </w:r>
      <w:r w:rsidR="00D42238">
        <w:t>The Commission notes the Commonwealth Ombudsman’s observation that ‘periods of isolation are, in the event of a negative result, generally limited to 24 to 48 hours because of the quick turnaround on COVID-19 tests.’</w:t>
      </w:r>
      <w:r w:rsidR="00D42238">
        <w:rPr>
          <w:rStyle w:val="Rimandonotadichiusura"/>
        </w:rPr>
        <w:endnoteReference w:id="133"/>
      </w:r>
    </w:p>
    <w:p w14:paraId="65950ECF" w14:textId="243C61FA" w:rsidR="00935039" w:rsidRDefault="00D548F9" w:rsidP="00001786">
      <w:r>
        <w:t>Based on the material reviewed by the Commission</w:t>
      </w:r>
      <w:r w:rsidR="00D42238">
        <w:t xml:space="preserve">, it is unclear whether any </w:t>
      </w:r>
      <w:r w:rsidR="00C42CDF">
        <w:t>processes</w:t>
      </w:r>
      <w:r w:rsidR="00DE084E" w:rsidRPr="00DE084E">
        <w:t xml:space="preserve"> </w:t>
      </w:r>
      <w:r w:rsidR="00DE084E">
        <w:t>or arrangements</w:t>
      </w:r>
      <w:r w:rsidR="00C42CDF">
        <w:t xml:space="preserve"> </w:t>
      </w:r>
      <w:r w:rsidR="00D42238">
        <w:t xml:space="preserve">exist to ensure testing is requested without delay and that processing of </w:t>
      </w:r>
      <w:r w:rsidR="00077744">
        <w:t xml:space="preserve">test </w:t>
      </w:r>
      <w:r w:rsidR="00D42238">
        <w:t xml:space="preserve">results for people in immigration detention facilities is prioritised. </w:t>
      </w:r>
      <w:r w:rsidR="00874B79">
        <w:t>T</w:t>
      </w:r>
      <w:r w:rsidR="00465E74">
        <w:t>he Commission has no information that suggests</w:t>
      </w:r>
      <w:r w:rsidR="00886B56">
        <w:t xml:space="preserve"> </w:t>
      </w:r>
      <w:r w:rsidR="00DD7493">
        <w:t xml:space="preserve">there </w:t>
      </w:r>
      <w:r w:rsidR="00D97F33">
        <w:t xml:space="preserve">have been </w:t>
      </w:r>
      <w:r w:rsidR="00506C06">
        <w:t>any delays requesting or receiving COVID-19 test results.</w:t>
      </w:r>
      <w:r w:rsidR="00886B56">
        <w:t xml:space="preserve"> </w:t>
      </w:r>
      <w:r w:rsidR="002024CB">
        <w:t>H</w:t>
      </w:r>
      <w:r w:rsidR="00874B79">
        <w:t>owever</w:t>
      </w:r>
      <w:r w:rsidR="00590A80">
        <w:t>, as a high</w:t>
      </w:r>
      <w:r w:rsidR="00C33AFE">
        <w:t>-</w:t>
      </w:r>
      <w:r w:rsidR="00590A80">
        <w:t>risk setting for COVID-19,</w:t>
      </w:r>
      <w:r w:rsidR="00874B79">
        <w:t xml:space="preserve"> </w:t>
      </w:r>
      <w:r w:rsidR="007C0C28">
        <w:t xml:space="preserve">immigration detention facilities </w:t>
      </w:r>
      <w:r w:rsidR="008C2F45">
        <w:t>should have clear protocols</w:t>
      </w:r>
      <w:r w:rsidR="00294A6D">
        <w:t xml:space="preserve"> </w:t>
      </w:r>
      <w:r w:rsidR="00287C69">
        <w:t xml:space="preserve">that </w:t>
      </w:r>
      <w:r w:rsidR="00DE084E">
        <w:t xml:space="preserve">ensure </w:t>
      </w:r>
      <w:r w:rsidR="00935039">
        <w:t>testing</w:t>
      </w:r>
      <w:r w:rsidR="00287C69">
        <w:t xml:space="preserve"> occurs without delay</w:t>
      </w:r>
      <w:r w:rsidR="00935039">
        <w:t xml:space="preserve">, and </w:t>
      </w:r>
      <w:r w:rsidR="00156387">
        <w:t>th</w:t>
      </w:r>
      <w:r w:rsidR="00EE3B1A">
        <w:t>at</w:t>
      </w:r>
      <w:r w:rsidR="00156387">
        <w:t xml:space="preserve"> </w:t>
      </w:r>
      <w:r w:rsidR="00FA5D0D">
        <w:t xml:space="preserve">processing of </w:t>
      </w:r>
      <w:r w:rsidR="002E2F44">
        <w:t xml:space="preserve">testing results </w:t>
      </w:r>
      <w:r w:rsidR="00EE3B1A">
        <w:t xml:space="preserve">is </w:t>
      </w:r>
      <w:r w:rsidR="00935039">
        <w:t>prioritised.</w:t>
      </w:r>
    </w:p>
    <w:p w14:paraId="21B945E2" w14:textId="5BAD5B8B" w:rsidR="00F515BC" w:rsidRDefault="00F515BC" w:rsidP="00F515BC">
      <w:r>
        <w:t xml:space="preserve">For example, the </w:t>
      </w:r>
      <w:r w:rsidRPr="00703D43">
        <w:rPr>
          <w:rStyle w:val="Enfasicorsivo"/>
        </w:rPr>
        <w:t>COVID-19 Plan for the Victorian Aged Care Sector</w:t>
      </w:r>
      <w:r>
        <w:t xml:space="preserve"> states that residential aged care facilities (RACFs) must ensure there are no delays in organising pathology testing for residents who meet the criteria to be tested for COVID-19, and outlines the required planning and steps that RACFs are required to take to ensure testing is carried out as soon as possible.</w:t>
      </w:r>
      <w:r>
        <w:rPr>
          <w:rStyle w:val="Rimandonotadichiusura"/>
        </w:rPr>
        <w:endnoteReference w:id="134"/>
      </w:r>
      <w:r>
        <w:t xml:space="preserve"> It also indicates that testing and transport of any tests to the laboratory should be prioritised as per Department of Health and Human Services directives.</w:t>
      </w:r>
      <w:r>
        <w:rPr>
          <w:rStyle w:val="Rimandonotadichiusura"/>
        </w:rPr>
        <w:endnoteReference w:id="135"/>
      </w:r>
    </w:p>
    <w:p w14:paraId="490B445F" w14:textId="2B0A6F92" w:rsidR="00190BB9" w:rsidRDefault="00190BB9" w:rsidP="00190BB9">
      <w:r w:rsidRPr="009B065A">
        <w:t xml:space="preserve">Home Affairs and IHMS </w:t>
      </w:r>
      <w:r w:rsidR="005E47A9" w:rsidRPr="009B065A">
        <w:t xml:space="preserve">should </w:t>
      </w:r>
      <w:r w:rsidR="00F8613D" w:rsidRPr="009B065A">
        <w:t>ensure that relevant polic</w:t>
      </w:r>
      <w:r w:rsidR="001633BB">
        <w:t>ies</w:t>
      </w:r>
      <w:r w:rsidR="00F8613D" w:rsidRPr="009B065A">
        <w:t xml:space="preserve"> and procedure</w:t>
      </w:r>
      <w:r w:rsidR="001633BB">
        <w:t>s</w:t>
      </w:r>
      <w:r w:rsidR="00C95466" w:rsidRPr="009B065A">
        <w:t xml:space="preserve"> contain </w:t>
      </w:r>
      <w:r w:rsidR="00B80235" w:rsidRPr="009B065A">
        <w:t xml:space="preserve">clear protocols to ensure COVID-19 testing is requested and conducted </w:t>
      </w:r>
      <w:r w:rsidR="00EB7F4A" w:rsidRPr="009B065A">
        <w:t>as soon as possible</w:t>
      </w:r>
      <w:r w:rsidR="00C55A06" w:rsidRPr="009B065A">
        <w:t>. They should also</w:t>
      </w:r>
      <w:r w:rsidR="004E7464" w:rsidRPr="009B065A">
        <w:t xml:space="preserve"> work with relevant health departments to </w:t>
      </w:r>
      <w:r w:rsidR="0010751E" w:rsidRPr="009B065A">
        <w:t>ensure th</w:t>
      </w:r>
      <w:r w:rsidR="009B065A">
        <w:t>at the</w:t>
      </w:r>
      <w:r w:rsidR="0010751E" w:rsidRPr="009B065A">
        <w:t xml:space="preserve"> transport and processing of tests from immigration detention facilities </w:t>
      </w:r>
      <w:r w:rsidR="009B065A">
        <w:t>is</w:t>
      </w:r>
      <w:r w:rsidR="0010751E" w:rsidRPr="009B065A">
        <w:t xml:space="preserve"> prioritised</w:t>
      </w:r>
      <w:r>
        <w:t>.</w:t>
      </w:r>
    </w:p>
    <w:p w14:paraId="4A66FDEB" w14:textId="6C27FDF4" w:rsidR="00800B61" w:rsidRDefault="00800B61">
      <w:pPr>
        <w:keepLines w:val="0"/>
        <w:spacing w:before="0" w:after="0"/>
      </w:pPr>
      <w:r>
        <w:br w:type="page"/>
      </w:r>
    </w:p>
    <w:p w14:paraId="504AC388" w14:textId="2EDBE69D" w:rsidR="00190BB9" w:rsidRPr="00CF1D22" w:rsidRDefault="00190BB9" w:rsidP="00190BB9">
      <w:pPr>
        <w:rPr>
          <w:rStyle w:val="Enfasigrassetto"/>
        </w:rPr>
      </w:pPr>
      <w:r w:rsidRPr="00CF1D22">
        <w:rPr>
          <w:rStyle w:val="Enfasigrassetto"/>
        </w:rPr>
        <w:lastRenderedPageBreak/>
        <w:t xml:space="preserve">Recommendation </w:t>
      </w:r>
      <w:r w:rsidR="00787781" w:rsidRPr="00CF1D22">
        <w:rPr>
          <w:rStyle w:val="Enfasigrassetto"/>
        </w:rPr>
        <w:t>17</w:t>
      </w:r>
    </w:p>
    <w:p w14:paraId="4D374456" w14:textId="5BE9C42D" w:rsidR="00676360" w:rsidRPr="00CF1D22" w:rsidRDefault="001442AE" w:rsidP="00EB7F4A">
      <w:pPr>
        <w:rPr>
          <w:rStyle w:val="Enfasigrassetto"/>
        </w:rPr>
      </w:pPr>
      <w:r w:rsidRPr="00E4083F">
        <w:rPr>
          <w:b/>
          <w:bCs/>
        </w:rPr>
        <w:t>The Department of Home Affairs and</w:t>
      </w:r>
      <w:r w:rsidR="00822D34">
        <w:rPr>
          <w:b/>
          <w:bCs/>
        </w:rPr>
        <w:t xml:space="preserve"> the relevant detention service provider</w:t>
      </w:r>
      <w:r w:rsidRPr="00E4083F">
        <w:rPr>
          <w:b/>
          <w:bCs/>
        </w:rPr>
        <w:t xml:space="preserve"> should</w:t>
      </w:r>
      <w:r w:rsidR="00676360" w:rsidRPr="00CF1D22">
        <w:rPr>
          <w:rStyle w:val="Enfasigrassetto"/>
        </w:rPr>
        <w:t>:</w:t>
      </w:r>
    </w:p>
    <w:p w14:paraId="6A2E2FDF" w14:textId="1CDFC512" w:rsidR="00676360" w:rsidRPr="00CF1D22" w:rsidRDefault="00EB7F4A" w:rsidP="00CF1D22">
      <w:pPr>
        <w:pStyle w:val="Puntoelenco"/>
        <w:rPr>
          <w:rStyle w:val="Enfasigrassetto"/>
        </w:rPr>
      </w:pPr>
      <w:r w:rsidRPr="00CF1D22">
        <w:rPr>
          <w:rStyle w:val="Enfasigrassetto"/>
        </w:rPr>
        <w:t>ensure that relevant polic</w:t>
      </w:r>
      <w:r w:rsidR="000D4E51" w:rsidRPr="00CF1D22">
        <w:rPr>
          <w:rStyle w:val="Enfasigrassetto"/>
        </w:rPr>
        <w:t>ies</w:t>
      </w:r>
      <w:r w:rsidRPr="00CF1D22">
        <w:rPr>
          <w:rStyle w:val="Enfasigrassetto"/>
        </w:rPr>
        <w:t xml:space="preserve"> and procedure</w:t>
      </w:r>
      <w:r w:rsidR="000D4E51" w:rsidRPr="00CF1D22">
        <w:rPr>
          <w:rStyle w:val="Enfasigrassetto"/>
        </w:rPr>
        <w:t>s</w:t>
      </w:r>
      <w:r w:rsidRPr="00CF1D22">
        <w:rPr>
          <w:rStyle w:val="Enfasigrassetto"/>
        </w:rPr>
        <w:t xml:space="preserve"> contain clear protocols to ensure COVID-19 testing is requested and conducted as soon as possible</w:t>
      </w:r>
      <w:r w:rsidR="009B065A" w:rsidRPr="00CF1D22">
        <w:rPr>
          <w:rStyle w:val="Enfasigrassetto"/>
        </w:rPr>
        <w:t>.</w:t>
      </w:r>
    </w:p>
    <w:p w14:paraId="6EC7030E" w14:textId="7A74B41A" w:rsidR="00811B69" w:rsidRPr="00CF1D22" w:rsidRDefault="009B065A" w:rsidP="00CF1D22">
      <w:pPr>
        <w:pStyle w:val="Puntoelenco"/>
        <w:rPr>
          <w:rStyle w:val="Enfasigrassetto"/>
        </w:rPr>
      </w:pPr>
      <w:r w:rsidRPr="00CF1D22">
        <w:rPr>
          <w:rStyle w:val="Enfasigrassetto"/>
        </w:rPr>
        <w:t xml:space="preserve">work with relevant </w:t>
      </w:r>
      <w:r w:rsidR="000D4E51" w:rsidRPr="00CF1D22">
        <w:rPr>
          <w:rStyle w:val="Enfasigrassetto"/>
        </w:rPr>
        <w:t xml:space="preserve">federal, </w:t>
      </w:r>
      <w:r w:rsidR="00096DA9" w:rsidRPr="00CF1D22">
        <w:rPr>
          <w:rStyle w:val="Enfasigrassetto"/>
        </w:rPr>
        <w:t>S</w:t>
      </w:r>
      <w:r w:rsidR="000D4E51" w:rsidRPr="00CF1D22">
        <w:rPr>
          <w:rStyle w:val="Enfasigrassetto"/>
        </w:rPr>
        <w:t xml:space="preserve">tate and </w:t>
      </w:r>
      <w:r w:rsidR="00096DA9" w:rsidRPr="00CF1D22">
        <w:rPr>
          <w:rStyle w:val="Enfasigrassetto"/>
        </w:rPr>
        <w:t>T</w:t>
      </w:r>
      <w:r w:rsidR="000D4E51" w:rsidRPr="00CF1D22">
        <w:rPr>
          <w:rStyle w:val="Enfasigrassetto"/>
        </w:rPr>
        <w:t xml:space="preserve">erritory </w:t>
      </w:r>
      <w:r w:rsidRPr="00CF1D22">
        <w:rPr>
          <w:rStyle w:val="Enfasigrassetto"/>
        </w:rPr>
        <w:t>health departments to ensure that the transport and processing of tests from immigration detention facilities is prioritised.</w:t>
      </w:r>
    </w:p>
    <w:p w14:paraId="62B5B422" w14:textId="0CE673B7" w:rsidR="00431CAF" w:rsidRPr="0095297B" w:rsidRDefault="00431CAF" w:rsidP="00EF7450">
      <w:pPr>
        <w:pStyle w:val="AHRCHeading4"/>
      </w:pPr>
      <w:r>
        <w:t>Operational quarantine</w:t>
      </w:r>
    </w:p>
    <w:p w14:paraId="2E6BEB08" w14:textId="4FAA1EF3" w:rsidR="00623E4A" w:rsidRDefault="00431CAF" w:rsidP="00431CAF">
      <w:r>
        <w:t>A person may also be subject to ‘operational quarantine’ regardless of whether they have any symptoms. Home Affairs defines o</w:t>
      </w:r>
      <w:r w:rsidRPr="00FE5F74">
        <w:t xml:space="preserve">perational </w:t>
      </w:r>
      <w:r>
        <w:t>q</w:t>
      </w:r>
      <w:r w:rsidRPr="00FE5F74">
        <w:t xml:space="preserve">uarantine </w:t>
      </w:r>
      <w:r>
        <w:t xml:space="preserve">as </w:t>
      </w:r>
      <w:r w:rsidRPr="00FE5F74">
        <w:t>the 14</w:t>
      </w:r>
      <w:r>
        <w:t>-day</w:t>
      </w:r>
      <w:r w:rsidRPr="00FE5F74">
        <w:t xml:space="preserve"> period where certain </w:t>
      </w:r>
      <w:r>
        <w:t xml:space="preserve">detainees arriving </w:t>
      </w:r>
      <w:r w:rsidRPr="00FE5F74">
        <w:t>to an</w:t>
      </w:r>
      <w:r>
        <w:t xml:space="preserve"> immigration detention facility</w:t>
      </w:r>
      <w:r w:rsidRPr="00FE5F74">
        <w:t xml:space="preserve">, who do not have symptoms associated with COVID-19, are quarantined away </w:t>
      </w:r>
      <w:r>
        <w:t>from the general population</w:t>
      </w:r>
      <w:r w:rsidRPr="00FE5F74">
        <w:t>.</w:t>
      </w:r>
      <w:r w:rsidR="00B424F0">
        <w:rPr>
          <w:rStyle w:val="Rimandonotadichiusura"/>
        </w:rPr>
        <w:endnoteReference w:id="136"/>
      </w:r>
      <w:r>
        <w:t xml:space="preserve"> </w:t>
      </w:r>
    </w:p>
    <w:p w14:paraId="31F89818" w14:textId="1E834A06" w:rsidR="00431CAF" w:rsidRDefault="00623E4A" w:rsidP="00431CAF">
      <w:r>
        <w:t xml:space="preserve">Operational quarantine can be used in respect of </w:t>
      </w:r>
      <w:r w:rsidR="00431CAF">
        <w:t xml:space="preserve">any person </w:t>
      </w:r>
      <w:r>
        <w:t xml:space="preserve">detained in </w:t>
      </w:r>
      <w:r w:rsidR="00431CAF">
        <w:t xml:space="preserve">a facility, whether they are </w:t>
      </w:r>
      <w:r w:rsidR="008F00A9">
        <w:t xml:space="preserve">commencing a period of detention in a particular facility </w:t>
      </w:r>
      <w:r w:rsidR="00431CAF">
        <w:t xml:space="preserve">or </w:t>
      </w:r>
      <w:r w:rsidR="00B42F08">
        <w:t xml:space="preserve">they are an existing detainee </w:t>
      </w:r>
      <w:r w:rsidR="00431CAF">
        <w:t xml:space="preserve">returning from an offsite appointment. </w:t>
      </w:r>
      <w:r w:rsidR="008021DD">
        <w:t xml:space="preserve">Unlike medical </w:t>
      </w:r>
      <w:r w:rsidR="007205F8">
        <w:t>quarantine</w:t>
      </w:r>
      <w:r w:rsidR="008021DD">
        <w:t xml:space="preserve"> discussed above,</w:t>
      </w:r>
      <w:r w:rsidR="00F80D32">
        <w:t xml:space="preserve"> operational quarantine</w:t>
      </w:r>
      <w:r w:rsidR="008021DD">
        <w:t xml:space="preserve"> is not triggered by an individual having symptoms associated with COVID-19</w:t>
      </w:r>
      <w:r w:rsidR="00926E96">
        <w:t>.</w:t>
      </w:r>
    </w:p>
    <w:p w14:paraId="1EFEFC97" w14:textId="6457234B" w:rsidR="00431CAF" w:rsidRDefault="00431CAF" w:rsidP="006D7C93">
      <w:r>
        <w:t xml:space="preserve">In the case of operational quarantine, a person is required to quarantine for 14 days, irrespective of screening, symptoms or testing. IHMS </w:t>
      </w:r>
      <w:r w:rsidRPr="00C47158">
        <w:t xml:space="preserve">will review operational quarantine placements at the completion of the 14-day period, and </w:t>
      </w:r>
      <w:r>
        <w:t xml:space="preserve">all </w:t>
      </w:r>
      <w:r w:rsidRPr="00C47158">
        <w:t xml:space="preserve">detainees must </w:t>
      </w:r>
      <w:r>
        <w:t>complete a</w:t>
      </w:r>
      <w:r w:rsidRPr="00C47158">
        <w:t xml:space="preserve"> medical COVID-19 screening before entry into the general population.</w:t>
      </w:r>
      <w:r>
        <w:t xml:space="preserve"> </w:t>
      </w:r>
    </w:p>
    <w:p w14:paraId="15D8F8CC" w14:textId="2571D118" w:rsidR="00800B61" w:rsidRDefault="00EC4BF7" w:rsidP="006D7C93">
      <w:r>
        <w:t>Documents provided to the Commission include a</w:t>
      </w:r>
      <w:r w:rsidR="008033A4">
        <w:t xml:space="preserve">n </w:t>
      </w:r>
      <w:r w:rsidR="00E06B7B">
        <w:t xml:space="preserve">ABF </w:t>
      </w:r>
      <w:r w:rsidR="00941A1E">
        <w:t>‘</w:t>
      </w:r>
      <w:r w:rsidR="004A0A3F">
        <w:t>operational notification</w:t>
      </w:r>
      <w:r w:rsidR="00941A1E">
        <w:t>’</w:t>
      </w:r>
      <w:r w:rsidR="00B33FAC">
        <w:t>,</w:t>
      </w:r>
      <w:r w:rsidR="00941A1E">
        <w:t xml:space="preserve"> which</w:t>
      </w:r>
      <w:r w:rsidR="008033A4">
        <w:t xml:space="preserve"> outlines </w:t>
      </w:r>
      <w:r w:rsidR="007C3FBD">
        <w:t xml:space="preserve">when </w:t>
      </w:r>
      <w:r w:rsidR="00D31B16">
        <w:t xml:space="preserve">operational quarantine </w:t>
      </w:r>
      <w:r w:rsidR="007C3FBD">
        <w:t xml:space="preserve">is required </w:t>
      </w:r>
      <w:r w:rsidR="00D31B16">
        <w:t xml:space="preserve">for </w:t>
      </w:r>
      <w:r w:rsidR="008033A4">
        <w:t xml:space="preserve">new </w:t>
      </w:r>
      <w:r w:rsidR="001B15D7">
        <w:t xml:space="preserve">arrivals </w:t>
      </w:r>
      <w:r w:rsidR="008033A4">
        <w:t>and those returning</w:t>
      </w:r>
      <w:r w:rsidR="008A56F9">
        <w:t xml:space="preserve"> to facilities</w:t>
      </w:r>
      <w:r w:rsidR="008033A4">
        <w:t xml:space="preserve"> from </w:t>
      </w:r>
      <w:r w:rsidR="008A56F9">
        <w:t xml:space="preserve">certain </w:t>
      </w:r>
      <w:r w:rsidR="008033A4">
        <w:t xml:space="preserve">offsite </w:t>
      </w:r>
      <w:r w:rsidR="008A56F9">
        <w:t>activities</w:t>
      </w:r>
      <w:r w:rsidR="008033A4">
        <w:t>.</w:t>
      </w:r>
      <w:r w:rsidR="007D578D">
        <w:t xml:space="preserve"> </w:t>
      </w:r>
      <w:r w:rsidR="00517DA5">
        <w:t>This is summarised in the table below.</w:t>
      </w:r>
    </w:p>
    <w:p w14:paraId="1A6F4CE7" w14:textId="3AE602D3" w:rsidR="00012AED" w:rsidRDefault="00012AED">
      <w:pPr>
        <w:keepLines w:val="0"/>
        <w:spacing w:before="0" w:after="0"/>
      </w:pPr>
      <w:r>
        <w:br w:type="page"/>
      </w:r>
    </w:p>
    <w:p w14:paraId="15B98387" w14:textId="2FD79462" w:rsidR="008A185C" w:rsidRPr="00467DC5" w:rsidRDefault="006744C0" w:rsidP="002E6F5A">
      <w:pPr>
        <w:pStyle w:val="Titolo6"/>
      </w:pPr>
      <w:r w:rsidRPr="00467DC5">
        <w:lastRenderedPageBreak/>
        <w:t xml:space="preserve">Table </w:t>
      </w:r>
      <w:r w:rsidR="00A0062C" w:rsidRPr="00467DC5">
        <w:t xml:space="preserve">6: </w:t>
      </w:r>
      <w:r w:rsidR="00467DC5" w:rsidRPr="00467DC5">
        <w:t>Operational quarantine requirements in immigration detention</w:t>
      </w:r>
    </w:p>
    <w:tbl>
      <w:tblPr>
        <w:tblStyle w:val="Grigliatabella"/>
        <w:tblW w:w="0" w:type="auto"/>
        <w:tblLook w:val="04A0" w:firstRow="1" w:lastRow="0" w:firstColumn="1" w:lastColumn="0" w:noHBand="0" w:noVBand="1"/>
      </w:tblPr>
      <w:tblGrid>
        <w:gridCol w:w="4530"/>
        <w:gridCol w:w="4530"/>
      </w:tblGrid>
      <w:tr w:rsidR="00CE2586" w:rsidRPr="00CF1D22" w14:paraId="2B1EA1A9" w14:textId="77777777" w:rsidTr="00AE0340">
        <w:trPr>
          <w:tblHeader/>
        </w:trPr>
        <w:tc>
          <w:tcPr>
            <w:tcW w:w="4530" w:type="dxa"/>
            <w:shd w:val="clear" w:color="auto" w:fill="F2F2F2" w:themeFill="background1" w:themeFillShade="F2"/>
            <w:vAlign w:val="bottom"/>
          </w:tcPr>
          <w:p w14:paraId="01903C6A" w14:textId="1464901D" w:rsidR="00CE2586" w:rsidRPr="00CF1D22" w:rsidRDefault="00CE2586" w:rsidP="00AE0340">
            <w:pPr>
              <w:rPr>
                <w:rStyle w:val="Enfasigrassetto"/>
              </w:rPr>
            </w:pPr>
            <w:r w:rsidRPr="00CF1D22">
              <w:rPr>
                <w:rStyle w:val="Enfasigrassetto"/>
              </w:rPr>
              <w:t>Situation</w:t>
            </w:r>
          </w:p>
        </w:tc>
        <w:tc>
          <w:tcPr>
            <w:tcW w:w="4530" w:type="dxa"/>
            <w:shd w:val="clear" w:color="auto" w:fill="F2F2F2" w:themeFill="background1" w:themeFillShade="F2"/>
            <w:vAlign w:val="bottom"/>
          </w:tcPr>
          <w:p w14:paraId="156A53D4" w14:textId="70F95D5B" w:rsidR="00CE2586" w:rsidRPr="00CF1D22" w:rsidRDefault="00CE2586" w:rsidP="00AE0340">
            <w:pPr>
              <w:rPr>
                <w:rStyle w:val="Enfasigrassetto"/>
              </w:rPr>
            </w:pPr>
            <w:r w:rsidRPr="00CF1D22">
              <w:rPr>
                <w:rStyle w:val="Enfasigrassetto"/>
              </w:rPr>
              <w:t>Operational quarantine requirements</w:t>
            </w:r>
          </w:p>
        </w:tc>
      </w:tr>
      <w:tr w:rsidR="00CE2586" w14:paraId="5657BA4C" w14:textId="77777777" w:rsidTr="00AE0340">
        <w:tc>
          <w:tcPr>
            <w:tcW w:w="4530" w:type="dxa"/>
          </w:tcPr>
          <w:p w14:paraId="512C9935" w14:textId="2B98121F" w:rsidR="00CE2586" w:rsidRDefault="00A61863" w:rsidP="006D7C93">
            <w:r>
              <w:t xml:space="preserve">New arrivals </w:t>
            </w:r>
            <w:r w:rsidR="00464833">
              <w:t>to immigration detention from the Australian community</w:t>
            </w:r>
            <w:r w:rsidR="009E07B1">
              <w:t xml:space="preserve"> </w:t>
            </w:r>
          </w:p>
        </w:tc>
        <w:tc>
          <w:tcPr>
            <w:tcW w:w="4530" w:type="dxa"/>
          </w:tcPr>
          <w:p w14:paraId="36FE56E1" w14:textId="337808E5" w:rsidR="00CE2586" w:rsidRDefault="009C17C1" w:rsidP="006D7C93">
            <w:r>
              <w:t>All placed in 14-day operational quarantine</w:t>
            </w:r>
          </w:p>
        </w:tc>
      </w:tr>
      <w:tr w:rsidR="00CE2586" w14:paraId="7E62EFFA" w14:textId="77777777" w:rsidTr="00AE0340">
        <w:tc>
          <w:tcPr>
            <w:tcW w:w="4530" w:type="dxa"/>
          </w:tcPr>
          <w:p w14:paraId="7E92D72A" w14:textId="5BE02397" w:rsidR="00CE2586" w:rsidRDefault="00464833" w:rsidP="006D7C93">
            <w:r>
              <w:t>New arrivals to immigration detention transferred from a</w:t>
            </w:r>
            <w:r w:rsidR="0055364E">
              <w:t xml:space="preserve"> prison</w:t>
            </w:r>
          </w:p>
        </w:tc>
        <w:tc>
          <w:tcPr>
            <w:tcW w:w="4530" w:type="dxa"/>
          </w:tcPr>
          <w:p w14:paraId="4060272B" w14:textId="3E7EE236" w:rsidR="00CE2586" w:rsidRDefault="00777C4F" w:rsidP="006D7C93">
            <w:r>
              <w:t>Placed in 14-day operational quarantine if:</w:t>
            </w:r>
          </w:p>
          <w:p w14:paraId="759F454C" w14:textId="77DA5EB7" w:rsidR="00777C4F" w:rsidRDefault="00670C0B" w:rsidP="001A63B0">
            <w:pPr>
              <w:pStyle w:val="Paragrafoelenco"/>
              <w:numPr>
                <w:ilvl w:val="0"/>
                <w:numId w:val="19"/>
              </w:numPr>
            </w:pPr>
            <w:r>
              <w:t>released from prison with confirmed case(s) of COVID-19</w:t>
            </w:r>
          </w:p>
          <w:p w14:paraId="21DCCE76" w14:textId="77777777" w:rsidR="00670C0B" w:rsidRDefault="002868C4" w:rsidP="001A63B0">
            <w:pPr>
              <w:pStyle w:val="Paragrafoelenco"/>
              <w:numPr>
                <w:ilvl w:val="0"/>
                <w:numId w:val="19"/>
              </w:numPr>
            </w:pPr>
            <w:r>
              <w:t xml:space="preserve">unable to confirm COVID-19 status of the </w:t>
            </w:r>
            <w:r w:rsidR="00E01E7F">
              <w:t>correctional facility prior to transfer</w:t>
            </w:r>
          </w:p>
          <w:p w14:paraId="26EAF02E" w14:textId="65FDD5A0" w:rsidR="00E01E7F" w:rsidRDefault="002B5848" w:rsidP="001A63B0">
            <w:pPr>
              <w:pStyle w:val="Paragrafoelenco"/>
              <w:numPr>
                <w:ilvl w:val="0"/>
                <w:numId w:val="19"/>
              </w:numPr>
            </w:pPr>
            <w:r>
              <w:t>spent less than 14-days in a correctional facility with no confirmed cases of COVID-19 prior to transfer</w:t>
            </w:r>
            <w:r w:rsidR="003E7395">
              <w:t>.</w:t>
            </w:r>
          </w:p>
          <w:p w14:paraId="62555320" w14:textId="1B8906EC" w:rsidR="002B5848" w:rsidRDefault="005E1F51" w:rsidP="002B5848">
            <w:r>
              <w:t xml:space="preserve">A </w:t>
            </w:r>
            <w:r w:rsidR="00CA1C90">
              <w:t>person</w:t>
            </w:r>
            <w:r>
              <w:t xml:space="preserve"> who has spent greater than 14 days in a correctional facility with no confirmed cases </w:t>
            </w:r>
            <w:r w:rsidR="00D8692C">
              <w:t xml:space="preserve">of COVID-19 </w:t>
            </w:r>
            <w:r>
              <w:t xml:space="preserve">prior to transfer may be placed in the </w:t>
            </w:r>
            <w:r w:rsidR="00CA1C90">
              <w:t>general population.</w:t>
            </w:r>
          </w:p>
        </w:tc>
      </w:tr>
      <w:tr w:rsidR="00CE2586" w14:paraId="3339B209" w14:textId="77777777" w:rsidTr="00AE0340">
        <w:tc>
          <w:tcPr>
            <w:tcW w:w="4530" w:type="dxa"/>
          </w:tcPr>
          <w:p w14:paraId="349D459A" w14:textId="2B92D929" w:rsidR="00CE2586" w:rsidRDefault="0055364E" w:rsidP="006D7C93">
            <w:r>
              <w:t>Return to a</w:t>
            </w:r>
            <w:r w:rsidR="00013B11">
              <w:t>n</w:t>
            </w:r>
            <w:r>
              <w:t xml:space="preserve"> </w:t>
            </w:r>
            <w:r w:rsidR="00793DD2">
              <w:t>immigration</w:t>
            </w:r>
            <w:r>
              <w:t xml:space="preserve"> detention facility after an offsite</w:t>
            </w:r>
            <w:r w:rsidR="00793DD2">
              <w:t xml:space="preserve"> activity (</w:t>
            </w:r>
            <w:r w:rsidR="0085324B">
              <w:t>i.e</w:t>
            </w:r>
            <w:r w:rsidR="003E7395">
              <w:t>.,</w:t>
            </w:r>
            <w:r w:rsidR="00793DD2">
              <w:t xml:space="preserve"> </w:t>
            </w:r>
            <w:r w:rsidR="003E7395">
              <w:t>a</w:t>
            </w:r>
            <w:r w:rsidR="00793DD2">
              <w:t xml:space="preserve"> medical appointment)</w:t>
            </w:r>
          </w:p>
        </w:tc>
        <w:tc>
          <w:tcPr>
            <w:tcW w:w="4530" w:type="dxa"/>
          </w:tcPr>
          <w:p w14:paraId="1084017C" w14:textId="4530EBE5" w:rsidR="00CE2586" w:rsidRDefault="00C76151" w:rsidP="006D7C93">
            <w:r>
              <w:t xml:space="preserve">Returned to </w:t>
            </w:r>
            <w:r w:rsidR="00162CAB">
              <w:t xml:space="preserve">the </w:t>
            </w:r>
            <w:r>
              <w:t>general population, unless concern expressed otherwise</w:t>
            </w:r>
          </w:p>
        </w:tc>
      </w:tr>
      <w:tr w:rsidR="00CE2586" w14:paraId="3BD87914" w14:textId="77777777" w:rsidTr="00AE0340">
        <w:tc>
          <w:tcPr>
            <w:tcW w:w="4530" w:type="dxa"/>
          </w:tcPr>
          <w:p w14:paraId="476FE1C1" w14:textId="31B7C5FB" w:rsidR="00CE2586" w:rsidRDefault="00793DD2" w:rsidP="006D7C93">
            <w:r>
              <w:t>Return to a</w:t>
            </w:r>
            <w:r w:rsidR="00013B11">
              <w:t>n</w:t>
            </w:r>
            <w:r>
              <w:t xml:space="preserve"> immigration detention facility after </w:t>
            </w:r>
            <w:r w:rsidR="00013B11">
              <w:t>hospital discharge</w:t>
            </w:r>
          </w:p>
        </w:tc>
        <w:tc>
          <w:tcPr>
            <w:tcW w:w="4530" w:type="dxa"/>
          </w:tcPr>
          <w:p w14:paraId="0EE9C521" w14:textId="77777777" w:rsidR="00C21BDE" w:rsidRDefault="00680DFD" w:rsidP="006D7C93">
            <w:r>
              <w:t xml:space="preserve">After receipt of clinical handover from hospital, </w:t>
            </w:r>
            <w:r w:rsidR="00986373">
              <w:t>IHMS to advise ABF and Serco</w:t>
            </w:r>
            <w:r w:rsidR="003A3F19">
              <w:t xml:space="preserve"> if cleared to re-enter general population</w:t>
            </w:r>
            <w:r w:rsidR="001613B2">
              <w:t xml:space="preserve"> or if 14-day quarantine required.</w:t>
            </w:r>
          </w:p>
          <w:p w14:paraId="2A3484D4" w14:textId="17CDCB0D" w:rsidR="001613B2" w:rsidRDefault="005A6E88" w:rsidP="006D7C93">
            <w:r>
              <w:lastRenderedPageBreak/>
              <w:t xml:space="preserve">When medical handover </w:t>
            </w:r>
            <w:r w:rsidR="00BF1D96">
              <w:t xml:space="preserve">from the hospital </w:t>
            </w:r>
            <w:r>
              <w:t>is delayed</w:t>
            </w:r>
            <w:r w:rsidR="00BF1D96">
              <w:t>, will be placed in operational quarantine pending IHMS advice.</w:t>
            </w:r>
          </w:p>
        </w:tc>
      </w:tr>
    </w:tbl>
    <w:p w14:paraId="33A26091" w14:textId="77777777" w:rsidR="00012AED" w:rsidRDefault="00012AED" w:rsidP="004743E7"/>
    <w:p w14:paraId="2B26A25C" w14:textId="1EA4CEE8" w:rsidR="005D6B3C" w:rsidRDefault="003B7777" w:rsidP="004743E7">
      <w:r>
        <w:t>The Commission</w:t>
      </w:r>
      <w:r w:rsidR="002A4B05">
        <w:t xml:space="preserve"> has</w:t>
      </w:r>
      <w:r>
        <w:t xml:space="preserve"> received reports </w:t>
      </w:r>
      <w:r w:rsidR="00676254">
        <w:t>that</w:t>
      </w:r>
      <w:r w:rsidR="00CE36FC">
        <w:t xml:space="preserve"> in some facilities, people </w:t>
      </w:r>
      <w:r w:rsidR="00A72CDD">
        <w:t>have been s</w:t>
      </w:r>
      <w:r w:rsidR="00676254">
        <w:t xml:space="preserve">ubject </w:t>
      </w:r>
      <w:r w:rsidR="00BB52FA">
        <w:t xml:space="preserve">to 14-day </w:t>
      </w:r>
      <w:r w:rsidR="00EB78B6">
        <w:t xml:space="preserve">operational </w:t>
      </w:r>
      <w:r w:rsidR="00BB52FA">
        <w:t>quarantine following offsite medical appointment</w:t>
      </w:r>
      <w:r w:rsidR="00A72CDD">
        <w:t>s</w:t>
      </w:r>
      <w:r w:rsidR="0036671B">
        <w:t xml:space="preserve"> or discharge from hospita</w:t>
      </w:r>
      <w:r w:rsidR="003C2458">
        <w:t xml:space="preserve">l, </w:t>
      </w:r>
      <w:r w:rsidR="004743E7">
        <w:t xml:space="preserve">where it was </w:t>
      </w:r>
      <w:r w:rsidR="00B54374">
        <w:t xml:space="preserve">unclear </w:t>
      </w:r>
      <w:r w:rsidR="009141E7">
        <w:t>why</w:t>
      </w:r>
      <w:r w:rsidR="00B43B43">
        <w:t xml:space="preserve"> quarantine was necessary</w:t>
      </w:r>
      <w:r w:rsidR="00EB78B6">
        <w:t>—</w:t>
      </w:r>
      <w:r w:rsidR="007205CB">
        <w:t xml:space="preserve">for example, </w:t>
      </w:r>
      <w:r w:rsidR="002E0CCC">
        <w:t>there was very low or no community transmission</w:t>
      </w:r>
      <w:r w:rsidR="00C178B4">
        <w:t>,</w:t>
      </w:r>
      <w:r w:rsidR="007205CB">
        <w:t xml:space="preserve"> </w:t>
      </w:r>
      <w:r w:rsidR="00793FB7">
        <w:t xml:space="preserve">or </w:t>
      </w:r>
      <w:r w:rsidR="007205CB">
        <w:t>the location</w:t>
      </w:r>
      <w:r w:rsidR="00793FB7">
        <w:t xml:space="preserve"> they</w:t>
      </w:r>
      <w:r w:rsidR="007205CB">
        <w:t xml:space="preserve"> travelled to had not been identified as</w:t>
      </w:r>
      <w:r w:rsidR="00543AD5">
        <w:t xml:space="preserve"> geographical hotspot. </w:t>
      </w:r>
    </w:p>
    <w:p w14:paraId="472E0491" w14:textId="1B415FB0" w:rsidR="005D6B3C" w:rsidRDefault="009551EB" w:rsidP="004743E7">
      <w:r>
        <w:t>In contrast, t</w:t>
      </w:r>
      <w:r w:rsidR="004743E7">
        <w:t xml:space="preserve">he Commission has also </w:t>
      </w:r>
      <w:r w:rsidR="0033736F">
        <w:t>received reports</w:t>
      </w:r>
      <w:r w:rsidR="00986DB0">
        <w:t xml:space="preserve"> from members of the public</w:t>
      </w:r>
      <w:r w:rsidR="0033736F">
        <w:t xml:space="preserve"> </w:t>
      </w:r>
      <w:r w:rsidR="004743E7">
        <w:t>that Serco officers, who attend</w:t>
      </w:r>
      <w:r w:rsidR="00BF0E39">
        <w:t xml:space="preserve"> </w:t>
      </w:r>
      <w:r w:rsidR="004743E7">
        <w:t xml:space="preserve">offsite </w:t>
      </w:r>
      <w:r w:rsidR="00BF0E39">
        <w:t xml:space="preserve">activities for the purposes of transport and escort, </w:t>
      </w:r>
      <w:r w:rsidR="00FE4730">
        <w:t xml:space="preserve">continue </w:t>
      </w:r>
      <w:r w:rsidR="00793FB7">
        <w:t>to</w:t>
      </w:r>
      <w:r w:rsidR="000750F6">
        <w:t xml:space="preserve"> </w:t>
      </w:r>
      <w:r w:rsidR="00FE4730">
        <w:t>work in a facility</w:t>
      </w:r>
      <w:r w:rsidR="000750F6">
        <w:t xml:space="preserve"> following offsite activities </w:t>
      </w:r>
      <w:r w:rsidR="003D44C5">
        <w:t xml:space="preserve">while </w:t>
      </w:r>
      <w:r w:rsidR="000750F6">
        <w:t xml:space="preserve">the person that </w:t>
      </w:r>
      <w:r w:rsidR="00473365">
        <w:t xml:space="preserve">they </w:t>
      </w:r>
      <w:r w:rsidR="005D6B3C">
        <w:t>escorted</w:t>
      </w:r>
      <w:r w:rsidR="00CF38AD">
        <w:t>,</w:t>
      </w:r>
      <w:r w:rsidR="005D6B3C">
        <w:t xml:space="preserve"> </w:t>
      </w:r>
      <w:r w:rsidR="00473365">
        <w:t xml:space="preserve">and </w:t>
      </w:r>
      <w:r w:rsidR="002B6786">
        <w:t xml:space="preserve">who </w:t>
      </w:r>
      <w:r w:rsidR="00473365">
        <w:t xml:space="preserve">attended the same locations, </w:t>
      </w:r>
      <w:r w:rsidR="005D6B3C">
        <w:t>has been placed in operational quarantine.</w:t>
      </w:r>
    </w:p>
    <w:p w14:paraId="274B3C31" w14:textId="595A7483" w:rsidR="00361B4D" w:rsidRDefault="00361B4D" w:rsidP="00361B4D">
      <w:r>
        <w:t xml:space="preserve">The CDNA </w:t>
      </w:r>
      <w:r w:rsidR="005E2EA8">
        <w:t>G</w:t>
      </w:r>
      <w:r>
        <w:t>uidelines state that new or existing detainees, who have been in geographic areas with elevated risk of community transmission within the past 14 days should be quarantined until 14 days from when they were last in the area with community transmission.</w:t>
      </w:r>
      <w:r>
        <w:rPr>
          <w:rStyle w:val="Rimandonotadichiusura"/>
        </w:rPr>
        <w:endnoteReference w:id="137"/>
      </w:r>
      <w:r>
        <w:t xml:space="preserve"> </w:t>
      </w:r>
    </w:p>
    <w:p w14:paraId="7DD18BBF" w14:textId="1FBE3D55" w:rsidR="000C1999" w:rsidRDefault="00B84470" w:rsidP="000C1999">
      <w:r>
        <w:t>In some respects</w:t>
      </w:r>
      <w:r w:rsidR="00577ECA">
        <w:t>,</w:t>
      </w:r>
      <w:r>
        <w:t xml:space="preserve"> </w:t>
      </w:r>
      <w:r w:rsidR="00B762EB">
        <w:t>Home Affairs and ABF policy and procedure</w:t>
      </w:r>
      <w:r w:rsidR="00AF74AD">
        <w:t xml:space="preserve"> </w:t>
      </w:r>
      <w:r w:rsidR="00D75CAD">
        <w:t xml:space="preserve">adopt a </w:t>
      </w:r>
      <w:r w:rsidR="00524543">
        <w:t xml:space="preserve">stricter </w:t>
      </w:r>
      <w:r w:rsidR="00D75CAD">
        <w:t xml:space="preserve">standard </w:t>
      </w:r>
      <w:r w:rsidR="00B762EB">
        <w:t xml:space="preserve">for quarantine </w:t>
      </w:r>
      <w:r w:rsidR="00D75CAD">
        <w:t xml:space="preserve">than is required by the CDNA </w:t>
      </w:r>
      <w:r w:rsidR="005E2EA8">
        <w:t>G</w:t>
      </w:r>
      <w:r w:rsidR="00D75CAD">
        <w:t>uidelines</w:t>
      </w:r>
      <w:r w:rsidR="008129B3">
        <w:t xml:space="preserve">. </w:t>
      </w:r>
      <w:r w:rsidR="00D709A7">
        <w:t xml:space="preserve">For example, </w:t>
      </w:r>
      <w:r w:rsidR="00B81F8C">
        <w:t xml:space="preserve">all new arrivals to immigration detention from the Australian community </w:t>
      </w:r>
      <w:r w:rsidR="00CB4C40">
        <w:t>are</w:t>
      </w:r>
      <w:r w:rsidR="000C1999">
        <w:t xml:space="preserve"> placed in 14-day operational quarantine, irrespective of whether they</w:t>
      </w:r>
      <w:r w:rsidR="000C1999" w:rsidRPr="000C1999">
        <w:t xml:space="preserve"> </w:t>
      </w:r>
      <w:r w:rsidR="000C1999">
        <w:t>have been in geographic areas with elevated risk of community transmission within the past 14 days.</w:t>
      </w:r>
    </w:p>
    <w:p w14:paraId="3464629F" w14:textId="4A9155DC" w:rsidR="006B01B6" w:rsidRDefault="0095262E" w:rsidP="0095262E">
      <w:r>
        <w:t xml:space="preserve">Expert health advice provided to the Commission </w:t>
      </w:r>
      <w:r w:rsidR="005626F5">
        <w:t xml:space="preserve">confirmed that </w:t>
      </w:r>
      <w:r>
        <w:t>in the absence of other indicators (</w:t>
      </w:r>
      <w:proofErr w:type="spellStart"/>
      <w:r>
        <w:t>ie</w:t>
      </w:r>
      <w:proofErr w:type="spellEnd"/>
      <w:r>
        <w:t>, symptoms or close contact)</w:t>
      </w:r>
      <w:r w:rsidR="003B4AFB">
        <w:t>,</w:t>
      </w:r>
      <w:r>
        <w:t xml:space="preserve"> where a person arrives</w:t>
      </w:r>
      <w:r w:rsidR="00734BB8">
        <w:t xml:space="preserve"> </w:t>
      </w:r>
      <w:r w:rsidR="00F00CB5">
        <w:t>at</w:t>
      </w:r>
      <w:r w:rsidR="00734BB8">
        <w:t xml:space="preserve"> an immigration detention facility</w:t>
      </w:r>
      <w:r>
        <w:t xml:space="preserve"> from a prison with no confirmed COVID-19 cases, or from a geographical area with no or very low</w:t>
      </w:r>
      <w:r w:rsidR="0061734B">
        <w:t xml:space="preserve"> </w:t>
      </w:r>
      <w:r>
        <w:t xml:space="preserve">community transmission, </w:t>
      </w:r>
      <w:r w:rsidR="00E76772">
        <w:t xml:space="preserve">14-day </w:t>
      </w:r>
      <w:r>
        <w:t xml:space="preserve">quarantine </w:t>
      </w:r>
      <w:r w:rsidR="00524543">
        <w:t xml:space="preserve">may not be </w:t>
      </w:r>
      <w:r>
        <w:t>medically necessary.</w:t>
      </w:r>
    </w:p>
    <w:p w14:paraId="008A770F" w14:textId="00742DCB" w:rsidR="00F00CB5" w:rsidRDefault="0066629A" w:rsidP="00100418">
      <w:r>
        <w:lastRenderedPageBreak/>
        <w:t xml:space="preserve">The Commission </w:t>
      </w:r>
      <w:r w:rsidR="004E614C">
        <w:t xml:space="preserve">accepts that </w:t>
      </w:r>
      <w:r>
        <w:t xml:space="preserve">operational quarantine </w:t>
      </w:r>
      <w:r w:rsidR="001F25D5">
        <w:t xml:space="preserve">will be </w:t>
      </w:r>
      <w:r>
        <w:t xml:space="preserve">necessary </w:t>
      </w:r>
      <w:r w:rsidR="001F25D5">
        <w:t>in some circumstances</w:t>
      </w:r>
      <w:r w:rsidR="009E6092">
        <w:t xml:space="preserve">—such as </w:t>
      </w:r>
      <w:r>
        <w:t xml:space="preserve">where there is an elevated risk of community transmission in particular </w:t>
      </w:r>
      <w:r w:rsidR="00F00CB5">
        <w:t xml:space="preserve">geographical </w:t>
      </w:r>
      <w:r>
        <w:t>areas.</w:t>
      </w:r>
      <w:r w:rsidR="00F00CB5">
        <w:t xml:space="preserve"> </w:t>
      </w:r>
      <w:r w:rsidR="00C660AF">
        <w:t xml:space="preserve">However, the </w:t>
      </w:r>
      <w:r w:rsidR="00D609FE">
        <w:t>Commission</w:t>
      </w:r>
      <w:r w:rsidR="00C660AF">
        <w:t xml:space="preserve"> is concerned that </w:t>
      </w:r>
      <w:r w:rsidR="00294110">
        <w:t>policies and procedures</w:t>
      </w:r>
      <w:r w:rsidR="00704A1F">
        <w:t xml:space="preserve"> </w:t>
      </w:r>
      <w:r w:rsidR="007E42F2">
        <w:t xml:space="preserve">in relation to operational quarantine </w:t>
      </w:r>
      <w:r w:rsidR="00704A1F">
        <w:t>are not sufficiently</w:t>
      </w:r>
      <w:r w:rsidR="00994A2E">
        <w:t xml:space="preserve"> targeted to ensure </w:t>
      </w:r>
      <w:r w:rsidR="00074A51">
        <w:t xml:space="preserve">it is only used </w:t>
      </w:r>
      <w:r w:rsidR="00994A2E">
        <w:t>when necessary for infection control.</w:t>
      </w:r>
    </w:p>
    <w:p w14:paraId="7F668633" w14:textId="040D84D0" w:rsidR="0078136C" w:rsidRDefault="008566D3" w:rsidP="00100418">
      <w:r>
        <w:t>For e</w:t>
      </w:r>
      <w:r w:rsidR="001F50C9">
        <w:t xml:space="preserve">xample, there is no requirement </w:t>
      </w:r>
      <w:r w:rsidR="007909BF">
        <w:t xml:space="preserve">to consider the </w:t>
      </w:r>
      <w:r w:rsidR="0078136C">
        <w:t xml:space="preserve">advice of relevant </w:t>
      </w:r>
      <w:r w:rsidR="001F37C3">
        <w:t>S</w:t>
      </w:r>
      <w:r w:rsidR="0078136C">
        <w:t xml:space="preserve">tate and </w:t>
      </w:r>
      <w:r w:rsidR="001F37C3">
        <w:t>T</w:t>
      </w:r>
      <w:r w:rsidR="0078136C">
        <w:t>erritory</w:t>
      </w:r>
      <w:r w:rsidR="00232523">
        <w:t xml:space="preserve"> </w:t>
      </w:r>
      <w:r w:rsidR="00F00CB5">
        <w:t xml:space="preserve">government </w:t>
      </w:r>
      <w:r w:rsidR="00232523">
        <w:t xml:space="preserve">health departments </w:t>
      </w:r>
      <w:r w:rsidR="00AD3F72">
        <w:t>in relation to rates of transmission in particular geographical areas or facilities</w:t>
      </w:r>
      <w:r w:rsidR="00272F31">
        <w:t xml:space="preserve"> </w:t>
      </w:r>
      <w:r w:rsidR="00E92675">
        <w:t>to</w:t>
      </w:r>
      <w:r w:rsidR="00272F31">
        <w:t xml:space="preserve"> assess the risks of COVID-19 exposure</w:t>
      </w:r>
      <w:r w:rsidR="00077BEF">
        <w:t>.</w:t>
      </w:r>
    </w:p>
    <w:p w14:paraId="7C0035F7" w14:textId="4E942CEF" w:rsidR="007327A4" w:rsidRDefault="007327A4" w:rsidP="00100418">
      <w:r w:rsidRPr="007327A4">
        <w:t xml:space="preserve">By way of </w:t>
      </w:r>
      <w:r w:rsidR="00916D44">
        <w:t>illustration</w:t>
      </w:r>
      <w:r w:rsidRPr="007327A4">
        <w:t xml:space="preserve">, the Victorian </w:t>
      </w:r>
      <w:r w:rsidR="000869E2">
        <w:t xml:space="preserve">Government </w:t>
      </w:r>
      <w:r w:rsidRPr="007327A4">
        <w:t xml:space="preserve">Department of Health has issued detailed guidelines on admission and transfer to and from </w:t>
      </w:r>
      <w:r w:rsidR="00A831D7">
        <w:t xml:space="preserve">RACFs </w:t>
      </w:r>
      <w:r w:rsidRPr="007327A4">
        <w:t xml:space="preserve">and hospitals. These guidelines clearly outline what steps should be taken and factors considered in all possible transfer and admission scenarios, across a sliding scale of COVID-19 risk exposure, including when there is a confirmed COVID-19 outbreak, concerns about community transmission, and low or no community transmission. </w:t>
      </w:r>
      <w:r w:rsidR="005707E6">
        <w:t>W</w:t>
      </w:r>
      <w:r w:rsidRPr="007327A4">
        <w:t xml:space="preserve">here there is low or no community transmission, these guidelines do not require people in </w:t>
      </w:r>
      <w:r w:rsidR="005707E6">
        <w:t>RACF</w:t>
      </w:r>
      <w:r w:rsidRPr="007327A4">
        <w:t xml:space="preserve"> to be quarantined upon admission or transfer, provided they do not have any relevant COVID-19 symptoms.</w:t>
      </w:r>
    </w:p>
    <w:p w14:paraId="4DB3A3CE" w14:textId="29F380E4" w:rsidR="000040CE" w:rsidRDefault="00DB2823" w:rsidP="00100418">
      <w:r>
        <w:t>The Commission consi</w:t>
      </w:r>
      <w:r w:rsidR="004A0618">
        <w:t>ders tha</w:t>
      </w:r>
      <w:r w:rsidR="00230D95">
        <w:t>t</w:t>
      </w:r>
      <w:r w:rsidR="00F33FAC">
        <w:t xml:space="preserve"> </w:t>
      </w:r>
      <w:r w:rsidR="00370CF5">
        <w:t xml:space="preserve">Home Affairs and ABF should </w:t>
      </w:r>
      <w:bookmarkStart w:id="33" w:name="_Hlk65691564"/>
      <w:r w:rsidR="00370CF5">
        <w:t xml:space="preserve">revise operational quarantine policies and procedures to </w:t>
      </w:r>
      <w:r w:rsidR="00B10241">
        <w:t xml:space="preserve">include a sliding scale of COVID-19 </w:t>
      </w:r>
      <w:r w:rsidR="00944659">
        <w:t>risk exposure</w:t>
      </w:r>
      <w:bookmarkEnd w:id="33"/>
      <w:r w:rsidR="00A96117">
        <w:t xml:space="preserve"> to guide decisions about the necessity of operational quarantine</w:t>
      </w:r>
      <w:r w:rsidR="00F06CA0">
        <w:t xml:space="preserve"> in </w:t>
      </w:r>
      <w:r w:rsidR="00584453">
        <w:t xml:space="preserve">the </w:t>
      </w:r>
      <w:r w:rsidR="00F06CA0">
        <w:t xml:space="preserve">situations </w:t>
      </w:r>
      <w:r w:rsidR="00974FB1">
        <w:t>identi</w:t>
      </w:r>
      <w:r w:rsidR="00B5258D">
        <w:t>fied in</w:t>
      </w:r>
      <w:r w:rsidR="008D29F5">
        <w:t xml:space="preserve"> ABF operational notification</w:t>
      </w:r>
      <w:r w:rsidR="00B5258D">
        <w:t xml:space="preserve"> </w:t>
      </w:r>
      <w:r w:rsidR="008D29F5">
        <w:t xml:space="preserve">(as </w:t>
      </w:r>
      <w:r w:rsidR="00F06CA0">
        <w:t>outlined in Table 6</w:t>
      </w:r>
      <w:r w:rsidR="008D29F5">
        <w:t>)</w:t>
      </w:r>
      <w:r w:rsidR="00510C70">
        <w:t>.</w:t>
      </w:r>
      <w:r w:rsidR="00A862FF">
        <w:t xml:space="preserve"> COVID-19 risks in the </w:t>
      </w:r>
      <w:r w:rsidR="00B90EB5">
        <w:t>community should be assessed by reference to the advice of relevant State and Territory health departments.</w:t>
      </w:r>
      <w:r w:rsidR="006F689E">
        <w:t xml:space="preserve"> </w:t>
      </w:r>
      <w:r w:rsidR="00F83157">
        <w:t>Unless other</w:t>
      </w:r>
      <w:r w:rsidR="00373967">
        <w:t xml:space="preserve"> relevant</w:t>
      </w:r>
      <w:r w:rsidR="00F83157">
        <w:t xml:space="preserve"> risk factors are </w:t>
      </w:r>
      <w:r w:rsidR="00AA3161">
        <w:t>identified</w:t>
      </w:r>
      <w:r w:rsidR="00373967">
        <w:t>, where a person</w:t>
      </w:r>
      <w:r w:rsidR="00DB3A20">
        <w:t xml:space="preserve"> has </w:t>
      </w:r>
      <w:r w:rsidR="00096281">
        <w:t xml:space="preserve">arrived from </w:t>
      </w:r>
      <w:r w:rsidR="006E0FB6">
        <w:t>a</w:t>
      </w:r>
      <w:r w:rsidR="00096281">
        <w:t xml:space="preserve"> geographical location with no or very low community transmission or another closed facility</w:t>
      </w:r>
      <w:r w:rsidR="00B96285">
        <w:t xml:space="preserve"> with no confirmed COVID-19 cases, 14-day quarantine should not be required.</w:t>
      </w:r>
    </w:p>
    <w:p w14:paraId="7DA46F3C" w14:textId="284C4AC8" w:rsidR="00800B61" w:rsidRDefault="00800B61">
      <w:pPr>
        <w:keepLines w:val="0"/>
        <w:spacing w:before="0" w:after="0"/>
      </w:pPr>
      <w:r>
        <w:br w:type="page"/>
      </w:r>
    </w:p>
    <w:p w14:paraId="6DDED3A6" w14:textId="20A35897" w:rsidR="00BB085F" w:rsidRPr="00CF1D22" w:rsidRDefault="00BB085F" w:rsidP="00BB085F">
      <w:pPr>
        <w:rPr>
          <w:rStyle w:val="Enfasigrassetto"/>
        </w:rPr>
      </w:pPr>
      <w:r w:rsidRPr="00CF1D22">
        <w:rPr>
          <w:rStyle w:val="Enfasigrassetto"/>
        </w:rPr>
        <w:lastRenderedPageBreak/>
        <w:t xml:space="preserve">Recommendation </w:t>
      </w:r>
      <w:r w:rsidR="00676360" w:rsidRPr="00CF1D22">
        <w:rPr>
          <w:rStyle w:val="Enfasigrassetto"/>
        </w:rPr>
        <w:t>18</w:t>
      </w:r>
    </w:p>
    <w:p w14:paraId="77E6E454" w14:textId="20F7B140" w:rsidR="002A4B05" w:rsidRPr="00CF1D22" w:rsidRDefault="00586F0F" w:rsidP="00BD6526">
      <w:pPr>
        <w:rPr>
          <w:rStyle w:val="Enfasigrassetto"/>
        </w:rPr>
      </w:pPr>
      <w:r w:rsidRPr="00814D6D">
        <w:rPr>
          <w:b/>
          <w:bCs/>
        </w:rPr>
        <w:t xml:space="preserve">The Department of Home Affairs and </w:t>
      </w:r>
      <w:r>
        <w:rPr>
          <w:b/>
          <w:bCs/>
        </w:rPr>
        <w:t xml:space="preserve">the </w:t>
      </w:r>
      <w:r w:rsidRPr="00814D6D">
        <w:rPr>
          <w:b/>
          <w:bCs/>
        </w:rPr>
        <w:t>A</w:t>
      </w:r>
      <w:r>
        <w:rPr>
          <w:b/>
          <w:bCs/>
        </w:rPr>
        <w:t xml:space="preserve">ustralian </w:t>
      </w:r>
      <w:r w:rsidRPr="00814D6D">
        <w:rPr>
          <w:b/>
          <w:bCs/>
        </w:rPr>
        <w:t>B</w:t>
      </w:r>
      <w:r>
        <w:rPr>
          <w:b/>
          <w:bCs/>
        </w:rPr>
        <w:t xml:space="preserve">order </w:t>
      </w:r>
      <w:r w:rsidRPr="00814D6D">
        <w:rPr>
          <w:b/>
          <w:bCs/>
        </w:rPr>
        <w:t>F</w:t>
      </w:r>
      <w:r>
        <w:rPr>
          <w:b/>
          <w:bCs/>
        </w:rPr>
        <w:t>orce</w:t>
      </w:r>
      <w:r w:rsidRPr="00814D6D">
        <w:rPr>
          <w:b/>
          <w:bCs/>
        </w:rPr>
        <w:t xml:space="preserve"> should revise operational quarantine policies and procedures to include a sliding scale of COVID-19 risk exposure (</w:t>
      </w:r>
      <w:r>
        <w:rPr>
          <w:b/>
          <w:bCs/>
        </w:rPr>
        <w:t>such as</w:t>
      </w:r>
      <w:r w:rsidRPr="00814D6D">
        <w:rPr>
          <w:b/>
          <w:bCs/>
        </w:rPr>
        <w:t xml:space="preserve"> confirmed COVID-19 outbreak, concerns about community transmission, and low or no community transmission) to guide decisions about the necessity of operational quarantine, with reference to </w:t>
      </w:r>
      <w:r>
        <w:rPr>
          <w:b/>
          <w:bCs/>
        </w:rPr>
        <w:t xml:space="preserve">advice </w:t>
      </w:r>
      <w:r w:rsidRPr="00814D6D">
        <w:rPr>
          <w:b/>
          <w:bCs/>
        </w:rPr>
        <w:t xml:space="preserve">from </w:t>
      </w:r>
      <w:r>
        <w:rPr>
          <w:b/>
          <w:bCs/>
        </w:rPr>
        <w:t>S</w:t>
      </w:r>
      <w:r w:rsidRPr="00814D6D">
        <w:rPr>
          <w:b/>
          <w:bCs/>
        </w:rPr>
        <w:t xml:space="preserve">tate and </w:t>
      </w:r>
      <w:r>
        <w:rPr>
          <w:b/>
          <w:bCs/>
        </w:rPr>
        <w:t>T</w:t>
      </w:r>
      <w:r w:rsidRPr="00814D6D">
        <w:rPr>
          <w:b/>
          <w:bCs/>
        </w:rPr>
        <w:t xml:space="preserve">erritory </w:t>
      </w:r>
      <w:r>
        <w:rPr>
          <w:b/>
          <w:bCs/>
        </w:rPr>
        <w:t xml:space="preserve">government </w:t>
      </w:r>
      <w:r w:rsidRPr="00814D6D">
        <w:rPr>
          <w:b/>
          <w:bCs/>
        </w:rPr>
        <w:t>health departments in relation to local conditions</w:t>
      </w:r>
      <w:r w:rsidR="0075063F" w:rsidRPr="00CF1D22">
        <w:rPr>
          <w:rStyle w:val="Enfasigrassetto"/>
        </w:rPr>
        <w:t>.</w:t>
      </w:r>
    </w:p>
    <w:p w14:paraId="5460A5FD" w14:textId="396EE47E" w:rsidR="001A2DEF" w:rsidRDefault="001A2DEF" w:rsidP="000534AC">
      <w:pPr>
        <w:pStyle w:val="AHRCHeading2"/>
      </w:pPr>
      <w:bookmarkStart w:id="34" w:name="_Toc73957554"/>
      <w:r>
        <w:t>Hotel APODs</w:t>
      </w:r>
      <w:bookmarkEnd w:id="34"/>
    </w:p>
    <w:p w14:paraId="7B444554" w14:textId="59658E50" w:rsidR="00E431A6" w:rsidRDefault="002F48FC" w:rsidP="001067A3">
      <w:r>
        <w:t xml:space="preserve">Alternative places of detention (APODs) </w:t>
      </w:r>
      <w:r w:rsidR="00BB5FB0">
        <w:t>can be designated in locations</w:t>
      </w:r>
      <w:r w:rsidR="00F471DE" w:rsidRPr="00F471DE">
        <w:t xml:space="preserve"> such as hospitals, mental health facilities, aged care facilities and hotels.</w:t>
      </w:r>
      <w:r w:rsidR="003E39DF">
        <w:t xml:space="preserve"> </w:t>
      </w:r>
      <w:r w:rsidR="00E431A6">
        <w:t xml:space="preserve">Given the limited space and facilities available in hotel APODs, restrictions on offsite appointments and excursions introduced in response to COVID-19 would be especially harsh and restrictive for people detained in hotel APODs. </w:t>
      </w:r>
    </w:p>
    <w:p w14:paraId="4621DA37" w14:textId="42CD800C" w:rsidR="008267BD" w:rsidRDefault="008267BD" w:rsidP="008267BD">
      <w:r>
        <w:t xml:space="preserve">The Commission has consistently found that hotels are not appropriate places of </w:t>
      </w:r>
      <w:r w:rsidR="00310F89">
        <w:t xml:space="preserve">closed immigration </w:t>
      </w:r>
      <w:r>
        <w:t>detention, given their lack of dedicated facilities for exercise, recreation and activities and limited access to outdoor space, and recommended that they should only be used in exceptional circumstances and for very short periods.</w:t>
      </w:r>
      <w:r>
        <w:rPr>
          <w:rStyle w:val="Rimandonotadichiusura"/>
        </w:rPr>
        <w:endnoteReference w:id="138"/>
      </w:r>
      <w:r>
        <w:t xml:space="preserve"> </w:t>
      </w:r>
    </w:p>
    <w:p w14:paraId="37C36CEB" w14:textId="3F83CAC4" w:rsidR="00A85A60" w:rsidRDefault="00FF5CC6" w:rsidP="00A85A60">
      <w:r w:rsidRPr="006E22E1">
        <w:t>The Commission</w:t>
      </w:r>
      <w:r w:rsidR="005B0BA1" w:rsidRPr="006E22E1">
        <w:t xml:space="preserve"> inspected</w:t>
      </w:r>
      <w:r w:rsidR="00294A2F" w:rsidRPr="006E22E1">
        <w:t xml:space="preserve"> two</w:t>
      </w:r>
      <w:r w:rsidR="005B0BA1" w:rsidRPr="006E22E1">
        <w:t xml:space="preserve"> hotel APODs in </w:t>
      </w:r>
      <w:r w:rsidR="00294A2F" w:rsidRPr="006E22E1">
        <w:t>Brisbane and Melbourne</w:t>
      </w:r>
      <w:r w:rsidR="00F1221A" w:rsidRPr="006E22E1">
        <w:t xml:space="preserve"> (</w:t>
      </w:r>
      <w:r w:rsidR="008639EF" w:rsidRPr="006E22E1">
        <w:t xml:space="preserve">Kangaroo Point Central Hotel and Apartments and </w:t>
      </w:r>
      <w:r w:rsidR="00F1221A" w:rsidRPr="006E22E1">
        <w:t>Mantra Bell City</w:t>
      </w:r>
      <w:r w:rsidR="006E22E1" w:rsidRPr="006E22E1">
        <w:t xml:space="preserve">) </w:t>
      </w:r>
      <w:r w:rsidR="00294A2F" w:rsidRPr="006E22E1">
        <w:t>during inspections in the second half of 2019.</w:t>
      </w:r>
      <w:r w:rsidR="004E59A0">
        <w:rPr>
          <w:rStyle w:val="Rimandonotadichiusura"/>
        </w:rPr>
        <w:endnoteReference w:id="139"/>
      </w:r>
      <w:r w:rsidR="004E6F53">
        <w:t xml:space="preserve"> </w:t>
      </w:r>
      <w:r w:rsidR="007C20C4">
        <w:t>T</w:t>
      </w:r>
      <w:r w:rsidR="006E1FFA">
        <w:t>he Mantra Bell City is no longer in use</w:t>
      </w:r>
      <w:r w:rsidR="000E23A3">
        <w:t>—i</w:t>
      </w:r>
      <w:r w:rsidR="006E1FFA">
        <w:t>n December 2020</w:t>
      </w:r>
      <w:r w:rsidR="006E1FFA" w:rsidRPr="006E1FFA">
        <w:t xml:space="preserve"> </w:t>
      </w:r>
      <w:r w:rsidR="006E1FFA">
        <w:t xml:space="preserve">all people detained </w:t>
      </w:r>
      <w:r w:rsidR="000E23A3">
        <w:t xml:space="preserve">there </w:t>
      </w:r>
      <w:r w:rsidR="006E1FFA">
        <w:t>were relocated to another hotel APOD in Melbourne, located at the Park Hotel in Carlton</w:t>
      </w:r>
      <w:r w:rsidR="001B1BB8">
        <w:t>.</w:t>
      </w:r>
      <w:r w:rsidR="007C20C4">
        <w:rPr>
          <w:rStyle w:val="Rimandonotadichiusura"/>
        </w:rPr>
        <w:endnoteReference w:id="140"/>
      </w:r>
      <w:r w:rsidR="001B1BB8">
        <w:t xml:space="preserve"> </w:t>
      </w:r>
      <w:r w:rsidR="00FC44C6">
        <w:t>In addition to the Park Hotel</w:t>
      </w:r>
      <w:r w:rsidR="00441298">
        <w:t>,</w:t>
      </w:r>
      <w:r w:rsidR="00FC44C6">
        <w:t xml:space="preserve"> t</w:t>
      </w:r>
      <w:r w:rsidR="001067A3">
        <w:t xml:space="preserve">hree </w:t>
      </w:r>
      <w:r w:rsidR="00FC44C6">
        <w:t>other</w:t>
      </w:r>
      <w:r w:rsidR="001067A3">
        <w:t xml:space="preserve">, </w:t>
      </w:r>
      <w:r w:rsidR="00441298">
        <w:t xml:space="preserve">long-term </w:t>
      </w:r>
      <w:r w:rsidR="001067A3">
        <w:t xml:space="preserve">hotel APODs </w:t>
      </w:r>
      <w:r w:rsidR="00D4004A">
        <w:t>have been in use since the Commission’s last inspections</w:t>
      </w:r>
      <w:r w:rsidR="001067A3">
        <w:t>: the Best Western in Melbourne</w:t>
      </w:r>
      <w:r w:rsidR="00441298">
        <w:t>,</w:t>
      </w:r>
      <w:r w:rsidR="001067A3">
        <w:t xml:space="preserve"> the Meriton Suites in Brisbane and the Northern APOD located at the Mercure Darwin Airport Resort. </w:t>
      </w:r>
      <w:r w:rsidR="00A85A60" w:rsidRPr="00A85A60">
        <w:t>The Commission has not yet inspected these</w:t>
      </w:r>
      <w:r w:rsidR="00A85A60">
        <w:t xml:space="preserve"> hotel APODs</w:t>
      </w:r>
      <w:r w:rsidR="00A85A60" w:rsidRPr="00A85A60">
        <w:t>.</w:t>
      </w:r>
    </w:p>
    <w:p w14:paraId="0024D6BA" w14:textId="7CEC6A7E" w:rsidR="006C65DC" w:rsidRPr="00A85A60" w:rsidRDefault="00C46F01" w:rsidP="00A85A60">
      <w:r>
        <w:t>B</w:t>
      </w:r>
      <w:r w:rsidR="00DF6019">
        <w:t>etween January and March 2021</w:t>
      </w:r>
      <w:r w:rsidR="006A5128">
        <w:t>,</w:t>
      </w:r>
      <w:r>
        <w:t xml:space="preserve"> the ABF advised that </w:t>
      </w:r>
      <w:r w:rsidR="00DF6019">
        <w:t>128 people detained in hotel APODs were released from closed detention, with 53 people remaining.</w:t>
      </w:r>
      <w:r w:rsidR="004D32EA">
        <w:rPr>
          <w:rStyle w:val="Rimandonotadichiusura"/>
        </w:rPr>
        <w:endnoteReference w:id="141"/>
      </w:r>
      <w:r w:rsidR="00DF6019">
        <w:t xml:space="preserve"> The Commission welcomes these releases. </w:t>
      </w:r>
    </w:p>
    <w:p w14:paraId="2928F572" w14:textId="6FC91F0D" w:rsidR="00C3549F" w:rsidRDefault="00BC1391" w:rsidP="00D06A19">
      <w:r>
        <w:lastRenderedPageBreak/>
        <w:t>Prior to the outbreak of COVID-19</w:t>
      </w:r>
      <w:r w:rsidR="00DD05E4">
        <w:t>, people detained in hotel APODs could attend either BITA or MITA in order to access shared facilities and outdoors areas or access services such as program</w:t>
      </w:r>
      <w:r w:rsidR="00505D2A">
        <w:t>s</w:t>
      </w:r>
      <w:r w:rsidR="00DD05E4">
        <w:t xml:space="preserve"> and activities or the IHMS medical clinic.</w:t>
      </w:r>
      <w:r w:rsidR="00355822">
        <w:rPr>
          <w:rStyle w:val="Rimandonotadichiusura"/>
        </w:rPr>
        <w:endnoteReference w:id="142"/>
      </w:r>
      <w:r w:rsidR="000A53FD">
        <w:t xml:space="preserve"> However, Home Affairs advised that all excursions for people in hotel APODs to BITA have ceased, and that limitations have been put on escorts between hotel APODs and MIT</w:t>
      </w:r>
      <w:r w:rsidR="009D7040">
        <w:t xml:space="preserve">A. </w:t>
      </w:r>
      <w:r w:rsidR="00AD7619">
        <w:t xml:space="preserve">During the Commission’s </w:t>
      </w:r>
      <w:r w:rsidR="00355822">
        <w:t>2019 inspections,</w:t>
      </w:r>
      <w:r w:rsidR="00D743E0">
        <w:t xml:space="preserve"> </w:t>
      </w:r>
      <w:r w:rsidR="009D7040">
        <w:t xml:space="preserve">excursions </w:t>
      </w:r>
      <w:r w:rsidR="00D743E0">
        <w:t xml:space="preserve">from hotel APODs </w:t>
      </w:r>
      <w:r w:rsidR="009D7040">
        <w:t xml:space="preserve">to </w:t>
      </w:r>
      <w:r w:rsidR="00D743E0">
        <w:t xml:space="preserve">MITA and BITA, which are </w:t>
      </w:r>
      <w:r w:rsidR="009D7040">
        <w:t>larger</w:t>
      </w:r>
      <w:r w:rsidR="00D743E0">
        <w:t>,</w:t>
      </w:r>
      <w:r w:rsidR="009D7040">
        <w:t xml:space="preserve"> purpose-built facilities</w:t>
      </w:r>
      <w:r w:rsidR="00D743E0">
        <w:t xml:space="preserve">, </w:t>
      </w:r>
      <w:r w:rsidR="009D7040">
        <w:t>offered</w:t>
      </w:r>
      <w:r w:rsidR="00AD7619">
        <w:t xml:space="preserve"> the primary means for people detained at hotel APODs </w:t>
      </w:r>
      <w:r w:rsidR="00D743E0">
        <w:t>to access outdoor space</w:t>
      </w:r>
      <w:r w:rsidR="0043639D">
        <w:t xml:space="preserve"> and shared facilities for exercise, recreation and activities.</w:t>
      </w:r>
      <w:r w:rsidR="00C3549F">
        <w:t xml:space="preserve"> </w:t>
      </w:r>
    </w:p>
    <w:p w14:paraId="0AC5E164" w14:textId="21D7CF36" w:rsidR="00CC42FE" w:rsidRDefault="00D06A19" w:rsidP="00D06A19">
      <w:r>
        <w:t xml:space="preserve">The Commission has received reports </w:t>
      </w:r>
      <w:r w:rsidR="0029283E">
        <w:t>that some</w:t>
      </w:r>
      <w:r>
        <w:t xml:space="preserve"> people detained in hotel APODs </w:t>
      </w:r>
      <w:r w:rsidR="0029283E">
        <w:t xml:space="preserve">have not left </w:t>
      </w:r>
      <w:r>
        <w:t xml:space="preserve">the hotel floor on which they are detained for extended periods. </w:t>
      </w:r>
      <w:r w:rsidR="00936CF2">
        <w:t>While restrictions on offsite appointments may be necessary</w:t>
      </w:r>
      <w:r w:rsidR="00C735FD">
        <w:t>—</w:t>
      </w:r>
      <w:r w:rsidR="00143C46">
        <w:t>for example, where there are high</w:t>
      </w:r>
      <w:r w:rsidR="000D4FBF">
        <w:t xml:space="preserve"> rates of community transmission</w:t>
      </w:r>
      <w:r w:rsidR="00C735FD">
        <w:t>—</w:t>
      </w:r>
      <w:r w:rsidR="000D4FBF">
        <w:t xml:space="preserve">the Commission is concerned that they </w:t>
      </w:r>
      <w:r>
        <w:t xml:space="preserve">significantly worsen conditions of detention for people in hotel APODs, in circumstances where conditions were already inadequate and extremely restrictive. </w:t>
      </w:r>
      <w:r w:rsidR="00142283">
        <w:t>This further illustrates the unsuitability of h</w:t>
      </w:r>
      <w:r w:rsidR="00EF74BA">
        <w:t xml:space="preserve">otel APODs </w:t>
      </w:r>
      <w:r w:rsidR="00152858">
        <w:t>for use</w:t>
      </w:r>
      <w:r w:rsidR="00123D3B">
        <w:t xml:space="preserve"> as places of detention for ongoing periods.</w:t>
      </w:r>
    </w:p>
    <w:p w14:paraId="1B386202" w14:textId="4980B6C9" w:rsidR="00927560" w:rsidRDefault="00A87DA7" w:rsidP="00927560">
      <w:r>
        <w:t xml:space="preserve">Home Affairs and the ABF should decommission the </w:t>
      </w:r>
      <w:r w:rsidR="00A9363E">
        <w:t xml:space="preserve">use of semi-permanent hotel APODs </w:t>
      </w:r>
      <w:r w:rsidR="000667E5">
        <w:t>for</w:t>
      </w:r>
      <w:r w:rsidR="00FE7C9D">
        <w:t xml:space="preserve"> ongoing periods of closed </w:t>
      </w:r>
      <w:proofErr w:type="gramStart"/>
      <w:r w:rsidR="00FE7C9D">
        <w:t>detention, and</w:t>
      </w:r>
      <w:proofErr w:type="gramEnd"/>
      <w:r w:rsidR="00FE7C9D">
        <w:t xml:space="preserve"> ensure that h</w:t>
      </w:r>
      <w:r w:rsidR="00927560" w:rsidRPr="00A27CD6">
        <w:t xml:space="preserve">otels </w:t>
      </w:r>
      <w:r w:rsidR="00FE7C9D">
        <w:t xml:space="preserve">are </w:t>
      </w:r>
      <w:r w:rsidR="00927560" w:rsidRPr="00A27CD6">
        <w:t>only used as APODs in exceptional circumstances and for very short periods.</w:t>
      </w:r>
    </w:p>
    <w:p w14:paraId="7CC958EC" w14:textId="621B2CD3" w:rsidR="00674BDD" w:rsidRPr="00CF1D22" w:rsidRDefault="00674BDD" w:rsidP="00674BDD">
      <w:pPr>
        <w:rPr>
          <w:rStyle w:val="Enfasigrassetto"/>
        </w:rPr>
      </w:pPr>
      <w:r w:rsidRPr="00CF1D22">
        <w:rPr>
          <w:rStyle w:val="Enfasigrassetto"/>
        </w:rPr>
        <w:t xml:space="preserve">Recommendation </w:t>
      </w:r>
      <w:r w:rsidR="00676360" w:rsidRPr="00CF1D22">
        <w:rPr>
          <w:rStyle w:val="Enfasigrassetto"/>
        </w:rPr>
        <w:t>19</w:t>
      </w:r>
    </w:p>
    <w:p w14:paraId="1F713281" w14:textId="61561F2E" w:rsidR="00FE7C9D" w:rsidRPr="00CF1D22" w:rsidRDefault="00FE7C9D" w:rsidP="00FE7C9D">
      <w:pPr>
        <w:rPr>
          <w:rStyle w:val="Enfasigrassetto"/>
        </w:rPr>
      </w:pPr>
      <w:r w:rsidRPr="00CF1D22">
        <w:rPr>
          <w:rStyle w:val="Enfasigrassetto"/>
        </w:rPr>
        <w:t xml:space="preserve">The Department of Home Affairs and the Australian Border Force should decommission the use of semi-permanent hotel APODs for ongoing periods of closed </w:t>
      </w:r>
      <w:r w:rsidR="002C30A4" w:rsidRPr="00CF1D22">
        <w:rPr>
          <w:rStyle w:val="Enfasigrassetto"/>
        </w:rPr>
        <w:t>detention and</w:t>
      </w:r>
      <w:r w:rsidRPr="00CF1D22">
        <w:rPr>
          <w:rStyle w:val="Enfasigrassetto"/>
        </w:rPr>
        <w:t xml:space="preserve"> ensure that hotels are only used as APODs in exceptional circumstances and for very short periods.</w:t>
      </w:r>
    </w:p>
    <w:p w14:paraId="2C55AB27" w14:textId="15D4164B" w:rsidR="00DF5B83" w:rsidRDefault="00DF5B83" w:rsidP="000534AC">
      <w:pPr>
        <w:pStyle w:val="AHRCHeading2"/>
      </w:pPr>
      <w:bookmarkStart w:id="35" w:name="_Toc73957555"/>
      <w:r>
        <w:t>Visits</w:t>
      </w:r>
      <w:bookmarkEnd w:id="35"/>
    </w:p>
    <w:p w14:paraId="6FEA761A" w14:textId="3B608183" w:rsidR="00FC684D" w:rsidRDefault="0079020D" w:rsidP="009C5B8D">
      <w:r>
        <w:t xml:space="preserve">The </w:t>
      </w:r>
      <w:r w:rsidR="00BD2598">
        <w:t>suspen</w:t>
      </w:r>
      <w:r w:rsidR="00A81F94">
        <w:t xml:space="preserve">sion or </w:t>
      </w:r>
      <w:r w:rsidR="00AF5781">
        <w:t>restriction of visits</w:t>
      </w:r>
      <w:r w:rsidR="00C81D59">
        <w:t xml:space="preserve"> may be </w:t>
      </w:r>
      <w:r w:rsidR="00805651">
        <w:t xml:space="preserve">necessary </w:t>
      </w:r>
      <w:r w:rsidR="00AF5781">
        <w:t>to prevent the introduction</w:t>
      </w:r>
      <w:r w:rsidR="00C81D59">
        <w:t xml:space="preserve"> or spread of COVID-19 in a</w:t>
      </w:r>
      <w:r w:rsidR="0025148D">
        <w:t>n immigration detention</w:t>
      </w:r>
      <w:r w:rsidR="00C81D59">
        <w:t xml:space="preserve"> facility. </w:t>
      </w:r>
      <w:r w:rsidR="00920899">
        <w:t>T</w:t>
      </w:r>
      <w:r w:rsidR="00217C71">
        <w:t xml:space="preserve">he CDNA </w:t>
      </w:r>
      <w:r w:rsidR="005205D8">
        <w:t>G</w:t>
      </w:r>
      <w:r w:rsidR="00217C71">
        <w:t>uidelines</w:t>
      </w:r>
      <w:r w:rsidR="00920899">
        <w:t xml:space="preserve"> state that </w:t>
      </w:r>
      <w:r w:rsidR="00217C71">
        <w:t xml:space="preserve">visitors to </w:t>
      </w:r>
      <w:r w:rsidR="00B23E67">
        <w:t>a</w:t>
      </w:r>
      <w:r w:rsidR="00865A59">
        <w:t xml:space="preserve"> detention</w:t>
      </w:r>
      <w:r w:rsidR="00217C71">
        <w:t xml:space="preserve"> facility can potentially transmit COVID-19</w:t>
      </w:r>
      <w:r w:rsidR="00920899">
        <w:t xml:space="preserve"> to detainees, and should be limited where possible, especially when community transmission is occurring.</w:t>
      </w:r>
      <w:r w:rsidR="00805651">
        <w:rPr>
          <w:rStyle w:val="Rimandonotadichiusura"/>
        </w:rPr>
        <w:endnoteReference w:id="143"/>
      </w:r>
      <w:r w:rsidR="004C1CC4">
        <w:t xml:space="preserve"> </w:t>
      </w:r>
    </w:p>
    <w:p w14:paraId="6F9B97EA" w14:textId="5A6E3EF0" w:rsidR="00905927" w:rsidRDefault="005A5FB0" w:rsidP="009C5B8D">
      <w:r>
        <w:lastRenderedPageBreak/>
        <w:t>The</w:t>
      </w:r>
      <w:r w:rsidR="00086124">
        <w:t xml:space="preserve"> </w:t>
      </w:r>
      <w:r w:rsidR="00F807F8">
        <w:t xml:space="preserve">CDNA </w:t>
      </w:r>
      <w:r w:rsidR="005205D8">
        <w:t>G</w:t>
      </w:r>
      <w:r w:rsidR="00F807F8">
        <w:t xml:space="preserve">uidelines </w:t>
      </w:r>
      <w:r w:rsidR="00086124">
        <w:t>require</w:t>
      </w:r>
      <w:r w:rsidR="006179B0">
        <w:t xml:space="preserve"> all</w:t>
      </w:r>
      <w:r w:rsidR="003410E7">
        <w:t xml:space="preserve"> </w:t>
      </w:r>
      <w:r w:rsidR="00F807F8">
        <w:t xml:space="preserve">in-person visits </w:t>
      </w:r>
      <w:r w:rsidR="006179B0">
        <w:t xml:space="preserve">at a facility </w:t>
      </w:r>
      <w:r w:rsidR="00F807F8">
        <w:t>to be sus</w:t>
      </w:r>
      <w:r w:rsidR="006179B0">
        <w:t xml:space="preserve">pended </w:t>
      </w:r>
      <w:r w:rsidR="00086124">
        <w:t xml:space="preserve">when there is high </w:t>
      </w:r>
      <w:r w:rsidR="001F1A96">
        <w:t>community transmission of COVID-19</w:t>
      </w:r>
      <w:r w:rsidR="00674320">
        <w:t xml:space="preserve"> or otherwise on </w:t>
      </w:r>
      <w:r w:rsidR="001126D1">
        <w:t xml:space="preserve">direction </w:t>
      </w:r>
      <w:r w:rsidR="00674320">
        <w:t xml:space="preserve">from </w:t>
      </w:r>
      <w:r w:rsidR="00A177CC">
        <w:t>federal</w:t>
      </w:r>
      <w:r w:rsidR="00674320">
        <w:t xml:space="preserve">, </w:t>
      </w:r>
      <w:r w:rsidR="00B02136">
        <w:t>S</w:t>
      </w:r>
      <w:r w:rsidR="00674320">
        <w:t xml:space="preserve">tate or </w:t>
      </w:r>
      <w:r w:rsidR="00B02136">
        <w:t>T</w:t>
      </w:r>
      <w:r w:rsidR="00674320">
        <w:t xml:space="preserve">erritory </w:t>
      </w:r>
      <w:r w:rsidR="001126D1">
        <w:t>health authorities.</w:t>
      </w:r>
      <w:r w:rsidR="008024A9">
        <w:rPr>
          <w:rStyle w:val="Rimandonotadichiusura"/>
        </w:rPr>
        <w:endnoteReference w:id="144"/>
      </w:r>
      <w:r w:rsidR="00905927">
        <w:t xml:space="preserve"> </w:t>
      </w:r>
      <w:r w:rsidR="00E85AC2">
        <w:t xml:space="preserve">Otherwise visitors should be </w:t>
      </w:r>
      <w:r w:rsidR="00384C3D">
        <w:t xml:space="preserve">excluded on an individual basis </w:t>
      </w:r>
      <w:r w:rsidR="00E85AC2">
        <w:t xml:space="preserve">where they do not meet COVID-19 screening requirements as outlined in </w:t>
      </w:r>
      <w:r w:rsidR="00384C3D">
        <w:t xml:space="preserve">Section </w:t>
      </w:r>
      <w:r w:rsidR="005B0088">
        <w:t>3</w:t>
      </w:r>
      <w:r w:rsidR="00384C3D">
        <w:t xml:space="preserve">.7. The CDNA </w:t>
      </w:r>
      <w:r w:rsidR="005205D8">
        <w:t>G</w:t>
      </w:r>
      <w:r w:rsidR="00384C3D">
        <w:t>uidelines</w:t>
      </w:r>
      <w:r w:rsidR="005F6AF0">
        <w:t xml:space="preserve"> outline</w:t>
      </w:r>
      <w:r w:rsidR="00384C3D">
        <w:t xml:space="preserve"> other </w:t>
      </w:r>
      <w:r w:rsidR="003C04AD">
        <w:t xml:space="preserve">measures </w:t>
      </w:r>
      <w:r w:rsidR="00097805">
        <w:t xml:space="preserve">that ensure the safety of visits such as </w:t>
      </w:r>
      <w:r w:rsidR="000D03B7">
        <w:t xml:space="preserve">access to adequate hygiene supplies for all visitors, </w:t>
      </w:r>
      <w:r w:rsidR="00387F9F">
        <w:t>introduction of appropriate barriers such as Perspex screens</w:t>
      </w:r>
      <w:r w:rsidR="0051549E">
        <w:t>, limits on visitor numbers</w:t>
      </w:r>
      <w:r w:rsidR="00D83478">
        <w:t xml:space="preserve">, </w:t>
      </w:r>
      <w:r w:rsidR="004B6831">
        <w:t xml:space="preserve">and </w:t>
      </w:r>
      <w:r w:rsidR="00D83478">
        <w:t>use of PPE</w:t>
      </w:r>
      <w:r w:rsidR="00F53FC9">
        <w:t>.</w:t>
      </w:r>
      <w:r w:rsidR="00F53FC9">
        <w:rPr>
          <w:rStyle w:val="Rimandonotadichiusura"/>
        </w:rPr>
        <w:endnoteReference w:id="145"/>
      </w:r>
    </w:p>
    <w:p w14:paraId="068B44E2" w14:textId="5D54E4F7" w:rsidR="00FD2B61" w:rsidRDefault="00011C69" w:rsidP="009C5B8D">
      <w:r>
        <w:t>The suspension or res</w:t>
      </w:r>
      <w:r w:rsidR="00FD2B61">
        <w:t xml:space="preserve">triction of </w:t>
      </w:r>
      <w:r w:rsidR="00250487">
        <w:t>in</w:t>
      </w:r>
      <w:r w:rsidR="001747A7">
        <w:t>-</w:t>
      </w:r>
      <w:r w:rsidR="00250487">
        <w:t xml:space="preserve">person </w:t>
      </w:r>
      <w:r w:rsidR="00FD2B61">
        <w:t>visits</w:t>
      </w:r>
      <w:r w:rsidR="00381624">
        <w:t xml:space="preserve"> is a measure that</w:t>
      </w:r>
      <w:r w:rsidR="00FD2B61">
        <w:t xml:space="preserve"> significant</w:t>
      </w:r>
      <w:r w:rsidR="006C3E1B">
        <w:t>ly restricts the ability for people</w:t>
      </w:r>
      <w:r w:rsidR="00250487">
        <w:t xml:space="preserve"> in immigration</w:t>
      </w:r>
      <w:r w:rsidR="006C3E1B">
        <w:t xml:space="preserve"> </w:t>
      </w:r>
      <w:r w:rsidR="00250487">
        <w:t>to</w:t>
      </w:r>
      <w:r w:rsidR="00FD2B61">
        <w:t xml:space="preserve"> </w:t>
      </w:r>
      <w:r w:rsidR="00250487">
        <w:t>maintain communication and meaningful relationships with family and friends, and also engage with professional visitors such as lawyers.</w:t>
      </w:r>
      <w:r w:rsidR="00BE0700">
        <w:rPr>
          <w:rStyle w:val="Rimandonotadichiusura"/>
        </w:rPr>
        <w:endnoteReference w:id="146"/>
      </w:r>
      <w:r w:rsidR="00250487">
        <w:t xml:space="preserve"> It may also </w:t>
      </w:r>
      <w:r w:rsidR="00710939">
        <w:t xml:space="preserve">adversely </w:t>
      </w:r>
      <w:r w:rsidR="001747A7">
        <w:t xml:space="preserve">affect </w:t>
      </w:r>
      <w:r w:rsidR="00710939">
        <w:t>the health and well-being of people in immigration detention.</w:t>
      </w:r>
    </w:p>
    <w:p w14:paraId="2FD464A6" w14:textId="5F27124A" w:rsidR="00936100" w:rsidRDefault="001E754D" w:rsidP="009C5B8D">
      <w:r>
        <w:t xml:space="preserve">From 24 March 2020, the ABF </w:t>
      </w:r>
      <w:r w:rsidR="00E17B0B">
        <w:t>temporarily ceased visits to all immigration detention facilities</w:t>
      </w:r>
      <w:r w:rsidR="00BB2FEE">
        <w:t xml:space="preserve"> to ensure the safety of staff and detainees during COVID-19. </w:t>
      </w:r>
      <w:r w:rsidR="002905D3">
        <w:t>Th</w:t>
      </w:r>
      <w:r w:rsidR="00641B52">
        <w:t>is suspension of all visits</w:t>
      </w:r>
      <w:r w:rsidR="001B2FBF">
        <w:t xml:space="preserve"> across the detention network</w:t>
      </w:r>
      <w:r w:rsidR="0056781F">
        <w:t xml:space="preserve"> continue</w:t>
      </w:r>
      <w:r w:rsidR="001B2FBF">
        <w:t>d</w:t>
      </w:r>
      <w:r w:rsidR="0056781F">
        <w:t xml:space="preserve"> until </w:t>
      </w:r>
      <w:r w:rsidR="001B2FBF">
        <w:t>7 December 2020</w:t>
      </w:r>
      <w:r w:rsidR="00BB2FEE">
        <w:t xml:space="preserve"> when </w:t>
      </w:r>
      <w:r w:rsidR="00923B4F">
        <w:t>the ABF resumed in-person visits</w:t>
      </w:r>
      <w:r w:rsidR="00F25F83">
        <w:t xml:space="preserve"> in a modified form </w:t>
      </w:r>
      <w:r w:rsidR="00923B4F">
        <w:t>where it</w:t>
      </w:r>
      <w:r w:rsidR="008C4D4D">
        <w:t xml:space="preserve"> </w:t>
      </w:r>
      <w:r w:rsidR="00936100">
        <w:t>was</w:t>
      </w:r>
      <w:r w:rsidR="00923B4F">
        <w:t xml:space="preserve"> safe to do so.</w:t>
      </w:r>
      <w:r w:rsidR="00923B4F">
        <w:rPr>
          <w:rStyle w:val="Rimandonotadichiusura"/>
        </w:rPr>
        <w:endnoteReference w:id="147"/>
      </w:r>
      <w:r w:rsidR="00D92307">
        <w:t xml:space="preserve"> </w:t>
      </w:r>
    </w:p>
    <w:p w14:paraId="40E6AE27" w14:textId="0CF66866" w:rsidR="004B3C62" w:rsidRDefault="00EE6451" w:rsidP="009C5B8D">
      <w:r>
        <w:t xml:space="preserve">At the time of writing, visits had resumed in all </w:t>
      </w:r>
      <w:r w:rsidR="006D6026">
        <w:t>S</w:t>
      </w:r>
      <w:r>
        <w:t xml:space="preserve">tates and </w:t>
      </w:r>
      <w:r w:rsidR="006D6026">
        <w:t>T</w:t>
      </w:r>
      <w:r w:rsidR="00B465A7">
        <w:t xml:space="preserve">erritories, except </w:t>
      </w:r>
      <w:r w:rsidR="00AD0303">
        <w:t>for Queensland</w:t>
      </w:r>
      <w:r w:rsidR="00B465A7">
        <w:t>, where visits had been temporarily suspended</w:t>
      </w:r>
      <w:r w:rsidR="00116123">
        <w:t xml:space="preserve"> from </w:t>
      </w:r>
      <w:r w:rsidR="00AD0303">
        <w:t xml:space="preserve">26 March </w:t>
      </w:r>
      <w:r w:rsidR="006E406A">
        <w:t xml:space="preserve">2021 </w:t>
      </w:r>
      <w:r w:rsidR="00116123">
        <w:t>due to</w:t>
      </w:r>
      <w:r w:rsidR="006959EC">
        <w:t xml:space="preserve"> </w:t>
      </w:r>
      <w:r w:rsidR="001E2B02">
        <w:t xml:space="preserve">new COVID-19 cases identified in the </w:t>
      </w:r>
      <w:r w:rsidR="00116123">
        <w:t>community.</w:t>
      </w:r>
      <w:r w:rsidR="00EE1801">
        <w:rPr>
          <w:rStyle w:val="Rimandonotadichiusura"/>
        </w:rPr>
        <w:endnoteReference w:id="148"/>
      </w:r>
      <w:r w:rsidR="00116123">
        <w:t xml:space="preserve"> </w:t>
      </w:r>
      <w:r w:rsidR="008C4D4D">
        <w:t xml:space="preserve">The ABF </w:t>
      </w:r>
      <w:r w:rsidR="00FB79A9">
        <w:t>states</w:t>
      </w:r>
      <w:r w:rsidR="008C4D4D">
        <w:t xml:space="preserve"> that visits are subject to change at short notice if an increased risk of COVID-19 is identified</w:t>
      </w:r>
      <w:r w:rsidR="00426CC7">
        <w:t xml:space="preserve">, and that they </w:t>
      </w:r>
      <w:r w:rsidR="00FB79A9">
        <w:t xml:space="preserve">are </w:t>
      </w:r>
      <w:r w:rsidR="00426CC7">
        <w:t>following the advice of relevant State and Territory health authorities.</w:t>
      </w:r>
    </w:p>
    <w:p w14:paraId="15271B2B" w14:textId="793D5303" w:rsidR="00102C01" w:rsidRDefault="00023323" w:rsidP="009E0A65">
      <w:r>
        <w:t xml:space="preserve">In addition to the </w:t>
      </w:r>
      <w:r w:rsidR="00FD3A97">
        <w:t xml:space="preserve">COVID-19 screening </w:t>
      </w:r>
      <w:r w:rsidR="00600125">
        <w:t xml:space="preserve">outlined in Section </w:t>
      </w:r>
      <w:r w:rsidR="00A30F72">
        <w:t>3</w:t>
      </w:r>
      <w:r w:rsidR="00600125">
        <w:t>.7, the ABF</w:t>
      </w:r>
      <w:r w:rsidR="00786701">
        <w:t xml:space="preserve"> modified in-person visits to</w:t>
      </w:r>
      <w:r w:rsidR="00CB7F91">
        <w:t xml:space="preserve"> reduce the risks of COVID-19 transmission</w:t>
      </w:r>
      <w:r w:rsidR="00A17D23">
        <w:t xml:space="preserve"> during this period</w:t>
      </w:r>
      <w:r w:rsidR="00CB7F91">
        <w:t xml:space="preserve">. </w:t>
      </w:r>
      <w:r w:rsidR="001A0713">
        <w:t>Some key measure</w:t>
      </w:r>
      <w:r w:rsidR="00BE1163">
        <w:t>s</w:t>
      </w:r>
      <w:r w:rsidR="001A0713">
        <w:t xml:space="preserve"> include</w:t>
      </w:r>
      <w:r w:rsidR="00A17D23">
        <w:t>d</w:t>
      </w:r>
      <w:r w:rsidR="00BE1163">
        <w:t xml:space="preserve"> </w:t>
      </w:r>
      <w:r w:rsidR="001A0713">
        <w:t>that</w:t>
      </w:r>
      <w:r w:rsidR="00BE1163">
        <w:t>:</w:t>
      </w:r>
      <w:r w:rsidR="001A0713">
        <w:t xml:space="preserve"> v</w:t>
      </w:r>
      <w:r w:rsidR="00244D75">
        <w:t xml:space="preserve">isits must be non-contact with </w:t>
      </w:r>
      <w:r w:rsidR="001A0713">
        <w:t>physical distancing at all times and Perspex screens</w:t>
      </w:r>
      <w:r w:rsidR="001342AD">
        <w:t xml:space="preserve"> may be in use</w:t>
      </w:r>
      <w:r w:rsidR="00886E7F">
        <w:t>;</w:t>
      </w:r>
      <w:r w:rsidR="001342AD">
        <w:t xml:space="preserve"> the overall number of visits available has reduced</w:t>
      </w:r>
      <w:r w:rsidR="00886E7F">
        <w:t>;</w:t>
      </w:r>
      <w:r w:rsidR="00BE1163">
        <w:t xml:space="preserve"> visits have been </w:t>
      </w:r>
      <w:r w:rsidR="002C1C04">
        <w:t xml:space="preserve">reduced to </w:t>
      </w:r>
      <w:r w:rsidR="00BE1163">
        <w:t>one hour</w:t>
      </w:r>
      <w:r w:rsidR="002C1C04">
        <w:t xml:space="preserve"> per visit</w:t>
      </w:r>
      <w:r w:rsidR="00886E7F">
        <w:t>;</w:t>
      </w:r>
      <w:r w:rsidR="00F949A4">
        <w:t xml:space="preserve"> and no group visits are permitted.</w:t>
      </w:r>
      <w:r w:rsidR="00D45A55">
        <w:rPr>
          <w:rStyle w:val="Rimandonotadichiusura"/>
        </w:rPr>
        <w:endnoteReference w:id="149"/>
      </w:r>
      <w:r w:rsidR="00D45A55">
        <w:t xml:space="preserve"> </w:t>
      </w:r>
    </w:p>
    <w:p w14:paraId="5076FF91" w14:textId="0EB7D0F1" w:rsidR="008C40A6" w:rsidRDefault="003E5DAD" w:rsidP="009E0A65">
      <w:r>
        <w:lastRenderedPageBreak/>
        <w:t>From 29 March 2021</w:t>
      </w:r>
      <w:r w:rsidR="00886E7F">
        <w:t>,</w:t>
      </w:r>
      <w:r w:rsidR="0024019F">
        <w:t xml:space="preserve"> </w:t>
      </w:r>
      <w:r>
        <w:t>visits will transition to ‘limited contact’ visits</w:t>
      </w:r>
      <w:r w:rsidR="00CF5F64">
        <w:t>,</w:t>
      </w:r>
      <w:r w:rsidR="003378E7">
        <w:t xml:space="preserve"> which allow a fist or elbow bump at the beginning and end of the visit</w:t>
      </w:r>
      <w:r w:rsidR="0094672C">
        <w:t>;</w:t>
      </w:r>
      <w:r w:rsidR="00102C01">
        <w:t xml:space="preserve"> </w:t>
      </w:r>
      <w:r w:rsidR="0027577E">
        <w:t>however,</w:t>
      </w:r>
      <w:r w:rsidR="00102C01">
        <w:t xml:space="preserve"> </w:t>
      </w:r>
      <w:r w:rsidR="00E343DE">
        <w:t xml:space="preserve">relevant </w:t>
      </w:r>
      <w:r w:rsidR="00102C01">
        <w:t xml:space="preserve">physical distancing </w:t>
      </w:r>
      <w:r w:rsidR="00E343DE">
        <w:t>requirements must be followed</w:t>
      </w:r>
      <w:r w:rsidR="00102C01">
        <w:t xml:space="preserve"> at all other times.</w:t>
      </w:r>
      <w:r w:rsidR="0027577E">
        <w:rPr>
          <w:rStyle w:val="Rimandonotadichiusura"/>
        </w:rPr>
        <w:endnoteReference w:id="150"/>
      </w:r>
      <w:r w:rsidR="00102C01">
        <w:t xml:space="preserve"> </w:t>
      </w:r>
      <w:r w:rsidR="00A17D23">
        <w:t>The ABF informed the Commission that</w:t>
      </w:r>
      <w:r w:rsidR="00A02606">
        <w:t xml:space="preserve"> all Perspex screens have been removed from visit areas, and that visits have been expanded to all</w:t>
      </w:r>
      <w:r w:rsidR="007C574B">
        <w:t xml:space="preserve"> visitor</w:t>
      </w:r>
      <w:r w:rsidR="0027577E">
        <w:t>s including volunteers and members of community groups.</w:t>
      </w:r>
      <w:r w:rsidR="007C574B">
        <w:t xml:space="preserve"> </w:t>
      </w:r>
      <w:r w:rsidR="00B76B79">
        <w:t>The Commission welcomes</w:t>
      </w:r>
      <w:r w:rsidR="00DD7499">
        <w:t xml:space="preserve"> the expansion of the visits program, and encourages Home Affairs to continue to </w:t>
      </w:r>
      <w:r w:rsidR="00857243">
        <w:t xml:space="preserve">relax restrictions, including </w:t>
      </w:r>
      <w:r w:rsidR="009E4310">
        <w:t>in relation to physical contact during visits, as it is safe</w:t>
      </w:r>
      <w:r w:rsidR="00591E08">
        <w:t xml:space="preserve"> to do so and in line with relevant health advice.</w:t>
      </w:r>
    </w:p>
    <w:p w14:paraId="6D6169E5" w14:textId="7A40FD83" w:rsidR="00E71F6B" w:rsidRDefault="001A0414" w:rsidP="009C5B8D">
      <w:r>
        <w:t>The Commission considers that the ABF’s current approach to</w:t>
      </w:r>
      <w:r w:rsidR="009241D2">
        <w:t xml:space="preserve"> </w:t>
      </w:r>
      <w:r w:rsidR="00756CEE">
        <w:t>visits</w:t>
      </w:r>
      <w:r w:rsidR="00E71F6B">
        <w:t>, commenced in December 2020,</w:t>
      </w:r>
      <w:r w:rsidR="00756CEE">
        <w:t xml:space="preserve"> </w:t>
      </w:r>
      <w:r w:rsidR="002C30A4">
        <w:t xml:space="preserve">complies </w:t>
      </w:r>
      <w:r w:rsidR="00756CEE">
        <w:t xml:space="preserve">with the CDNA guidelines and relevant human rights standards. </w:t>
      </w:r>
      <w:r w:rsidR="00681E75">
        <w:t>However, p</w:t>
      </w:r>
      <w:r w:rsidR="00E71F6B">
        <w:t>rior to</w:t>
      </w:r>
      <w:r w:rsidR="003E7F32">
        <w:t xml:space="preserve"> </w:t>
      </w:r>
      <w:r w:rsidR="00E25C3F">
        <w:t>this</w:t>
      </w:r>
      <w:r w:rsidR="00EA5B0E">
        <w:t>,</w:t>
      </w:r>
      <w:r w:rsidR="00E25C3F">
        <w:t xml:space="preserve"> the Commission was concerned that </w:t>
      </w:r>
      <w:r w:rsidR="00681E75">
        <w:t xml:space="preserve">a blanket approach to </w:t>
      </w:r>
      <w:r w:rsidR="00E25C3F">
        <w:t>the suspension of all in-person visits</w:t>
      </w:r>
      <w:r w:rsidR="002A7D9D">
        <w:t xml:space="preserve"> at all immigration detention facilities across Australia was not </w:t>
      </w:r>
      <w:r w:rsidR="00681E75">
        <w:t>necessary.</w:t>
      </w:r>
      <w:r w:rsidR="002A7D9D">
        <w:t xml:space="preserve"> </w:t>
      </w:r>
      <w:r w:rsidR="00FC2C7C">
        <w:t>At different points in time throughout 2020, it would have been possible to resume in-person visits at some facilities</w:t>
      </w:r>
      <w:r w:rsidR="00562D11">
        <w:t xml:space="preserve"> that were located in areas with no or very low community transmission of COVID-19.</w:t>
      </w:r>
    </w:p>
    <w:p w14:paraId="6FA1D4C6" w14:textId="489C8AB0" w:rsidR="00931AD6" w:rsidRDefault="00185D01" w:rsidP="009C5B8D">
      <w:r>
        <w:t>As outlined above, the suspension of all in-person visits is a significant restriction on a person’s human rights</w:t>
      </w:r>
      <w:r w:rsidR="0077329B">
        <w:t>,</w:t>
      </w:r>
      <w:r>
        <w:t xml:space="preserve"> with possible</w:t>
      </w:r>
      <w:r w:rsidR="008A2D4D">
        <w:t xml:space="preserve"> adverse impacts for health and well-being. Any decision to suspend all in-person visits at an immigration detention facility must be based</w:t>
      </w:r>
      <w:r w:rsidR="008C3234">
        <w:t xml:space="preserve"> on an assessment of local conditions and rates of C</w:t>
      </w:r>
      <w:r w:rsidR="00512084">
        <w:t>OVID</w:t>
      </w:r>
      <w:r w:rsidR="008C3234">
        <w:t>-19 transmission a</w:t>
      </w:r>
      <w:r w:rsidR="00B054B0">
        <w:t>s well as</w:t>
      </w:r>
      <w:r w:rsidR="007F3BF3">
        <w:t xml:space="preserve"> advice from relevant State </w:t>
      </w:r>
      <w:r w:rsidR="009711D4">
        <w:t xml:space="preserve">and </w:t>
      </w:r>
      <w:r w:rsidR="007F3BF3">
        <w:t>Territory health authorities.</w:t>
      </w:r>
      <w:r w:rsidR="00FE3532">
        <w:t xml:space="preserve"> </w:t>
      </w:r>
      <w:r w:rsidR="00B054B0">
        <w:t xml:space="preserve">The </w:t>
      </w:r>
      <w:r w:rsidR="00C2325D">
        <w:t>Department</w:t>
      </w:r>
      <w:r w:rsidR="00AB3C5C" w:rsidRPr="002E6F5A">
        <w:t xml:space="preserve"> </w:t>
      </w:r>
      <w:r w:rsidR="00AB3C5C" w:rsidRPr="00AB3C5C">
        <w:t xml:space="preserve">of Home Affairs and ABF should only suspend visits at a facility when community transmission is occurring, and other less restrictive measures are assessed by health experts </w:t>
      </w:r>
      <w:r w:rsidR="0018231F">
        <w:t xml:space="preserve">as inadequate </w:t>
      </w:r>
      <w:r w:rsidR="00AB3C5C" w:rsidRPr="00AB3C5C">
        <w:t>to manage the risks of COVID-19 transmission in a detention context.</w:t>
      </w:r>
    </w:p>
    <w:bookmarkEnd w:id="1"/>
    <w:bookmarkEnd w:id="2"/>
    <w:bookmarkEnd w:id="3"/>
    <w:p w14:paraId="5C62A0DD" w14:textId="758F8E61" w:rsidR="00C738B7" w:rsidRDefault="008C7C70" w:rsidP="008C7C70">
      <w:r>
        <w:t xml:space="preserve">Since the temporary suspension of visits in March, the ABF provided each detainee with </w:t>
      </w:r>
      <w:r w:rsidR="006E7891">
        <w:t xml:space="preserve">a </w:t>
      </w:r>
      <w:r>
        <w:t xml:space="preserve">$20 phone </w:t>
      </w:r>
      <w:r w:rsidR="006E7891">
        <w:t>card</w:t>
      </w:r>
      <w:r>
        <w:t xml:space="preserve"> each week to support ongoing contact with family and other supports via personal devices and will continue to do so while restrictions are in place.</w:t>
      </w:r>
      <w:r>
        <w:rPr>
          <w:rStyle w:val="Rimandonotadichiusura"/>
        </w:rPr>
        <w:endnoteReference w:id="151"/>
      </w:r>
      <w:r>
        <w:t xml:space="preserve"> The Commission welcomed this measure to assist people in detention </w:t>
      </w:r>
      <w:r w:rsidR="006E7891">
        <w:t xml:space="preserve">to </w:t>
      </w:r>
      <w:r>
        <w:t xml:space="preserve">maintain contact with family, friends and other supports via other means while visits are limited. </w:t>
      </w:r>
      <w:r w:rsidR="00C738B7">
        <w:t>The ABF also advised that Skype is available for videoconferencing on some computers in each facility</w:t>
      </w:r>
      <w:r w:rsidR="0096396F">
        <w:t xml:space="preserve">, and </w:t>
      </w:r>
      <w:r w:rsidR="00C738B7">
        <w:t xml:space="preserve">detainees may use </w:t>
      </w:r>
      <w:r w:rsidR="0096396F">
        <w:t xml:space="preserve">this </w:t>
      </w:r>
      <w:r w:rsidR="00C738B7">
        <w:t>to contact family, friends and others.</w:t>
      </w:r>
    </w:p>
    <w:p w14:paraId="6CE7C3CA" w14:textId="6CF15735" w:rsidR="00351D3C" w:rsidRDefault="00713085" w:rsidP="008C7C70">
      <w:r>
        <w:lastRenderedPageBreak/>
        <w:t>T</w:t>
      </w:r>
      <w:r w:rsidR="008C7C70">
        <w:t>he Commission understands that the provision of this $20 phone card will cease two weeks after the recommencement of limited contact visits at each facility.</w:t>
      </w:r>
      <w:r w:rsidR="008C7C70">
        <w:rPr>
          <w:rStyle w:val="Rimandonotadichiusura"/>
        </w:rPr>
        <w:endnoteReference w:id="152"/>
      </w:r>
      <w:r w:rsidR="00AE7B61">
        <w:t xml:space="preserve"> </w:t>
      </w:r>
      <w:r w:rsidR="004F70B1">
        <w:t>While the provision of th</w:t>
      </w:r>
      <w:r w:rsidR="00AA6801">
        <w:t xml:space="preserve">e $20 phone card was especially important </w:t>
      </w:r>
      <w:r w:rsidR="007A70EE">
        <w:t xml:space="preserve">while in-person </w:t>
      </w:r>
      <w:r w:rsidR="00AA6801">
        <w:t>visits</w:t>
      </w:r>
      <w:r w:rsidR="00851E94">
        <w:t xml:space="preserve"> were </w:t>
      </w:r>
      <w:r w:rsidR="007A70EE">
        <w:t>suspended</w:t>
      </w:r>
      <w:r w:rsidR="00851E94">
        <w:t xml:space="preserve">, the Commission considers that </w:t>
      </w:r>
      <w:r w:rsidR="008F0554">
        <w:t xml:space="preserve">such additional support </w:t>
      </w:r>
      <w:r w:rsidR="00B643FC">
        <w:t xml:space="preserve">may remain </w:t>
      </w:r>
      <w:r w:rsidR="00587147">
        <w:t xml:space="preserve">necessary for </w:t>
      </w:r>
      <w:r w:rsidR="00B643FC">
        <w:t xml:space="preserve">some people </w:t>
      </w:r>
      <w:r w:rsidR="00653F22">
        <w:t xml:space="preserve">to </w:t>
      </w:r>
      <w:r w:rsidR="00B643FC">
        <w:t>maintain</w:t>
      </w:r>
      <w:r w:rsidR="00587147">
        <w:t xml:space="preserve"> regular</w:t>
      </w:r>
      <w:r w:rsidR="00B643FC">
        <w:t xml:space="preserve"> contact with family and friends</w:t>
      </w:r>
      <w:r w:rsidR="00F6529F">
        <w:t xml:space="preserve"> even with the recommencement of in-person visits. </w:t>
      </w:r>
      <w:r w:rsidR="00E10505">
        <w:t xml:space="preserve">For example, this may be the case for </w:t>
      </w:r>
      <w:r w:rsidR="00BC5C48">
        <w:t xml:space="preserve">people detained on Christmas Island, where </w:t>
      </w:r>
      <w:r w:rsidR="000D22CB">
        <w:t>in-person visits are</w:t>
      </w:r>
      <w:r w:rsidR="00A26D83">
        <w:t xml:space="preserve"> difficult</w:t>
      </w:r>
      <w:r w:rsidR="00686B44">
        <w:t>,</w:t>
      </w:r>
      <w:r w:rsidR="00A26D83">
        <w:t xml:space="preserve"> if not impossible</w:t>
      </w:r>
      <w:r w:rsidR="00686B44">
        <w:t>,</w:t>
      </w:r>
      <w:r w:rsidR="00A26D83">
        <w:t xml:space="preserve"> due to remoteness and other </w:t>
      </w:r>
      <w:r w:rsidR="00E10505">
        <w:t xml:space="preserve">practical </w:t>
      </w:r>
      <w:r w:rsidR="00A26D83">
        <w:t xml:space="preserve">barriers (see Section </w:t>
      </w:r>
      <w:r w:rsidR="00E23F65">
        <w:t>3</w:t>
      </w:r>
      <w:r w:rsidR="00A26D83">
        <w:t>.3)</w:t>
      </w:r>
      <w:r w:rsidR="000D22CB">
        <w:t xml:space="preserve">, </w:t>
      </w:r>
      <w:r w:rsidR="00A26D83">
        <w:t xml:space="preserve">and </w:t>
      </w:r>
      <w:r w:rsidR="000D22CB">
        <w:t>for those with family overseas or interstate</w:t>
      </w:r>
      <w:r w:rsidR="00A26D83">
        <w:t>, who are unable to visit regularly</w:t>
      </w:r>
      <w:r w:rsidR="00863BE6">
        <w:t xml:space="preserve"> and may continue to be prohibited from doing so due to COVID-19 travel restrictions</w:t>
      </w:r>
      <w:r w:rsidR="004F06D5">
        <w:t xml:space="preserve"> (either domestic or international).</w:t>
      </w:r>
    </w:p>
    <w:p w14:paraId="577EB887" w14:textId="392C6F9D" w:rsidR="0021115D" w:rsidRDefault="00A739DD" w:rsidP="008C7C70">
      <w:r>
        <w:t xml:space="preserve">Home Affairs and the ABF </w:t>
      </w:r>
      <w:r w:rsidR="00896E11">
        <w:t xml:space="preserve">should </w:t>
      </w:r>
      <w:r>
        <w:t xml:space="preserve">adopt a cautious approach </w:t>
      </w:r>
      <w:r w:rsidR="00896E11">
        <w:t xml:space="preserve">to the rolling back of any measures directed to support people in immigration detention </w:t>
      </w:r>
      <w:r w:rsidR="0095390F">
        <w:t xml:space="preserve">maintain meaningful contact with family, </w:t>
      </w:r>
      <w:r w:rsidR="002A6E72">
        <w:t>friends,</w:t>
      </w:r>
      <w:r w:rsidR="0095390F">
        <w:t xml:space="preserve"> and other supports.</w:t>
      </w:r>
      <w:r w:rsidR="002A6E72">
        <w:t xml:space="preserve"> The Commission considers th</w:t>
      </w:r>
      <w:r w:rsidR="00EF0091">
        <w:t>at</w:t>
      </w:r>
      <w:r w:rsidR="00536B8B">
        <w:t xml:space="preserve"> the provision of</w:t>
      </w:r>
      <w:r w:rsidR="00EF0091">
        <w:t xml:space="preserve"> weekly $20 phone cards </w:t>
      </w:r>
      <w:r w:rsidR="004E4B48">
        <w:t>should remain available</w:t>
      </w:r>
      <w:r w:rsidR="009E55EE">
        <w:t>, especially</w:t>
      </w:r>
      <w:r w:rsidR="004E4B48">
        <w:t xml:space="preserve"> </w:t>
      </w:r>
      <w:r w:rsidR="00827183">
        <w:t xml:space="preserve">for </w:t>
      </w:r>
      <w:r w:rsidR="00C675A1">
        <w:t>individuals</w:t>
      </w:r>
      <w:r w:rsidR="004E4B48">
        <w:t xml:space="preserve">, who are unable to receive regular in-person visits </w:t>
      </w:r>
      <w:r w:rsidR="0021115D">
        <w:t xml:space="preserve">from family, </w:t>
      </w:r>
      <w:r w:rsidR="00E933D7">
        <w:t>friends,</w:t>
      </w:r>
      <w:r w:rsidR="0021115D">
        <w:t xml:space="preserve"> and other supports such as lawyers.</w:t>
      </w:r>
    </w:p>
    <w:p w14:paraId="1CE09402" w14:textId="1F56279C" w:rsidR="0021115D" w:rsidRPr="00CF1D22" w:rsidRDefault="00F12E7A" w:rsidP="008C7C70">
      <w:pPr>
        <w:rPr>
          <w:rStyle w:val="Enfasigrassetto"/>
        </w:rPr>
      </w:pPr>
      <w:r w:rsidRPr="00CF1D22">
        <w:rPr>
          <w:rStyle w:val="Enfasigrassetto"/>
        </w:rPr>
        <w:t xml:space="preserve">Recommendation </w:t>
      </w:r>
      <w:r w:rsidR="00676360" w:rsidRPr="00CF1D22">
        <w:rPr>
          <w:rStyle w:val="Enfasigrassetto"/>
        </w:rPr>
        <w:t>20</w:t>
      </w:r>
    </w:p>
    <w:p w14:paraId="59308809" w14:textId="3959D5A5" w:rsidR="003A2AF5" w:rsidRPr="00CF1D22" w:rsidRDefault="00F12E7A" w:rsidP="00EF7450">
      <w:pPr>
        <w:rPr>
          <w:rStyle w:val="Enfasigrassetto"/>
        </w:rPr>
      </w:pPr>
      <w:r w:rsidRPr="00CF1D22">
        <w:rPr>
          <w:rStyle w:val="Enfasigrassetto"/>
        </w:rPr>
        <w:t xml:space="preserve">The Department of Home Affairs and the Australian Border Force </w:t>
      </w:r>
      <w:r w:rsidR="00040669" w:rsidRPr="00CF1D22">
        <w:rPr>
          <w:rStyle w:val="Enfasigrassetto"/>
        </w:rPr>
        <w:t xml:space="preserve">should </w:t>
      </w:r>
      <w:r w:rsidR="00024EC8" w:rsidRPr="00CF1D22">
        <w:rPr>
          <w:rStyle w:val="Enfasigrassetto"/>
        </w:rPr>
        <w:t xml:space="preserve">ensure weekly </w:t>
      </w:r>
      <w:r w:rsidR="00040669" w:rsidRPr="00CF1D22">
        <w:rPr>
          <w:rStyle w:val="Enfasigrassetto"/>
        </w:rPr>
        <w:t>$20 phone cards</w:t>
      </w:r>
      <w:r w:rsidR="00024EC8" w:rsidRPr="00CF1D22">
        <w:rPr>
          <w:rStyle w:val="Enfasigrassetto"/>
        </w:rPr>
        <w:t xml:space="preserve"> remain available for</w:t>
      </w:r>
      <w:r w:rsidR="00040669" w:rsidRPr="00CF1D22">
        <w:rPr>
          <w:rStyle w:val="Enfasigrassetto"/>
        </w:rPr>
        <w:t xml:space="preserve"> individuals who are unable to receive regular in-person visits from family, friends or other supports, such as lawyers.</w:t>
      </w:r>
    </w:p>
    <w:p w14:paraId="66EFCB12" w14:textId="77777777" w:rsidR="00D13357" w:rsidRPr="002E6F5A" w:rsidRDefault="00D13357" w:rsidP="002E6F5A">
      <w:r>
        <w:br w:type="page"/>
      </w:r>
    </w:p>
    <w:p w14:paraId="77F719EB" w14:textId="5347074C" w:rsidR="00072C20" w:rsidRDefault="00BF6B23" w:rsidP="00470746">
      <w:pPr>
        <w:pStyle w:val="AHRCHeading1"/>
        <w:numPr>
          <w:ilvl w:val="0"/>
          <w:numId w:val="0"/>
        </w:numPr>
      </w:pPr>
      <w:bookmarkStart w:id="36" w:name="_Toc73957556"/>
      <w:r>
        <w:lastRenderedPageBreak/>
        <w:t>Appendix</w:t>
      </w:r>
      <w:r w:rsidR="00072C20">
        <w:t xml:space="preserve"> – List of recommendations</w:t>
      </w:r>
      <w:bookmarkEnd w:id="36"/>
    </w:p>
    <w:p w14:paraId="4F24C999" w14:textId="77777777" w:rsidR="005A03C5" w:rsidRPr="00CF1D22" w:rsidRDefault="005A03C5" w:rsidP="005A03C5">
      <w:pPr>
        <w:spacing w:before="0"/>
        <w:rPr>
          <w:rStyle w:val="Enfasigrassetto"/>
        </w:rPr>
      </w:pPr>
      <w:r w:rsidRPr="00CF1D22">
        <w:rPr>
          <w:rStyle w:val="Enfasigrassetto"/>
        </w:rPr>
        <w:t>Recommendation 1</w:t>
      </w:r>
    </w:p>
    <w:p w14:paraId="5156DF87" w14:textId="0F023C8A" w:rsidR="005A03C5" w:rsidRPr="00CF1D22" w:rsidRDefault="005A03C5" w:rsidP="005A03C5">
      <w:pPr>
        <w:spacing w:before="0"/>
        <w:rPr>
          <w:rStyle w:val="Enfasigrassetto"/>
        </w:rPr>
      </w:pPr>
      <w:r w:rsidRPr="00CF1D22">
        <w:rPr>
          <w:rStyle w:val="Enfasigrassetto"/>
        </w:rPr>
        <w:t xml:space="preserve">The Department of Home Affairs and relevant Ministers should take urgent steps to significantly reduce the number of people in immigration detention facilities by releasing people into community-based alternatives to closed detention, such as community detention, unless an individual assessment identifies security risks that cannot be managed in the community. </w:t>
      </w:r>
    </w:p>
    <w:p w14:paraId="63D934A6" w14:textId="14034CC8" w:rsidR="008626BE" w:rsidRPr="00CF1D22" w:rsidRDefault="003B42FF" w:rsidP="005A03C5">
      <w:pPr>
        <w:spacing w:before="0"/>
        <w:rPr>
          <w:rStyle w:val="Enfasigrassetto"/>
        </w:rPr>
      </w:pPr>
      <w:r w:rsidRPr="00CF1D22">
        <w:rPr>
          <w:rStyle w:val="Enfasigrassetto"/>
        </w:rPr>
        <w:t>The following groups should be prioritised for release from closed immigration detention:</w:t>
      </w:r>
    </w:p>
    <w:p w14:paraId="13C8ECB1" w14:textId="77777777" w:rsidR="004D359C" w:rsidRPr="00CF1D22" w:rsidRDefault="004D359C" w:rsidP="00CF1D22">
      <w:pPr>
        <w:pStyle w:val="Puntoelenco"/>
        <w:rPr>
          <w:rStyle w:val="Enfasigrassetto"/>
        </w:rPr>
      </w:pPr>
      <w:r w:rsidRPr="00CF1D22">
        <w:rPr>
          <w:rStyle w:val="Enfasigrassetto"/>
        </w:rPr>
        <w:t>people assessed to be at risk of health complications if they contract COVID-19</w:t>
      </w:r>
    </w:p>
    <w:p w14:paraId="1E2D0F68" w14:textId="77777777" w:rsidR="004D359C" w:rsidRPr="00CF1D22" w:rsidRDefault="004D359C" w:rsidP="00CF1D22">
      <w:pPr>
        <w:pStyle w:val="Puntoelenco"/>
        <w:rPr>
          <w:rStyle w:val="Enfasigrassetto"/>
        </w:rPr>
      </w:pPr>
      <w:r w:rsidRPr="00CF1D22">
        <w:rPr>
          <w:rStyle w:val="Enfasigrassetto"/>
        </w:rPr>
        <w:t xml:space="preserve">refugees and asylum seekers transferred from Nauru and PNG for medical assessment or treatment, and </w:t>
      </w:r>
    </w:p>
    <w:p w14:paraId="41B4B8BC" w14:textId="77777777" w:rsidR="004D359C" w:rsidRPr="00CF1D22" w:rsidRDefault="004D359C" w:rsidP="00CF1D22">
      <w:pPr>
        <w:pStyle w:val="Puntoelenco"/>
        <w:rPr>
          <w:rStyle w:val="Enfasigrassetto"/>
        </w:rPr>
      </w:pPr>
      <w:r w:rsidRPr="00CF1D22">
        <w:rPr>
          <w:rStyle w:val="Enfasigrassetto"/>
        </w:rPr>
        <w:t>those accommodated in dormitory-style accommodation in low-medium security compounds.</w:t>
      </w:r>
    </w:p>
    <w:p w14:paraId="35CDE950" w14:textId="7142435B" w:rsidR="00660D06" w:rsidRPr="00CF1D22" w:rsidRDefault="00660D06" w:rsidP="00660D06">
      <w:pPr>
        <w:spacing w:before="0"/>
        <w:rPr>
          <w:rStyle w:val="Enfasigrassetto"/>
        </w:rPr>
      </w:pPr>
      <w:r w:rsidRPr="00CF1D22">
        <w:rPr>
          <w:rStyle w:val="Enfasigrassetto"/>
        </w:rPr>
        <w:t xml:space="preserve">Recommendation </w:t>
      </w:r>
      <w:r w:rsidR="00235B8D" w:rsidRPr="00CF1D22">
        <w:rPr>
          <w:rStyle w:val="Enfasigrassetto"/>
        </w:rPr>
        <w:t>2</w:t>
      </w:r>
    </w:p>
    <w:p w14:paraId="377C607B" w14:textId="5EA17C04" w:rsidR="00660D06" w:rsidRPr="00CF1D22" w:rsidRDefault="00660D06" w:rsidP="00660D06">
      <w:pPr>
        <w:spacing w:before="0"/>
        <w:rPr>
          <w:rStyle w:val="Enfasigrassetto"/>
        </w:rPr>
      </w:pPr>
      <w:r w:rsidRPr="00CF1D22">
        <w:rPr>
          <w:rStyle w:val="Enfasigrassetto"/>
        </w:rPr>
        <w:t>The Department of Home Affairs and the Australian Border Force should consider the following principles when conducting capacity assessments for a facility:</w:t>
      </w:r>
    </w:p>
    <w:p w14:paraId="398E0DEC" w14:textId="77777777" w:rsidR="00660D06" w:rsidRPr="00CF1D22" w:rsidRDefault="00660D06" w:rsidP="00CF1D22">
      <w:pPr>
        <w:pStyle w:val="Puntoelenco"/>
        <w:rPr>
          <w:rStyle w:val="Enfasigrassetto"/>
        </w:rPr>
      </w:pPr>
      <w:r w:rsidRPr="00CF1D22">
        <w:rPr>
          <w:rStyle w:val="Enfasigrassetto"/>
        </w:rPr>
        <w:t>accommodation facilities should meet the requirements of health and human dignity</w:t>
      </w:r>
      <w:r w:rsidRPr="00CF1D22">
        <w:rPr>
          <w:rStyle w:val="Rimandonotadichiusura"/>
        </w:rPr>
        <w:endnoteReference w:id="153"/>
      </w:r>
      <w:r w:rsidRPr="00CF1D22">
        <w:rPr>
          <w:rStyle w:val="Enfasigrassetto"/>
        </w:rPr>
        <w:t xml:space="preserve"> </w:t>
      </w:r>
    </w:p>
    <w:p w14:paraId="19B8FC44" w14:textId="77777777" w:rsidR="00660D06" w:rsidRPr="00CF1D22" w:rsidRDefault="00660D06" w:rsidP="00CF1D22">
      <w:pPr>
        <w:pStyle w:val="Puntoelenco"/>
        <w:rPr>
          <w:rStyle w:val="Enfasigrassetto"/>
        </w:rPr>
      </w:pPr>
      <w:r w:rsidRPr="00CF1D22">
        <w:rPr>
          <w:rStyle w:val="Enfasigrassetto"/>
        </w:rPr>
        <w:t>single occupancy bedrooms with private bathroom facilities are preferable</w:t>
      </w:r>
    </w:p>
    <w:p w14:paraId="68B274E6" w14:textId="77777777" w:rsidR="00660D06" w:rsidRPr="00CF1D22" w:rsidRDefault="00660D06" w:rsidP="00CF1D22">
      <w:pPr>
        <w:pStyle w:val="Puntoelenco"/>
        <w:rPr>
          <w:rStyle w:val="Enfasigrassetto"/>
        </w:rPr>
      </w:pPr>
      <w:r w:rsidRPr="00CF1D22">
        <w:rPr>
          <w:rStyle w:val="Enfasigrassetto"/>
        </w:rPr>
        <w:t xml:space="preserve">addressing the specific needs and care requirements of individuals (for example, the care and accessibility requirements for persons with a disability or the requirements of a person at risk of health complications if they contract COVID-19). </w:t>
      </w:r>
    </w:p>
    <w:p w14:paraId="4592129E" w14:textId="77777777" w:rsidR="005715BA" w:rsidRDefault="005715BA">
      <w:pPr>
        <w:keepLines w:val="0"/>
        <w:spacing w:before="0" w:after="0"/>
        <w:rPr>
          <w:rStyle w:val="Enfasigrassetto"/>
        </w:rPr>
      </w:pPr>
      <w:r>
        <w:rPr>
          <w:rStyle w:val="Enfasigrassetto"/>
        </w:rPr>
        <w:br w:type="page"/>
      </w:r>
    </w:p>
    <w:p w14:paraId="501E953E" w14:textId="48176BDF" w:rsidR="00772473" w:rsidRPr="00CF1D22" w:rsidRDefault="00772473" w:rsidP="00772473">
      <w:pPr>
        <w:rPr>
          <w:rStyle w:val="Enfasigrassetto"/>
        </w:rPr>
      </w:pPr>
      <w:r w:rsidRPr="00CF1D22">
        <w:rPr>
          <w:rStyle w:val="Enfasigrassetto"/>
        </w:rPr>
        <w:lastRenderedPageBreak/>
        <w:t xml:space="preserve">Recommendation </w:t>
      </w:r>
      <w:r w:rsidR="00CB0FE8" w:rsidRPr="00CF1D22">
        <w:rPr>
          <w:rStyle w:val="Enfasigrassetto"/>
        </w:rPr>
        <w:t>3</w:t>
      </w:r>
    </w:p>
    <w:p w14:paraId="40505A0B" w14:textId="3A7CD03B" w:rsidR="00772473" w:rsidRPr="00CF1D22" w:rsidRDefault="00772473" w:rsidP="00772473">
      <w:pPr>
        <w:rPr>
          <w:rStyle w:val="Enfasigrassetto"/>
        </w:rPr>
      </w:pPr>
      <w:r w:rsidRPr="00CF1D22">
        <w:rPr>
          <w:rStyle w:val="Enfasigrassetto"/>
        </w:rPr>
        <w:t>The Department of Home Affairs and the Australian Border Force should review current capacity assessments of each facility to:</w:t>
      </w:r>
    </w:p>
    <w:p w14:paraId="659B2EC3" w14:textId="614D2F37" w:rsidR="00772473" w:rsidRPr="00CF1D22" w:rsidRDefault="00CC3996" w:rsidP="00CF1D22">
      <w:pPr>
        <w:pStyle w:val="Puntoelenco"/>
        <w:rPr>
          <w:rStyle w:val="Enfasigrassetto"/>
        </w:rPr>
      </w:pPr>
      <w:r w:rsidRPr="00CF1D22">
        <w:rPr>
          <w:rStyle w:val="Enfasigrassetto"/>
        </w:rPr>
        <w:t xml:space="preserve">apply </w:t>
      </w:r>
      <w:r w:rsidR="00772473" w:rsidRPr="00CF1D22">
        <w:rPr>
          <w:rStyle w:val="Enfasigrassetto"/>
        </w:rPr>
        <w:t xml:space="preserve">proper consideration of the principles in Recommendation </w:t>
      </w:r>
      <w:r w:rsidR="00CB0FE8" w:rsidRPr="00CF1D22">
        <w:rPr>
          <w:rStyle w:val="Enfasigrassetto"/>
        </w:rPr>
        <w:t>2</w:t>
      </w:r>
      <w:r w:rsidR="00772473" w:rsidRPr="00CF1D22">
        <w:rPr>
          <w:rStyle w:val="Enfasigrassetto"/>
        </w:rPr>
        <w:t xml:space="preserve"> </w:t>
      </w:r>
    </w:p>
    <w:p w14:paraId="0D5DD5B8" w14:textId="69192B44" w:rsidR="00772473" w:rsidRPr="00CF1D22" w:rsidRDefault="00CC3996" w:rsidP="00CF1D22">
      <w:pPr>
        <w:pStyle w:val="Puntoelenco"/>
        <w:rPr>
          <w:rStyle w:val="Enfasigrassetto"/>
        </w:rPr>
      </w:pPr>
      <w:r w:rsidRPr="00CF1D22">
        <w:rPr>
          <w:rStyle w:val="Enfasigrassetto"/>
        </w:rPr>
        <w:t xml:space="preserve">ensure </w:t>
      </w:r>
      <w:r w:rsidR="00772473" w:rsidRPr="00CF1D22">
        <w:rPr>
          <w:rStyle w:val="Enfasigrassetto"/>
        </w:rPr>
        <w:t xml:space="preserve">bedroom arrangements comply with Recommendation </w:t>
      </w:r>
      <w:r w:rsidR="00CD43CF" w:rsidRPr="00CF1D22">
        <w:rPr>
          <w:rStyle w:val="Enfasigrassetto"/>
        </w:rPr>
        <w:t>6</w:t>
      </w:r>
      <w:r w:rsidR="00772473" w:rsidRPr="00CF1D22">
        <w:rPr>
          <w:rStyle w:val="Enfasigrassetto"/>
        </w:rPr>
        <w:t xml:space="preserve">. </w:t>
      </w:r>
    </w:p>
    <w:p w14:paraId="63DCB661" w14:textId="77777777" w:rsidR="00772473" w:rsidRPr="00CF1D22" w:rsidRDefault="00772473" w:rsidP="00772473">
      <w:pPr>
        <w:rPr>
          <w:rStyle w:val="Enfasigrassetto"/>
        </w:rPr>
      </w:pPr>
      <w:r w:rsidRPr="00CF1D22">
        <w:rPr>
          <w:rStyle w:val="Enfasigrassetto"/>
        </w:rPr>
        <w:t>The Department of Home Affairs and the Australian Border Force should report publicly on the findings and outcomes of this review.</w:t>
      </w:r>
    </w:p>
    <w:p w14:paraId="387A4C8C" w14:textId="059DCB30" w:rsidR="00EA6135" w:rsidRPr="00CF1D22" w:rsidRDefault="00EA6135" w:rsidP="00CF5893">
      <w:pPr>
        <w:spacing w:before="0"/>
        <w:rPr>
          <w:rStyle w:val="Enfasigrassetto"/>
        </w:rPr>
      </w:pPr>
      <w:r w:rsidRPr="00CF1D22">
        <w:rPr>
          <w:rStyle w:val="Enfasigrassetto"/>
        </w:rPr>
        <w:t xml:space="preserve">Recommendation </w:t>
      </w:r>
      <w:r w:rsidR="00CB0FE8" w:rsidRPr="00CF1D22">
        <w:rPr>
          <w:rStyle w:val="Enfasigrassetto"/>
        </w:rPr>
        <w:t>4</w:t>
      </w:r>
    </w:p>
    <w:p w14:paraId="46D775A5" w14:textId="1188B11B" w:rsidR="00EA6135" w:rsidRPr="00CF1D22" w:rsidRDefault="00EA6135" w:rsidP="00CF5893">
      <w:pPr>
        <w:spacing w:before="0"/>
        <w:rPr>
          <w:rStyle w:val="Enfasigrassetto"/>
        </w:rPr>
      </w:pPr>
      <w:r w:rsidRPr="00CF1D22">
        <w:rPr>
          <w:rStyle w:val="Enfasigrassetto"/>
        </w:rPr>
        <w:t xml:space="preserve">The Department of Home Affairs and the Australian Border Force should ensure that the number of people detained in any facility should be no greater than the facility’s operational capacity, or the number of people who can be accommodated while applying the principles in Recommendation </w:t>
      </w:r>
      <w:r w:rsidR="00CB0FE8" w:rsidRPr="00CF1D22">
        <w:rPr>
          <w:rStyle w:val="Enfasigrassetto"/>
        </w:rPr>
        <w:t>2</w:t>
      </w:r>
      <w:r w:rsidRPr="00CF1D22">
        <w:rPr>
          <w:rStyle w:val="Enfasigrassetto"/>
        </w:rPr>
        <w:t>, whichever is the smaller number of people.</w:t>
      </w:r>
    </w:p>
    <w:p w14:paraId="47FB01D1" w14:textId="43FF02EB" w:rsidR="00CF5893" w:rsidRPr="00CF1D22" w:rsidRDefault="00CF5893" w:rsidP="00CF5893">
      <w:pPr>
        <w:rPr>
          <w:rStyle w:val="Enfasigrassetto"/>
        </w:rPr>
      </w:pPr>
      <w:r w:rsidRPr="00CF1D22">
        <w:rPr>
          <w:rStyle w:val="Enfasigrassetto"/>
        </w:rPr>
        <w:t xml:space="preserve">Recommendation </w:t>
      </w:r>
      <w:r w:rsidR="0022075D" w:rsidRPr="00CF1D22">
        <w:rPr>
          <w:rStyle w:val="Enfasigrassetto"/>
        </w:rPr>
        <w:t>5</w:t>
      </w:r>
    </w:p>
    <w:p w14:paraId="038193EF" w14:textId="443C62DB" w:rsidR="00CF5893" w:rsidRPr="00CF1D22" w:rsidRDefault="00CF5893" w:rsidP="00CF5893">
      <w:pPr>
        <w:rPr>
          <w:rStyle w:val="Enfasigrassetto"/>
        </w:rPr>
      </w:pPr>
      <w:r w:rsidRPr="00CF1D22">
        <w:rPr>
          <w:rStyle w:val="Enfasigrassetto"/>
        </w:rPr>
        <w:t>As a matter of urgency, the Australian Government should decommission the use of all immigration detention facilities on Christmas Island, and implement more appropriate solutions to reduce the number of people in closed immigration detention as outlined in Recommendation 1.</w:t>
      </w:r>
    </w:p>
    <w:p w14:paraId="38D434E2" w14:textId="5BA957AE" w:rsidR="00554A92" w:rsidRPr="00CF1D22" w:rsidRDefault="00554A92" w:rsidP="00554A92">
      <w:pPr>
        <w:rPr>
          <w:rStyle w:val="Enfasigrassetto"/>
        </w:rPr>
      </w:pPr>
      <w:r w:rsidRPr="00CF1D22">
        <w:rPr>
          <w:rStyle w:val="Enfasigrassetto"/>
        </w:rPr>
        <w:t xml:space="preserve">Recommendation </w:t>
      </w:r>
      <w:r w:rsidR="00CD43CF" w:rsidRPr="00CF1D22">
        <w:rPr>
          <w:rStyle w:val="Enfasigrassetto"/>
        </w:rPr>
        <w:t>6</w:t>
      </w:r>
    </w:p>
    <w:p w14:paraId="3FFD99C5" w14:textId="30108750" w:rsidR="00554A92" w:rsidRPr="00CF1D22" w:rsidRDefault="00D017E3" w:rsidP="00554A92">
      <w:pPr>
        <w:rPr>
          <w:rStyle w:val="Enfasigrassetto"/>
        </w:rPr>
      </w:pPr>
      <w:r w:rsidRPr="00D60877">
        <w:rPr>
          <w:b/>
          <w:bCs/>
        </w:rPr>
        <w:t xml:space="preserve">The Department of Home Affairs </w:t>
      </w:r>
      <w:r>
        <w:rPr>
          <w:b/>
          <w:bCs/>
        </w:rPr>
        <w:t xml:space="preserve">and the Australian Border Force </w:t>
      </w:r>
      <w:r w:rsidRPr="00D60877">
        <w:rPr>
          <w:b/>
          <w:bCs/>
        </w:rPr>
        <w:t xml:space="preserve">should </w:t>
      </w:r>
      <w:r>
        <w:rPr>
          <w:b/>
          <w:bCs/>
        </w:rPr>
        <w:t xml:space="preserve">limit </w:t>
      </w:r>
      <w:r w:rsidRPr="00D60877">
        <w:rPr>
          <w:b/>
          <w:bCs/>
        </w:rPr>
        <w:t>bedroom occupancy levels</w:t>
      </w:r>
      <w:r>
        <w:rPr>
          <w:b/>
          <w:bCs/>
        </w:rPr>
        <w:t xml:space="preserve"> to ensure</w:t>
      </w:r>
      <w:r w:rsidR="00554A92" w:rsidRPr="00CF1D22">
        <w:rPr>
          <w:rStyle w:val="Enfasigrassetto"/>
        </w:rPr>
        <w:t>:</w:t>
      </w:r>
    </w:p>
    <w:p w14:paraId="7F00E1F8" w14:textId="77777777" w:rsidR="00554A92" w:rsidRPr="00CF1D22" w:rsidRDefault="00554A92" w:rsidP="00CF1D22">
      <w:pPr>
        <w:pStyle w:val="Puntoelenco"/>
        <w:rPr>
          <w:rStyle w:val="Enfasigrassetto"/>
        </w:rPr>
      </w:pPr>
      <w:r w:rsidRPr="00CF1D22">
        <w:rPr>
          <w:rStyle w:val="Enfasigrassetto"/>
        </w:rPr>
        <w:t>physical distancing of 1.5 metres between each person at all times</w:t>
      </w:r>
    </w:p>
    <w:p w14:paraId="5FE9EB44" w14:textId="77777777" w:rsidR="00554A92" w:rsidRPr="00CF1D22" w:rsidRDefault="00554A92" w:rsidP="00CF1D22">
      <w:pPr>
        <w:pStyle w:val="Puntoelenco"/>
        <w:rPr>
          <w:rStyle w:val="Enfasigrassetto"/>
        </w:rPr>
      </w:pPr>
      <w:r w:rsidRPr="00CF1D22">
        <w:rPr>
          <w:rStyle w:val="Enfasigrassetto"/>
        </w:rPr>
        <w:t xml:space="preserve">at least </w:t>
      </w:r>
      <w:proofErr w:type="gramStart"/>
      <w:r w:rsidRPr="00CF1D22">
        <w:rPr>
          <w:rStyle w:val="Enfasigrassetto"/>
        </w:rPr>
        <w:t>four square</w:t>
      </w:r>
      <w:proofErr w:type="gramEnd"/>
      <w:r w:rsidRPr="00CF1D22">
        <w:rPr>
          <w:rStyle w:val="Enfasigrassetto"/>
        </w:rPr>
        <w:t xml:space="preserve"> metres per person in multi-occupancy bedrooms, excluding any sanitary facilities located in the bedroom</w:t>
      </w:r>
    </w:p>
    <w:p w14:paraId="2BF3796E" w14:textId="77777777" w:rsidR="00554A92" w:rsidRPr="00CF1D22" w:rsidRDefault="00554A92" w:rsidP="00CF1D22">
      <w:pPr>
        <w:pStyle w:val="Puntoelenco"/>
        <w:rPr>
          <w:rStyle w:val="Enfasigrassetto"/>
        </w:rPr>
      </w:pPr>
      <w:r w:rsidRPr="00CF1D22">
        <w:rPr>
          <w:rStyle w:val="Enfasigrassetto"/>
        </w:rPr>
        <w:t>sanitary facilities located in the bedroom are fully partitioned from the living and sleeping space.</w:t>
      </w:r>
    </w:p>
    <w:p w14:paraId="0A6A3F64" w14:textId="0A958C2D" w:rsidR="005A0B3B" w:rsidRPr="00CF1D22" w:rsidRDefault="005A0B3B" w:rsidP="005A0B3B">
      <w:pPr>
        <w:rPr>
          <w:rStyle w:val="Enfasigrassetto"/>
        </w:rPr>
      </w:pPr>
      <w:r w:rsidRPr="00CF1D22">
        <w:rPr>
          <w:rStyle w:val="Enfasigrassetto"/>
        </w:rPr>
        <w:t>Recommendation</w:t>
      </w:r>
      <w:r w:rsidR="00E12F32" w:rsidRPr="00CF1D22">
        <w:rPr>
          <w:rStyle w:val="Enfasigrassetto"/>
        </w:rPr>
        <w:t xml:space="preserve"> </w:t>
      </w:r>
      <w:r w:rsidR="00CD43CF" w:rsidRPr="00CF1D22">
        <w:rPr>
          <w:rStyle w:val="Enfasigrassetto"/>
        </w:rPr>
        <w:t>7</w:t>
      </w:r>
    </w:p>
    <w:p w14:paraId="290E889E" w14:textId="1C8A41D9" w:rsidR="005A0B3B" w:rsidRPr="00CF1D22" w:rsidRDefault="00693CF8" w:rsidP="005A0B3B">
      <w:pPr>
        <w:rPr>
          <w:rStyle w:val="Enfasigrassetto"/>
        </w:rPr>
      </w:pPr>
      <w:r w:rsidRPr="00EF704E">
        <w:rPr>
          <w:b/>
          <w:bCs/>
        </w:rPr>
        <w:t>The A</w:t>
      </w:r>
      <w:r>
        <w:rPr>
          <w:b/>
          <w:bCs/>
        </w:rPr>
        <w:t xml:space="preserve">ustralian </w:t>
      </w:r>
      <w:r w:rsidRPr="00EF704E">
        <w:rPr>
          <w:b/>
          <w:bCs/>
        </w:rPr>
        <w:t>B</w:t>
      </w:r>
      <w:r>
        <w:rPr>
          <w:b/>
          <w:bCs/>
        </w:rPr>
        <w:t xml:space="preserve">order </w:t>
      </w:r>
      <w:r w:rsidRPr="00EF704E">
        <w:rPr>
          <w:b/>
          <w:bCs/>
        </w:rPr>
        <w:t>F</w:t>
      </w:r>
      <w:r>
        <w:rPr>
          <w:b/>
          <w:bCs/>
        </w:rPr>
        <w:t>orce</w:t>
      </w:r>
      <w:r w:rsidRPr="00EF704E">
        <w:rPr>
          <w:b/>
          <w:bCs/>
        </w:rPr>
        <w:t xml:space="preserve"> and</w:t>
      </w:r>
      <w:r w:rsidR="00A655B1">
        <w:rPr>
          <w:b/>
          <w:bCs/>
        </w:rPr>
        <w:t xml:space="preserve"> the relevant detention service provider</w:t>
      </w:r>
      <w:r w:rsidRPr="00EF704E">
        <w:rPr>
          <w:b/>
          <w:bCs/>
        </w:rPr>
        <w:t xml:space="preserve"> should</w:t>
      </w:r>
      <w:r>
        <w:rPr>
          <w:b/>
          <w:bCs/>
        </w:rPr>
        <w:t xml:space="preserve"> review current controlled movement policies to ensure only the minimum restrictions necessary to reduce COVID-19 risks are applied, and for the shortest duration possible</w:t>
      </w:r>
      <w:r w:rsidR="005A0B3B" w:rsidRPr="00CF1D22">
        <w:rPr>
          <w:rStyle w:val="Enfasigrassetto"/>
        </w:rPr>
        <w:t>.</w:t>
      </w:r>
    </w:p>
    <w:p w14:paraId="2FFF5965" w14:textId="0FE1119E" w:rsidR="005A0B3B" w:rsidRPr="00CF1D22" w:rsidRDefault="005A0B3B" w:rsidP="005A0B3B">
      <w:pPr>
        <w:rPr>
          <w:rStyle w:val="Enfasigrassetto"/>
        </w:rPr>
      </w:pPr>
      <w:r w:rsidRPr="00CF1D22">
        <w:rPr>
          <w:rStyle w:val="Enfasigrassetto"/>
        </w:rPr>
        <w:lastRenderedPageBreak/>
        <w:t xml:space="preserve">Recommendation </w:t>
      </w:r>
      <w:r w:rsidR="00CD43CF" w:rsidRPr="00CF1D22">
        <w:rPr>
          <w:rStyle w:val="Enfasigrassetto"/>
        </w:rPr>
        <w:t>8</w:t>
      </w:r>
    </w:p>
    <w:p w14:paraId="72154264" w14:textId="77777777" w:rsidR="005A0B3B" w:rsidRPr="00CF1D22" w:rsidRDefault="005A0B3B" w:rsidP="005A0B3B">
      <w:pPr>
        <w:rPr>
          <w:rStyle w:val="Enfasigrassetto"/>
        </w:rPr>
      </w:pPr>
      <w:r w:rsidRPr="00CF1D22">
        <w:rPr>
          <w:rStyle w:val="Enfasigrassetto"/>
        </w:rPr>
        <w:t>The Department of Home Affairs and relevant Ministers should take steps to release people at risk of health complications from COVID-19 into community-based alternatives to closed detention unless an individual assessment identifies security risks that could not be managed in the community.</w:t>
      </w:r>
    </w:p>
    <w:p w14:paraId="1EAB6ABE" w14:textId="6265B025" w:rsidR="005A0B3B" w:rsidRPr="00CF1D22" w:rsidRDefault="00C9470A" w:rsidP="005A0B3B">
      <w:pPr>
        <w:rPr>
          <w:rStyle w:val="Enfasigrassetto"/>
        </w:rPr>
      </w:pPr>
      <w:r>
        <w:rPr>
          <w:b/>
          <w:bCs/>
        </w:rPr>
        <w:t>Where the release of an individual is not possible, t</w:t>
      </w:r>
      <w:r w:rsidRPr="00382881">
        <w:rPr>
          <w:b/>
          <w:bCs/>
        </w:rPr>
        <w:t>he Department of Home Affairs and</w:t>
      </w:r>
      <w:r>
        <w:rPr>
          <w:b/>
          <w:bCs/>
        </w:rPr>
        <w:t xml:space="preserve"> the Australian Border Force should offer the individual placement in a single bedroom with private bathroom facilities</w:t>
      </w:r>
      <w:r w:rsidR="005A0B3B" w:rsidRPr="00CF1D22">
        <w:rPr>
          <w:rStyle w:val="Enfasigrassetto"/>
        </w:rPr>
        <w:t>.</w:t>
      </w:r>
    </w:p>
    <w:p w14:paraId="502F8750" w14:textId="62FB82D9" w:rsidR="0001786F" w:rsidRPr="00CF1D22" w:rsidRDefault="0001786F" w:rsidP="0001786F">
      <w:pPr>
        <w:rPr>
          <w:rStyle w:val="Enfasigrassetto"/>
        </w:rPr>
      </w:pPr>
      <w:r w:rsidRPr="00CF1D22">
        <w:rPr>
          <w:rStyle w:val="Enfasigrassetto"/>
        </w:rPr>
        <w:t xml:space="preserve">Recommendation </w:t>
      </w:r>
      <w:r w:rsidR="00CD43CF" w:rsidRPr="00CF1D22">
        <w:rPr>
          <w:rStyle w:val="Enfasigrassetto"/>
        </w:rPr>
        <w:t>9</w:t>
      </w:r>
    </w:p>
    <w:p w14:paraId="4A66E14D" w14:textId="7706E570" w:rsidR="0001786F" w:rsidRPr="00CF1D22" w:rsidRDefault="00C9470A" w:rsidP="0001786F">
      <w:pPr>
        <w:rPr>
          <w:rStyle w:val="Enfasigrassetto"/>
        </w:rPr>
      </w:pPr>
      <w:r w:rsidRPr="0050232A">
        <w:rPr>
          <w:b/>
          <w:bCs/>
        </w:rPr>
        <w:t xml:space="preserve">The Department of Home Affairs, </w:t>
      </w:r>
      <w:r>
        <w:rPr>
          <w:b/>
          <w:bCs/>
        </w:rPr>
        <w:t xml:space="preserve">the </w:t>
      </w:r>
      <w:r w:rsidRPr="0050232A">
        <w:rPr>
          <w:b/>
          <w:bCs/>
        </w:rPr>
        <w:t>A</w:t>
      </w:r>
      <w:r>
        <w:rPr>
          <w:b/>
          <w:bCs/>
        </w:rPr>
        <w:t xml:space="preserve">ustralian </w:t>
      </w:r>
      <w:r w:rsidRPr="0050232A">
        <w:rPr>
          <w:b/>
          <w:bCs/>
        </w:rPr>
        <w:t>B</w:t>
      </w:r>
      <w:r>
        <w:rPr>
          <w:b/>
          <w:bCs/>
        </w:rPr>
        <w:t xml:space="preserve">order </w:t>
      </w:r>
      <w:r w:rsidRPr="0050232A">
        <w:rPr>
          <w:b/>
          <w:bCs/>
        </w:rPr>
        <w:t>F</w:t>
      </w:r>
      <w:r>
        <w:rPr>
          <w:b/>
          <w:bCs/>
        </w:rPr>
        <w:t>orce</w:t>
      </w:r>
      <w:r w:rsidR="007542C1">
        <w:rPr>
          <w:b/>
          <w:bCs/>
        </w:rPr>
        <w:t xml:space="preserve"> and detention service providers</w:t>
      </w:r>
      <w:r w:rsidRPr="0050232A">
        <w:rPr>
          <w:b/>
          <w:bCs/>
        </w:rPr>
        <w:t xml:space="preserve"> should ensure that all staff working in immigration detention facilities receive training on all areas required by the CDNA guidelines. In accordance with expert health advice</w:t>
      </w:r>
      <w:r>
        <w:rPr>
          <w:b/>
          <w:bCs/>
        </w:rPr>
        <w:t>,</w:t>
      </w:r>
      <w:r w:rsidRPr="0050232A">
        <w:rPr>
          <w:b/>
          <w:bCs/>
        </w:rPr>
        <w:t xml:space="preserve"> training on the following areas should be prioritised</w:t>
      </w:r>
      <w:r w:rsidR="0001786F" w:rsidRPr="00CF1D22">
        <w:rPr>
          <w:rStyle w:val="Enfasigrassetto"/>
        </w:rPr>
        <w:t>:</w:t>
      </w:r>
    </w:p>
    <w:p w14:paraId="67DE2D9F" w14:textId="77777777" w:rsidR="0001786F" w:rsidRPr="00CF1D22" w:rsidRDefault="0001786F" w:rsidP="00CF1D22">
      <w:pPr>
        <w:pStyle w:val="Puntoelenco"/>
        <w:rPr>
          <w:rStyle w:val="Enfasigrassetto"/>
        </w:rPr>
      </w:pPr>
      <w:r w:rsidRPr="00CF1D22">
        <w:rPr>
          <w:rStyle w:val="Enfasigrassetto"/>
        </w:rPr>
        <w:t>identifying symptoms and signs of COVID-19 and how to respond</w:t>
      </w:r>
    </w:p>
    <w:p w14:paraId="5189271E" w14:textId="77777777" w:rsidR="0001786F" w:rsidRPr="00CF1D22" w:rsidRDefault="0001786F" w:rsidP="00CF1D22">
      <w:pPr>
        <w:pStyle w:val="Puntoelenco"/>
        <w:rPr>
          <w:rStyle w:val="Enfasigrassetto"/>
        </w:rPr>
      </w:pPr>
      <w:r w:rsidRPr="00CF1D22">
        <w:rPr>
          <w:rStyle w:val="Enfasigrassetto"/>
        </w:rPr>
        <w:t>exposure risk levels for COVID-19 (including travel and contact with confirmed cases)</w:t>
      </w:r>
    </w:p>
    <w:p w14:paraId="15AE9B7E" w14:textId="77777777" w:rsidR="0001786F" w:rsidRPr="00CF1D22" w:rsidRDefault="0001786F" w:rsidP="00CF1D22">
      <w:pPr>
        <w:pStyle w:val="Puntoelenco"/>
        <w:rPr>
          <w:rStyle w:val="Enfasigrassetto"/>
        </w:rPr>
      </w:pPr>
      <w:r w:rsidRPr="00CF1D22">
        <w:rPr>
          <w:rStyle w:val="Enfasigrassetto"/>
        </w:rPr>
        <w:t>actions required if staff experience COVID-19 symptoms</w:t>
      </w:r>
    </w:p>
    <w:p w14:paraId="668FF255" w14:textId="77777777" w:rsidR="0001786F" w:rsidRPr="00CF1D22" w:rsidRDefault="0001786F" w:rsidP="00CF1D22">
      <w:pPr>
        <w:pStyle w:val="Puntoelenco"/>
        <w:rPr>
          <w:rStyle w:val="Enfasigrassetto"/>
        </w:rPr>
      </w:pPr>
      <w:r w:rsidRPr="00CF1D22">
        <w:rPr>
          <w:rStyle w:val="Enfasigrassetto"/>
        </w:rPr>
        <w:t>personal hygiene and environmental and equipment (including workwear) cleaning requirements.</w:t>
      </w:r>
    </w:p>
    <w:p w14:paraId="25F10D72" w14:textId="1DF14EAA" w:rsidR="008C4BDC" w:rsidRPr="00CF1D22" w:rsidRDefault="008C4BDC" w:rsidP="008C4BDC">
      <w:pPr>
        <w:rPr>
          <w:rStyle w:val="Enfasigrassetto"/>
        </w:rPr>
      </w:pPr>
      <w:r w:rsidRPr="00CF1D22">
        <w:rPr>
          <w:rStyle w:val="Enfasigrassetto"/>
        </w:rPr>
        <w:t xml:space="preserve">Recommendation </w:t>
      </w:r>
      <w:r w:rsidR="00CD43CF" w:rsidRPr="00CF1D22">
        <w:rPr>
          <w:rStyle w:val="Enfasigrassetto"/>
        </w:rPr>
        <w:t>10</w:t>
      </w:r>
    </w:p>
    <w:p w14:paraId="2B9D985F" w14:textId="0560A47E" w:rsidR="008C4BDC" w:rsidRDefault="00C9470A" w:rsidP="008C4BDC">
      <w:pPr>
        <w:rPr>
          <w:rStyle w:val="Enfasigrassetto"/>
        </w:rPr>
      </w:pPr>
      <w:r w:rsidRPr="003B3810">
        <w:rPr>
          <w:b/>
          <w:bCs/>
        </w:rPr>
        <w:t>The Department of Home Affairs, the A</w:t>
      </w:r>
      <w:r>
        <w:rPr>
          <w:b/>
          <w:bCs/>
        </w:rPr>
        <w:t xml:space="preserve">ustralian </w:t>
      </w:r>
      <w:r w:rsidRPr="003B3810">
        <w:rPr>
          <w:b/>
          <w:bCs/>
        </w:rPr>
        <w:t>B</w:t>
      </w:r>
      <w:r>
        <w:rPr>
          <w:b/>
          <w:bCs/>
        </w:rPr>
        <w:t xml:space="preserve">order </w:t>
      </w:r>
      <w:r w:rsidRPr="003B3810">
        <w:rPr>
          <w:b/>
          <w:bCs/>
        </w:rPr>
        <w:t>F</w:t>
      </w:r>
      <w:r>
        <w:rPr>
          <w:b/>
          <w:bCs/>
        </w:rPr>
        <w:t>orce</w:t>
      </w:r>
      <w:r w:rsidR="002D1DEB">
        <w:rPr>
          <w:b/>
          <w:bCs/>
        </w:rPr>
        <w:t xml:space="preserve"> and detention service providers</w:t>
      </w:r>
      <w:r w:rsidRPr="003B3810">
        <w:rPr>
          <w:b/>
          <w:bCs/>
        </w:rPr>
        <w:t xml:space="preserve"> should ensure that all facility staff can quickly and easily access all available training materials and up</w:t>
      </w:r>
      <w:r>
        <w:rPr>
          <w:b/>
          <w:bCs/>
        </w:rPr>
        <w:t>-</w:t>
      </w:r>
      <w:r w:rsidRPr="003B3810">
        <w:rPr>
          <w:b/>
          <w:bCs/>
        </w:rPr>
        <w:t>to</w:t>
      </w:r>
      <w:r>
        <w:rPr>
          <w:b/>
          <w:bCs/>
        </w:rPr>
        <w:t>-</w:t>
      </w:r>
      <w:r w:rsidRPr="003B3810">
        <w:rPr>
          <w:b/>
          <w:bCs/>
        </w:rPr>
        <w:t>date policies and procedures in</w:t>
      </w:r>
      <w:r w:rsidRPr="007B76A3">
        <w:rPr>
          <w:b/>
          <w:bCs/>
        </w:rPr>
        <w:t xml:space="preserve"> </w:t>
      </w:r>
      <w:r w:rsidRPr="003B3810">
        <w:rPr>
          <w:b/>
          <w:bCs/>
        </w:rPr>
        <w:t>relation to the management of COVID-19 risks</w:t>
      </w:r>
      <w:r w:rsidR="008C4BDC" w:rsidRPr="00CF1D22">
        <w:rPr>
          <w:rStyle w:val="Enfasigrassetto"/>
        </w:rPr>
        <w:t>.</w:t>
      </w:r>
    </w:p>
    <w:p w14:paraId="2C7C0160" w14:textId="2C4D8988" w:rsidR="00FA174A" w:rsidRDefault="00FA174A">
      <w:pPr>
        <w:keepLines w:val="0"/>
        <w:spacing w:before="0" w:after="0"/>
        <w:rPr>
          <w:rStyle w:val="Enfasigrassetto"/>
        </w:rPr>
      </w:pPr>
      <w:r>
        <w:rPr>
          <w:rStyle w:val="Enfasigrassetto"/>
        </w:rPr>
        <w:br w:type="page"/>
      </w:r>
    </w:p>
    <w:p w14:paraId="3D48F27E" w14:textId="7EA2BB79" w:rsidR="00623B5D" w:rsidRPr="00CF1D22" w:rsidRDefault="00623B5D" w:rsidP="00623B5D">
      <w:pPr>
        <w:rPr>
          <w:rStyle w:val="Enfasigrassetto"/>
        </w:rPr>
      </w:pPr>
      <w:r w:rsidRPr="00CF1D22">
        <w:rPr>
          <w:rStyle w:val="Enfasigrassetto"/>
        </w:rPr>
        <w:lastRenderedPageBreak/>
        <w:t xml:space="preserve">Recommendation </w:t>
      </w:r>
      <w:r w:rsidR="00CD43CF" w:rsidRPr="00CF1D22">
        <w:rPr>
          <w:rStyle w:val="Enfasigrassetto"/>
        </w:rPr>
        <w:t>11</w:t>
      </w:r>
    </w:p>
    <w:p w14:paraId="328BA59D" w14:textId="441087BE" w:rsidR="00623B5D" w:rsidRPr="00CF1D22" w:rsidRDefault="00753998" w:rsidP="00623B5D">
      <w:pPr>
        <w:rPr>
          <w:rStyle w:val="Enfasigrassetto"/>
        </w:rPr>
      </w:pPr>
      <w:r w:rsidRPr="00B90722">
        <w:rPr>
          <w:b/>
          <w:bCs/>
        </w:rPr>
        <w:t>The Department of Home Affairs, the A</w:t>
      </w:r>
      <w:r>
        <w:rPr>
          <w:b/>
          <w:bCs/>
        </w:rPr>
        <w:t xml:space="preserve">ustralian </w:t>
      </w:r>
      <w:r w:rsidRPr="00B90722">
        <w:rPr>
          <w:b/>
          <w:bCs/>
        </w:rPr>
        <w:t>B</w:t>
      </w:r>
      <w:r>
        <w:rPr>
          <w:b/>
          <w:bCs/>
        </w:rPr>
        <w:t xml:space="preserve">order </w:t>
      </w:r>
      <w:r w:rsidRPr="00B90722">
        <w:rPr>
          <w:b/>
          <w:bCs/>
        </w:rPr>
        <w:t>F</w:t>
      </w:r>
      <w:r>
        <w:rPr>
          <w:b/>
          <w:bCs/>
        </w:rPr>
        <w:t>orce</w:t>
      </w:r>
      <w:r w:rsidR="002D1DEB">
        <w:rPr>
          <w:b/>
          <w:bCs/>
        </w:rPr>
        <w:t xml:space="preserve"> and detention service providers</w:t>
      </w:r>
      <w:r w:rsidRPr="00B90722">
        <w:rPr>
          <w:b/>
          <w:bCs/>
        </w:rPr>
        <w:t xml:space="preserve"> should ensure that</w:t>
      </w:r>
      <w:r w:rsidR="00623B5D" w:rsidRPr="00CF1D22">
        <w:rPr>
          <w:rStyle w:val="Enfasigrassetto"/>
        </w:rPr>
        <w:t>:</w:t>
      </w:r>
    </w:p>
    <w:p w14:paraId="325D49B5" w14:textId="77777777" w:rsidR="00623B5D" w:rsidRPr="00CF1D22" w:rsidRDefault="00623B5D" w:rsidP="00CF1D22">
      <w:pPr>
        <w:pStyle w:val="Puntoelenco"/>
        <w:rPr>
          <w:rStyle w:val="Enfasigrassetto"/>
        </w:rPr>
      </w:pPr>
      <w:r w:rsidRPr="00CF1D22">
        <w:rPr>
          <w:rStyle w:val="Enfasigrassetto"/>
        </w:rPr>
        <w:t>all signage and factsheets used to provide information to people in immigration detention in relation to COVID-19 are translated into relevant languages</w:t>
      </w:r>
    </w:p>
    <w:p w14:paraId="3FE17E25" w14:textId="77777777" w:rsidR="00623B5D" w:rsidRPr="00CF1D22" w:rsidRDefault="00623B5D" w:rsidP="00CF1D22">
      <w:pPr>
        <w:pStyle w:val="Puntoelenco"/>
        <w:rPr>
          <w:rStyle w:val="Enfasigrassetto"/>
        </w:rPr>
      </w:pPr>
      <w:r w:rsidRPr="00CF1D22">
        <w:rPr>
          <w:rStyle w:val="Enfasigrassetto"/>
        </w:rPr>
        <w:t>information sessions on COVID-19 are available at all immigration detention facilities.</w:t>
      </w:r>
    </w:p>
    <w:p w14:paraId="590DDB7C" w14:textId="2C283039" w:rsidR="00980A3E" w:rsidRPr="00CF1D22" w:rsidRDefault="00980A3E" w:rsidP="00980A3E">
      <w:pPr>
        <w:rPr>
          <w:rStyle w:val="Enfasigrassetto"/>
        </w:rPr>
      </w:pPr>
      <w:r w:rsidRPr="00CF1D22">
        <w:rPr>
          <w:rStyle w:val="Enfasigrassetto"/>
        </w:rPr>
        <w:t xml:space="preserve">Recommendation </w:t>
      </w:r>
      <w:r w:rsidR="00CD43CF" w:rsidRPr="00CF1D22">
        <w:rPr>
          <w:rStyle w:val="Enfasigrassetto"/>
        </w:rPr>
        <w:t>12</w:t>
      </w:r>
    </w:p>
    <w:p w14:paraId="03A9FF9D" w14:textId="7C5BA22F" w:rsidR="00980A3E" w:rsidRPr="00CF1D22" w:rsidRDefault="00525E78" w:rsidP="00980A3E">
      <w:pPr>
        <w:rPr>
          <w:rStyle w:val="Enfasigrassetto"/>
        </w:rPr>
      </w:pPr>
      <w:r w:rsidRPr="00AD27A2">
        <w:rPr>
          <w:b/>
          <w:bCs/>
        </w:rPr>
        <w:t>The Department of Home Affairs</w:t>
      </w:r>
      <w:r>
        <w:rPr>
          <w:b/>
          <w:bCs/>
        </w:rPr>
        <w:t>, the Australian Border Force</w:t>
      </w:r>
      <w:r w:rsidR="00472757">
        <w:rPr>
          <w:b/>
          <w:bCs/>
        </w:rPr>
        <w:t xml:space="preserve"> and detention service providers</w:t>
      </w:r>
      <w:r w:rsidRPr="00B90722">
        <w:rPr>
          <w:b/>
          <w:bCs/>
        </w:rPr>
        <w:t xml:space="preserve"> </w:t>
      </w:r>
      <w:r w:rsidRPr="00AD27A2">
        <w:rPr>
          <w:b/>
          <w:bCs/>
        </w:rPr>
        <w:t>should ensure that all health questionnaires used to screen for COVID-19 in</w:t>
      </w:r>
      <w:r>
        <w:rPr>
          <w:b/>
          <w:bCs/>
        </w:rPr>
        <w:t xml:space="preserve"> </w:t>
      </w:r>
      <w:r w:rsidRPr="00AD27A2">
        <w:rPr>
          <w:b/>
          <w:bCs/>
        </w:rPr>
        <w:t>immigration detention</w:t>
      </w:r>
      <w:r>
        <w:rPr>
          <w:b/>
          <w:bCs/>
        </w:rPr>
        <w:t xml:space="preserve"> facilities</w:t>
      </w:r>
      <w:r w:rsidR="00980A3E" w:rsidRPr="00CF1D22">
        <w:rPr>
          <w:rStyle w:val="Enfasigrassetto"/>
        </w:rPr>
        <w:t>:</w:t>
      </w:r>
    </w:p>
    <w:p w14:paraId="2BBFDC2A" w14:textId="77777777" w:rsidR="00980A3E" w:rsidRPr="00CF1D22" w:rsidRDefault="00980A3E" w:rsidP="00CF1D22">
      <w:pPr>
        <w:pStyle w:val="Puntoelenco"/>
        <w:rPr>
          <w:rStyle w:val="Enfasigrassetto"/>
        </w:rPr>
      </w:pPr>
      <w:r w:rsidRPr="00CF1D22">
        <w:rPr>
          <w:rStyle w:val="Enfasigrassetto"/>
        </w:rPr>
        <w:t>identify all COVID-19 risk factors (both clinical and epidemiological) as outlined in current health advice and as assessed by State and Territory health authorities</w:t>
      </w:r>
    </w:p>
    <w:p w14:paraId="7A6DFE96" w14:textId="77777777" w:rsidR="00980A3E" w:rsidRPr="00CF1D22" w:rsidRDefault="00980A3E" w:rsidP="00CF1D22">
      <w:pPr>
        <w:pStyle w:val="Puntoelenco"/>
        <w:rPr>
          <w:rStyle w:val="Enfasigrassetto"/>
        </w:rPr>
      </w:pPr>
      <w:r w:rsidRPr="00CF1D22">
        <w:rPr>
          <w:rStyle w:val="Enfasigrassetto"/>
        </w:rPr>
        <w:t>are regularly updated to reflect the most current expert advice.</w:t>
      </w:r>
    </w:p>
    <w:p w14:paraId="6D59B53D" w14:textId="6C258E61" w:rsidR="00980A3E" w:rsidRPr="00CF1D22" w:rsidRDefault="00980A3E" w:rsidP="00980A3E">
      <w:pPr>
        <w:rPr>
          <w:rStyle w:val="Enfasigrassetto"/>
        </w:rPr>
      </w:pPr>
      <w:r w:rsidRPr="00CF1D22">
        <w:rPr>
          <w:rStyle w:val="Enfasigrassetto"/>
        </w:rPr>
        <w:t xml:space="preserve">Recommendation </w:t>
      </w:r>
      <w:r w:rsidR="00CD43CF" w:rsidRPr="00CF1D22">
        <w:rPr>
          <w:rStyle w:val="Enfasigrassetto"/>
        </w:rPr>
        <w:t>13</w:t>
      </w:r>
      <w:r w:rsidRPr="00CF1D22">
        <w:rPr>
          <w:rStyle w:val="Enfasigrassetto"/>
        </w:rPr>
        <w:t xml:space="preserve"> </w:t>
      </w:r>
    </w:p>
    <w:p w14:paraId="258ADAF3" w14:textId="7966AEC0" w:rsidR="00980A3E" w:rsidRPr="00CF1D22" w:rsidRDefault="008D10AB" w:rsidP="00980A3E">
      <w:pPr>
        <w:rPr>
          <w:rStyle w:val="Enfasigrassetto"/>
        </w:rPr>
      </w:pPr>
      <w:r w:rsidRPr="7E2A5109">
        <w:rPr>
          <w:b/>
          <w:bCs/>
        </w:rPr>
        <w:t>As a matter of urgency, the Department of Home Affairs and the A</w:t>
      </w:r>
      <w:r>
        <w:rPr>
          <w:b/>
          <w:bCs/>
        </w:rPr>
        <w:t xml:space="preserve">ustralian </w:t>
      </w:r>
      <w:r w:rsidRPr="7E2A5109">
        <w:rPr>
          <w:b/>
          <w:bCs/>
        </w:rPr>
        <w:t>B</w:t>
      </w:r>
      <w:r>
        <w:rPr>
          <w:b/>
          <w:bCs/>
        </w:rPr>
        <w:t xml:space="preserve">order </w:t>
      </w:r>
      <w:r w:rsidRPr="7E2A5109">
        <w:rPr>
          <w:b/>
          <w:bCs/>
        </w:rPr>
        <w:t>F</w:t>
      </w:r>
      <w:r>
        <w:rPr>
          <w:b/>
          <w:bCs/>
        </w:rPr>
        <w:t>orce</w:t>
      </w:r>
      <w:r w:rsidRPr="7E2A5109">
        <w:rPr>
          <w:b/>
          <w:bCs/>
        </w:rPr>
        <w:t xml:space="preserve"> should cease the</w:t>
      </w:r>
      <w:r>
        <w:t xml:space="preserve"> </w:t>
      </w:r>
      <w:r w:rsidRPr="7E2A5109">
        <w:rPr>
          <w:b/>
          <w:bCs/>
        </w:rPr>
        <w:t>use of high-care accommodation units for quarantine purposes and use alternative, less restrictive options for quarantine</w:t>
      </w:r>
      <w:r w:rsidR="00980A3E" w:rsidRPr="00CF1D22">
        <w:rPr>
          <w:rStyle w:val="Enfasigrassetto"/>
        </w:rPr>
        <w:t xml:space="preserve">. </w:t>
      </w:r>
    </w:p>
    <w:p w14:paraId="4CF13EBA" w14:textId="1C0F8E88" w:rsidR="00F648DC" w:rsidRPr="00CF1D22" w:rsidRDefault="00F648DC" w:rsidP="00F648DC">
      <w:pPr>
        <w:rPr>
          <w:rStyle w:val="Enfasigrassetto"/>
        </w:rPr>
      </w:pPr>
      <w:r w:rsidRPr="00CF1D22">
        <w:rPr>
          <w:rStyle w:val="Enfasigrassetto"/>
        </w:rPr>
        <w:t xml:space="preserve">Recommendation </w:t>
      </w:r>
      <w:r w:rsidR="00CD43CF" w:rsidRPr="00CF1D22">
        <w:rPr>
          <w:rStyle w:val="Enfasigrassetto"/>
        </w:rPr>
        <w:t>14</w:t>
      </w:r>
    </w:p>
    <w:p w14:paraId="5E0046C0" w14:textId="5CA59989" w:rsidR="00F648DC" w:rsidRPr="00CF1D22" w:rsidRDefault="008D10AB" w:rsidP="00F648DC">
      <w:pPr>
        <w:rPr>
          <w:rStyle w:val="Enfasigrassetto"/>
        </w:rPr>
      </w:pPr>
      <w:r w:rsidRPr="00090A18">
        <w:rPr>
          <w:b/>
          <w:bCs/>
        </w:rPr>
        <w:t>The Department of Home Affairs,</w:t>
      </w:r>
      <w:r>
        <w:rPr>
          <w:b/>
          <w:bCs/>
        </w:rPr>
        <w:t xml:space="preserve"> the Australian Border Force</w:t>
      </w:r>
      <w:r w:rsidR="005C646D">
        <w:rPr>
          <w:b/>
          <w:bCs/>
        </w:rPr>
        <w:t xml:space="preserve"> and detention service providers</w:t>
      </w:r>
      <w:r w:rsidRPr="00090A18">
        <w:rPr>
          <w:b/>
          <w:bCs/>
        </w:rPr>
        <w:t xml:space="preserve"> should ensure that people subject to quarantine arrangements have access to the following</w:t>
      </w:r>
      <w:r w:rsidR="00F648DC" w:rsidRPr="00CF1D22">
        <w:rPr>
          <w:rStyle w:val="Enfasigrassetto"/>
        </w:rPr>
        <w:t>:</w:t>
      </w:r>
    </w:p>
    <w:p w14:paraId="4BA72424" w14:textId="77777777" w:rsidR="00F648DC" w:rsidRPr="00CF1D22" w:rsidRDefault="00F648DC" w:rsidP="00CF1D22">
      <w:pPr>
        <w:pStyle w:val="Puntoelenco"/>
        <w:rPr>
          <w:rStyle w:val="Enfasigrassetto"/>
        </w:rPr>
      </w:pPr>
      <w:r w:rsidRPr="00CF1D22">
        <w:rPr>
          <w:rStyle w:val="Enfasigrassetto"/>
        </w:rPr>
        <w:t>outdoor areas on a daily basis for exercise and other recreational activities</w:t>
      </w:r>
    </w:p>
    <w:p w14:paraId="66226499" w14:textId="77777777" w:rsidR="00F648DC" w:rsidRPr="00CF1D22" w:rsidRDefault="00F648DC" w:rsidP="00CF1D22">
      <w:pPr>
        <w:pStyle w:val="Puntoelenco"/>
        <w:rPr>
          <w:rStyle w:val="Enfasigrassetto"/>
        </w:rPr>
      </w:pPr>
      <w:r w:rsidRPr="00CF1D22">
        <w:rPr>
          <w:rStyle w:val="Enfasigrassetto"/>
        </w:rPr>
        <w:t>educational and recreational facilities and materials</w:t>
      </w:r>
    </w:p>
    <w:p w14:paraId="507A3485" w14:textId="77777777" w:rsidR="00F648DC" w:rsidRPr="00CF1D22" w:rsidRDefault="00F648DC" w:rsidP="00CF1D22">
      <w:pPr>
        <w:pStyle w:val="Puntoelenco"/>
        <w:rPr>
          <w:rStyle w:val="Enfasigrassetto"/>
        </w:rPr>
      </w:pPr>
      <w:r w:rsidRPr="00CF1D22">
        <w:rPr>
          <w:rStyle w:val="Enfasigrassetto"/>
        </w:rPr>
        <w:t>essential personal items such as clothing and toiletries</w:t>
      </w:r>
    </w:p>
    <w:p w14:paraId="7B3DC494" w14:textId="77777777" w:rsidR="00F648DC" w:rsidRPr="00CF1D22" w:rsidRDefault="00F648DC" w:rsidP="00CF1D22">
      <w:pPr>
        <w:pStyle w:val="Puntoelenco"/>
        <w:rPr>
          <w:rStyle w:val="Enfasigrassetto"/>
        </w:rPr>
      </w:pPr>
      <w:r w:rsidRPr="00CF1D22">
        <w:rPr>
          <w:rStyle w:val="Enfasigrassetto"/>
        </w:rPr>
        <w:t>regular monitoring of physical and mental health by health staff.</w:t>
      </w:r>
    </w:p>
    <w:p w14:paraId="6244ACDA" w14:textId="77777777" w:rsidR="00716FEF" w:rsidRDefault="00716FEF" w:rsidP="00F648DC">
      <w:pPr>
        <w:rPr>
          <w:rStyle w:val="Enfasigrassetto"/>
        </w:rPr>
      </w:pPr>
    </w:p>
    <w:p w14:paraId="1BBD0F03" w14:textId="7EBAE088" w:rsidR="00F648DC" w:rsidRPr="00CF1D22" w:rsidRDefault="00F648DC" w:rsidP="00F648DC">
      <w:pPr>
        <w:rPr>
          <w:rStyle w:val="Enfasigrassetto"/>
        </w:rPr>
      </w:pPr>
      <w:r w:rsidRPr="00CF1D22">
        <w:rPr>
          <w:rStyle w:val="Enfasigrassetto"/>
        </w:rPr>
        <w:lastRenderedPageBreak/>
        <w:t xml:space="preserve">Recommendation </w:t>
      </w:r>
      <w:r w:rsidR="00CD43CF" w:rsidRPr="00CF1D22">
        <w:rPr>
          <w:rStyle w:val="Enfasigrassetto"/>
        </w:rPr>
        <w:t>15</w:t>
      </w:r>
    </w:p>
    <w:p w14:paraId="3EF595D2" w14:textId="68F4B541" w:rsidR="00F648DC" w:rsidRPr="00CF1D22" w:rsidRDefault="00CE6234" w:rsidP="00F648DC">
      <w:pPr>
        <w:rPr>
          <w:rStyle w:val="Enfasigrassetto"/>
        </w:rPr>
      </w:pPr>
      <w:r w:rsidRPr="00E20632">
        <w:rPr>
          <w:b/>
          <w:bCs/>
        </w:rPr>
        <w:t>The Australian Border Force</w:t>
      </w:r>
      <w:r w:rsidR="005C646D">
        <w:rPr>
          <w:b/>
          <w:bCs/>
        </w:rPr>
        <w:t xml:space="preserve"> and detention service providers</w:t>
      </w:r>
      <w:r w:rsidRPr="00E20632">
        <w:rPr>
          <w:b/>
          <w:bCs/>
        </w:rPr>
        <w:t xml:space="preserve"> should not accommodate people with significant physical and/or mental health conditions, who are subject to 14-day operational quarantine following discharge from hospital, in ‘high-care accommodation’ units</w:t>
      </w:r>
      <w:r w:rsidR="00F648DC" w:rsidRPr="00CF1D22">
        <w:rPr>
          <w:rStyle w:val="Enfasigrassetto"/>
        </w:rPr>
        <w:t>.</w:t>
      </w:r>
    </w:p>
    <w:p w14:paraId="43BA2092" w14:textId="44472158" w:rsidR="005D62AE" w:rsidRPr="00CF1D22" w:rsidRDefault="005D62AE" w:rsidP="005D62AE">
      <w:pPr>
        <w:rPr>
          <w:rStyle w:val="Enfasigrassetto"/>
        </w:rPr>
      </w:pPr>
      <w:r w:rsidRPr="00CF1D22">
        <w:rPr>
          <w:rStyle w:val="Enfasigrassetto"/>
        </w:rPr>
        <w:t xml:space="preserve">Recommendation </w:t>
      </w:r>
      <w:r w:rsidR="009A2E2F" w:rsidRPr="00CF1D22">
        <w:rPr>
          <w:rStyle w:val="Enfasigrassetto"/>
        </w:rPr>
        <w:t>16</w:t>
      </w:r>
    </w:p>
    <w:p w14:paraId="56806A16" w14:textId="54D82838" w:rsidR="005D62AE" w:rsidRPr="00CF1D22" w:rsidRDefault="002C474E" w:rsidP="005D62AE">
      <w:pPr>
        <w:rPr>
          <w:rStyle w:val="Enfasigrassetto"/>
        </w:rPr>
      </w:pPr>
      <w:r>
        <w:rPr>
          <w:b/>
          <w:bCs/>
        </w:rPr>
        <w:t xml:space="preserve">The Department of </w:t>
      </w:r>
      <w:r w:rsidRPr="0056532F">
        <w:rPr>
          <w:b/>
          <w:bCs/>
        </w:rPr>
        <w:t>Home Affairs, the A</w:t>
      </w:r>
      <w:r>
        <w:rPr>
          <w:b/>
          <w:bCs/>
        </w:rPr>
        <w:t xml:space="preserve">ustralian </w:t>
      </w:r>
      <w:r w:rsidRPr="0056532F">
        <w:rPr>
          <w:b/>
          <w:bCs/>
        </w:rPr>
        <w:t>B</w:t>
      </w:r>
      <w:r>
        <w:rPr>
          <w:b/>
          <w:bCs/>
        </w:rPr>
        <w:t xml:space="preserve">order </w:t>
      </w:r>
      <w:r w:rsidRPr="0056532F">
        <w:rPr>
          <w:b/>
          <w:bCs/>
        </w:rPr>
        <w:t>F</w:t>
      </w:r>
      <w:r>
        <w:rPr>
          <w:b/>
          <w:bCs/>
        </w:rPr>
        <w:t>orce</w:t>
      </w:r>
      <w:r w:rsidR="005C646D">
        <w:rPr>
          <w:b/>
          <w:bCs/>
        </w:rPr>
        <w:t xml:space="preserve"> and detention service providers</w:t>
      </w:r>
      <w:r w:rsidRPr="0056532F">
        <w:rPr>
          <w:b/>
          <w:bCs/>
        </w:rPr>
        <w:t xml:space="preserve"> should ensure that relevant policies and procedures contain a clear framework </w:t>
      </w:r>
      <w:r>
        <w:rPr>
          <w:b/>
          <w:bCs/>
        </w:rPr>
        <w:t xml:space="preserve">for </w:t>
      </w:r>
      <w:r w:rsidRPr="0056532F">
        <w:rPr>
          <w:b/>
          <w:bCs/>
        </w:rPr>
        <w:t xml:space="preserve">decisions to release people from </w:t>
      </w:r>
      <w:r>
        <w:rPr>
          <w:b/>
          <w:bCs/>
        </w:rPr>
        <w:t xml:space="preserve">medical </w:t>
      </w:r>
      <w:r w:rsidRPr="0056532F">
        <w:rPr>
          <w:b/>
          <w:bCs/>
        </w:rPr>
        <w:t>quarantine</w:t>
      </w:r>
      <w:r>
        <w:rPr>
          <w:b/>
          <w:bCs/>
        </w:rPr>
        <w:t>,</w:t>
      </w:r>
      <w:r w:rsidRPr="0056532F">
        <w:rPr>
          <w:b/>
          <w:bCs/>
        </w:rPr>
        <w:t xml:space="preserve"> includ</w:t>
      </w:r>
      <w:r>
        <w:rPr>
          <w:b/>
          <w:bCs/>
        </w:rPr>
        <w:t>ing</w:t>
      </w:r>
      <w:r w:rsidR="005D62AE" w:rsidRPr="00CF1D22">
        <w:rPr>
          <w:rStyle w:val="Enfasigrassetto"/>
        </w:rPr>
        <w:t>:</w:t>
      </w:r>
    </w:p>
    <w:p w14:paraId="1772C129" w14:textId="77777777" w:rsidR="005D62AE" w:rsidRPr="00CF1D22" w:rsidRDefault="005D62AE" w:rsidP="00CF1D22">
      <w:pPr>
        <w:pStyle w:val="Puntoelenco"/>
        <w:rPr>
          <w:rStyle w:val="Enfasigrassetto"/>
        </w:rPr>
      </w:pPr>
      <w:r w:rsidRPr="00CF1D22">
        <w:rPr>
          <w:rStyle w:val="Enfasigrassetto"/>
        </w:rPr>
        <w:t>guidelines on the duration of quarantine based on what is medically necessary to control infection risk</w:t>
      </w:r>
    </w:p>
    <w:p w14:paraId="2868FC57" w14:textId="77777777" w:rsidR="005D62AE" w:rsidRPr="00CF1D22" w:rsidRDefault="005D62AE" w:rsidP="00CF1D22">
      <w:pPr>
        <w:pStyle w:val="Puntoelenco"/>
        <w:rPr>
          <w:rStyle w:val="Enfasigrassetto"/>
        </w:rPr>
      </w:pPr>
      <w:r w:rsidRPr="00CF1D22">
        <w:rPr>
          <w:rStyle w:val="Enfasigrassetto"/>
        </w:rPr>
        <w:t>procedural safeguards to ensure that people are quarantined for the shortest duration needed for individual and public health</w:t>
      </w:r>
    </w:p>
    <w:p w14:paraId="5EA56328" w14:textId="77777777" w:rsidR="005D62AE" w:rsidRPr="00CF1D22" w:rsidRDefault="005D62AE" w:rsidP="00CF1D22">
      <w:pPr>
        <w:pStyle w:val="Puntoelenco"/>
        <w:rPr>
          <w:rStyle w:val="Enfasigrassetto"/>
        </w:rPr>
      </w:pPr>
      <w:r w:rsidRPr="00CF1D22">
        <w:rPr>
          <w:rStyle w:val="Enfasigrassetto"/>
        </w:rPr>
        <w:t>consultation with the relevant State or Territory Public Health Unit where required.</w:t>
      </w:r>
    </w:p>
    <w:p w14:paraId="49BADF05" w14:textId="7D974E85" w:rsidR="00D05EF1" w:rsidRPr="00CF1D22" w:rsidRDefault="00D05EF1" w:rsidP="00D05EF1">
      <w:pPr>
        <w:rPr>
          <w:rStyle w:val="Enfasigrassetto"/>
        </w:rPr>
      </w:pPr>
      <w:r w:rsidRPr="00CF1D22">
        <w:rPr>
          <w:rStyle w:val="Enfasigrassetto"/>
        </w:rPr>
        <w:t xml:space="preserve">Recommendation </w:t>
      </w:r>
      <w:r w:rsidR="009A2E2F" w:rsidRPr="00CF1D22">
        <w:rPr>
          <w:rStyle w:val="Enfasigrassetto"/>
        </w:rPr>
        <w:t>17</w:t>
      </w:r>
    </w:p>
    <w:p w14:paraId="1A61D635" w14:textId="59BFB8B3" w:rsidR="00C94B07" w:rsidRPr="00CF1D22" w:rsidRDefault="001442AE" w:rsidP="00D05EF1">
      <w:pPr>
        <w:rPr>
          <w:rStyle w:val="Enfasigrassetto"/>
        </w:rPr>
      </w:pPr>
      <w:r w:rsidRPr="00E4083F">
        <w:rPr>
          <w:b/>
          <w:bCs/>
        </w:rPr>
        <w:t xml:space="preserve">The Department of Home Affairs and </w:t>
      </w:r>
      <w:r w:rsidR="002C7F27">
        <w:rPr>
          <w:b/>
          <w:bCs/>
        </w:rPr>
        <w:t xml:space="preserve">the relevant detention service provider </w:t>
      </w:r>
      <w:r w:rsidRPr="00E4083F">
        <w:rPr>
          <w:b/>
          <w:bCs/>
        </w:rPr>
        <w:t>should</w:t>
      </w:r>
      <w:r w:rsidR="00C94B07" w:rsidRPr="00CF1D22">
        <w:rPr>
          <w:rStyle w:val="Enfasigrassetto"/>
        </w:rPr>
        <w:t>:</w:t>
      </w:r>
    </w:p>
    <w:p w14:paraId="0EA47640" w14:textId="25DA75D7" w:rsidR="00C94B07" w:rsidRPr="00CF1D22" w:rsidRDefault="00D05EF1" w:rsidP="00CF1D22">
      <w:pPr>
        <w:pStyle w:val="Puntoelenco"/>
        <w:rPr>
          <w:rStyle w:val="Enfasigrassetto"/>
        </w:rPr>
      </w:pPr>
      <w:r w:rsidRPr="00CF1D22">
        <w:rPr>
          <w:rStyle w:val="Enfasigrassetto"/>
        </w:rPr>
        <w:t>ensure that relevant policies and procedures contain clear protocols to ensure COVID-19 testing is requested and conducted as soon as possible</w:t>
      </w:r>
    </w:p>
    <w:p w14:paraId="7195A892" w14:textId="2D2F678E" w:rsidR="00D05EF1" w:rsidRPr="00CF1D22" w:rsidRDefault="00D05EF1" w:rsidP="00CF1D22">
      <w:pPr>
        <w:pStyle w:val="Puntoelenco"/>
        <w:rPr>
          <w:rStyle w:val="Enfasigrassetto"/>
        </w:rPr>
      </w:pPr>
      <w:r w:rsidRPr="00CF1D22">
        <w:rPr>
          <w:rStyle w:val="Enfasigrassetto"/>
        </w:rPr>
        <w:t xml:space="preserve">work with relevant federal, </w:t>
      </w:r>
      <w:r w:rsidR="00BA6A94" w:rsidRPr="00CF1D22">
        <w:rPr>
          <w:rStyle w:val="Enfasigrassetto"/>
        </w:rPr>
        <w:t>S</w:t>
      </w:r>
      <w:r w:rsidRPr="00CF1D22">
        <w:rPr>
          <w:rStyle w:val="Enfasigrassetto"/>
        </w:rPr>
        <w:t xml:space="preserve">tate and </w:t>
      </w:r>
      <w:r w:rsidR="00BA6A94" w:rsidRPr="00CF1D22">
        <w:rPr>
          <w:rStyle w:val="Enfasigrassetto"/>
        </w:rPr>
        <w:t>T</w:t>
      </w:r>
      <w:r w:rsidRPr="00CF1D22">
        <w:rPr>
          <w:rStyle w:val="Enfasigrassetto"/>
        </w:rPr>
        <w:t>erritory health departments to ensure that the transport and processing of tests from immigration detention facilities is prioritised.</w:t>
      </w:r>
    </w:p>
    <w:p w14:paraId="51398860" w14:textId="77777777" w:rsidR="00FA174A" w:rsidRDefault="00FA174A">
      <w:pPr>
        <w:keepLines w:val="0"/>
        <w:spacing w:before="0" w:after="0"/>
        <w:rPr>
          <w:rStyle w:val="Enfasigrassetto"/>
        </w:rPr>
      </w:pPr>
      <w:r>
        <w:rPr>
          <w:rStyle w:val="Enfasigrassetto"/>
        </w:rPr>
        <w:br w:type="page"/>
      </w:r>
    </w:p>
    <w:p w14:paraId="5A514B67" w14:textId="205E002D" w:rsidR="00D0759E" w:rsidRPr="00CF1D22" w:rsidRDefault="00D0759E" w:rsidP="00D0759E">
      <w:pPr>
        <w:rPr>
          <w:rStyle w:val="Enfasigrassetto"/>
        </w:rPr>
      </w:pPr>
      <w:r w:rsidRPr="00CF1D22">
        <w:rPr>
          <w:rStyle w:val="Enfasigrassetto"/>
        </w:rPr>
        <w:lastRenderedPageBreak/>
        <w:t xml:space="preserve">Recommendation </w:t>
      </w:r>
      <w:r w:rsidR="009A2E2F" w:rsidRPr="00CF1D22">
        <w:rPr>
          <w:rStyle w:val="Enfasigrassetto"/>
        </w:rPr>
        <w:t>18</w:t>
      </w:r>
    </w:p>
    <w:p w14:paraId="7BC68C99" w14:textId="7A96C770" w:rsidR="00D0759E" w:rsidRPr="00CF1D22" w:rsidRDefault="00586F0F" w:rsidP="00D0759E">
      <w:pPr>
        <w:rPr>
          <w:rStyle w:val="Enfasigrassetto"/>
        </w:rPr>
      </w:pPr>
      <w:r w:rsidRPr="00814D6D">
        <w:rPr>
          <w:b/>
          <w:bCs/>
        </w:rPr>
        <w:t xml:space="preserve">The Department of Home Affairs and </w:t>
      </w:r>
      <w:r>
        <w:rPr>
          <w:b/>
          <w:bCs/>
        </w:rPr>
        <w:t xml:space="preserve">the </w:t>
      </w:r>
      <w:r w:rsidRPr="00814D6D">
        <w:rPr>
          <w:b/>
          <w:bCs/>
        </w:rPr>
        <w:t>A</w:t>
      </w:r>
      <w:r>
        <w:rPr>
          <w:b/>
          <w:bCs/>
        </w:rPr>
        <w:t xml:space="preserve">ustralian </w:t>
      </w:r>
      <w:r w:rsidRPr="00814D6D">
        <w:rPr>
          <w:b/>
          <w:bCs/>
        </w:rPr>
        <w:t>B</w:t>
      </w:r>
      <w:r>
        <w:rPr>
          <w:b/>
          <w:bCs/>
        </w:rPr>
        <w:t xml:space="preserve">order </w:t>
      </w:r>
      <w:r w:rsidRPr="00814D6D">
        <w:rPr>
          <w:b/>
          <w:bCs/>
        </w:rPr>
        <w:t>F</w:t>
      </w:r>
      <w:r>
        <w:rPr>
          <w:b/>
          <w:bCs/>
        </w:rPr>
        <w:t>orce</w:t>
      </w:r>
      <w:r w:rsidRPr="00814D6D">
        <w:rPr>
          <w:b/>
          <w:bCs/>
        </w:rPr>
        <w:t xml:space="preserve"> should revise operational quarantine policies and procedures to include a sliding scale of COVID-19 risk exposure (</w:t>
      </w:r>
      <w:r>
        <w:rPr>
          <w:b/>
          <w:bCs/>
        </w:rPr>
        <w:t>such as</w:t>
      </w:r>
      <w:r w:rsidRPr="00814D6D">
        <w:rPr>
          <w:b/>
          <w:bCs/>
        </w:rPr>
        <w:t xml:space="preserve"> confirmed COVID-19 outbreak, concerns about community transmission, and low or no community transmission) to guide decisions about the necessity of operational quarantine, with reference to </w:t>
      </w:r>
      <w:r>
        <w:rPr>
          <w:b/>
          <w:bCs/>
        </w:rPr>
        <w:t xml:space="preserve">advice </w:t>
      </w:r>
      <w:r w:rsidRPr="00814D6D">
        <w:rPr>
          <w:b/>
          <w:bCs/>
        </w:rPr>
        <w:t xml:space="preserve">from </w:t>
      </w:r>
      <w:r>
        <w:rPr>
          <w:b/>
          <w:bCs/>
        </w:rPr>
        <w:t>S</w:t>
      </w:r>
      <w:r w:rsidRPr="00814D6D">
        <w:rPr>
          <w:b/>
          <w:bCs/>
        </w:rPr>
        <w:t xml:space="preserve">tate and </w:t>
      </w:r>
      <w:r>
        <w:rPr>
          <w:b/>
          <w:bCs/>
        </w:rPr>
        <w:t>T</w:t>
      </w:r>
      <w:r w:rsidRPr="00814D6D">
        <w:rPr>
          <w:b/>
          <w:bCs/>
        </w:rPr>
        <w:t xml:space="preserve">erritory </w:t>
      </w:r>
      <w:r>
        <w:rPr>
          <w:b/>
          <w:bCs/>
        </w:rPr>
        <w:t xml:space="preserve">government </w:t>
      </w:r>
      <w:r w:rsidRPr="00814D6D">
        <w:rPr>
          <w:b/>
          <w:bCs/>
        </w:rPr>
        <w:t>health departments in relation to local conditions</w:t>
      </w:r>
      <w:r w:rsidR="00D0759E" w:rsidRPr="00CF1D22">
        <w:rPr>
          <w:rStyle w:val="Enfasigrassetto"/>
        </w:rPr>
        <w:t>.</w:t>
      </w:r>
    </w:p>
    <w:p w14:paraId="13883DA0" w14:textId="547E6531" w:rsidR="00546A64" w:rsidRPr="00CF1D22" w:rsidRDefault="00546A64" w:rsidP="00546A64">
      <w:pPr>
        <w:rPr>
          <w:rStyle w:val="Enfasigrassetto"/>
        </w:rPr>
      </w:pPr>
      <w:r w:rsidRPr="00CF1D22">
        <w:rPr>
          <w:rStyle w:val="Enfasigrassetto"/>
        </w:rPr>
        <w:t xml:space="preserve">Recommendation </w:t>
      </w:r>
      <w:r w:rsidR="009A2E2F" w:rsidRPr="00CF1D22">
        <w:rPr>
          <w:rStyle w:val="Enfasigrassetto"/>
        </w:rPr>
        <w:t>19</w:t>
      </w:r>
    </w:p>
    <w:p w14:paraId="6CB0D181" w14:textId="77777777" w:rsidR="00546A64" w:rsidRPr="00CF1D22" w:rsidRDefault="00546A64" w:rsidP="00546A64">
      <w:pPr>
        <w:rPr>
          <w:rStyle w:val="Enfasigrassetto"/>
        </w:rPr>
      </w:pPr>
      <w:r w:rsidRPr="00CF1D22">
        <w:rPr>
          <w:rStyle w:val="Enfasigrassetto"/>
        </w:rPr>
        <w:t>The Department of Home Affairs and the Australian Border Force should decommission the use of semi-permanent hotel APODs for ongoing periods of closed detention and ensure that hotels are only used as APODs in exceptional circumstances and for very short periods.</w:t>
      </w:r>
    </w:p>
    <w:p w14:paraId="291AF746" w14:textId="0EE807FA" w:rsidR="008C03D8" w:rsidRPr="00CF1D22" w:rsidRDefault="008C03D8" w:rsidP="008C03D8">
      <w:pPr>
        <w:rPr>
          <w:rStyle w:val="Enfasigrassetto"/>
        </w:rPr>
      </w:pPr>
      <w:r w:rsidRPr="00CF1D22">
        <w:rPr>
          <w:rStyle w:val="Enfasigrassetto"/>
        </w:rPr>
        <w:t xml:space="preserve">Recommendation </w:t>
      </w:r>
      <w:r w:rsidR="009A2E2F" w:rsidRPr="00CF1D22">
        <w:rPr>
          <w:rStyle w:val="Enfasigrassetto"/>
        </w:rPr>
        <w:t>20</w:t>
      </w:r>
    </w:p>
    <w:p w14:paraId="0A8D02FD" w14:textId="77777777" w:rsidR="008C03D8" w:rsidRPr="00CF1D22" w:rsidRDefault="008C03D8" w:rsidP="008C03D8">
      <w:pPr>
        <w:rPr>
          <w:rStyle w:val="Enfasigrassetto"/>
        </w:rPr>
      </w:pPr>
      <w:r w:rsidRPr="00CF1D22">
        <w:rPr>
          <w:rStyle w:val="Enfasigrassetto"/>
        </w:rPr>
        <w:t>The Department of Home Affairs and the Australian Border Force should ensure weekly $20 phone cards remain available for individuals who are unable to receive regular in-person visits from family, friends or other supports, such as lawyers.</w:t>
      </w:r>
    </w:p>
    <w:p w14:paraId="5CFD43D6" w14:textId="58AA2B64" w:rsidR="00F50738" w:rsidRPr="00CF1D22" w:rsidRDefault="00F50738" w:rsidP="0064444B">
      <w:pPr>
        <w:rPr>
          <w:rStyle w:val="Enfasigrassetto"/>
        </w:rPr>
      </w:pPr>
    </w:p>
    <w:p w14:paraId="5D379DE9" w14:textId="77777777" w:rsidR="00C048E8" w:rsidRPr="00CF1D22" w:rsidRDefault="00C048E8" w:rsidP="00CF1D22">
      <w:r w:rsidRPr="00CF1D22">
        <w:rPr>
          <w:rStyle w:val="Enfasigrassetto"/>
        </w:rPr>
        <w:br w:type="page"/>
      </w:r>
    </w:p>
    <w:p w14:paraId="3821084D" w14:textId="33ABB47B" w:rsidR="0096210A" w:rsidRPr="00716FEF" w:rsidRDefault="00B61B03" w:rsidP="00716FEF">
      <w:pPr>
        <w:pStyle w:val="Titolo6"/>
      </w:pPr>
      <w:r w:rsidRPr="00716FEF">
        <w:lastRenderedPageBreak/>
        <w:t>End</w:t>
      </w:r>
      <w:r w:rsidR="00E375F8" w:rsidRPr="00716FEF">
        <w:t>n</w:t>
      </w:r>
      <w:r w:rsidRPr="00716FEF">
        <w:t>otes</w:t>
      </w:r>
    </w:p>
    <w:sectPr w:rsidR="0096210A" w:rsidRPr="00716FEF" w:rsidSect="00D308B3">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code="9"/>
      <w:pgMar w:top="1134" w:right="1418" w:bottom="1134" w:left="1418" w:header="907"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0E191" w14:textId="77777777" w:rsidR="00AC3A09" w:rsidRDefault="00AC3A09" w:rsidP="00F14C6D">
      <w:r>
        <w:separator/>
      </w:r>
    </w:p>
  </w:endnote>
  <w:endnote w:type="continuationSeparator" w:id="0">
    <w:p w14:paraId="61C160BF" w14:textId="77777777" w:rsidR="00AC3A09" w:rsidRDefault="00AC3A09" w:rsidP="00F14C6D">
      <w:r>
        <w:continuationSeparator/>
      </w:r>
    </w:p>
  </w:endnote>
  <w:endnote w:type="continuationNotice" w:id="1">
    <w:p w14:paraId="49C4AA38" w14:textId="77777777" w:rsidR="00AC3A09" w:rsidRDefault="00AC3A09">
      <w:pPr>
        <w:spacing w:before="0" w:after="0"/>
      </w:pPr>
    </w:p>
  </w:endnote>
  <w:endnote w:id="2">
    <w:p w14:paraId="0CB508B4" w14:textId="6F1A1A43" w:rsidR="00186759" w:rsidRDefault="00186759">
      <w:pPr>
        <w:pStyle w:val="Testonotadichiusura"/>
      </w:pPr>
      <w:r>
        <w:rPr>
          <w:rStyle w:val="Rimandonotadichiusura"/>
        </w:rPr>
        <w:endnoteRef/>
      </w:r>
      <w:r>
        <w:t xml:space="preserve"> </w:t>
      </w:r>
      <w:r>
        <w:tab/>
        <w:t>At the time of writing, three Serco employees had tested positive for COVID-19 on separate occasions at different facilities. The ABF provided this information to the Commission during telephone briefings over the course of 2020.</w:t>
      </w:r>
    </w:p>
  </w:endnote>
  <w:endnote w:id="3">
    <w:p w14:paraId="62D78778" w14:textId="576E6E88" w:rsidR="00186759" w:rsidRPr="00117894" w:rsidRDefault="00186759" w:rsidP="00E2731D">
      <w:pPr>
        <w:pStyle w:val="Testonotadichiusura"/>
        <w:rPr>
          <w:lang w:val="en-US"/>
        </w:rPr>
      </w:pPr>
      <w:r>
        <w:rPr>
          <w:rStyle w:val="Rimandonotadichiusura"/>
        </w:rPr>
        <w:endnoteRef/>
      </w:r>
      <w:r>
        <w:t xml:space="preserve"> </w:t>
      </w:r>
      <w:r>
        <w:tab/>
      </w:r>
      <w:r>
        <w:rPr>
          <w:lang w:val="en-US"/>
        </w:rPr>
        <w:t xml:space="preserve">See, eg, Commonwealth Ombudsman, </w:t>
      </w:r>
      <w:r w:rsidRPr="00703D43">
        <w:rPr>
          <w:rStyle w:val="Enfasicorsivo"/>
        </w:rPr>
        <w:t>Statement by the Commonwealth Ombudsman Michael Manthorpe on the management of COVID-19 risks in immigration detention facilities</w:t>
      </w:r>
      <w:r>
        <w:rPr>
          <w:lang w:val="en-US"/>
        </w:rPr>
        <w:t xml:space="preserve"> (Statement, July 2020).</w:t>
      </w:r>
    </w:p>
  </w:endnote>
  <w:endnote w:id="4">
    <w:p w14:paraId="379FD098" w14:textId="42932A5A" w:rsidR="00186759" w:rsidRPr="00D82BF1" w:rsidRDefault="00186759" w:rsidP="00D82BF1">
      <w:pPr>
        <w:pStyle w:val="Testonotadichiusura"/>
      </w:pPr>
      <w:r>
        <w:rPr>
          <w:rStyle w:val="Rimandonotadichiusura"/>
        </w:rPr>
        <w:endnoteRef/>
      </w:r>
      <w:r>
        <w:t xml:space="preserve"> </w:t>
      </w:r>
      <w:r>
        <w:tab/>
        <w:t xml:space="preserve">This review does not consider all issues relevant to the management of COVID-19 risks in immigration detention. For example, cleaning measures, use of personal protective equipment (PPE), access to health care, and mental health impacts are not considered. Other emerging issues are not considered in detail, for example, access to vaccinations or the risks of increased international travel to Australia and the implications and management of these risks in immigration detention facilities. </w:t>
      </w:r>
      <w:r w:rsidRPr="0022290D">
        <w:t>The Commission will continue to engage with Home Affairs and the ABF in relation to the management of COVID-19 risks in immigration detention</w:t>
      </w:r>
      <w:r>
        <w:t xml:space="preserve"> and </w:t>
      </w:r>
      <w:r w:rsidRPr="0022290D">
        <w:t>provide practical advice regarding relevant health risks and human rights.</w:t>
      </w:r>
    </w:p>
  </w:endnote>
  <w:endnote w:id="5">
    <w:p w14:paraId="18B094B1" w14:textId="22CC9B75" w:rsidR="00186759" w:rsidRDefault="00186759" w:rsidP="00DD22AE">
      <w:pPr>
        <w:pStyle w:val="Testonotadichiusura"/>
      </w:pPr>
      <w:r>
        <w:rPr>
          <w:rStyle w:val="Rimandonotadichiusura"/>
          <w:rFonts w:cstheme="minorBidi"/>
        </w:rPr>
        <w:endnoteRef/>
      </w:r>
      <w:r>
        <w:t xml:space="preserve"> </w:t>
      </w:r>
      <w:r>
        <w:tab/>
        <w:t>See, eg, United Nations Office on Drugs and Crime et al, ‘UNODC, WHO, UNAIDS and OHCHR joint statement on COVID-19 in prisons and other closed settings’ (Joint Statement, 13 May 2020) &lt;</w:t>
      </w:r>
      <w:hyperlink r:id="rId1" w:history="1">
        <w:r>
          <w:rPr>
            <w:rStyle w:val="Collegamentoipertestuale"/>
          </w:rPr>
          <w:t>https://www.who.int/news-room/detail/13-05-2020-unodc-who-unaids-and-ohchr-joint-statement-on-covid-19-in-prisons-and-other-closed-settings</w:t>
        </w:r>
      </w:hyperlink>
      <w:r>
        <w:t>&gt;;</w:t>
      </w:r>
      <w:r>
        <w:rPr>
          <w:rFonts w:cs="Open Sans"/>
          <w:lang w:val="en-US"/>
        </w:rPr>
        <w:t xml:space="preserve"> Communicable Diseases Network Australia, </w:t>
      </w:r>
      <w:r w:rsidRPr="00703D43">
        <w:rPr>
          <w:rStyle w:val="Enfasicorsivo"/>
        </w:rPr>
        <w:t>CDNA National Guidelines for the Prevention, Control and Public Health Management of COVID-19 Outbreaks in Correctional and Detention Facilities in Australia</w:t>
      </w:r>
      <w:r>
        <w:rPr>
          <w:rFonts w:cs="Open Sans"/>
        </w:rPr>
        <w:t xml:space="preserve"> (Guidelines, Version 3.1, 12 August 2020) &lt;</w:t>
      </w:r>
      <w:hyperlink r:id="rId2" w:history="1">
        <w:r>
          <w:rPr>
            <w:rStyle w:val="Collegamentoipertestuale"/>
          </w:rPr>
          <w:t>https://www.health.gov.au/resources/publications/cdna-guidelines-for-the-prevention-control-and-public-health-management-of-covid-19-outbreaks-in-correctional-and-detention-facilities-in-australia</w:t>
        </w:r>
      </w:hyperlink>
      <w:r>
        <w:t xml:space="preserve">&gt;; ‘What you need to know about coronavirus (COVID-19)’, </w:t>
      </w:r>
      <w:r w:rsidRPr="00703D43">
        <w:rPr>
          <w:rStyle w:val="Enfasicorsivo"/>
        </w:rPr>
        <w:t>Department of Health (Cth)</w:t>
      </w:r>
      <w:r>
        <w:rPr>
          <w:lang w:val="en-US"/>
        </w:rPr>
        <w:t xml:space="preserve"> (Web Page, 22 May 2020) &lt;</w:t>
      </w:r>
      <w:hyperlink r:id="rId3" w:anchor="who-is-most-at-risk" w:history="1">
        <w:r w:rsidRPr="00330DEA">
          <w:rPr>
            <w:rStyle w:val="Collegamentoipertestuale"/>
          </w:rPr>
          <w:t>https://www.health.gov.au/news/health-alerts/novel-coronavirus-2019-ncov-health-alert/what-you-need-to-know-about-coronavirus-covid-19#who-is-most-at-risk</w:t>
        </w:r>
      </w:hyperlink>
      <w:r>
        <w:t>&gt;.</w:t>
      </w:r>
    </w:p>
  </w:endnote>
  <w:endnote w:id="6">
    <w:p w14:paraId="5345647A" w14:textId="1E74AC66" w:rsidR="00186759" w:rsidRPr="00192B80" w:rsidRDefault="00186759" w:rsidP="000F1E81">
      <w:pPr>
        <w:pStyle w:val="Testonotadichiusura"/>
        <w:rPr>
          <w:lang w:val="en-US"/>
        </w:rPr>
      </w:pPr>
      <w:r>
        <w:rPr>
          <w:rStyle w:val="Rimandonotadichiusura"/>
        </w:rPr>
        <w:endnoteRef/>
      </w:r>
      <w:r>
        <w:t xml:space="preserve"> </w:t>
      </w:r>
      <w:r>
        <w:tab/>
      </w:r>
      <w:r w:rsidRPr="00731BD2">
        <w:t xml:space="preserve">‘What you need to know about coronavirus (COVID-19)’, </w:t>
      </w:r>
      <w:r w:rsidRPr="00703D43">
        <w:rPr>
          <w:rStyle w:val="Enfasicorsivo"/>
        </w:rPr>
        <w:t>Department of Health (Cth)</w:t>
      </w:r>
      <w:r w:rsidRPr="00731BD2">
        <w:rPr>
          <w:lang w:val="en-US"/>
        </w:rPr>
        <w:t xml:space="preserve"> (Web Page, 22 May 2020) &lt;</w:t>
      </w:r>
      <w:hyperlink r:id="rId4" w:anchor="who-is-most-at-risk" w:history="1">
        <w:r w:rsidRPr="00703D43">
          <w:rPr>
            <w:rStyle w:val="Collegamentoipertestuale"/>
          </w:rPr>
          <w:t>https://www.health.gov.au/news/health-alerts/novel-coronavirus-2019-ncov-health-alert/what-you-need-to-know-about-coronavirus-covid-19#who-is-most-at-risk</w:t>
        </w:r>
      </w:hyperlink>
      <w:r w:rsidRPr="00731BD2">
        <w:t>&gt;.</w:t>
      </w:r>
    </w:p>
  </w:endnote>
  <w:endnote w:id="7">
    <w:p w14:paraId="717A302D" w14:textId="7D06972C" w:rsidR="00186759" w:rsidRDefault="00186759">
      <w:pPr>
        <w:pStyle w:val="Testonotadichiusura"/>
      </w:pPr>
      <w:r>
        <w:rPr>
          <w:rStyle w:val="Rimandonotadichiusura"/>
        </w:rPr>
        <w:endnoteRef/>
      </w:r>
      <w:r>
        <w:t xml:space="preserve"> </w:t>
      </w:r>
      <w:r>
        <w:tab/>
      </w:r>
      <w:r>
        <w:rPr>
          <w:rFonts w:cs="Open Sans"/>
          <w:lang w:val="en-US"/>
        </w:rPr>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Pr>
          <w:rFonts w:cs="Open Sans"/>
        </w:rPr>
        <w:t xml:space="preserve"> (Guidelines, Version 3.1, 12 August 2020) 13 &lt;</w:t>
      </w:r>
      <w:hyperlink r:id="rId5" w:history="1">
        <w:r>
          <w:rPr>
            <w:rStyle w:val="Collegamentoipertestuale"/>
          </w:rPr>
          <w:t>https://www.health.gov.au/resources/publications/cdna-guidelines-for-the-prevention-control-and-public-health-management-of-covid-19-outbreaks-in-correctional-and-detention-facilities-in-australia</w:t>
        </w:r>
      </w:hyperlink>
      <w:r>
        <w:t>&gt;.</w:t>
      </w:r>
    </w:p>
  </w:endnote>
  <w:endnote w:id="8">
    <w:p w14:paraId="5E30C6FA" w14:textId="00E27630" w:rsidR="00186759" w:rsidRDefault="00186759">
      <w:pPr>
        <w:pStyle w:val="Testonotadichiusura"/>
      </w:pPr>
      <w:r>
        <w:rPr>
          <w:rStyle w:val="Rimandonotadichiusura"/>
        </w:rPr>
        <w:endnoteRef/>
      </w:r>
      <w:r>
        <w:t xml:space="preserve"> </w:t>
      </w:r>
      <w:r>
        <w:tab/>
        <w:t xml:space="preserve">World Health Organisation, </w:t>
      </w:r>
      <w:r w:rsidRPr="00703D43">
        <w:rPr>
          <w:rStyle w:val="Enfasicorsivo"/>
        </w:rPr>
        <w:t>Preparedness, prevention and control of COVID-19 in prisons and other places of detention</w:t>
      </w:r>
      <w:r>
        <w:t xml:space="preserve"> (Interim guidance, 8 February 2021) 1 &lt;</w:t>
      </w:r>
      <w:r w:rsidRPr="00C45745">
        <w:t xml:space="preserve"> </w:t>
      </w:r>
      <w:hyperlink r:id="rId6" w:history="1">
        <w:r w:rsidRPr="00422DCE">
          <w:rPr>
            <w:rStyle w:val="Collegamentoipertestuale"/>
          </w:rPr>
          <w: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w:t>
        </w:r>
      </w:hyperlink>
      <w:r>
        <w:t xml:space="preserve">&gt;. </w:t>
      </w:r>
    </w:p>
  </w:endnote>
  <w:endnote w:id="9">
    <w:p w14:paraId="390A9833" w14:textId="0ADCC504" w:rsidR="00186759" w:rsidRDefault="00186759" w:rsidP="00F40F83">
      <w:pPr>
        <w:pStyle w:val="Testonotadichiusura"/>
      </w:pPr>
      <w:r>
        <w:rPr>
          <w:rStyle w:val="Rimandonotadichiusura"/>
        </w:rPr>
        <w:endnoteRef/>
      </w:r>
      <w:r>
        <w:t xml:space="preserve"> </w:t>
      </w:r>
      <w:r>
        <w:tab/>
        <w:t xml:space="preserve">World Health Organisation, </w:t>
      </w:r>
      <w:r w:rsidRPr="00703D43">
        <w:rPr>
          <w:rStyle w:val="Enfasicorsivo"/>
        </w:rPr>
        <w:t>Preparedness, prevention and control of COVID-19 in prisons and other places of detention</w:t>
      </w:r>
      <w:r>
        <w:t xml:space="preserve"> (Interim guidance, 8 February 2021) 2 &lt;</w:t>
      </w:r>
      <w:hyperlink r:id="rId7" w:history="1">
        <w:r w:rsidRPr="00330DEA">
          <w:rPr>
            <w:rStyle w:val="Collegamentoipertestuale"/>
          </w:rPr>
          <w: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w:t>
        </w:r>
      </w:hyperlink>
      <w:r>
        <w:t xml:space="preserve">&gt;. </w:t>
      </w:r>
    </w:p>
  </w:endnote>
  <w:endnote w:id="10">
    <w:p w14:paraId="4D039D4F" w14:textId="527ED90F" w:rsidR="00186759" w:rsidRDefault="00186759" w:rsidP="00F40F83">
      <w:pPr>
        <w:pStyle w:val="Testonotadichiusura"/>
      </w:pPr>
      <w:r>
        <w:rPr>
          <w:rStyle w:val="Rimandonotadichiusura"/>
        </w:rPr>
        <w:endnoteRef/>
      </w:r>
      <w:r>
        <w:t xml:space="preserve"> </w:t>
      </w:r>
      <w:r>
        <w:tab/>
        <w:t xml:space="preserve">World Health Organisation, </w:t>
      </w:r>
      <w:r w:rsidRPr="00703D43">
        <w:rPr>
          <w:rStyle w:val="Enfasicorsivo"/>
        </w:rPr>
        <w:t>Preparedness, prevention and control of COVID-19 in prisons and other places of detention</w:t>
      </w:r>
      <w:r>
        <w:t xml:space="preserve"> (Interim guidance, 8 February 2021) 5-6 &lt;</w:t>
      </w:r>
      <w:hyperlink r:id="rId8" w:history="1">
        <w:r w:rsidRPr="00422DCE">
          <w:rPr>
            <w:rStyle w:val="Collegamentoipertestuale"/>
          </w:rPr>
          <w: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w:t>
        </w:r>
      </w:hyperlink>
      <w:r>
        <w:t>&gt;.</w:t>
      </w:r>
    </w:p>
  </w:endnote>
  <w:endnote w:id="11">
    <w:p w14:paraId="6075EF41" w14:textId="6759F90A" w:rsidR="00186759" w:rsidRPr="00032EB6" w:rsidRDefault="00186759" w:rsidP="00C47CB7">
      <w:pPr>
        <w:pStyle w:val="Testonotadichiusura"/>
        <w:rPr>
          <w:lang w:val="en-US"/>
        </w:rPr>
      </w:pPr>
      <w:r>
        <w:rPr>
          <w:rStyle w:val="Rimandonotadichiusura"/>
        </w:rPr>
        <w:endnoteRef/>
      </w:r>
      <w:r>
        <w:t xml:space="preserve"> </w:t>
      </w:r>
      <w:r>
        <w:tab/>
      </w:r>
      <w:r w:rsidRPr="007A154B">
        <w:t>Australasian Society for Infectious Diseases and the Australian College of Infection Prevention and Control, ‘ASID ACIPC Joint Statement: COVID-19 and detainees – recommendation for action’ (Joint Statement, 19 March 2020) &lt;</w:t>
      </w:r>
      <w:hyperlink r:id="rId9" w:history="1">
        <w:r w:rsidRPr="007A154B">
          <w:rPr>
            <w:rStyle w:val="Collegamentoipertestuale"/>
          </w:rPr>
          <w:t>https://www.asid.net.au/groups/covid-19/covid-19-media</w:t>
        </w:r>
      </w:hyperlink>
      <w:r w:rsidRPr="007A154B">
        <w:t>&gt;.</w:t>
      </w:r>
    </w:p>
  </w:endnote>
  <w:endnote w:id="12">
    <w:p w14:paraId="2F268EC5" w14:textId="01B3DC0A" w:rsidR="00186759" w:rsidRDefault="00186759">
      <w:pPr>
        <w:pStyle w:val="Testonotadichiusura"/>
      </w:pPr>
      <w:r>
        <w:rPr>
          <w:rStyle w:val="Rimandonotadichiusura"/>
        </w:rPr>
        <w:endnoteRef/>
      </w:r>
      <w:r>
        <w:t xml:space="preserve"> </w:t>
      </w:r>
      <w:r>
        <w:tab/>
      </w:r>
      <w:r w:rsidRPr="0033775E">
        <w:t xml:space="preserve">Australian Human Rights Commission, </w:t>
      </w:r>
      <w:r w:rsidRPr="00703D43">
        <w:rPr>
          <w:rStyle w:val="Enfasicorsivo"/>
        </w:rPr>
        <w:t xml:space="preserve">Inspections of Australia’s immigration detention facilities 2019 </w:t>
      </w:r>
      <w:r w:rsidRPr="0033775E">
        <w:t>(Report, December 2020)</w:t>
      </w:r>
      <w:r>
        <w:t xml:space="preserve"> &lt;</w:t>
      </w:r>
      <w:hyperlink r:id="rId10" w:history="1">
        <w:r w:rsidRPr="000771E6">
          <w:rPr>
            <w:rStyle w:val="Collegamentoipertestuale"/>
          </w:rPr>
          <w:t>https://humanrights.gov.au/our-work/asylum-seekers-and-refugees/publications/inspections-australias-immigration-detention</w:t>
        </w:r>
      </w:hyperlink>
      <w:r>
        <w:t>&gt;.</w:t>
      </w:r>
    </w:p>
  </w:endnote>
  <w:endnote w:id="13">
    <w:p w14:paraId="4118C6D8" w14:textId="6C0D1238" w:rsidR="00186759" w:rsidRPr="00C744EE" w:rsidRDefault="00186759">
      <w:pPr>
        <w:pStyle w:val="Testonotadichiusura"/>
      </w:pPr>
      <w:r>
        <w:rPr>
          <w:rStyle w:val="Rimandonotadichiusura"/>
        </w:rPr>
        <w:endnoteRef/>
      </w:r>
      <w:r>
        <w:t xml:space="preserve"> </w:t>
      </w:r>
      <w:r>
        <w:tab/>
      </w:r>
      <w:r w:rsidRPr="0033775E">
        <w:t xml:space="preserve">Australian Human Rights Commission, </w:t>
      </w:r>
      <w:r w:rsidRPr="00703D43">
        <w:rPr>
          <w:rStyle w:val="Enfasicorsivo"/>
        </w:rPr>
        <w:t xml:space="preserve">Inspections of Australia’s immigration detention facilities 2019 </w:t>
      </w:r>
      <w:r w:rsidRPr="0033775E">
        <w:t>(Report, December 2020)</w:t>
      </w:r>
      <w:r>
        <w:t xml:space="preserve"> 12 &lt;</w:t>
      </w:r>
      <w:hyperlink r:id="rId11" w:history="1">
        <w:r w:rsidRPr="000771E6">
          <w:rPr>
            <w:rStyle w:val="Collegamentoipertestuale"/>
          </w:rPr>
          <w:t>https://humanrights.gov.au/our-work/asylum-seekers-and-refugees/publications/inspections-australias-immigration-detention</w:t>
        </w:r>
      </w:hyperlink>
      <w:r>
        <w:t>&gt;.</w:t>
      </w:r>
    </w:p>
  </w:endnote>
  <w:endnote w:id="14">
    <w:p w14:paraId="1209ECBB" w14:textId="4C80DD17" w:rsidR="00186759" w:rsidRPr="00C744EE" w:rsidRDefault="00186759" w:rsidP="006B52AC">
      <w:pPr>
        <w:pStyle w:val="Testonotadichiusura"/>
        <w:rPr>
          <w:rStyle w:val="TestonotadichiusuraCarattere"/>
        </w:rPr>
      </w:pPr>
      <w:r w:rsidRPr="00481AD3">
        <w:rPr>
          <w:rStyle w:val="Rimandonotadichiusura"/>
        </w:rPr>
        <w:endnoteRef/>
      </w:r>
      <w:r w:rsidRPr="00481AD3">
        <w:t xml:space="preserve"> </w:t>
      </w:r>
      <w:r>
        <w:tab/>
      </w:r>
      <w:r w:rsidRPr="00C744EE">
        <w:rPr>
          <w:rStyle w:val="TestonotadichiusuraCarattere"/>
        </w:rPr>
        <w:t>Home Affairs provided the information and documents requested by the Commission in two tranches on 12 August and 28 September 2020. On 13 November 2020, the Commission requested further information and documents, and Home Affairs provided responses on 13</w:t>
      </w:r>
      <w:r>
        <w:rPr>
          <w:rStyle w:val="TestonotadichiusuraCarattere"/>
        </w:rPr>
        <w:t> </w:t>
      </w:r>
      <w:r w:rsidRPr="00C744EE">
        <w:rPr>
          <w:rStyle w:val="TestonotadichiusuraCarattere"/>
        </w:rPr>
        <w:t>January, 25 February and 12 March 2021.</w:t>
      </w:r>
    </w:p>
  </w:endnote>
  <w:endnote w:id="15">
    <w:p w14:paraId="2FF47957" w14:textId="06AE97BF" w:rsidR="00186759" w:rsidRPr="00AD19E0" w:rsidRDefault="00186759" w:rsidP="00DF7170">
      <w:pPr>
        <w:pStyle w:val="Testonotadichiusura"/>
        <w:rPr>
          <w:lang w:val="en-US"/>
        </w:rPr>
      </w:pPr>
      <w:r>
        <w:rPr>
          <w:rStyle w:val="Rimandonotadichiusura"/>
          <w:rFonts w:cstheme="minorBidi"/>
        </w:rPr>
        <w:endnoteRef/>
      </w:r>
      <w:r>
        <w:t xml:space="preserve"> </w:t>
      </w:r>
      <w:r>
        <w:tab/>
      </w:r>
      <w:r>
        <w:rPr>
          <w:rFonts w:cs="Open Sans"/>
          <w:lang w:val="en-US"/>
        </w:rPr>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Pr>
          <w:rFonts w:cs="Open Sans"/>
        </w:rPr>
        <w:t xml:space="preserve"> (Guidelines, </w:t>
      </w:r>
      <w:r w:rsidRPr="00AD19E0">
        <w:rPr>
          <w:rFonts w:cs="Open Sans"/>
        </w:rPr>
        <w:t>Version 3.1, 12 August 2020) &lt;</w:t>
      </w:r>
      <w:hyperlink r:id="rId12" w:history="1">
        <w:r w:rsidRPr="00AD19E0">
          <w:rPr>
            <w:rStyle w:val="Collegamentoipertestuale"/>
          </w:rPr>
          <w:t>https://www.health.gov.au/resources/publications/cdna-guidelines-for-the-prevention-control-and-public-health-management-of-covid-19-outbreaks-in-correctional-and-detention-facilities-in-australia</w:t>
        </w:r>
      </w:hyperlink>
      <w:r w:rsidRPr="00AD19E0">
        <w:t>&gt;.</w:t>
      </w:r>
    </w:p>
  </w:endnote>
  <w:endnote w:id="16">
    <w:p w14:paraId="50DFD1ED" w14:textId="21FB61ED" w:rsidR="00186759" w:rsidRDefault="00186759" w:rsidP="00DF7170">
      <w:pPr>
        <w:pStyle w:val="Testonotadichiusura"/>
      </w:pPr>
      <w:r>
        <w:rPr>
          <w:rStyle w:val="Rimandonotadichiusura"/>
        </w:rPr>
        <w:endnoteRef/>
      </w:r>
      <w:r>
        <w:t xml:space="preserve"> </w:t>
      </w:r>
      <w:r>
        <w:tab/>
      </w:r>
      <w:r>
        <w:fldChar w:fldCharType="begin"/>
      </w:r>
      <w:r>
        <w:instrText xml:space="preserve"> ADDIN ZOTERO_ITEM CSL_CITATION {"citationID":"oVLtCAHJ","properties":{"formattedCitation":"{\\i{}International Covenant on Economic, Social and Cultural Rights}, opened for signature 16 December 1966, 993 UNTS 3 (entered into force 3 January 1976) 6(2), 11, 12, 13, 15(1a).","plainCitation":"International Covenant on Economic, Social and Cultural Rights, opened for signature 16 December 1966, 993 UNTS 3 (entered into force 3 January 1976) 6(2), 11, 12, 13, 15(1a).","noteIndex":84},"citationItems":[{"id":2341,"uris":["http://zotero.org/groups/1703699/items/UAE36X9C"],"uri":["http://zotero.org/groups/1703699/items/UAE36X9C"],"itemData":{"id":2341,"type":"manuscript","title":"International Covenant on Economic, Social and Cultural Rights","genre":"opened for signature 16 December 1966, 993 UNTS 3 (entered into force 3 January 1976)"},"locator":"6(2), 11, 12, 13, 15(1a)","label":"page"}],"schema":"https://github.com/citation-style-language/schema/raw/master/csl-citation.json"} </w:instrText>
      </w:r>
      <w:r>
        <w:fldChar w:fldCharType="separate"/>
      </w:r>
      <w:r w:rsidRPr="00703D43">
        <w:rPr>
          <w:rStyle w:val="Enfasicorsivo"/>
        </w:rPr>
        <w:t>International Covenant on Economic, Social and Cultural Rights</w:t>
      </w:r>
      <w:r w:rsidRPr="00EE3EE0">
        <w:rPr>
          <w:rFonts w:cs="Open Sans"/>
          <w:szCs w:val="24"/>
        </w:rPr>
        <w:t>, opened for signature 16</w:t>
      </w:r>
      <w:r w:rsidR="00BB0FA1">
        <w:rPr>
          <w:rFonts w:cs="Open Sans"/>
          <w:szCs w:val="24"/>
        </w:rPr>
        <w:t> </w:t>
      </w:r>
      <w:r w:rsidRPr="00EE3EE0">
        <w:rPr>
          <w:rFonts w:cs="Open Sans"/>
          <w:szCs w:val="24"/>
        </w:rPr>
        <w:t xml:space="preserve">December 1966, 993 UNTS 3 (entered into force 3 January 1976) </w:t>
      </w:r>
      <w:r>
        <w:rPr>
          <w:rFonts w:cs="Open Sans"/>
          <w:szCs w:val="24"/>
        </w:rPr>
        <w:t xml:space="preserve">art </w:t>
      </w:r>
      <w:r w:rsidRPr="00EE3EE0">
        <w:rPr>
          <w:rFonts w:cs="Open Sans"/>
          <w:szCs w:val="24"/>
        </w:rPr>
        <w:t>12.</w:t>
      </w:r>
      <w:r>
        <w:fldChar w:fldCharType="end"/>
      </w:r>
    </w:p>
  </w:endnote>
  <w:endnote w:id="17">
    <w:p w14:paraId="746992F3" w14:textId="68641900" w:rsidR="00186759" w:rsidRDefault="00186759" w:rsidP="00F56A63">
      <w:pPr>
        <w:pStyle w:val="Testonotadichiusura"/>
      </w:pPr>
      <w:r>
        <w:rPr>
          <w:rStyle w:val="Rimandonotadichiusura"/>
        </w:rPr>
        <w:endnoteRef/>
      </w:r>
      <w:r>
        <w:t xml:space="preserve"> </w:t>
      </w:r>
      <w:r>
        <w:tab/>
      </w:r>
      <w:r>
        <w:fldChar w:fldCharType="begin"/>
      </w:r>
      <w:r>
        <w:instrText xml:space="preserve"> ADDIN ZOTERO_ITEM CSL_CITATION {"citationID":"xqYnftMA","properties":{"formattedCitation":"United Nations Human Rights Committee, {\\i{}General Comment No. 31 [80]: The Nature of the General Legal Obligation Imposed on States Parties to the Covenant}, UN Doc CCPR/C/21/Rev.1/Add. 13 (26 May 2004) [6].","plainCitation":"United Nations Human Rights Committee, General Comment No. 31 [80]: The Nature of the General Legal Obligation Imposed on States Parties to the Covenant, UN Doc CCPR/C/21/Rev.1/Add. 13 (26 May 2004) [6].","noteIndex":11},"citationItems":[{"id":2427,"uris":["http://zotero.org/groups/1703699/items/83BPNU7Q"],"uri":["http://zotero.org/groups/1703699/items/83BPNU7Q"],"itemData":{"id":2427,"type":"bill","title":"United Nations Human Rights Committee, &lt;i&gt;General Comment No. 31 [80]: The Nature of the General Legal Obligation Imposed on States Parties to the Covenant&lt;/i&gt;, UN Doc CCPR/C/21/Rev.1/Add. 13 (26 May 2004)"},"locator":"[6]","label":"paragraph"}],"schema":"https://github.com/citation-style-language/schema/raw/master/csl-citation.json"} </w:instrText>
      </w:r>
      <w:r>
        <w:fldChar w:fldCharType="separate"/>
      </w:r>
      <w:r>
        <w:rPr>
          <w:rFonts w:cs="Open Sans"/>
          <w:szCs w:val="24"/>
        </w:rPr>
        <w:t xml:space="preserve">United Nations Human Rights Committee, </w:t>
      </w:r>
      <w:r w:rsidRPr="00703D43">
        <w:rPr>
          <w:rStyle w:val="Enfasicorsivo"/>
        </w:rPr>
        <w:t>General Comment No. 31 [80]: The Nature of the General Legal Obligation Imposed on States Parties to the Covenant</w:t>
      </w:r>
      <w:r>
        <w:rPr>
          <w:rFonts w:cs="Open Sans"/>
          <w:szCs w:val="24"/>
        </w:rPr>
        <w:t>, UN Doc CCPR/C/21/Rev.1/Add. 13 (26 May 2004) [6].</w:t>
      </w:r>
      <w:r>
        <w:fldChar w:fldCharType="end"/>
      </w:r>
    </w:p>
  </w:endnote>
  <w:endnote w:id="18">
    <w:p w14:paraId="09C31A09" w14:textId="63200F95" w:rsidR="00186759" w:rsidRDefault="00186759" w:rsidP="00394DF3">
      <w:pPr>
        <w:pStyle w:val="Testonotadichiusura"/>
        <w:rPr>
          <w:lang w:val="en-US"/>
        </w:rPr>
      </w:pPr>
      <w:r>
        <w:rPr>
          <w:rStyle w:val="Rimandonotadichiusura"/>
          <w:rFonts w:cstheme="minorBidi"/>
        </w:rPr>
        <w:endnoteRef/>
      </w:r>
      <w:r>
        <w:t xml:space="preserve"> </w:t>
      </w:r>
      <w:r>
        <w:tab/>
      </w:r>
      <w:r>
        <w:rPr>
          <w:rFonts w:cs="Open Sans"/>
          <w:lang w:val="en-US"/>
        </w:rPr>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Pr>
          <w:rFonts w:cs="Open Sans"/>
        </w:rPr>
        <w:t xml:space="preserve"> (Guidelines, </w:t>
      </w:r>
      <w:r w:rsidRPr="008F01E5">
        <w:rPr>
          <w:rFonts w:cs="Open Sans"/>
        </w:rPr>
        <w:t>Version 3.1, 12 August 2020)</w:t>
      </w:r>
      <w:r>
        <w:rPr>
          <w:rFonts w:cs="Open Sans"/>
        </w:rPr>
        <w:t xml:space="preserve"> &lt;</w:t>
      </w:r>
      <w:hyperlink r:id="rId13" w:history="1">
        <w:r>
          <w:rPr>
            <w:rStyle w:val="Collegamentoipertestuale"/>
          </w:rPr>
          <w:t>https://www.health.gov.au/resources/publications/cdna-guidelines-for-the-prevention-control-and-public-health-management-of-covid-19-outbreaks-in-correctional-and-detention-facilities-in-australia</w:t>
        </w:r>
      </w:hyperlink>
      <w:r>
        <w:t>&gt;.</w:t>
      </w:r>
    </w:p>
  </w:endnote>
  <w:endnote w:id="19">
    <w:p w14:paraId="1CCA8065" w14:textId="6002A743" w:rsidR="00186759" w:rsidRPr="00D42087" w:rsidRDefault="00186759" w:rsidP="00394DF3">
      <w:pPr>
        <w:pStyle w:val="Testonotadichiusura"/>
        <w:rPr>
          <w:lang w:val="en-US"/>
        </w:rPr>
      </w:pPr>
      <w:r>
        <w:rPr>
          <w:rStyle w:val="Rimandonotadichiusura"/>
        </w:rPr>
        <w:endnoteRef/>
      </w:r>
      <w:r>
        <w:t xml:space="preserve"> </w:t>
      </w:r>
      <w:r>
        <w:tab/>
      </w:r>
      <w:r>
        <w:rPr>
          <w:rFonts w:cs="Open Sans"/>
          <w:lang w:val="en-US"/>
        </w:rPr>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Pr>
          <w:rFonts w:cs="Open Sans"/>
        </w:rPr>
        <w:t xml:space="preserve"> (Guidelines, Version 3.1, 12 August 2020) 2 &lt;</w:t>
      </w:r>
      <w:hyperlink r:id="rId14" w:history="1">
        <w:r>
          <w:rPr>
            <w:rStyle w:val="Collegamentoipertestuale"/>
          </w:rPr>
          <w:t>https://www.health.gov.au/resources/publications/cdna-guidelines-for-the-prevention-control-and-public-health-management-of-covid-19-outbreaks-in-correctional-and-detention-facilities-in-australia</w:t>
        </w:r>
      </w:hyperlink>
      <w:r>
        <w:t>&gt;.</w:t>
      </w:r>
    </w:p>
  </w:endnote>
  <w:endnote w:id="20">
    <w:p w14:paraId="60840F02" w14:textId="60D790E7" w:rsidR="00186759" w:rsidRPr="002E6976" w:rsidRDefault="00186759" w:rsidP="002E6976">
      <w:pPr>
        <w:pStyle w:val="Testonotadichiusura"/>
        <w:rPr>
          <w:lang w:val="en-US"/>
        </w:rPr>
      </w:pPr>
      <w:r>
        <w:rPr>
          <w:rStyle w:val="Rimandonotadichiusura"/>
        </w:rPr>
        <w:endnoteRef/>
      </w:r>
      <w:r>
        <w:t xml:space="preserve"> </w:t>
      </w:r>
      <w:r>
        <w:tab/>
      </w:r>
      <w:r>
        <w:rPr>
          <w:rFonts w:cs="Open Sans"/>
          <w:lang w:val="en-US"/>
        </w:rPr>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Pr>
          <w:rFonts w:cs="Open Sans"/>
        </w:rPr>
        <w:t xml:space="preserve"> (Guidelines, </w:t>
      </w:r>
      <w:r w:rsidRPr="008F01E5">
        <w:rPr>
          <w:rFonts w:cs="Open Sans"/>
        </w:rPr>
        <w:t>Version 3.1, 12 August 2020)</w:t>
      </w:r>
      <w:r>
        <w:rPr>
          <w:rFonts w:cs="Open Sans"/>
        </w:rPr>
        <w:t xml:space="preserve"> 6-7 &lt;</w:t>
      </w:r>
      <w:hyperlink r:id="rId15" w:history="1">
        <w:r>
          <w:rPr>
            <w:rStyle w:val="Collegamentoipertestuale"/>
          </w:rPr>
          <w:t>https://www.health.gov.au/resources/publications/cdna-guidelines-for-the-prevention-control-and-public-health-management-of-covid-19-outbreaks-in-correctional-and-detention-facilities-in-australia</w:t>
        </w:r>
      </w:hyperlink>
      <w:r>
        <w:t>&gt;.</w:t>
      </w:r>
    </w:p>
  </w:endnote>
  <w:endnote w:id="21">
    <w:p w14:paraId="0D78B2B7" w14:textId="48DEC668" w:rsidR="00186759" w:rsidRPr="004175CC" w:rsidRDefault="00186759" w:rsidP="004175CC">
      <w:pPr>
        <w:pStyle w:val="Testonotadichiusura"/>
      </w:pPr>
      <w:r>
        <w:rPr>
          <w:rStyle w:val="Rimandonotadichiusura"/>
        </w:rPr>
        <w:endnoteRef/>
      </w:r>
      <w:r>
        <w:t xml:space="preserve"> </w:t>
      </w:r>
      <w:r>
        <w:tab/>
      </w:r>
      <w:r>
        <w:fldChar w:fldCharType="begin"/>
      </w:r>
      <w:r>
        <w:instrText xml:space="preserve"> ADDIN ZOTERO_ITEM CSL_CITATION {"citationID":"Kum6PTH8","properties":{"formattedCitation":"\\uc0\\u8216{}Immigration Detention Statistics\\uc0\\u8217{}, {\\i{}Department of Home Affairs} (Webpage), &lt;https://Www.Homeaffairs.Gov.Au/Research-and-Statistics/Statistics/Visa-Statistics/Live/Immigration-Detention&gt;.","plainCitation":"‘Immigration Detention Statistics’, Department of Home Affairs (Webpage), &lt;https://Www.Homeaffairs.Gov.Au/Research-and-Statistics/Statistics/Visa-Statistics/Live/Immigration-Detention&gt;.","noteIndex":24},"citationItems":[{"id":2349,"uris":["http://zotero.org/groups/1703699/items/LRMJPUP3"],"uri":["http://zotero.org/groups/1703699/items/LRMJPUP3"],"itemData":{"id":2349,"type":"bill","title":"'Immigration detention statistics', &lt;i&gt;Department of Home Affairs&lt;/i&gt; (webpage), &lt;https://www.homeaffairs.gov.au/research-and-statistics/statistics/visa-statistics/live/immigration-detention&gt;"}}],"schema":"https://github.com/citation-style-language/schema/raw/master/csl-citation.json"} </w:instrText>
      </w:r>
      <w:r>
        <w:fldChar w:fldCharType="separate"/>
      </w:r>
      <w:r w:rsidRPr="009674B8">
        <w:rPr>
          <w:rFonts w:cs="Open Sans"/>
          <w:szCs w:val="24"/>
        </w:rPr>
        <w:t xml:space="preserve">‘Immigration Detention Statistics’, </w:t>
      </w:r>
      <w:r w:rsidRPr="00703D43">
        <w:rPr>
          <w:rStyle w:val="Enfasicorsivo"/>
        </w:rPr>
        <w:t>Department of Home Affairs</w:t>
      </w:r>
      <w:r w:rsidRPr="009674B8">
        <w:rPr>
          <w:rFonts w:cs="Open Sans"/>
          <w:szCs w:val="24"/>
        </w:rPr>
        <w:t xml:space="preserve"> (Webpage), &lt;</w:t>
      </w:r>
      <w:hyperlink r:id="rId16" w:history="1">
        <w:r w:rsidRPr="007D1AD6">
          <w:rPr>
            <w:rStyle w:val="Collegamentoipertestuale"/>
            <w:rFonts w:cs="Open Sans"/>
            <w:szCs w:val="24"/>
          </w:rPr>
          <w:t>https://www.Homeaffairs.Gov.Au/Research-and-Statistics/Statistics/Visa-Statistics/Live/Immigration-Detention</w:t>
        </w:r>
      </w:hyperlink>
      <w:r w:rsidRPr="009674B8">
        <w:rPr>
          <w:rFonts w:cs="Open Sans"/>
          <w:szCs w:val="24"/>
        </w:rPr>
        <w:t>&gt;.</w:t>
      </w:r>
      <w:r>
        <w:fldChar w:fldCharType="end"/>
      </w:r>
    </w:p>
  </w:endnote>
  <w:endnote w:id="22">
    <w:p w14:paraId="6EAC0735" w14:textId="256E717A" w:rsidR="00186759" w:rsidRPr="00EF7450" w:rsidRDefault="00186759" w:rsidP="006B52AC">
      <w:pPr>
        <w:pStyle w:val="Testonotadichiusura"/>
      </w:pPr>
      <w:r>
        <w:rPr>
          <w:rStyle w:val="Rimandonotadichiusura"/>
        </w:rPr>
        <w:endnoteRef/>
      </w:r>
      <w:r>
        <w:t xml:space="preserve"> </w:t>
      </w:r>
      <w:r>
        <w:tab/>
      </w:r>
      <w:r>
        <w:fldChar w:fldCharType="begin"/>
      </w:r>
      <w:r>
        <w:instrText xml:space="preserve"> ADDIN ZOTERO_ITEM CSL_CITATION {"citationID":"jqC4rGHM","properties":{"formattedCitation":"\\uc0\\u8216{}Immigration Detention Statistics\\uc0\\u8217{}, {\\i{}Department of Home Affairs} (Webpage), &lt;https://Www.Homeaffairs.Gov.Au/Research-and-Statistics/Statistics/Visa-Statistics/Live/Immigration-Detention&gt;.","plainCitation":"‘Immigration Detention Statistics’, Department of Home Affairs (Webpage), &lt;https://Www.Homeaffairs.Gov.Au/Research-and-Statistics/Statistics/Visa-Statistics/Live/Immigration-Detention&gt;.","noteIndex":30},"citationItems":[{"id":2349,"uris":["http://zotero.org/groups/1703699/items/LRMJPUP3"],"uri":["http://zotero.org/groups/1703699/items/LRMJPUP3"],"itemData":{"id":2349,"type":"bill","title":"'Immigration detention statistics', &lt;i&gt;Department of Home Affairs&lt;/i&gt; (webpage), &lt;https://www.homeaffairs.gov.au/research-and-statistics/statistics/visa-statistics/live/immigration-detention&gt;"}}],"schema":"https://github.com/citation-style-language/schema/raw/master/csl-citation.json"} </w:instrText>
      </w:r>
      <w:r>
        <w:fldChar w:fldCharType="separate"/>
      </w:r>
      <w:r w:rsidRPr="30F08BD5">
        <w:rPr>
          <w:rFonts w:cs="Open Sans"/>
        </w:rPr>
        <w:t xml:space="preserve">‘Immigration Detention Statistics’, </w:t>
      </w:r>
      <w:r w:rsidRPr="00703D43">
        <w:rPr>
          <w:rStyle w:val="Enfasicorsivo"/>
        </w:rPr>
        <w:t>Department of Home Affairs</w:t>
      </w:r>
      <w:r w:rsidRPr="30F08BD5">
        <w:rPr>
          <w:rFonts w:cs="Open Sans"/>
        </w:rPr>
        <w:t xml:space="preserve"> (Webpage), &lt;</w:t>
      </w:r>
      <w:hyperlink r:id="rId17" w:history="1">
        <w:r w:rsidRPr="30F08BD5">
          <w:rPr>
            <w:rStyle w:val="Collegamentoipertestuale"/>
            <w:rFonts w:cs="Open Sans"/>
          </w:rPr>
          <w:t>https://www.Homeaffairs.Gov.Au/Research-and-Statistics/Statistics/Visa-Statistics/Live/Immigration-Detention</w:t>
        </w:r>
      </w:hyperlink>
      <w:r w:rsidRPr="30F08BD5">
        <w:rPr>
          <w:rFonts w:cs="Open Sans"/>
        </w:rPr>
        <w:t>&gt;.</w:t>
      </w:r>
      <w:r>
        <w:fldChar w:fldCharType="end"/>
      </w:r>
      <w:r>
        <w:t xml:space="preserve"> The Commission notes that the information provided by Home Affairs in relation to length of time in immigration detention facilities (as presented in Figure 2) is a point in time average. </w:t>
      </w:r>
    </w:p>
  </w:endnote>
  <w:endnote w:id="23">
    <w:p w14:paraId="2514AE03" w14:textId="19042C2A" w:rsidR="00186759" w:rsidRDefault="00186759" w:rsidP="001D68C2">
      <w:pPr>
        <w:pStyle w:val="Testonotadichiusura"/>
      </w:pPr>
      <w:r>
        <w:rPr>
          <w:rStyle w:val="Rimandonotadichiusura"/>
        </w:rPr>
        <w:endnoteRef/>
      </w:r>
      <w:r>
        <w:t xml:space="preserve"> </w:t>
      </w:r>
      <w:r>
        <w:tab/>
      </w:r>
      <w:r w:rsidRPr="001D68C2">
        <w:t xml:space="preserve">Commonwealth Ombudsman, </w:t>
      </w:r>
      <w:r w:rsidRPr="00703D43">
        <w:rPr>
          <w:rStyle w:val="Enfasicorsivo"/>
        </w:rPr>
        <w:t>Statement by the Commonwealth Ombudsman Michael Manthorpe on the management of COVID-19 risks in immigration detention facilities</w:t>
      </w:r>
      <w:r w:rsidRPr="001D68C2">
        <w:t xml:space="preserve"> (Statement, July 2020) 5.</w:t>
      </w:r>
    </w:p>
  </w:endnote>
  <w:endnote w:id="24">
    <w:p w14:paraId="06ACCB6D" w14:textId="501F0EBD" w:rsidR="00186759" w:rsidRDefault="00186759" w:rsidP="009C6241">
      <w:pPr>
        <w:pStyle w:val="Testonotadichiusura"/>
      </w:pPr>
      <w:r>
        <w:rPr>
          <w:rStyle w:val="Rimandonotadichiusura"/>
        </w:rPr>
        <w:endnoteRef/>
      </w:r>
      <w:r>
        <w:t xml:space="preserve"> </w:t>
      </w:r>
      <w:r>
        <w:tab/>
      </w:r>
      <w:r>
        <w:fldChar w:fldCharType="begin"/>
      </w:r>
      <w:r>
        <w:instrText xml:space="preserve"> ADDIN ZOTERO_ITEM CSL_CITATION {"citationID":"Kum6PTH8","properties":{"formattedCitation":"\\uc0\\u8216{}Immigration Detention Statistics\\uc0\\u8217{}, {\\i{}Department of Home Affairs} (Webpage), &lt;https://Www.Homeaffairs.Gov.Au/Research-and-Statistics/Statistics/Visa-Statistics/Live/Immigration-Detention&gt;.","plainCitation":"‘Immigration Detention Statistics’, Department of Home Affairs (Webpage), &lt;https://Www.Homeaffairs.Gov.Au/Research-and-Statistics/Statistics/Visa-Statistics/Live/Immigration-Detention&gt;.","noteIndex":24},"citationItems":[{"id":2349,"uris":["http://zotero.org/groups/1703699/items/LRMJPUP3"],"uri":["http://zotero.org/groups/1703699/items/LRMJPUP3"],"itemData":{"id":2349,"type":"bill","title":"'Immigration detention statistics', &lt;i&gt;Department of Home Affairs&lt;/i&gt; (webpage), &lt;https://www.homeaffairs.gov.au/research-and-statistics/statistics/visa-statistics/live/immigration-detention&gt;"}}],"schema":"https://github.com/citation-style-language/schema/raw/master/csl-citation.json"} </w:instrText>
      </w:r>
      <w:r>
        <w:fldChar w:fldCharType="separate"/>
      </w:r>
      <w:r w:rsidRPr="009674B8">
        <w:rPr>
          <w:rFonts w:cs="Open Sans"/>
          <w:szCs w:val="24"/>
        </w:rPr>
        <w:t xml:space="preserve">‘Immigration Detention Statistics’, </w:t>
      </w:r>
      <w:r w:rsidRPr="00703D43">
        <w:rPr>
          <w:rStyle w:val="Enfasicorsivo"/>
        </w:rPr>
        <w:t>Department of Home Affairs</w:t>
      </w:r>
      <w:r w:rsidRPr="009674B8">
        <w:rPr>
          <w:rFonts w:cs="Open Sans"/>
          <w:szCs w:val="24"/>
        </w:rPr>
        <w:t xml:space="preserve"> (Webpage), &lt;</w:t>
      </w:r>
      <w:hyperlink r:id="rId18" w:history="1">
        <w:r w:rsidRPr="007D1AD6">
          <w:rPr>
            <w:rStyle w:val="Collegamentoipertestuale"/>
            <w:rFonts w:cs="Open Sans"/>
            <w:szCs w:val="24"/>
          </w:rPr>
          <w:t>https://www.Homeaffairs.Gov.Au/Research-and-Statistics/Statistics/Visa-Statistics/Live/Immigration-Detention</w:t>
        </w:r>
      </w:hyperlink>
      <w:r w:rsidRPr="009674B8">
        <w:rPr>
          <w:rFonts w:cs="Open Sans"/>
          <w:szCs w:val="24"/>
        </w:rPr>
        <w:t>&gt;.</w:t>
      </w:r>
      <w:r>
        <w:fldChar w:fldCharType="end"/>
      </w:r>
    </w:p>
  </w:endnote>
  <w:endnote w:id="25">
    <w:p w14:paraId="2CE64335" w14:textId="52854D70" w:rsidR="00186759" w:rsidRPr="006629B0" w:rsidRDefault="00186759" w:rsidP="006629B0">
      <w:pPr>
        <w:pStyle w:val="Testonotadichiusura"/>
        <w:rPr>
          <w:lang w:val="en-US"/>
        </w:rPr>
      </w:pPr>
      <w:r>
        <w:rPr>
          <w:rStyle w:val="Rimandonotadichiusura"/>
        </w:rPr>
        <w:endnoteRef/>
      </w:r>
      <w:r>
        <w:t xml:space="preserve"> </w:t>
      </w:r>
      <w:r>
        <w:tab/>
      </w:r>
      <w:r>
        <w:fldChar w:fldCharType="begin"/>
      </w:r>
      <w:r>
        <w:instrText xml:space="preserve"> ADDIN ZOTERO_ITEM CSL_CITATION {"citationID":"jqC4rGHM","properties":{"formattedCitation":"\\uc0\\u8216{}Immigration Detention Statistics\\uc0\\u8217{}, {\\i{}Department of Home Affairs} (Webpage), &lt;https://Www.Homeaffairs.Gov.Au/Research-and-Statistics/Statistics/Visa-Statistics/Live/Immigration-Detention&gt;.","plainCitation":"‘Immigration Detention Statistics’, Department of Home Affairs (Webpage), &lt;https://Www.Homeaffairs.Gov.Au/Research-and-Statistics/Statistics/Visa-Statistics/Live/Immigration-Detention&gt;.","noteIndex":30},"citationItems":[{"id":2349,"uris":["http://zotero.org/groups/1703699/items/LRMJPUP3"],"uri":["http://zotero.org/groups/1703699/items/LRMJPUP3"],"itemData":{"id":2349,"type":"bill","title":"'Immigration detention statistics', &lt;i&gt;Department of Home Affairs&lt;/i&gt; (webpage), &lt;https://www.homeaffairs.gov.au/research-and-statistics/statistics/visa-statistics/live/immigration-detention&gt;"}}],"schema":"https://github.com/citation-style-language/schema/raw/master/csl-citation.json"} </w:instrText>
      </w:r>
      <w:r>
        <w:fldChar w:fldCharType="separate"/>
      </w:r>
      <w:r w:rsidRPr="30F08BD5">
        <w:rPr>
          <w:rFonts w:cs="Open Sans"/>
        </w:rPr>
        <w:t xml:space="preserve">‘Immigration Detention Statistics’, </w:t>
      </w:r>
      <w:r w:rsidRPr="00703D43">
        <w:rPr>
          <w:rStyle w:val="Enfasicorsivo"/>
        </w:rPr>
        <w:t>Department of Home Affairs</w:t>
      </w:r>
      <w:r w:rsidRPr="30F08BD5">
        <w:rPr>
          <w:rFonts w:cs="Open Sans"/>
        </w:rPr>
        <w:t xml:space="preserve"> (Webpage), &lt;</w:t>
      </w:r>
      <w:hyperlink r:id="rId19" w:history="1">
        <w:r w:rsidRPr="30F08BD5">
          <w:rPr>
            <w:rStyle w:val="Collegamentoipertestuale"/>
            <w:rFonts w:cs="Open Sans"/>
          </w:rPr>
          <w:t>https://www.Homeaffairs.Gov.Au/Research-and-Statistics/Statistics/Visa-Statistics/Live/Immigration-Detention</w:t>
        </w:r>
      </w:hyperlink>
      <w:r w:rsidRPr="30F08BD5">
        <w:rPr>
          <w:rFonts w:cs="Open Sans"/>
        </w:rPr>
        <w:t>&gt;</w:t>
      </w:r>
      <w:r>
        <w:rPr>
          <w:rFonts w:cs="Open Sans"/>
        </w:rPr>
        <w:t>;</w:t>
      </w:r>
      <w:r>
        <w:t>Department of Home Affairs, Answer to question on notice, Portfolio question number LCCBE20-356, 2020-21 Budget estimates, Legal and Constitutional Affairs Committee &lt;</w:t>
      </w:r>
      <w:hyperlink r:id="rId20" w:history="1">
        <w:r w:rsidRPr="001E6ED0">
          <w:rPr>
            <w:rStyle w:val="Collegamentoipertestuale"/>
          </w:rPr>
          <w:t>https://www.aph.gov.au/api/qon/downloadattachment?attachmentId=02d82c70-baf0-4c0c978e-07e455851733</w:t>
        </w:r>
      </w:hyperlink>
      <w:r>
        <w:t>&gt;</w:t>
      </w:r>
      <w:r w:rsidRPr="30F08BD5">
        <w:rPr>
          <w:rFonts w:cs="Open Sans"/>
        </w:rPr>
        <w:t>.</w:t>
      </w:r>
      <w:r>
        <w:fldChar w:fldCharType="end"/>
      </w:r>
    </w:p>
  </w:endnote>
  <w:endnote w:id="26">
    <w:p w14:paraId="6EE3DE44" w14:textId="5EF8A74A" w:rsidR="00186759" w:rsidRPr="002F5C5D" w:rsidRDefault="00186759" w:rsidP="005041D3">
      <w:pPr>
        <w:pStyle w:val="Testonotadichiusura"/>
        <w:rPr>
          <w:lang w:val="en-US"/>
        </w:rPr>
      </w:pPr>
      <w:r>
        <w:rPr>
          <w:rStyle w:val="Rimandonotadichiusura"/>
        </w:rPr>
        <w:endnoteRef/>
      </w:r>
      <w:r>
        <w:t xml:space="preserve"> </w:t>
      </w:r>
      <w:r>
        <w:tab/>
      </w:r>
      <w:r>
        <w:fldChar w:fldCharType="begin"/>
      </w:r>
      <w:r>
        <w:instrText xml:space="preserve"> ADDIN ZOTERO_ITEM CSL_CITATION {"citationID":"jqC4rGHM","properties":{"formattedCitation":"\\uc0\\u8216{}Immigration Detention Statistics\\uc0\\u8217{}, {\\i{}Department of Home Affairs} (Webpage), &lt;https://Www.Homeaffairs.Gov.Au/Research-and-Statistics/Statistics/Visa-Statistics/Live/Immigration-Detention&gt;.","plainCitation":"‘Immigration Detention Statistics’, Department of Home Affairs (Webpage), &lt;https://Www.Homeaffairs.Gov.Au/Research-and-Statistics/Statistics/Visa-Statistics/Live/Immigration-Detention&gt;.","noteIndex":30},"citationItems":[{"id":2349,"uris":["http://zotero.org/groups/1703699/items/LRMJPUP3"],"uri":["http://zotero.org/groups/1703699/items/LRMJPUP3"],"itemData":{"id":2349,"type":"bill","title":"'Immigration detention statistics', &lt;i&gt;Department of Home Affairs&lt;/i&gt; (webpage), &lt;https://www.homeaffairs.gov.au/research-and-statistics/statistics/visa-statistics/live/immigration-detention&gt;"}}],"schema":"https://github.com/citation-style-language/schema/raw/master/csl-citation.json"} </w:instrText>
      </w:r>
      <w:r>
        <w:fldChar w:fldCharType="separate"/>
      </w:r>
      <w:r w:rsidRPr="30F08BD5">
        <w:rPr>
          <w:rFonts w:cs="Open Sans"/>
        </w:rPr>
        <w:t xml:space="preserve">‘Immigration Detention Statistics’, </w:t>
      </w:r>
      <w:r w:rsidRPr="00703D43">
        <w:rPr>
          <w:rStyle w:val="Enfasicorsivo"/>
        </w:rPr>
        <w:t>Department of Home Affairs</w:t>
      </w:r>
      <w:r w:rsidRPr="30F08BD5">
        <w:rPr>
          <w:rFonts w:cs="Open Sans"/>
        </w:rPr>
        <w:t xml:space="preserve"> (Webpage), &lt;</w:t>
      </w:r>
      <w:hyperlink r:id="rId21" w:history="1">
        <w:r w:rsidRPr="30F08BD5">
          <w:rPr>
            <w:rStyle w:val="Collegamentoipertestuale"/>
            <w:rFonts w:cs="Open Sans"/>
          </w:rPr>
          <w:t>https://www.Homeaffairs.Gov.Au/Research-and-Statistics/Statistics/Visa-Statistics/Live/Immigration-Detention</w:t>
        </w:r>
      </w:hyperlink>
      <w:r w:rsidRPr="30F08BD5">
        <w:rPr>
          <w:rFonts w:cs="Open Sans"/>
        </w:rPr>
        <w:t>&gt;.</w:t>
      </w:r>
      <w:r>
        <w:fldChar w:fldCharType="end"/>
      </w:r>
    </w:p>
  </w:endnote>
  <w:endnote w:id="27">
    <w:p w14:paraId="27D474CC" w14:textId="0436A76A" w:rsidR="00186759" w:rsidRPr="00DA461D" w:rsidRDefault="00186759">
      <w:pPr>
        <w:pStyle w:val="Testonotadichiusura"/>
        <w:rPr>
          <w:lang w:val="en-US"/>
        </w:rPr>
      </w:pPr>
      <w:r>
        <w:rPr>
          <w:rStyle w:val="Rimandonotadichiusura"/>
        </w:rPr>
        <w:endnoteRef/>
      </w:r>
      <w:r>
        <w:t xml:space="preserve"> </w:t>
      </w:r>
      <w:r>
        <w:tab/>
      </w:r>
      <w:r>
        <w:rPr>
          <w:rFonts w:cs="Open Sans"/>
          <w:lang w:val="en-US"/>
        </w:rPr>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Pr>
          <w:rFonts w:cs="Open Sans"/>
        </w:rPr>
        <w:t xml:space="preserve"> (Guidelines,</w:t>
      </w:r>
      <w:r w:rsidRPr="001A79CE">
        <w:t xml:space="preserve"> </w:t>
      </w:r>
      <w:r w:rsidRPr="00883113">
        <w:t xml:space="preserve">Version 3.1, </w:t>
      </w:r>
      <w:r>
        <w:t xml:space="preserve">12 August </w:t>
      </w:r>
      <w:r w:rsidRPr="00883113">
        <w:t>2020</w:t>
      </w:r>
      <w:r>
        <w:rPr>
          <w:rFonts w:cs="Open Sans"/>
        </w:rPr>
        <w:t>) &lt;</w:t>
      </w:r>
      <w:hyperlink r:id="rId22" w:history="1">
        <w:r>
          <w:rPr>
            <w:rStyle w:val="Collegamentoipertestuale"/>
          </w:rPr>
          <w:t>https://www.health.gov.au/resources/publications/cdna-guidelines-for-the-prevention-control-and-public-health-management-of-covid-19-outbreaks-in-correctional-and-detention-facilities-in-australia</w:t>
        </w:r>
      </w:hyperlink>
      <w:r>
        <w:t>&gt;.</w:t>
      </w:r>
    </w:p>
  </w:endnote>
  <w:endnote w:id="28">
    <w:p w14:paraId="48725CE1" w14:textId="265C3E68" w:rsidR="00186759" w:rsidRPr="00754CED" w:rsidRDefault="00186759">
      <w:pPr>
        <w:pStyle w:val="Testonotadichiusura"/>
        <w:rPr>
          <w:lang w:val="en-US"/>
        </w:rPr>
      </w:pPr>
      <w:r>
        <w:rPr>
          <w:rStyle w:val="Rimandonotadichiusura"/>
        </w:rPr>
        <w:endnoteRef/>
      </w:r>
      <w:r>
        <w:t xml:space="preserve"> </w:t>
      </w:r>
      <w:r>
        <w:tab/>
        <w:t xml:space="preserve">Department of Home Affairs, ‘Immigration detention statistics for 28 February 2021’, </w:t>
      </w:r>
      <w:r w:rsidRPr="00703D43">
        <w:rPr>
          <w:rStyle w:val="Enfasicorsivo"/>
        </w:rPr>
        <w:t>Visa statistics</w:t>
      </w:r>
      <w:r>
        <w:t xml:space="preserve"> (Webpage, 14 April 2021) &lt;</w:t>
      </w:r>
      <w:hyperlink r:id="rId23" w:history="1">
        <w:r w:rsidRPr="004343B0">
          <w:rPr>
            <w:rStyle w:val="Collegamentoipertestuale"/>
          </w:rPr>
          <w:t>https://www.homeaffairs.gov.au/research-and-statistics/statistics/visa-statistics/live/immigration-detention</w:t>
        </w:r>
      </w:hyperlink>
      <w:r>
        <w:t>&gt;.</w:t>
      </w:r>
    </w:p>
  </w:endnote>
  <w:endnote w:id="29">
    <w:p w14:paraId="2F5A6416" w14:textId="749BED11" w:rsidR="00186759" w:rsidRPr="00B90804" w:rsidRDefault="00186759" w:rsidP="006348E1">
      <w:pPr>
        <w:pStyle w:val="Testonotadichiusura"/>
        <w:rPr>
          <w:lang w:val="en-US"/>
        </w:rPr>
      </w:pPr>
      <w:r>
        <w:rPr>
          <w:rStyle w:val="Rimandonotadichiusura"/>
        </w:rPr>
        <w:endnoteRef/>
      </w:r>
      <w:r>
        <w:t xml:space="preserve"> </w:t>
      </w:r>
      <w:r>
        <w:tab/>
      </w:r>
      <w:r>
        <w:rPr>
          <w:lang w:val="en-US"/>
        </w:rPr>
        <w:t xml:space="preserve">Department of Home Affairs, ‘Immigration detention’, </w:t>
      </w:r>
      <w:r w:rsidRPr="00703D43">
        <w:rPr>
          <w:rStyle w:val="Enfasicorsivo"/>
        </w:rPr>
        <w:t>Visa statistics</w:t>
      </w:r>
      <w:r>
        <w:rPr>
          <w:lang w:val="en-US"/>
        </w:rPr>
        <w:t xml:space="preserve"> (Webpage, 9 December 2020) &lt;</w:t>
      </w:r>
      <w:hyperlink r:id="rId24" w:history="1">
        <w:r w:rsidRPr="00E201F8">
          <w:rPr>
            <w:rStyle w:val="Collegamentoipertestuale"/>
            <w:lang w:val="en-US"/>
          </w:rPr>
          <w:t>https://www.homeaffairs.gov.au/research-and-statistics/statistics/visa-statistics/live/immigration-detention</w:t>
        </w:r>
      </w:hyperlink>
      <w:r>
        <w:rPr>
          <w:lang w:val="en-US"/>
        </w:rPr>
        <w:t>&gt;.</w:t>
      </w:r>
    </w:p>
  </w:endnote>
  <w:endnote w:id="30">
    <w:p w14:paraId="39BE624E" w14:textId="1CE2ADD9" w:rsidR="00186759" w:rsidRPr="00417E57" w:rsidRDefault="00186759" w:rsidP="006348E1">
      <w:pPr>
        <w:pStyle w:val="Testonotadichiusura"/>
        <w:rPr>
          <w:lang w:val="en-US"/>
        </w:rPr>
      </w:pPr>
      <w:r>
        <w:rPr>
          <w:rStyle w:val="Rimandonotadichiusura"/>
        </w:rPr>
        <w:endnoteRef/>
      </w:r>
      <w:r>
        <w:t xml:space="preserve"> </w:t>
      </w:r>
      <w:r>
        <w:tab/>
      </w:r>
      <w:r>
        <w:rPr>
          <w:lang w:val="en-US"/>
        </w:rPr>
        <w:t xml:space="preserve">GOV.UK, ‘Immigration detention’, </w:t>
      </w:r>
      <w:r w:rsidRPr="00703D43">
        <w:rPr>
          <w:rStyle w:val="Enfasicorsivo"/>
        </w:rPr>
        <w:t>Returns and detention datasets</w:t>
      </w:r>
      <w:r>
        <w:rPr>
          <w:lang w:val="en-US"/>
        </w:rPr>
        <w:t>, (Statistical dataset, 26 November 2020) &lt;</w:t>
      </w:r>
      <w:hyperlink r:id="rId25" w:history="1">
        <w:r w:rsidRPr="00AE1BC0">
          <w:rPr>
            <w:rStyle w:val="Collegamentoipertestuale"/>
            <w:lang w:val="en-US"/>
          </w:rPr>
          <w:t>https://www.gov.uk/government/statistical-data-sets/returns-and-detention-datasets</w:t>
        </w:r>
      </w:hyperlink>
      <w:r>
        <w:rPr>
          <w:lang w:val="en-US"/>
        </w:rPr>
        <w:t>&gt;.</w:t>
      </w:r>
    </w:p>
  </w:endnote>
  <w:endnote w:id="31">
    <w:p w14:paraId="57CE1AA8" w14:textId="3F341D4C" w:rsidR="00186759" w:rsidRPr="00D12A8D" w:rsidRDefault="00186759" w:rsidP="006348E1">
      <w:pPr>
        <w:pStyle w:val="Testonotadichiusura"/>
        <w:rPr>
          <w:lang w:val="en-US"/>
        </w:rPr>
      </w:pPr>
      <w:r>
        <w:rPr>
          <w:rStyle w:val="Rimandonotadichiusura"/>
        </w:rPr>
        <w:endnoteRef/>
      </w:r>
      <w:r>
        <w:t xml:space="preserve"> </w:t>
      </w:r>
      <w:r>
        <w:tab/>
        <w:t xml:space="preserve">‘COVID-19 Measures at Immigration Holding Centres’, </w:t>
      </w:r>
      <w:r w:rsidRPr="00703D43">
        <w:rPr>
          <w:rStyle w:val="Enfasicorsivo"/>
        </w:rPr>
        <w:t>Public Safety Canada</w:t>
      </w:r>
      <w:r>
        <w:t>, (Parliamentary Committee Notes, May 2020) &lt;</w:t>
      </w:r>
      <w:hyperlink r:id="rId26" w:history="1">
        <w:r w:rsidRPr="00FC19EE">
          <w:rPr>
            <w:rStyle w:val="Collegamentoipertestuale"/>
          </w:rPr>
          <w:t>https://www.publicsafety.gc.ca/cnt/trnsprnc/brfng-mtrls/prlmntry-bndrs/20200831/032/index-en.aspx</w:t>
        </w:r>
      </w:hyperlink>
      <w:r>
        <w:t>&gt;.</w:t>
      </w:r>
    </w:p>
  </w:endnote>
  <w:endnote w:id="32">
    <w:p w14:paraId="18E19472" w14:textId="4D54C0AE" w:rsidR="00186759" w:rsidRPr="00FC19EE" w:rsidRDefault="00186759" w:rsidP="006348E1">
      <w:pPr>
        <w:pStyle w:val="Testonotadichiusura"/>
        <w:rPr>
          <w:lang w:val="en-US"/>
        </w:rPr>
      </w:pPr>
      <w:r>
        <w:rPr>
          <w:rStyle w:val="Rimandonotadichiusura"/>
        </w:rPr>
        <w:endnoteRef/>
      </w:r>
      <w:r>
        <w:t xml:space="preserve"> </w:t>
      </w:r>
      <w:r>
        <w:tab/>
      </w:r>
      <w:r>
        <w:rPr>
          <w:lang w:val="en-US"/>
        </w:rPr>
        <w:t xml:space="preserve">U.S. Immigration and Customs Enforcement, ‘Detention Statistics’, </w:t>
      </w:r>
      <w:r w:rsidRPr="00703D43">
        <w:rPr>
          <w:rStyle w:val="Enfasicorsivo"/>
        </w:rPr>
        <w:t>Detention Management</w:t>
      </w:r>
      <w:r>
        <w:rPr>
          <w:lang w:val="en-US"/>
        </w:rPr>
        <w:t xml:space="preserve"> (Statistics, 13 November 2020)</w:t>
      </w:r>
      <w:r w:rsidRPr="001A5ED2">
        <w:t xml:space="preserve"> </w:t>
      </w:r>
      <w:r>
        <w:t>&lt;</w:t>
      </w:r>
      <w:hyperlink r:id="rId27" w:history="1">
        <w:r w:rsidRPr="002F69C2">
          <w:rPr>
            <w:rStyle w:val="Collegamentoipertestuale"/>
            <w:lang w:val="en-US"/>
          </w:rPr>
          <w:t>https://www.ice.gov/detention-management</w:t>
        </w:r>
      </w:hyperlink>
      <w:r>
        <w:rPr>
          <w:lang w:val="en-US"/>
        </w:rPr>
        <w:t>&gt;.</w:t>
      </w:r>
    </w:p>
  </w:endnote>
  <w:endnote w:id="33">
    <w:p w14:paraId="2368B1F7" w14:textId="4770A568" w:rsidR="00186759" w:rsidRPr="00C874C3" w:rsidRDefault="00186759">
      <w:pPr>
        <w:pStyle w:val="Testonotadichiusura"/>
        <w:rPr>
          <w:lang w:val="en-US"/>
        </w:rPr>
      </w:pPr>
      <w:r>
        <w:rPr>
          <w:rStyle w:val="Rimandonotadichiusura"/>
        </w:rPr>
        <w:endnoteRef/>
      </w:r>
      <w:r>
        <w:t xml:space="preserve"> </w:t>
      </w:r>
      <w:r>
        <w:tab/>
      </w:r>
      <w:r>
        <w:rPr>
          <w:lang w:val="en-US"/>
        </w:rPr>
        <w:t xml:space="preserve">Home Office, ‘Statistics relating to COVID-19 and the immigration system, May 2020’, </w:t>
      </w:r>
      <w:r w:rsidRPr="00703D43">
        <w:rPr>
          <w:rStyle w:val="Enfasicorsivo"/>
        </w:rPr>
        <w:t>Official Statistics</w:t>
      </w:r>
      <w:r>
        <w:rPr>
          <w:lang w:val="en-US"/>
        </w:rPr>
        <w:t xml:space="preserve"> (Statistical report, 28 May 2020) &lt;</w:t>
      </w:r>
      <w:hyperlink r:id="rId28" w:history="1">
        <w:r w:rsidRPr="00263FDF">
          <w:rPr>
            <w:rStyle w:val="Collegamentoipertestuale"/>
            <w:lang w:val="en-US"/>
          </w:rPr>
          <w:t>https://www.gov.uk/government/statistics/statistics-relating-to-covid-19-and-the-immigration-system-may-2020</w:t>
        </w:r>
      </w:hyperlink>
      <w:r>
        <w:rPr>
          <w:lang w:val="en-US"/>
        </w:rPr>
        <w:t>&gt;.</w:t>
      </w:r>
    </w:p>
  </w:endnote>
  <w:endnote w:id="34">
    <w:p w14:paraId="63B924A3" w14:textId="47866A96" w:rsidR="00186759" w:rsidRPr="00B140C6" w:rsidRDefault="00186759">
      <w:pPr>
        <w:pStyle w:val="Testonotadichiusura"/>
        <w:rPr>
          <w:lang w:val="en-US"/>
        </w:rPr>
      </w:pPr>
      <w:r>
        <w:rPr>
          <w:rStyle w:val="Rimandonotadichiusura"/>
        </w:rPr>
        <w:endnoteRef/>
      </w:r>
      <w:r>
        <w:t xml:space="preserve"> </w:t>
      </w:r>
      <w:r>
        <w:tab/>
        <w:t xml:space="preserve">Immigration Law Practitioners Association, ‘Letter from Home Office 29.04.20’, </w:t>
      </w:r>
      <w:r w:rsidRPr="00703D43">
        <w:rPr>
          <w:rStyle w:val="Enfasicorsivo"/>
        </w:rPr>
        <w:t>Correspondence between the Home Office and the President of the FtT(IAC)</w:t>
      </w:r>
      <w:r>
        <w:t xml:space="preserve"> (Letter, 6 May 2020) &lt;</w:t>
      </w:r>
      <w:hyperlink r:id="rId29" w:history="1">
        <w:r w:rsidRPr="006614AB">
          <w:rPr>
            <w:rStyle w:val="Collegamentoipertestuale"/>
          </w:rPr>
          <w:t>https://ilpa.org.uk/correspondence-between-the-home-office-and-the-president-of-the-fttiac/</w:t>
        </w:r>
      </w:hyperlink>
      <w:r>
        <w:t>&gt;.</w:t>
      </w:r>
    </w:p>
  </w:endnote>
  <w:endnote w:id="35">
    <w:p w14:paraId="5BB12695" w14:textId="0AB3D43D" w:rsidR="00186759" w:rsidRPr="00D2277F" w:rsidRDefault="00186759">
      <w:pPr>
        <w:pStyle w:val="Testonotadichiusura"/>
        <w:rPr>
          <w:lang w:val="en-US"/>
        </w:rPr>
      </w:pPr>
      <w:r>
        <w:rPr>
          <w:rStyle w:val="Rimandonotadichiusura"/>
        </w:rPr>
        <w:endnoteRef/>
      </w:r>
      <w:r>
        <w:t xml:space="preserve"> </w:t>
      </w:r>
      <w:r>
        <w:tab/>
      </w:r>
      <w:r>
        <w:rPr>
          <w:lang w:val="en-US"/>
        </w:rPr>
        <w:t>Immigration Removal Centres (IRCs) are the equivalent to closed immigration detention facilities in Australia.</w:t>
      </w:r>
    </w:p>
  </w:endnote>
  <w:endnote w:id="36">
    <w:p w14:paraId="3D0BE9C5" w14:textId="2FE1D02C" w:rsidR="00186759" w:rsidRPr="00C51F9B" w:rsidRDefault="00186759">
      <w:pPr>
        <w:pStyle w:val="Testonotadichiusura"/>
        <w:rPr>
          <w:lang w:val="en-US"/>
        </w:rPr>
      </w:pPr>
      <w:r>
        <w:rPr>
          <w:rStyle w:val="Rimandonotadichiusura"/>
        </w:rPr>
        <w:endnoteRef/>
      </w:r>
      <w:r>
        <w:t xml:space="preserve"> </w:t>
      </w:r>
      <w:r>
        <w:tab/>
        <w:t xml:space="preserve">House of Commons Home Affairs Committee, </w:t>
      </w:r>
      <w:r w:rsidRPr="00703D43">
        <w:rPr>
          <w:rStyle w:val="Enfasicorsivo"/>
        </w:rPr>
        <w:t>Home Office preparedness of COVID-19 (Coronavirus): institutional accommodation</w:t>
      </w:r>
      <w:r>
        <w:t xml:space="preserve"> (Home of Commons Paper No 562, Fourth Report of Session 2019-21) 38 &lt;</w:t>
      </w:r>
      <w:hyperlink r:id="rId30" w:history="1">
        <w:r w:rsidRPr="0020496B">
          <w:rPr>
            <w:rStyle w:val="Collegamentoipertestuale"/>
          </w:rPr>
          <w:t>https://committees.parliament.uk/publications/2171/documents/20132/default/</w:t>
        </w:r>
      </w:hyperlink>
      <w:r>
        <w:t>&gt;.</w:t>
      </w:r>
    </w:p>
  </w:endnote>
  <w:endnote w:id="37">
    <w:p w14:paraId="5BF0DFC4" w14:textId="04FC01AD" w:rsidR="00186759" w:rsidRPr="00000491" w:rsidRDefault="00186759">
      <w:pPr>
        <w:pStyle w:val="Testonotadichiusura"/>
        <w:rPr>
          <w:lang w:val="en-US"/>
        </w:rPr>
      </w:pPr>
      <w:r>
        <w:rPr>
          <w:rStyle w:val="Rimandonotadichiusura"/>
        </w:rPr>
        <w:endnoteRef/>
      </w:r>
      <w:r>
        <w:t xml:space="preserve"> </w:t>
      </w:r>
      <w:r>
        <w:tab/>
      </w:r>
      <w:r w:rsidRPr="00B121A5">
        <w:t xml:space="preserve">House of Commons Home Affairs Committee, </w:t>
      </w:r>
      <w:r w:rsidRPr="00703D43">
        <w:rPr>
          <w:rStyle w:val="Enfasicorsivo"/>
        </w:rPr>
        <w:t>Home Office preparedness of COVID-19 (Coronavirus): institutional accommodation</w:t>
      </w:r>
      <w:r w:rsidRPr="00B121A5">
        <w:t xml:space="preserve"> (Home of Commons Paper No 562, Fourth Report of Session 2019-21) 3</w:t>
      </w:r>
      <w:r>
        <w:t>7-38</w:t>
      </w:r>
      <w:r w:rsidRPr="00B121A5">
        <w:t xml:space="preserve"> &lt;</w:t>
      </w:r>
      <w:hyperlink r:id="rId31" w:history="1">
        <w:r w:rsidRPr="00B121A5">
          <w:rPr>
            <w:rStyle w:val="Collegamentoipertestuale"/>
          </w:rPr>
          <w:t>https://committees.parliament.uk/publications/2171/documents/20132/default/</w:t>
        </w:r>
      </w:hyperlink>
      <w:r w:rsidRPr="00B121A5">
        <w:t>&gt;.</w:t>
      </w:r>
      <w:r w:rsidRPr="00CD56B4">
        <w:t xml:space="preserve"> </w:t>
      </w:r>
      <w:r>
        <w:t>T</w:t>
      </w:r>
      <w:r w:rsidRPr="00CD56B4">
        <w:t>he First-tier Tribunal (Immigration and Asylum)</w:t>
      </w:r>
      <w:r>
        <w:t xml:space="preserve"> handles applications for immigration bail from people being detained in IRCs.</w:t>
      </w:r>
    </w:p>
  </w:endnote>
  <w:endnote w:id="38">
    <w:p w14:paraId="09B95017" w14:textId="52D90D95" w:rsidR="00186759" w:rsidRPr="00B90937" w:rsidRDefault="00186759" w:rsidP="00B67247">
      <w:pPr>
        <w:pStyle w:val="Testonotadichiusura"/>
        <w:rPr>
          <w:lang w:val="en-US"/>
        </w:rPr>
      </w:pPr>
      <w:r>
        <w:rPr>
          <w:rStyle w:val="Rimandonotadichiusura"/>
        </w:rPr>
        <w:endnoteRef/>
      </w:r>
      <w:r>
        <w:t xml:space="preserve"> </w:t>
      </w:r>
      <w:r>
        <w:tab/>
      </w:r>
      <w:r w:rsidRPr="00484E48">
        <w:t xml:space="preserve">‘COVID-19 Measures at Immigration Holding Centres’, </w:t>
      </w:r>
      <w:r w:rsidRPr="00703D43">
        <w:rPr>
          <w:rStyle w:val="Enfasicorsivo"/>
        </w:rPr>
        <w:t>Public Safety Canada</w:t>
      </w:r>
      <w:r w:rsidRPr="00484E48">
        <w:t>, (Parliamentary Committee Notes, May 2020) &lt;</w:t>
      </w:r>
      <w:hyperlink r:id="rId32" w:history="1">
        <w:r w:rsidRPr="00484E48">
          <w:rPr>
            <w:rStyle w:val="Collegamentoipertestuale"/>
          </w:rPr>
          <w:t>https://www.publicsafety.gc.ca/cnt/trnsprnc/brfng-mtrls/prlmntry-bndrs/20200831/032/index-en.aspx</w:t>
        </w:r>
      </w:hyperlink>
      <w:r w:rsidRPr="00484E48">
        <w:t>&gt;.</w:t>
      </w:r>
    </w:p>
  </w:endnote>
  <w:endnote w:id="39">
    <w:p w14:paraId="2542353C" w14:textId="6BEAEEC2" w:rsidR="00186759" w:rsidRPr="00484E48" w:rsidRDefault="00186759" w:rsidP="00B67247">
      <w:pPr>
        <w:pStyle w:val="Testonotadichiusura"/>
        <w:rPr>
          <w:lang w:val="en-US"/>
        </w:rPr>
      </w:pPr>
      <w:r>
        <w:rPr>
          <w:rStyle w:val="Rimandonotadichiusura"/>
        </w:rPr>
        <w:endnoteRef/>
      </w:r>
      <w:r>
        <w:t xml:space="preserve"> </w:t>
      </w:r>
      <w:r>
        <w:tab/>
      </w:r>
      <w:r w:rsidRPr="00F50EFE">
        <w:t xml:space="preserve">‘COVID-19 Measures at Immigration Holding Centres’, </w:t>
      </w:r>
      <w:r w:rsidRPr="00703D43">
        <w:rPr>
          <w:rStyle w:val="Enfasicorsivo"/>
        </w:rPr>
        <w:t>Public Safety Canada</w:t>
      </w:r>
      <w:r w:rsidRPr="00F50EFE">
        <w:t>, (Parliamentary Committee Notes, May 2020) &lt;</w:t>
      </w:r>
      <w:hyperlink r:id="rId33" w:history="1">
        <w:r w:rsidRPr="00F50EFE">
          <w:rPr>
            <w:rStyle w:val="Collegamentoipertestuale"/>
          </w:rPr>
          <w:t>https://www.publicsafety.gc.ca/cnt/trnsprnc/brfng-mtrls/prlmntry-bndrs/20200831/032/index-en.aspx</w:t>
        </w:r>
      </w:hyperlink>
      <w:r w:rsidRPr="00F50EFE">
        <w:t>&gt;.</w:t>
      </w:r>
    </w:p>
  </w:endnote>
  <w:endnote w:id="40">
    <w:p w14:paraId="7800FF15" w14:textId="1D74AF2C" w:rsidR="00186759" w:rsidRPr="009D2AB6" w:rsidRDefault="00186759" w:rsidP="00B67247">
      <w:pPr>
        <w:pStyle w:val="Testonotadichiusura"/>
        <w:rPr>
          <w:lang w:val="en-US"/>
        </w:rPr>
      </w:pPr>
      <w:r>
        <w:rPr>
          <w:rStyle w:val="Rimandonotadichiusura"/>
        </w:rPr>
        <w:endnoteRef/>
      </w:r>
      <w:r>
        <w:t xml:space="preserve"> </w:t>
      </w:r>
      <w:r>
        <w:tab/>
      </w:r>
      <w:r>
        <w:rPr>
          <w:lang w:val="en-US"/>
        </w:rPr>
        <w:t xml:space="preserve">‘ICE Guidance on COVID-19’, </w:t>
      </w:r>
      <w:r w:rsidRPr="00703D43">
        <w:rPr>
          <w:rStyle w:val="Enfasicorsivo"/>
        </w:rPr>
        <w:t>U.S. Immigration and Customs Enforcement</w:t>
      </w:r>
      <w:r>
        <w:rPr>
          <w:lang w:val="en-US"/>
        </w:rPr>
        <w:t>, (Webpage, 10</w:t>
      </w:r>
      <w:r w:rsidR="00BB0FA1">
        <w:rPr>
          <w:lang w:val="en-US"/>
        </w:rPr>
        <w:t> </w:t>
      </w:r>
      <w:r>
        <w:rPr>
          <w:lang w:val="en-US"/>
        </w:rPr>
        <w:t>December 2020) &lt;</w:t>
      </w:r>
      <w:hyperlink r:id="rId34" w:history="1">
        <w:r w:rsidRPr="00B47685">
          <w:rPr>
            <w:rStyle w:val="Collegamentoipertestuale"/>
            <w:lang w:val="en-US"/>
          </w:rPr>
          <w:t>https://www.ice.gov/coronavirus</w:t>
        </w:r>
      </w:hyperlink>
      <w:r>
        <w:rPr>
          <w:lang w:val="en-US"/>
        </w:rPr>
        <w:t>&gt;.</w:t>
      </w:r>
    </w:p>
  </w:endnote>
  <w:endnote w:id="41">
    <w:p w14:paraId="5946C2FC" w14:textId="25160669" w:rsidR="00186759" w:rsidRPr="001B0256" w:rsidRDefault="00186759" w:rsidP="00B67247">
      <w:pPr>
        <w:pStyle w:val="Testonotadichiusura"/>
        <w:rPr>
          <w:lang w:val="en-US"/>
        </w:rPr>
      </w:pPr>
      <w:r>
        <w:rPr>
          <w:rStyle w:val="Rimandonotadichiusura"/>
        </w:rPr>
        <w:endnoteRef/>
      </w:r>
      <w:r>
        <w:t xml:space="preserve"> </w:t>
      </w:r>
      <w:r>
        <w:tab/>
      </w:r>
      <w:r w:rsidRPr="001B0256">
        <w:t xml:space="preserve">‘ICE Guidance on COVID-19’, </w:t>
      </w:r>
      <w:r w:rsidRPr="00703D43">
        <w:rPr>
          <w:rStyle w:val="Enfasicorsivo"/>
        </w:rPr>
        <w:t>U.S. Immigration and Customs Enforcement</w:t>
      </w:r>
      <w:r w:rsidRPr="001B0256">
        <w:t>, (Webpage, 10</w:t>
      </w:r>
      <w:r w:rsidR="00BB0FA1">
        <w:t> </w:t>
      </w:r>
      <w:r w:rsidRPr="001B0256">
        <w:t>December 2020) &lt;</w:t>
      </w:r>
      <w:hyperlink r:id="rId35" w:history="1">
        <w:r w:rsidRPr="00B47685">
          <w:rPr>
            <w:rStyle w:val="Collegamentoipertestuale"/>
            <w:lang w:val="en-US"/>
          </w:rPr>
          <w:t>https://www.ice.gov/coronavirus</w:t>
        </w:r>
      </w:hyperlink>
      <w:r w:rsidRPr="001B0256">
        <w:t>&gt;.</w:t>
      </w:r>
    </w:p>
  </w:endnote>
  <w:endnote w:id="42">
    <w:p w14:paraId="0AB32F37" w14:textId="0CBC141C" w:rsidR="00186759" w:rsidRPr="00554D40" w:rsidRDefault="00186759" w:rsidP="00B67247">
      <w:pPr>
        <w:pStyle w:val="Testonotadichiusura"/>
        <w:rPr>
          <w:lang w:val="en-US"/>
        </w:rPr>
      </w:pPr>
      <w:r>
        <w:rPr>
          <w:rStyle w:val="Rimandonotadichiusura"/>
        </w:rPr>
        <w:endnoteRef/>
      </w:r>
      <w:r>
        <w:t xml:space="preserve"> </w:t>
      </w:r>
      <w:r>
        <w:tab/>
      </w:r>
      <w:r w:rsidRPr="00554D40">
        <w:t xml:space="preserve">‘ICE Guidance on COVID-19’, </w:t>
      </w:r>
      <w:r w:rsidRPr="00703D43">
        <w:rPr>
          <w:rStyle w:val="Enfasicorsivo"/>
        </w:rPr>
        <w:t>U.S. Immigration and Customs Enforcement,</w:t>
      </w:r>
      <w:r w:rsidRPr="00554D40">
        <w:t xml:space="preserve"> (Webpage, 10</w:t>
      </w:r>
      <w:r w:rsidR="00BB0FA1">
        <w:t> </w:t>
      </w:r>
      <w:r w:rsidRPr="00554D40">
        <w:t>December 2020) &lt;</w:t>
      </w:r>
      <w:hyperlink r:id="rId36" w:history="1">
        <w:r w:rsidRPr="00B47685">
          <w:rPr>
            <w:rStyle w:val="Collegamentoipertestuale"/>
            <w:lang w:val="en-US"/>
          </w:rPr>
          <w:t>https://www.ice.gov/coronavirus</w:t>
        </w:r>
      </w:hyperlink>
      <w:r w:rsidRPr="00554D40">
        <w:t>&gt;.</w:t>
      </w:r>
      <w:r>
        <w:t xml:space="preserve"> See also U.S. Immigration and Customs Enforcement, </w:t>
      </w:r>
      <w:r w:rsidRPr="00703D43">
        <w:rPr>
          <w:rStyle w:val="Enfasicorsivo"/>
        </w:rPr>
        <w:t>Enforcement and Removal Operations COVID-19 Pandemic response Requirements</w:t>
      </w:r>
      <w:r>
        <w:t xml:space="preserve"> (Version 5.0, 27 October 2020) 19 &lt;</w:t>
      </w:r>
      <w:hyperlink r:id="rId37" w:history="1">
        <w:r w:rsidRPr="00B516C1">
          <w:rPr>
            <w:rStyle w:val="Collegamentoipertestuale"/>
          </w:rPr>
          <w:t>https://www.ice.gov/doclib/coronavirus/eroCOVID19responseReqsCleanFacilities.pdf</w:t>
        </w:r>
      </w:hyperlink>
      <w:r>
        <w:t>&gt;.</w:t>
      </w:r>
    </w:p>
  </w:endnote>
  <w:endnote w:id="43">
    <w:p w14:paraId="17271984" w14:textId="553CC501" w:rsidR="00186759" w:rsidRPr="003C3F53" w:rsidRDefault="00186759" w:rsidP="00B67247">
      <w:pPr>
        <w:pStyle w:val="Testonotadichiusura"/>
        <w:rPr>
          <w:lang w:val="en-US"/>
        </w:rPr>
      </w:pPr>
      <w:r>
        <w:rPr>
          <w:rStyle w:val="Rimandonotadichiusura"/>
        </w:rPr>
        <w:endnoteRef/>
      </w:r>
      <w:r>
        <w:t xml:space="preserve"> </w:t>
      </w:r>
      <w:r>
        <w:tab/>
      </w:r>
      <w:r w:rsidRPr="003C3F53">
        <w:t xml:space="preserve">‘ICE Guidance on COVID-19’, </w:t>
      </w:r>
      <w:r w:rsidRPr="00703D43">
        <w:rPr>
          <w:rStyle w:val="Enfasicorsivo"/>
        </w:rPr>
        <w:t>U.S. Immigration and Customs Enforcement</w:t>
      </w:r>
      <w:r w:rsidRPr="003C3F53">
        <w:t>, (Webpage, 10</w:t>
      </w:r>
      <w:r w:rsidR="00BB0FA1">
        <w:t> </w:t>
      </w:r>
      <w:r w:rsidRPr="003C3F53">
        <w:t>December 2020) &lt;</w:t>
      </w:r>
      <w:hyperlink r:id="rId38" w:history="1">
        <w:r w:rsidRPr="00B47685">
          <w:rPr>
            <w:rStyle w:val="Collegamentoipertestuale"/>
            <w:lang w:val="en-US"/>
          </w:rPr>
          <w:t>https://www.ice.gov/coronavirus</w:t>
        </w:r>
      </w:hyperlink>
      <w:r w:rsidRPr="003C3F53">
        <w:t>&gt;.</w:t>
      </w:r>
    </w:p>
  </w:endnote>
  <w:endnote w:id="44">
    <w:p w14:paraId="520A89D6" w14:textId="7B3F0DF8" w:rsidR="00186759" w:rsidRPr="008E7902" w:rsidRDefault="00186759" w:rsidP="00B67247">
      <w:pPr>
        <w:pStyle w:val="Testonotadichiusura"/>
        <w:rPr>
          <w:lang w:val="en-US"/>
        </w:rPr>
      </w:pPr>
      <w:r>
        <w:rPr>
          <w:rStyle w:val="Rimandonotadichiusura"/>
        </w:rPr>
        <w:endnoteRef/>
      </w:r>
      <w:r>
        <w:t xml:space="preserve"> </w:t>
      </w:r>
      <w:r>
        <w:tab/>
      </w:r>
      <w:r w:rsidRPr="00D330E6">
        <w:t xml:space="preserve">U.S. Immigration and Customs Enforcement, ‘Detention Statistics’, </w:t>
      </w:r>
      <w:r w:rsidRPr="00703D43">
        <w:rPr>
          <w:rStyle w:val="Enfasicorsivo"/>
        </w:rPr>
        <w:t>Detention Management</w:t>
      </w:r>
      <w:r w:rsidRPr="00D330E6">
        <w:t xml:space="preserve"> (Statistics, 13 November 2020) &lt;</w:t>
      </w:r>
      <w:hyperlink r:id="rId39" w:history="1">
        <w:r w:rsidRPr="00D330E6">
          <w:rPr>
            <w:rStyle w:val="Collegamentoipertestuale"/>
          </w:rPr>
          <w:t>https://www.ice.gov/detention-management</w:t>
        </w:r>
      </w:hyperlink>
      <w:r w:rsidRPr="00D330E6">
        <w:t>&gt;.</w:t>
      </w:r>
    </w:p>
  </w:endnote>
  <w:endnote w:id="45">
    <w:p w14:paraId="7956A903" w14:textId="3D07D06A" w:rsidR="00186759" w:rsidRPr="002C40DB" w:rsidRDefault="00186759" w:rsidP="00B67247">
      <w:pPr>
        <w:pStyle w:val="Testonotadichiusura"/>
        <w:rPr>
          <w:lang w:val="en-US"/>
        </w:rPr>
      </w:pPr>
      <w:r>
        <w:rPr>
          <w:rStyle w:val="Rimandonotadichiusura"/>
        </w:rPr>
        <w:endnoteRef/>
      </w:r>
      <w:r>
        <w:t xml:space="preserve"> </w:t>
      </w:r>
      <w:r>
        <w:tab/>
      </w:r>
      <w:r w:rsidRPr="00D330E6">
        <w:t xml:space="preserve">U.S. Immigration and Customs Enforcement, ‘Detention Statistics’, </w:t>
      </w:r>
      <w:r w:rsidRPr="00703D43">
        <w:rPr>
          <w:rStyle w:val="Enfasicorsivo"/>
        </w:rPr>
        <w:t>Detention Management</w:t>
      </w:r>
      <w:r w:rsidRPr="00D330E6">
        <w:t xml:space="preserve"> (Statistics, 13 November 2020) &lt;</w:t>
      </w:r>
      <w:hyperlink r:id="rId40" w:history="1">
        <w:r w:rsidRPr="00D330E6">
          <w:rPr>
            <w:rStyle w:val="Collegamentoipertestuale"/>
          </w:rPr>
          <w:t>https://www.ice.gov/detention-management</w:t>
        </w:r>
      </w:hyperlink>
      <w:r w:rsidRPr="00D330E6">
        <w:t>&gt;.</w:t>
      </w:r>
    </w:p>
  </w:endnote>
  <w:endnote w:id="46">
    <w:p w14:paraId="6AB8AC99" w14:textId="6FD34CF2" w:rsidR="00186759" w:rsidRDefault="00186759">
      <w:pPr>
        <w:pStyle w:val="Testonotadichiusura"/>
      </w:pPr>
      <w:r>
        <w:rPr>
          <w:rStyle w:val="Rimandonotadichiusura"/>
        </w:rPr>
        <w:endnoteRef/>
      </w:r>
      <w:r>
        <w:t xml:space="preserve"> </w:t>
      </w:r>
      <w:r>
        <w:tab/>
      </w:r>
      <w:r w:rsidRPr="008A2AA2">
        <w:t xml:space="preserve">Australasian Society for Infectious Diseases and the Australian College of Infection Prevention and Control, </w:t>
      </w:r>
      <w:r>
        <w:t>‘</w:t>
      </w:r>
      <w:r w:rsidRPr="008A2AA2">
        <w:t>ASID ACIPC Joint Statement: COVID-19 and detainees – recommendation for action’ (Joint Statement, 19 March 2020) &lt;</w:t>
      </w:r>
      <w:r w:rsidRPr="00817D40">
        <w:t xml:space="preserve"> </w:t>
      </w:r>
      <w:hyperlink r:id="rId41" w:history="1">
        <w:r w:rsidRPr="008B3FB4">
          <w:rPr>
            <w:rStyle w:val="Collegamentoipertestuale"/>
          </w:rPr>
          <w:t>https://www.asid.net.au/documents/item/1868</w:t>
        </w:r>
      </w:hyperlink>
      <w:r>
        <w:t xml:space="preserve">&gt;; ‘Australian doctors call for refugees to be released amid coronavirus fear’, </w:t>
      </w:r>
      <w:r w:rsidRPr="00703D43">
        <w:rPr>
          <w:rStyle w:val="Enfasicorsivo"/>
        </w:rPr>
        <w:t>SBS News</w:t>
      </w:r>
      <w:r>
        <w:t xml:space="preserve"> (online, 2 April 2020) &lt;</w:t>
      </w:r>
      <w:hyperlink r:id="rId42" w:history="1">
        <w:r w:rsidRPr="001B7CB1">
          <w:rPr>
            <w:rStyle w:val="Collegamentoipertestuale"/>
          </w:rPr>
          <w:t>https://www.sbs.com.au/news/australian-doctors-call-for-refugees-to-be-released-amid-coronavirus-fears</w:t>
        </w:r>
      </w:hyperlink>
      <w:r>
        <w:t>&gt;; The Royal Australian and New Zealand College of Psychiatrists, ‘Immigration detention centres a significant COVID-19 risk’ (Statement, 17 April 2020) &lt;</w:t>
      </w:r>
      <w:hyperlink r:id="rId43" w:history="1">
        <w:r w:rsidRPr="00A42CF5">
          <w:rPr>
            <w:rStyle w:val="Collegamentoipertestuale"/>
          </w:rPr>
          <w:t>https://www.ranzcp.org/news-policy/news-archive/news-archive-2020/immigration-detention-centres-a-significant-covid</w:t>
        </w:r>
      </w:hyperlink>
      <w:r>
        <w:t>&gt;.</w:t>
      </w:r>
    </w:p>
  </w:endnote>
  <w:endnote w:id="47">
    <w:p w14:paraId="154ED79E" w14:textId="183BC2F9" w:rsidR="00186759" w:rsidRDefault="00186759">
      <w:pPr>
        <w:pStyle w:val="Testonotadichiusura"/>
      </w:pPr>
      <w:r>
        <w:rPr>
          <w:rStyle w:val="Rimandonotadichiusura"/>
        </w:rPr>
        <w:endnoteRef/>
      </w:r>
      <w:r>
        <w:t xml:space="preserve"> </w:t>
      </w:r>
      <w:r>
        <w:tab/>
        <w:t xml:space="preserve">See, eg, </w:t>
      </w:r>
      <w:r w:rsidRPr="00A62339">
        <w:t>United Nations Office on Drugs and Crime et al, ‘UNODC, WHO, UNAIDS and OHCHR joint statement on COVID-19 in prisons and other closed settings’ (Joint Statement, 13 May 2020) &lt;</w:t>
      </w:r>
      <w:hyperlink r:id="rId44" w:history="1">
        <w:r w:rsidRPr="00A62339">
          <w:rPr>
            <w:rStyle w:val="Collegamentoipertestuale"/>
          </w:rPr>
          <w:t>https://www.who.int/news-room/detail/13-05-2020-unodc-who-unaids-and-ohchr-joint-statement-on-covid-19-in-prisons-and-other-closed-settings</w:t>
        </w:r>
      </w:hyperlink>
      <w:r w:rsidRPr="00A62339">
        <w:t>&gt;</w:t>
      </w:r>
      <w:r>
        <w:t xml:space="preserve">; Subcommittee on Prevention of Torture and Other Cruel, Inhuman or Degrading Treatment or Punishment, </w:t>
      </w:r>
      <w:r w:rsidRPr="00703D43">
        <w:rPr>
          <w:rStyle w:val="Enfasicorsivo"/>
        </w:rPr>
        <w:t>Advice of the Subcommittee to State parties and national preventive mechanisms relating to the coronavirus disease (COVID-19) pandemic</w:t>
      </w:r>
      <w:r>
        <w:t>, UN Doc CAT/OP/10 (7 April 2020, adopted 25 March 2020) &lt;</w:t>
      </w:r>
      <w:hyperlink r:id="rId45" w:history="1">
        <w:r w:rsidRPr="00865A60">
          <w:rPr>
            <w:rStyle w:val="Collegamentoipertestuale"/>
          </w:rPr>
          <w:t>https://undocs.org/CAT/OP/10</w:t>
        </w:r>
      </w:hyperlink>
      <w:r>
        <w:t>&gt;; Inter-Agency Standing Committee</w:t>
      </w:r>
      <w:r w:rsidRPr="00703D43">
        <w:rPr>
          <w:rStyle w:val="Enfasicorsivo"/>
        </w:rPr>
        <w:t>, COVID-19: Focus on Persons Deprived of their Liberty</w:t>
      </w:r>
      <w:r>
        <w:t xml:space="preserve"> (Interim Guidance, 27 March 2020) &lt;</w:t>
      </w:r>
      <w:hyperlink r:id="rId46" w:history="1">
        <w:r w:rsidRPr="0050263B">
          <w:rPr>
            <w:rStyle w:val="Collegamentoipertestuale"/>
          </w:rPr>
          <w:t>https://interagencystandingcommittee.org/other/iasc-interim-guidance-covid-19-focus-persons-deprived-their-liberty-developed-ohchr-and-who</w:t>
        </w:r>
      </w:hyperlink>
      <w:r>
        <w:t>&gt;.</w:t>
      </w:r>
    </w:p>
  </w:endnote>
  <w:endnote w:id="48">
    <w:p w14:paraId="081B09F5" w14:textId="47B38307" w:rsidR="00186759" w:rsidRDefault="00186759">
      <w:pPr>
        <w:pStyle w:val="Testonotadichiusura"/>
      </w:pPr>
      <w:r>
        <w:rPr>
          <w:rStyle w:val="Rimandonotadichiusura"/>
        </w:rPr>
        <w:endnoteRef/>
      </w:r>
      <w:r>
        <w:t xml:space="preserve"> </w:t>
      </w:r>
      <w:r>
        <w:tab/>
      </w:r>
      <w:r w:rsidRPr="00A62339">
        <w:t>United Nations Office on Drugs and Crime et al, ‘UNODC, WHO, UNAIDS and OHCHR joint statement on COVID-19 in prisons and other closed settings’ (Joint Statement, 13 May 2020) &lt;</w:t>
      </w:r>
      <w:hyperlink r:id="rId47" w:history="1">
        <w:r w:rsidRPr="00A62339">
          <w:rPr>
            <w:rStyle w:val="Collegamentoipertestuale"/>
          </w:rPr>
          <w:t>https://www.who.int/news-room/detail/13-05-2020-unodc-who-unaids-and-ohchr-joint-statement-on-covid-19-in-prisons-and-other-closed-settings</w:t>
        </w:r>
      </w:hyperlink>
      <w:r w:rsidRPr="00A62339">
        <w:t>&gt;</w:t>
      </w:r>
      <w:r>
        <w:t>.</w:t>
      </w:r>
    </w:p>
  </w:endnote>
  <w:endnote w:id="49">
    <w:p w14:paraId="33820816" w14:textId="4CB682B4" w:rsidR="00186759" w:rsidRDefault="00186759">
      <w:pPr>
        <w:pStyle w:val="Testonotadichiusura"/>
      </w:pPr>
      <w:r>
        <w:rPr>
          <w:rStyle w:val="Rimandonotadichiusura"/>
        </w:rPr>
        <w:endnoteRef/>
      </w:r>
      <w:r>
        <w:t xml:space="preserve"> </w:t>
      </w:r>
      <w:bookmarkStart w:id="17" w:name="_Hlk58425675"/>
      <w:r>
        <w:tab/>
        <w:t xml:space="preserve">Subcommittee on Prevention of Torture and Other Cruel, Inhuman or Degrading Treatment or Punishment, </w:t>
      </w:r>
      <w:r w:rsidRPr="00703D43">
        <w:rPr>
          <w:rStyle w:val="Enfasicorsivo"/>
        </w:rPr>
        <w:t>Advice of the Subcommittee to State parties and national preventive mechanisms relating to the coronavirus disease (COVID-19) pandemic</w:t>
      </w:r>
      <w:r>
        <w:t>, UN Doc CAT/OP/10 (7 April 2020, adopted 25 March 2020) &lt;</w:t>
      </w:r>
      <w:hyperlink r:id="rId48" w:history="1">
        <w:r w:rsidRPr="00865A60">
          <w:rPr>
            <w:rStyle w:val="Collegamentoipertestuale"/>
          </w:rPr>
          <w:t>https://undocs.org/CAT/OP/10</w:t>
        </w:r>
      </w:hyperlink>
      <w:r>
        <w:t>&gt;.</w:t>
      </w:r>
      <w:bookmarkEnd w:id="17"/>
    </w:p>
  </w:endnote>
  <w:endnote w:id="50">
    <w:p w14:paraId="251580CC" w14:textId="10C10118" w:rsidR="00186759" w:rsidRPr="000158EA" w:rsidRDefault="00186759">
      <w:pPr>
        <w:pStyle w:val="Testonotadichiusura"/>
        <w:rPr>
          <w:lang w:val="en-US"/>
        </w:rPr>
      </w:pPr>
      <w:r>
        <w:rPr>
          <w:rStyle w:val="Rimandonotadichiusura"/>
        </w:rPr>
        <w:endnoteRef/>
      </w:r>
      <w:r>
        <w:t xml:space="preserve"> </w:t>
      </w:r>
      <w:r>
        <w:tab/>
        <w:t xml:space="preserve">See, eg, </w:t>
      </w:r>
      <w:r w:rsidRPr="000158EA">
        <w:t>United Nations Office on Drugs and Crime et al, ‘UNODC, WHO, UNAIDS and OHCHR joint statement on COVID-19 in prisons and other closed settings’ (Joint Statement, 13 May 2020) &lt;</w:t>
      </w:r>
      <w:hyperlink r:id="rId49" w:history="1">
        <w:r w:rsidRPr="00FD10B3">
          <w:rPr>
            <w:rStyle w:val="Collegamentoipertestuale"/>
          </w:rPr>
          <w:t>https://www.who.int/news-room/detail/13-05-2020-unodc-who-unaids-and-ohchr-joint-statement-on-covid-19-in-prisons-and-other-closed-settings</w:t>
        </w:r>
      </w:hyperlink>
      <w:r w:rsidRPr="000158EA">
        <w:t>&gt;</w:t>
      </w:r>
      <w:r>
        <w:t xml:space="preserve">; United Nations Office on Drugs and Crime, </w:t>
      </w:r>
      <w:r w:rsidRPr="00703D43">
        <w:rPr>
          <w:rStyle w:val="Enfasicorsivo"/>
        </w:rPr>
        <w:t>COVID-19 preparedness and responses in prisons</w:t>
      </w:r>
      <w:r>
        <w:t xml:space="preserve"> (Position Paper, 31 March 2020) &lt;</w:t>
      </w:r>
      <w:hyperlink r:id="rId50" w:history="1">
        <w:r w:rsidRPr="00FD10B3">
          <w:rPr>
            <w:rStyle w:val="Collegamentoipertestuale"/>
          </w:rPr>
          <w:t>https://www.unodc.org/documents/justice-and-prison-reform/UNODC_Position_paper_COVID-19_in_prisons.pdf</w:t>
        </w:r>
      </w:hyperlink>
      <w:r>
        <w:t>&gt;.</w:t>
      </w:r>
    </w:p>
  </w:endnote>
  <w:endnote w:id="51">
    <w:p w14:paraId="5017AF1C" w14:textId="5753B70E" w:rsidR="00186759" w:rsidRDefault="00186759" w:rsidP="00CC2694">
      <w:pPr>
        <w:pStyle w:val="Testonotadichiusura"/>
        <w:rPr>
          <w:lang w:val="en-US"/>
        </w:rPr>
      </w:pPr>
      <w:r>
        <w:rPr>
          <w:rStyle w:val="Rimandonotadichiusura"/>
        </w:rPr>
        <w:endnoteRef/>
      </w:r>
      <w:r>
        <w:t xml:space="preserve"> </w:t>
      </w:r>
      <w:r>
        <w:tab/>
      </w:r>
      <w:r>
        <w:rPr>
          <w:lang w:val="en-US"/>
        </w:rPr>
        <w:t xml:space="preserve">Commonwealth Ombudsman, </w:t>
      </w:r>
      <w:r w:rsidRPr="00703D43">
        <w:rPr>
          <w:rStyle w:val="Enfasicorsivo"/>
        </w:rPr>
        <w:t>Statement by the Commonwealth Ombudsman Michael Manthorpe on the management of COVID-19 risks in immigration detention facilities</w:t>
      </w:r>
      <w:r>
        <w:rPr>
          <w:lang w:val="en-US"/>
        </w:rPr>
        <w:t xml:space="preserve"> (Statement, July 2020) 5-6.</w:t>
      </w:r>
    </w:p>
  </w:endnote>
  <w:endnote w:id="52">
    <w:p w14:paraId="625D77BC" w14:textId="41A27CE9" w:rsidR="00186759" w:rsidRPr="0039486B" w:rsidRDefault="00186759" w:rsidP="00666863">
      <w:pPr>
        <w:pStyle w:val="Testonotadichiusura"/>
        <w:rPr>
          <w:lang w:val="en-US"/>
        </w:rPr>
      </w:pPr>
      <w:r>
        <w:rPr>
          <w:rStyle w:val="Rimandonotadichiusura"/>
        </w:rPr>
        <w:endnoteRef/>
      </w:r>
      <w:r>
        <w:t xml:space="preserve"> </w:t>
      </w:r>
      <w:r>
        <w:tab/>
      </w:r>
      <w:r w:rsidRPr="0033775E">
        <w:t xml:space="preserve">Australian Human Rights Commission, </w:t>
      </w:r>
      <w:r w:rsidRPr="00703D43">
        <w:rPr>
          <w:rStyle w:val="Enfasicorsivo"/>
        </w:rPr>
        <w:t xml:space="preserve">Inspections of Australia’s immigration detention facilities 2019 </w:t>
      </w:r>
      <w:r w:rsidRPr="0033775E">
        <w:t xml:space="preserve">(Report, December 2020) </w:t>
      </w:r>
      <w:r>
        <w:t xml:space="preserve">144; </w:t>
      </w:r>
      <w:r w:rsidRPr="0039486B">
        <w:t xml:space="preserve">Australian Human Rights Commission, </w:t>
      </w:r>
      <w:r w:rsidRPr="00703D43">
        <w:rPr>
          <w:rStyle w:val="Enfasicorsivo"/>
        </w:rPr>
        <w:t>Risk Management in Immigration Detention</w:t>
      </w:r>
      <w:r w:rsidRPr="0039486B">
        <w:t xml:space="preserve"> (Report, 2019) 67; Australian Human Rights Commission, </w:t>
      </w:r>
      <w:r w:rsidRPr="00703D43">
        <w:rPr>
          <w:rStyle w:val="Enfasicorsivo"/>
        </w:rPr>
        <w:t>Inspection of Brisbane Immigration Transit Accommodation</w:t>
      </w:r>
      <w:r w:rsidRPr="0039486B">
        <w:t xml:space="preserve"> (Report, 2017) 23; Australian Human Rights Commission, </w:t>
      </w:r>
      <w:r w:rsidRPr="00703D43">
        <w:rPr>
          <w:rStyle w:val="Enfasicorsivo"/>
        </w:rPr>
        <w:t>Inspection of Christmas Island Immigration Detention Centre</w:t>
      </w:r>
      <w:r w:rsidRPr="0039486B">
        <w:t xml:space="preserve"> (Report, 2017) 33; Australian Human Rights Commission, </w:t>
      </w:r>
      <w:r w:rsidRPr="00703D43">
        <w:rPr>
          <w:rStyle w:val="Enfasicorsivo"/>
        </w:rPr>
        <w:t>Inspection of Maribyrnong Immigration Detention Centre</w:t>
      </w:r>
      <w:r w:rsidRPr="0039486B">
        <w:t xml:space="preserve"> (Report, 2017) 28; Australian Human Rights Commission, </w:t>
      </w:r>
      <w:r w:rsidRPr="00703D43">
        <w:rPr>
          <w:rStyle w:val="Enfasicorsivo"/>
        </w:rPr>
        <w:t>Inspection of Perth Immigration Detention Centre</w:t>
      </w:r>
      <w:r w:rsidRPr="0039486B">
        <w:t xml:space="preserve"> (Report, 2017) 20; Australian Human Rights Commission, </w:t>
      </w:r>
      <w:r w:rsidRPr="00703D43">
        <w:rPr>
          <w:rStyle w:val="Enfasicorsivo"/>
        </w:rPr>
        <w:t>Inspection of Villawood Immigration Detention Centre</w:t>
      </w:r>
      <w:r w:rsidRPr="0039486B">
        <w:t xml:space="preserve"> (Report, 2017) 27.</w:t>
      </w:r>
    </w:p>
  </w:endnote>
  <w:endnote w:id="53">
    <w:p w14:paraId="36C760FB" w14:textId="119ED4E8" w:rsidR="00186759" w:rsidRPr="00492E32" w:rsidRDefault="00186759" w:rsidP="00666863">
      <w:pPr>
        <w:pStyle w:val="Testonotadichiusura"/>
        <w:rPr>
          <w:lang w:val="en-US"/>
        </w:rPr>
      </w:pPr>
      <w:r>
        <w:rPr>
          <w:rStyle w:val="Rimandonotadichiusura"/>
        </w:rPr>
        <w:endnoteRef/>
      </w:r>
      <w:r>
        <w:t xml:space="preserve"> </w:t>
      </w:r>
      <w:r>
        <w:tab/>
      </w:r>
      <w:r w:rsidRPr="00492E32">
        <w:t xml:space="preserve">Australian Human Rights Commission, </w:t>
      </w:r>
      <w:r w:rsidRPr="00703D43">
        <w:rPr>
          <w:rStyle w:val="Enfasicorsivo"/>
        </w:rPr>
        <w:t>Inspections of Australia’s immigration detention facilities 2019</w:t>
      </w:r>
      <w:r w:rsidRPr="00492E32">
        <w:t xml:space="preserve"> (Report, December 2020) </w:t>
      </w:r>
      <w:r>
        <w:t xml:space="preserve">147 </w:t>
      </w:r>
      <w:r w:rsidRPr="00492E32">
        <w:t>&lt;</w:t>
      </w:r>
      <w:hyperlink r:id="rId51" w:history="1">
        <w:r w:rsidRPr="005F1E13">
          <w:rPr>
            <w:rStyle w:val="Collegamentoipertestuale"/>
          </w:rPr>
          <w:t>https://humanrights.gov.au/our-work/asylum-seekers-and-refugees/publications/inspections-australias-immigration-detention</w:t>
        </w:r>
      </w:hyperlink>
      <w:r w:rsidRPr="00492E32">
        <w:t>&gt;.</w:t>
      </w:r>
    </w:p>
  </w:endnote>
  <w:endnote w:id="54">
    <w:p w14:paraId="19E0566D" w14:textId="155A8F17" w:rsidR="00186759" w:rsidRPr="008C5527" w:rsidRDefault="00186759" w:rsidP="00666863">
      <w:pPr>
        <w:pStyle w:val="Testonotadichiusura"/>
        <w:rPr>
          <w:lang w:val="en-US"/>
        </w:rPr>
      </w:pPr>
      <w:r>
        <w:rPr>
          <w:rStyle w:val="Rimandonotadichiusura"/>
        </w:rPr>
        <w:endnoteRef/>
      </w:r>
      <w:r>
        <w:t xml:space="preserve"> </w:t>
      </w:r>
      <w:r>
        <w:tab/>
      </w:r>
      <w:r w:rsidRPr="008C5527">
        <w:t xml:space="preserve">Australian Human Rights Commission, </w:t>
      </w:r>
      <w:r w:rsidRPr="00703D43">
        <w:rPr>
          <w:rStyle w:val="Enfasicorsivo"/>
        </w:rPr>
        <w:t>Inspections of Australia’s immigration detention facilities 2019</w:t>
      </w:r>
      <w:r w:rsidRPr="008C5527">
        <w:t xml:space="preserve"> (Report, December 2020) </w:t>
      </w:r>
      <w:r>
        <w:t xml:space="preserve">91 </w:t>
      </w:r>
      <w:r w:rsidRPr="008C5527">
        <w:t>&lt;</w:t>
      </w:r>
      <w:hyperlink r:id="rId52" w:history="1">
        <w:r w:rsidRPr="00C4536F">
          <w:rPr>
            <w:rStyle w:val="Collegamentoipertestuale"/>
          </w:rPr>
          <w:t>https://humanrights.gov.au/our-work/asylum-seekers-and-refugees/publications/inspections-australias-immigration-detention</w:t>
        </w:r>
      </w:hyperlink>
      <w:r w:rsidRPr="008C5527">
        <w:t>&gt;.</w:t>
      </w:r>
    </w:p>
  </w:endnote>
  <w:endnote w:id="55">
    <w:p w14:paraId="2B91E309" w14:textId="225458F1" w:rsidR="00186759" w:rsidRPr="000517FF" w:rsidRDefault="00186759" w:rsidP="00B57A51">
      <w:pPr>
        <w:pStyle w:val="Testonotadichiusura"/>
        <w:rPr>
          <w:lang w:val="en-US"/>
        </w:rPr>
      </w:pPr>
      <w:r>
        <w:rPr>
          <w:rStyle w:val="Rimandonotadichiusura"/>
        </w:rPr>
        <w:endnoteRef/>
      </w:r>
      <w:r>
        <w:t xml:space="preserve"> </w:t>
      </w:r>
      <w:r>
        <w:tab/>
      </w:r>
      <w:r>
        <w:rPr>
          <w:lang w:val="en-US"/>
        </w:rPr>
        <w:t xml:space="preserve">See, eg, Ella Archibald-Binge and Raveen Hunjan, ‘While dozens of medevac detainees were released from detention, others have been left behind’ </w:t>
      </w:r>
      <w:r w:rsidRPr="00703D43">
        <w:rPr>
          <w:rStyle w:val="Enfasicorsivo"/>
        </w:rPr>
        <w:t xml:space="preserve">ABC </w:t>
      </w:r>
      <w:r>
        <w:rPr>
          <w:lang w:val="en-US"/>
        </w:rPr>
        <w:t>(online, 18 February 2021) &lt;</w:t>
      </w:r>
      <w:hyperlink r:id="rId53" w:history="1">
        <w:r w:rsidRPr="00994B3B">
          <w:rPr>
            <w:rStyle w:val="Collegamentoipertestuale"/>
            <w:lang w:val="en-US"/>
          </w:rPr>
          <w:t>https://www.abc.net.au/news/2021-02-18/medevac-detainees-released-detention-asylum-seekers-left-behind/13164230</w:t>
        </w:r>
      </w:hyperlink>
      <w:r>
        <w:rPr>
          <w:lang w:val="en-US"/>
        </w:rPr>
        <w:t>&gt;.</w:t>
      </w:r>
    </w:p>
  </w:endnote>
  <w:endnote w:id="56">
    <w:p w14:paraId="2191244A" w14:textId="5E209080" w:rsidR="00186759" w:rsidRPr="00EF7450" w:rsidRDefault="00186759">
      <w:pPr>
        <w:pStyle w:val="Testonotadichiusura"/>
        <w:rPr>
          <w:lang w:val="en-US"/>
        </w:rPr>
      </w:pPr>
      <w:r>
        <w:rPr>
          <w:rStyle w:val="Rimandonotadichiusura"/>
        </w:rPr>
        <w:endnoteRef/>
      </w:r>
      <w:r>
        <w:t xml:space="preserve"> </w:t>
      </w:r>
      <w:r>
        <w:tab/>
        <w:t>The ABF conveyed this information to the Commission during a telephone briefing on 29</w:t>
      </w:r>
      <w:r w:rsidR="00063541">
        <w:t> </w:t>
      </w:r>
      <w:r>
        <w:t>March 2021.</w:t>
      </w:r>
    </w:p>
  </w:endnote>
  <w:endnote w:id="57">
    <w:p w14:paraId="3F19A8A7" w14:textId="5D700AB4" w:rsidR="00186759" w:rsidRPr="00A336A3" w:rsidRDefault="00186759" w:rsidP="00A336A3">
      <w:pPr>
        <w:pStyle w:val="Testonotadichiusura"/>
      </w:pPr>
      <w:r>
        <w:rPr>
          <w:rStyle w:val="Rimandonotadichiusura"/>
        </w:rPr>
        <w:endnoteRef/>
      </w:r>
      <w:r>
        <w:t xml:space="preserve"> </w:t>
      </w:r>
      <w:r>
        <w:tab/>
        <w:t xml:space="preserve">Subcommittee on Prevention of Torture and Other Cruel, Inhuman or Degrading Treatment or Punishment, </w:t>
      </w:r>
      <w:r w:rsidRPr="00703D43">
        <w:rPr>
          <w:rStyle w:val="Enfasicorsivo"/>
        </w:rPr>
        <w:t>Advice of the Subcommittee to State parties and national preventive mechanisms relating to the coronavirus disease (COVID-19) pandemic</w:t>
      </w:r>
      <w:r>
        <w:t>, UN Doc CAT/OP/10 (7 April 2020, adopted 25 March 2020) 3 &lt;</w:t>
      </w:r>
      <w:hyperlink r:id="rId54" w:history="1">
        <w:r w:rsidRPr="00865A60">
          <w:rPr>
            <w:rStyle w:val="Collegamentoipertestuale"/>
          </w:rPr>
          <w:t>https://undocs.org/CAT/OP/10</w:t>
        </w:r>
      </w:hyperlink>
      <w:r>
        <w:t>&gt;.</w:t>
      </w:r>
    </w:p>
  </w:endnote>
  <w:endnote w:id="58">
    <w:p w14:paraId="699694C9" w14:textId="2E577348" w:rsidR="00186759" w:rsidRPr="008847FA" w:rsidRDefault="00186759" w:rsidP="001B7048">
      <w:pPr>
        <w:pStyle w:val="Testonotadichiusura"/>
        <w:rPr>
          <w:lang w:val="en-US"/>
        </w:rPr>
      </w:pPr>
      <w:r>
        <w:rPr>
          <w:rStyle w:val="Rimandonotadichiusura"/>
        </w:rPr>
        <w:endnoteRef/>
      </w:r>
      <w:r>
        <w:t xml:space="preserve"> </w:t>
      </w:r>
      <w:r>
        <w:tab/>
      </w:r>
      <w:r w:rsidRPr="00D96593">
        <w:t xml:space="preserve">Australian Human Rights Commission, </w:t>
      </w:r>
      <w:r w:rsidRPr="00703D43">
        <w:rPr>
          <w:rStyle w:val="Enfasicorsivo"/>
        </w:rPr>
        <w:t>Human Rights Standards for Immigration Detention</w:t>
      </w:r>
      <w:r w:rsidRPr="00D96593">
        <w:t xml:space="preserve"> (Report, 2013) </w:t>
      </w:r>
      <w:r>
        <w:t xml:space="preserve">52 </w:t>
      </w:r>
      <w:r w:rsidRPr="00D96593">
        <w:t>&lt;</w:t>
      </w:r>
      <w:hyperlink r:id="rId55" w:history="1">
        <w:r w:rsidRPr="001B7048">
          <w:rPr>
            <w:rStyle w:val="Collegamentoipertestuale"/>
          </w:rPr>
          <w:t>https://humanrights.gov.au/our-work/asylum-seekers-and-refugees/publications/human-rights-standards-immigration-detention</w:t>
        </w:r>
      </w:hyperlink>
      <w:r w:rsidRPr="00D96593">
        <w:t>&gt;.</w:t>
      </w:r>
    </w:p>
  </w:endnote>
  <w:endnote w:id="59">
    <w:p w14:paraId="7A95EBC0" w14:textId="6BEE6D77" w:rsidR="00186759" w:rsidRDefault="00186759" w:rsidP="00174FDE">
      <w:pPr>
        <w:pStyle w:val="Testonotadichiusura"/>
      </w:pPr>
      <w:r>
        <w:rPr>
          <w:rStyle w:val="Rimandonotadichiusura"/>
        </w:rPr>
        <w:endnoteRef/>
      </w:r>
      <w:r>
        <w:t xml:space="preserve"> </w:t>
      </w:r>
      <w:r>
        <w:tab/>
      </w:r>
      <w:r w:rsidRPr="008A2AA2">
        <w:t xml:space="preserve">Australasian Society for Infectious Diseases and the Australian College of Infection Prevention and Control, </w:t>
      </w:r>
      <w:r>
        <w:t>‘</w:t>
      </w:r>
      <w:r w:rsidRPr="008A2AA2">
        <w:t>ASID ACIPC Joint Statement: COVID-19 and detainees – recommendation for action’ (Joint Statement, 19 March 2020) &lt;</w:t>
      </w:r>
      <w:r w:rsidRPr="00817D40">
        <w:t xml:space="preserve"> </w:t>
      </w:r>
      <w:hyperlink r:id="rId56" w:history="1">
        <w:r w:rsidRPr="008B3FB4">
          <w:rPr>
            <w:rStyle w:val="Collegamentoipertestuale"/>
          </w:rPr>
          <w:t>https://www.asid.net.au/documents/item/1868</w:t>
        </w:r>
      </w:hyperlink>
      <w:r>
        <w:t>&gt;.</w:t>
      </w:r>
    </w:p>
  </w:endnote>
  <w:endnote w:id="60">
    <w:p w14:paraId="1CD2492F" w14:textId="34EA660B" w:rsidR="00186759" w:rsidRPr="00E2258D" w:rsidRDefault="00186759" w:rsidP="00D10299">
      <w:pPr>
        <w:pStyle w:val="Testonotadichiusura"/>
        <w:rPr>
          <w:lang w:val="en-US"/>
        </w:rPr>
      </w:pPr>
      <w:r>
        <w:rPr>
          <w:rStyle w:val="Rimandonotadichiusura"/>
        </w:rPr>
        <w:endnoteRef/>
      </w:r>
      <w:r>
        <w:t xml:space="preserve"> </w:t>
      </w:r>
      <w:r>
        <w:tab/>
      </w:r>
      <w:r w:rsidRPr="00D96593">
        <w:t xml:space="preserve">Australian Human Rights Commission, </w:t>
      </w:r>
      <w:r w:rsidRPr="00703D43">
        <w:rPr>
          <w:rStyle w:val="Enfasicorsivo"/>
        </w:rPr>
        <w:t>Human Rights Standards for Immigration Detention</w:t>
      </w:r>
      <w:r w:rsidRPr="00D96593">
        <w:t xml:space="preserve"> (Report, 2013) </w:t>
      </w:r>
      <w:r>
        <w:t xml:space="preserve">52 </w:t>
      </w:r>
      <w:r w:rsidRPr="00D96593">
        <w:t>&lt;</w:t>
      </w:r>
      <w:hyperlink r:id="rId57" w:history="1">
        <w:r w:rsidRPr="001B7048">
          <w:rPr>
            <w:rStyle w:val="Collegamentoipertestuale"/>
          </w:rPr>
          <w:t>https://humanrights.gov.au/our-work/asylum-seekers-and-refugees/publications/human-rights-standards-immigration-detention</w:t>
        </w:r>
      </w:hyperlink>
      <w:r w:rsidRPr="00D96593">
        <w:t>&gt;.</w:t>
      </w:r>
    </w:p>
  </w:endnote>
  <w:endnote w:id="61">
    <w:p w14:paraId="1FACD118" w14:textId="1F59788F" w:rsidR="00186759" w:rsidRPr="002E6AD4" w:rsidRDefault="00186759" w:rsidP="009758BF">
      <w:pPr>
        <w:pStyle w:val="Testonotadichiusura"/>
        <w:rPr>
          <w:lang w:val="en-US"/>
        </w:rPr>
      </w:pPr>
      <w:r>
        <w:rPr>
          <w:rStyle w:val="Rimandonotadichiusura"/>
        </w:rPr>
        <w:endnoteRef/>
      </w:r>
      <w:r>
        <w:t xml:space="preserve"> </w:t>
      </w:r>
      <w:r>
        <w:tab/>
        <w:t>The surge level capacity is where a facility may, in exceptional circumstances need to accommodate population numbers over its operational capacity to a limit.</w:t>
      </w:r>
    </w:p>
  </w:endnote>
  <w:endnote w:id="62">
    <w:p w14:paraId="43DE531F" w14:textId="4672C124" w:rsidR="00186759" w:rsidRPr="00E87227" w:rsidRDefault="00186759" w:rsidP="009758BF">
      <w:pPr>
        <w:pStyle w:val="Testonotadichiusura"/>
        <w:rPr>
          <w:lang w:val="en-US"/>
        </w:rPr>
      </w:pPr>
      <w:r>
        <w:rPr>
          <w:rStyle w:val="Rimandonotadichiusura"/>
        </w:rPr>
        <w:endnoteRef/>
      </w:r>
      <w:r>
        <w:t xml:space="preserve"> </w:t>
      </w:r>
      <w:r>
        <w:tab/>
        <w:t xml:space="preserve">The 2020 capacity figures provided by Home Affairs did not distinguish between operational and surge capacity. </w:t>
      </w:r>
    </w:p>
  </w:endnote>
  <w:endnote w:id="63">
    <w:p w14:paraId="0FEEB1BF" w14:textId="3B686EF3" w:rsidR="00186759" w:rsidRPr="0063534B" w:rsidRDefault="00186759" w:rsidP="0063534B">
      <w:pPr>
        <w:pStyle w:val="Testonotadichiusura"/>
      </w:pPr>
      <w:r>
        <w:rPr>
          <w:rStyle w:val="Rimandonotadichiusura"/>
        </w:rPr>
        <w:endnoteRef/>
      </w:r>
      <w:r>
        <w:t xml:space="preserve"> </w:t>
      </w:r>
      <w:r>
        <w:tab/>
      </w:r>
      <w:r w:rsidRPr="00EE6AEE">
        <w:t xml:space="preserve">Australian Human Rights Commission, </w:t>
      </w:r>
      <w:r w:rsidRPr="00703D43">
        <w:rPr>
          <w:rStyle w:val="Enfasicorsivo"/>
        </w:rPr>
        <w:t>Inspections of Australia’s immigration detention facilities 2019</w:t>
      </w:r>
      <w:r w:rsidRPr="00EE6AEE">
        <w:t xml:space="preserve"> (Report, December 2020) </w:t>
      </w:r>
      <w:r>
        <w:t xml:space="preserve">20 </w:t>
      </w:r>
      <w:r w:rsidRPr="00EE6AEE">
        <w:t>&lt;</w:t>
      </w:r>
      <w:hyperlink r:id="rId58" w:history="1">
        <w:r w:rsidRPr="00B94760">
          <w:rPr>
            <w:rStyle w:val="Collegamentoipertestuale"/>
          </w:rPr>
          <w:t>https://humanrights.gov.au/our-work/asylum-seekers-and-refugees/publications/inspections-australias-immigration-detention</w:t>
        </w:r>
      </w:hyperlink>
      <w:r w:rsidRPr="00EE6AEE">
        <w:t>&gt;.</w:t>
      </w:r>
    </w:p>
  </w:endnote>
  <w:endnote w:id="64">
    <w:p w14:paraId="16BCA288" w14:textId="30753732" w:rsidR="00186759" w:rsidRDefault="00186759">
      <w:pPr>
        <w:pStyle w:val="Testonotadichiusura"/>
      </w:pPr>
      <w:r>
        <w:rPr>
          <w:rStyle w:val="Rimandonotadichiusura"/>
        </w:rPr>
        <w:endnoteRef/>
      </w:r>
      <w:r>
        <w:t xml:space="preserve"> </w:t>
      </w:r>
      <w:r>
        <w:tab/>
        <w:t>The total population across all immigration detention facilities, including offsite hotel APODs, over the course of the Commission’s 2019 inspection was around 1,300 people.</w:t>
      </w:r>
    </w:p>
  </w:endnote>
  <w:endnote w:id="65">
    <w:p w14:paraId="6A27748E" w14:textId="6E1CBBBC" w:rsidR="00186759" w:rsidRDefault="00186759">
      <w:pPr>
        <w:pStyle w:val="Testonotadichiusura"/>
      </w:pPr>
      <w:r>
        <w:rPr>
          <w:rStyle w:val="Rimandonotadichiusura"/>
        </w:rPr>
        <w:endnoteRef/>
      </w:r>
      <w:r>
        <w:t xml:space="preserve"> </w:t>
      </w:r>
      <w:r>
        <w:tab/>
      </w:r>
      <w:r w:rsidRPr="00EE6AEE">
        <w:t xml:space="preserve">Australian Human Rights Commission, </w:t>
      </w:r>
      <w:r w:rsidRPr="00703D43">
        <w:rPr>
          <w:rStyle w:val="Enfasicorsivo"/>
        </w:rPr>
        <w:t>Inspections of Australia’s immigration detention facilities 2019</w:t>
      </w:r>
      <w:r w:rsidRPr="00EE6AEE">
        <w:t xml:space="preserve"> (Report, December 2020) </w:t>
      </w:r>
      <w:r>
        <w:t xml:space="preserve">20 </w:t>
      </w:r>
      <w:r w:rsidRPr="00EE6AEE">
        <w:t>&lt;</w:t>
      </w:r>
      <w:hyperlink r:id="rId59" w:history="1">
        <w:r w:rsidRPr="00B94760">
          <w:rPr>
            <w:rStyle w:val="Collegamentoipertestuale"/>
          </w:rPr>
          <w:t>https://humanrights.gov.au/our-work/asylum-seekers-and-refugees/publications/inspections-australias-immigration-detention</w:t>
        </w:r>
      </w:hyperlink>
      <w:r w:rsidRPr="00EE6AEE">
        <w:t>&gt;.</w:t>
      </w:r>
    </w:p>
  </w:endnote>
  <w:endnote w:id="66">
    <w:p w14:paraId="35D1CD01" w14:textId="5F5B0937" w:rsidR="00186759" w:rsidRDefault="00186759">
      <w:pPr>
        <w:pStyle w:val="Testonotadichiusura"/>
      </w:pPr>
      <w:r>
        <w:rPr>
          <w:rStyle w:val="Rimandonotadichiusura"/>
        </w:rPr>
        <w:endnoteRef/>
      </w:r>
      <w:r>
        <w:t xml:space="preserve"> </w:t>
      </w:r>
      <w:r>
        <w:tab/>
      </w:r>
      <w:r w:rsidRPr="00A518C7">
        <w:t xml:space="preserve">Australian Human Rights Commission, </w:t>
      </w:r>
      <w:r w:rsidRPr="00703D43">
        <w:rPr>
          <w:rStyle w:val="Enfasicorsivo"/>
        </w:rPr>
        <w:t>Inspections of Australia’s immigration detention facilities 2019</w:t>
      </w:r>
      <w:r w:rsidRPr="00A518C7">
        <w:t xml:space="preserve"> (Report, December 2020) </w:t>
      </w:r>
      <w:r>
        <w:t>90-91</w:t>
      </w:r>
      <w:r w:rsidRPr="00A518C7">
        <w:t xml:space="preserve"> &lt;</w:t>
      </w:r>
      <w:hyperlink r:id="rId60" w:history="1">
        <w:r w:rsidRPr="00A518C7">
          <w:rPr>
            <w:rStyle w:val="Collegamentoipertestuale"/>
          </w:rPr>
          <w:t>https://humanrights.gov.au/our-work/asylum-seekers-and-refugees/publications/inspections-australias-immigration-detention</w:t>
        </w:r>
      </w:hyperlink>
      <w:r w:rsidRPr="00A518C7">
        <w:t>&gt;.</w:t>
      </w:r>
    </w:p>
  </w:endnote>
  <w:endnote w:id="67">
    <w:p w14:paraId="70E505F3" w14:textId="427D6ECD" w:rsidR="00186759" w:rsidRDefault="00186759">
      <w:pPr>
        <w:pStyle w:val="Testonotadichiusura"/>
      </w:pPr>
      <w:r>
        <w:rPr>
          <w:rStyle w:val="Rimandonotadichiusura"/>
        </w:rPr>
        <w:endnoteRef/>
      </w:r>
      <w:r>
        <w:t xml:space="preserve"> </w:t>
      </w:r>
      <w:r>
        <w:tab/>
      </w:r>
      <w:r w:rsidRPr="00EE6F53">
        <w:t xml:space="preserve">Australian Human Rights Commission, </w:t>
      </w:r>
      <w:r w:rsidRPr="00703D43">
        <w:rPr>
          <w:rStyle w:val="Enfasicorsivo"/>
        </w:rPr>
        <w:t>Inspections of Australia’s immigration detention facilities 2019</w:t>
      </w:r>
      <w:r w:rsidRPr="00EE6F53">
        <w:t xml:space="preserve"> (Report, December 2020) </w:t>
      </w:r>
      <w:r>
        <w:t>20</w:t>
      </w:r>
      <w:r w:rsidRPr="00EE6F53">
        <w:t xml:space="preserve"> &lt;</w:t>
      </w:r>
      <w:hyperlink r:id="rId61" w:history="1">
        <w:r w:rsidRPr="00EE6F53">
          <w:rPr>
            <w:rStyle w:val="Collegamentoipertestuale"/>
          </w:rPr>
          <w:t>https://humanrights.gov.au/our-work/asylum-seekers-and-refugees/publications/inspections-australias-immigration-detention</w:t>
        </w:r>
      </w:hyperlink>
      <w:r w:rsidRPr="00EE6F53">
        <w:t>&gt;.</w:t>
      </w:r>
    </w:p>
  </w:endnote>
  <w:endnote w:id="68">
    <w:p w14:paraId="03478EA6" w14:textId="611096EC" w:rsidR="00186759" w:rsidRDefault="00186759">
      <w:pPr>
        <w:pStyle w:val="Testonotadichiusura"/>
      </w:pPr>
      <w:r>
        <w:rPr>
          <w:rStyle w:val="Rimandonotadichiusura"/>
        </w:rPr>
        <w:endnoteRef/>
      </w:r>
      <w:r>
        <w:t xml:space="preserve"> </w:t>
      </w:r>
      <w:r>
        <w:tab/>
      </w:r>
      <w:r w:rsidRPr="00BD36CD">
        <w:t xml:space="preserve">Dormitory-style accommodation contain bedrooms with more than one set of bunk beds and may accommodate between four to 10 people in one bedroom, and shared bathrooms and toilets are contained outside of bedrooms and shared between large numbers of people. For more information see Section 3.8(a) of Australian Human Rights Commission, </w:t>
      </w:r>
      <w:r w:rsidRPr="00703D43">
        <w:rPr>
          <w:rStyle w:val="Enfasicorsivo"/>
        </w:rPr>
        <w:t>Inspections of Australia’s immigration detention facilities 2019</w:t>
      </w:r>
      <w:r w:rsidRPr="00BD36CD">
        <w:t xml:space="preserve"> (Report, December 2020) &lt;</w:t>
      </w:r>
      <w:hyperlink r:id="rId62" w:history="1">
        <w:r w:rsidRPr="00BD36CD">
          <w:rPr>
            <w:rStyle w:val="Collegamentoipertestuale"/>
          </w:rPr>
          <w:t>https://humanrights.gov.au/our-work/asylum-seekers-and-refugees/publications/inspections-australias-immigration-detention</w:t>
        </w:r>
      </w:hyperlink>
      <w:r w:rsidRPr="00BD36CD">
        <w:t>&gt;.</w:t>
      </w:r>
    </w:p>
  </w:endnote>
  <w:endnote w:id="69">
    <w:p w14:paraId="6611DF09" w14:textId="547ABD84" w:rsidR="00186759" w:rsidRPr="002E6F5A" w:rsidRDefault="00186759" w:rsidP="005F7FE9">
      <w:pPr>
        <w:spacing w:before="0" w:after="0"/>
        <w:ind w:left="397" w:hanging="397"/>
        <w:rPr>
          <w:rStyle w:val="TestonotadichiusuraCarattere"/>
          <w:sz w:val="20"/>
          <w:szCs w:val="20"/>
        </w:rPr>
      </w:pPr>
      <w:r>
        <w:rPr>
          <w:rStyle w:val="Rimandonotadichiusura"/>
        </w:rPr>
        <w:endnoteRef/>
      </w:r>
      <w:r w:rsidRPr="002E6F5A">
        <w:rPr>
          <w:rStyle w:val="TestonotadichiusuraCarattere"/>
        </w:rPr>
        <w:t xml:space="preserve"> </w:t>
      </w:r>
      <w:r>
        <w:rPr>
          <w:rStyle w:val="TestonotadichiusuraCarattere"/>
        </w:rPr>
        <w:tab/>
      </w:r>
      <w:r w:rsidRPr="002E6F5A">
        <w:rPr>
          <w:rStyle w:val="TestonotadichiusuraCarattere"/>
          <w:sz w:val="20"/>
          <w:szCs w:val="20"/>
        </w:rPr>
        <w:t>Australian Border Force, ‘Statement regarding Christmas Island’ (Media Release, 4 August 2020) &lt;</w:t>
      </w:r>
      <w:hyperlink r:id="rId63" w:history="1">
        <w:r w:rsidRPr="007E3016">
          <w:rPr>
            <w:rStyle w:val="Collegamentoipertestuale"/>
            <w:rFonts w:cs="Open Sans"/>
            <w:sz w:val="20"/>
            <w:szCs w:val="20"/>
          </w:rPr>
          <w:t>https://newsroom.abf.gov.au/releases/statement-regarding-christmas-island</w:t>
        </w:r>
      </w:hyperlink>
      <w:r w:rsidRPr="002E6F5A">
        <w:rPr>
          <w:rStyle w:val="TestonotadichiusuraCarattere"/>
          <w:sz w:val="20"/>
          <w:szCs w:val="20"/>
        </w:rPr>
        <w:t>&gt;.</w:t>
      </w:r>
    </w:p>
  </w:endnote>
  <w:endnote w:id="70">
    <w:p w14:paraId="56A63835" w14:textId="22A0D62C" w:rsidR="00186759" w:rsidRPr="009A62AB" w:rsidRDefault="00186759">
      <w:pPr>
        <w:pStyle w:val="Testonotadichiusura"/>
        <w:rPr>
          <w:lang w:val="en-US"/>
        </w:rPr>
      </w:pPr>
      <w:r>
        <w:rPr>
          <w:rStyle w:val="Rimandonotadichiusura"/>
        </w:rPr>
        <w:endnoteRef/>
      </w:r>
      <w:r>
        <w:t xml:space="preserve"> </w:t>
      </w:r>
      <w:r>
        <w:tab/>
      </w:r>
      <w:r>
        <w:rPr>
          <w:lang w:val="en-US"/>
        </w:rPr>
        <w:t xml:space="preserve">Evidence to Senate Select Committee on COVID-19, Parliament of Australia, Canberra, 18 August 2020, 11, 34 (Mr Michael Outram, Commissioner, Australian Border Force). </w:t>
      </w:r>
    </w:p>
  </w:endnote>
  <w:endnote w:id="71">
    <w:p w14:paraId="637B2C20" w14:textId="685D5075" w:rsidR="00186759" w:rsidRPr="00EF7450" w:rsidRDefault="00186759">
      <w:pPr>
        <w:pStyle w:val="Testonotadichiusura"/>
        <w:rPr>
          <w:lang w:val="en-US"/>
        </w:rPr>
      </w:pPr>
      <w:r>
        <w:rPr>
          <w:rStyle w:val="Rimandonotadichiusura"/>
        </w:rPr>
        <w:endnoteRef/>
      </w:r>
      <w:r>
        <w:t xml:space="preserve"> </w:t>
      </w:r>
      <w:r>
        <w:tab/>
        <w:t>The ABF conveyed this information to the Commission during a telephone briefing on 29 March 2021.</w:t>
      </w:r>
    </w:p>
  </w:endnote>
  <w:endnote w:id="72">
    <w:p w14:paraId="244929C2" w14:textId="0F070951" w:rsidR="00186759" w:rsidRPr="00AF0713" w:rsidRDefault="00186759" w:rsidP="002818F9">
      <w:pPr>
        <w:pStyle w:val="Testonotadichiusura"/>
        <w:rPr>
          <w:lang w:val="en-US"/>
        </w:rPr>
      </w:pPr>
      <w:r>
        <w:rPr>
          <w:rStyle w:val="Rimandonotadichiusura"/>
        </w:rPr>
        <w:endnoteRef/>
      </w:r>
      <w:r>
        <w:t xml:space="preserve"> </w:t>
      </w:r>
      <w:r>
        <w:tab/>
        <w:t>Australian Human Rights Commission, ‘Statement on Christmas Island’ (Statement, 5 August 2020) &lt;</w:t>
      </w:r>
      <w:hyperlink r:id="rId64" w:history="1">
        <w:r w:rsidRPr="00E75ADA">
          <w:rPr>
            <w:rStyle w:val="Collegamentoipertestuale"/>
          </w:rPr>
          <w:t>https://humanrights.gov.au/about/news/media-releases/statement-christmas-island-immigration-detention</w:t>
        </w:r>
      </w:hyperlink>
      <w:r>
        <w:t>&gt;.</w:t>
      </w:r>
    </w:p>
  </w:endnote>
  <w:endnote w:id="73">
    <w:p w14:paraId="36C97572" w14:textId="44E848E8" w:rsidR="00186759" w:rsidRPr="00A41860" w:rsidRDefault="00186759">
      <w:pPr>
        <w:pStyle w:val="Testonotadichiusura"/>
        <w:rPr>
          <w:lang w:val="en-US"/>
        </w:rPr>
      </w:pPr>
      <w:r>
        <w:rPr>
          <w:rStyle w:val="Rimandonotadichiusura"/>
        </w:rPr>
        <w:endnoteRef/>
      </w:r>
      <w:r>
        <w:t xml:space="preserve"> </w:t>
      </w:r>
      <w:r>
        <w:tab/>
      </w:r>
      <w:r w:rsidRPr="00A41860">
        <w:t>The Commission did not inspect the CIIDC during its most recent inspections of immigration detention facilities in 2019. This is because during the Commission’s planning for inspections in the second half of 2019, these facilities had only recently been re-opened and nobody was detained there. Shortly prior to the Commission’s inspection of facilities in Melbourne from 9</w:t>
      </w:r>
      <w:r w:rsidR="00063541">
        <w:t> </w:t>
      </w:r>
      <w:r w:rsidRPr="00A41860">
        <w:t xml:space="preserve">to 12 September, two children, aged two and four years old, were transferred to an immigration detention facility on Christmas Island with their parents from the Broadmeadows Residential Precinct (BRP), an ‘alternative place of detention’ adjacent to MITA. Please see Australian Human Rights Commission, </w:t>
      </w:r>
      <w:r w:rsidRPr="00703D43">
        <w:rPr>
          <w:rStyle w:val="Enfasicorsivo"/>
        </w:rPr>
        <w:t>Inspections of Australia’s immigration detention facilities 2019</w:t>
      </w:r>
      <w:r w:rsidRPr="00A41860">
        <w:t xml:space="preserve"> (Report, December 2020) section 3.1 (d).</w:t>
      </w:r>
      <w:r>
        <w:t xml:space="preserve"> The ABF informed the Commission that this family is being detained at the Phosphate Hill APOD on Christmas Island, which is about 15 km from the CIIDC.</w:t>
      </w:r>
    </w:p>
  </w:endnote>
  <w:endnote w:id="74">
    <w:p w14:paraId="2AA5372C" w14:textId="596BEFD8" w:rsidR="00186759" w:rsidRPr="000F69CE" w:rsidRDefault="00186759">
      <w:pPr>
        <w:pStyle w:val="Testonotadichiusura"/>
        <w:rPr>
          <w:lang w:val="en-US"/>
        </w:rPr>
      </w:pPr>
      <w:r>
        <w:rPr>
          <w:rStyle w:val="Rimandonotadichiusura"/>
        </w:rPr>
        <w:endnoteRef/>
      </w:r>
      <w:r>
        <w:t xml:space="preserve"> </w:t>
      </w:r>
      <w:r>
        <w:tab/>
      </w:r>
      <w:r>
        <w:rPr>
          <w:lang w:val="en-US"/>
        </w:rPr>
        <w:t xml:space="preserve">Australian Human Rights Commission, </w:t>
      </w:r>
      <w:r w:rsidRPr="00703D43">
        <w:rPr>
          <w:rStyle w:val="Enfasicorsivo"/>
        </w:rPr>
        <w:t>Inspection of Christmas Island Immigration Detention Centre: 23-25 August 2017</w:t>
      </w:r>
      <w:r>
        <w:rPr>
          <w:lang w:val="en-US"/>
        </w:rPr>
        <w:t xml:space="preserve"> (Report, 20 November 2018) &lt;</w:t>
      </w:r>
      <w:hyperlink r:id="rId65" w:history="1">
        <w:r w:rsidRPr="00244B8A">
          <w:rPr>
            <w:rStyle w:val="Collegamentoipertestuale"/>
            <w:lang w:val="en-US"/>
          </w:rPr>
          <w:t>https://humanrights.gov.au/our-work/asylum-seekers-and-refugees/publications/australian-human-rights-commission-inspection-1</w:t>
        </w:r>
      </w:hyperlink>
      <w:r>
        <w:rPr>
          <w:lang w:val="en-US"/>
        </w:rPr>
        <w:t>&gt;.</w:t>
      </w:r>
    </w:p>
  </w:endnote>
  <w:endnote w:id="75">
    <w:p w14:paraId="336F0FCB" w14:textId="1CDD27C8" w:rsidR="00186759" w:rsidRPr="00EF7450" w:rsidRDefault="00186759">
      <w:pPr>
        <w:pStyle w:val="Testonotadichiusura"/>
        <w:rPr>
          <w:lang w:val="en-US"/>
        </w:rPr>
      </w:pPr>
      <w:r>
        <w:rPr>
          <w:rStyle w:val="Rimandonotadichiusura"/>
        </w:rPr>
        <w:endnoteRef/>
      </w:r>
      <w:r>
        <w:t xml:space="preserve"> </w:t>
      </w:r>
      <w:r>
        <w:tab/>
        <w:t>The ABF conveyed this information to the Commission during a telephone briefing on 3 September 2020.</w:t>
      </w:r>
    </w:p>
  </w:endnote>
  <w:endnote w:id="76">
    <w:p w14:paraId="49B8CB38" w14:textId="6B4BF63A" w:rsidR="00186759" w:rsidRDefault="00186759" w:rsidP="00515446">
      <w:pPr>
        <w:pStyle w:val="Testonotadichiusura"/>
      </w:pPr>
      <w:r>
        <w:rPr>
          <w:rStyle w:val="Rimandonotadichiusura"/>
        </w:rPr>
        <w:endnoteRef/>
      </w:r>
      <w:r>
        <w:t xml:space="preserve"> </w:t>
      </w:r>
      <w:r>
        <w:tab/>
      </w:r>
      <w:r w:rsidRPr="00AF6931">
        <w:t xml:space="preserve">Australian Human Rights Commission, </w:t>
      </w:r>
      <w:r w:rsidRPr="00703D43">
        <w:rPr>
          <w:rStyle w:val="Enfasicorsivo"/>
        </w:rPr>
        <w:t>Inspections of Australia’s immigration detention facilities 2019</w:t>
      </w:r>
      <w:r w:rsidRPr="00AF6931">
        <w:t xml:space="preserve"> (Report,</w:t>
      </w:r>
      <w:r>
        <w:t xml:space="preserve"> December 2020</w:t>
      </w:r>
      <w:r w:rsidRPr="00AF6931">
        <w:t>)</w:t>
      </w:r>
      <w:r>
        <w:t xml:space="preserve"> 125</w:t>
      </w:r>
      <w:r w:rsidRPr="00D95214">
        <w:t xml:space="preserve"> </w:t>
      </w:r>
      <w:r>
        <w:t>&lt;</w:t>
      </w:r>
      <w:hyperlink r:id="rId66" w:history="1">
        <w:r w:rsidRPr="00D95214">
          <w:rPr>
            <w:rStyle w:val="Collegamentoipertestuale"/>
          </w:rPr>
          <w:t>https://humanrights.gov.au/our-work/asylum-seekers-and-refugees/publications/inspections-australias-immigration-detention</w:t>
        </w:r>
      </w:hyperlink>
      <w:r>
        <w:t>&gt;</w:t>
      </w:r>
      <w:r w:rsidRPr="00AF6931">
        <w:t>.</w:t>
      </w:r>
    </w:p>
  </w:endnote>
  <w:endnote w:id="77">
    <w:p w14:paraId="03267D2C" w14:textId="54333558" w:rsidR="00186759" w:rsidRPr="00EF7450" w:rsidRDefault="00186759">
      <w:pPr>
        <w:pStyle w:val="Testonotadichiusura"/>
        <w:rPr>
          <w:lang w:val="en-US"/>
        </w:rPr>
      </w:pPr>
      <w:r>
        <w:rPr>
          <w:rStyle w:val="Rimandonotadichiusura"/>
        </w:rPr>
        <w:endnoteRef/>
      </w:r>
      <w:r>
        <w:t xml:space="preserve"> </w:t>
      </w:r>
      <w:r>
        <w:tab/>
        <w:t>The ABF conveyed this information to the Commission during a telephone briefing on 29</w:t>
      </w:r>
      <w:r w:rsidR="00063541">
        <w:t> </w:t>
      </w:r>
      <w:r>
        <w:t>March 2021.</w:t>
      </w:r>
    </w:p>
  </w:endnote>
  <w:endnote w:id="78">
    <w:p w14:paraId="19A1ADA4" w14:textId="02B83946" w:rsidR="00186759" w:rsidRPr="005F233F" w:rsidRDefault="00186759" w:rsidP="00CB749F">
      <w:pPr>
        <w:pStyle w:val="Testonotadichiusura"/>
        <w:rPr>
          <w:lang w:val="en-US"/>
        </w:rPr>
      </w:pPr>
      <w:r>
        <w:rPr>
          <w:rStyle w:val="Rimandonotadichiusura"/>
        </w:rPr>
        <w:endnoteRef/>
      </w:r>
      <w:r>
        <w:t xml:space="preserve"> </w:t>
      </w:r>
      <w:r>
        <w:tab/>
      </w:r>
      <w:r w:rsidRPr="00F65FE6">
        <w:t xml:space="preserve">Communicable Diseases Network Australia, CDNA National Guidelines for the Prevention, Control and Public Health Management of COVID-19 Outbreaks in Correctional and Detention Facilities in Australia (Guidelines, Version 3.1, 12 August 2020) </w:t>
      </w:r>
      <w:r>
        <w:t>15</w:t>
      </w:r>
      <w:r w:rsidRPr="00F65FE6">
        <w:t xml:space="preserve"> &lt;</w:t>
      </w:r>
      <w:hyperlink r:id="rId67" w:history="1">
        <w:r w:rsidRPr="00F65FE6">
          <w:rPr>
            <w:rStyle w:val="Collegamentoipertestuale"/>
          </w:rPr>
          <w:t>https://www.health.gov.au/resources/publications/cdna-guidelines-for-the-prevention-control-and-public-health-management-of-covid-19-outbreaks-in-correctional-and-detention-facilities-in-australia</w:t>
        </w:r>
      </w:hyperlink>
      <w:r w:rsidRPr="00F65FE6">
        <w:t>&gt;.</w:t>
      </w:r>
    </w:p>
  </w:endnote>
  <w:endnote w:id="79">
    <w:p w14:paraId="7B0EC35E" w14:textId="7079E348" w:rsidR="00186759" w:rsidRPr="009877A1" w:rsidRDefault="00186759" w:rsidP="005A6050">
      <w:pPr>
        <w:pStyle w:val="Testonotadichiusura"/>
        <w:rPr>
          <w:lang w:val="en-US"/>
        </w:rPr>
      </w:pPr>
      <w:r>
        <w:rPr>
          <w:rStyle w:val="Rimandonotadichiusura"/>
        </w:rPr>
        <w:endnoteRef/>
      </w:r>
      <w:r>
        <w:t xml:space="preserve"> </w:t>
      </w:r>
      <w:r>
        <w:tab/>
      </w:r>
      <w:r>
        <w:rPr>
          <w:lang w:val="en-US"/>
        </w:rPr>
        <w:t>See, eg, ‘Physical distancing for coronavirus (COVID-19)’, Australian Government Department of Health (Webpage, 23 September 2020) &lt;</w:t>
      </w:r>
      <w:hyperlink r:id="rId68" w:history="1">
        <w:r w:rsidRPr="005A6050">
          <w:rPr>
            <w:rStyle w:val="Collegamentoipertestuale"/>
            <w:lang w:val="en-US"/>
          </w:rPr>
          <w:t>https://www.health.gov.au/news/health-alerts/novel-coronavirus-2019-ncov-health-alert/how-to-protect-yourself-and-others-from-coronavirus-covid-19/physical-distancing-for-coronavirus-covid-19</w:t>
        </w:r>
      </w:hyperlink>
      <w:r>
        <w:rPr>
          <w:lang w:val="en-US"/>
        </w:rPr>
        <w:t xml:space="preserve">&gt;; ‘Australian Health Protection Principal Committee (AHPPC) advice to National Cabinet on 24 March 2020’, </w:t>
      </w:r>
      <w:r w:rsidRPr="001B719C">
        <w:rPr>
          <w:lang w:val="en-US"/>
        </w:rPr>
        <w:t>Australian Government Department of Health</w:t>
      </w:r>
      <w:r>
        <w:rPr>
          <w:lang w:val="en-US"/>
        </w:rPr>
        <w:t xml:space="preserve"> (Statement, 25 March 2020) &lt;</w:t>
      </w:r>
      <w:hyperlink r:id="rId69" w:history="1">
        <w:r w:rsidRPr="006A4AE7">
          <w:rPr>
            <w:rStyle w:val="Collegamentoipertestuale"/>
            <w:lang w:val="en-US"/>
          </w:rPr>
          <w:t>https://www.health.gov.au/news/australian-health-protection-principal-committee-ahppc-advice-to-national-cabinet-on-24-march-2020-0</w:t>
        </w:r>
      </w:hyperlink>
      <w:r>
        <w:rPr>
          <w:lang w:val="en-US"/>
        </w:rPr>
        <w:t>&gt;.</w:t>
      </w:r>
    </w:p>
  </w:endnote>
  <w:endnote w:id="80">
    <w:p w14:paraId="257646E2" w14:textId="0F112B7C" w:rsidR="00186759" w:rsidRPr="00026187" w:rsidRDefault="00186759">
      <w:pPr>
        <w:pStyle w:val="Testonotadichiusura"/>
        <w:rPr>
          <w:lang w:val="en-US"/>
        </w:rPr>
      </w:pPr>
      <w:r>
        <w:rPr>
          <w:rStyle w:val="Rimandonotadichiusura"/>
        </w:rPr>
        <w:endnoteRef/>
      </w:r>
      <w:r>
        <w:t xml:space="preserve"> </w:t>
      </w:r>
      <w:r>
        <w:tab/>
      </w:r>
      <w:r>
        <w:rPr>
          <w:lang w:val="en-US"/>
        </w:rPr>
        <w:t xml:space="preserve">Commonwealth Ombudsman, </w:t>
      </w:r>
      <w:r w:rsidRPr="00703D43">
        <w:rPr>
          <w:rStyle w:val="Enfasicorsivo"/>
        </w:rPr>
        <w:t>Statement by the Commonwealth Ombudsman Michael Manthorpe on the management of COVID-19 risks in immigration detention facilities</w:t>
      </w:r>
      <w:r>
        <w:rPr>
          <w:lang w:val="en-US"/>
        </w:rPr>
        <w:t xml:space="preserve"> (Statement, 1 July 2020)</w:t>
      </w:r>
      <w:r w:rsidRPr="00755F90">
        <w:t xml:space="preserve"> </w:t>
      </w:r>
      <w:r>
        <w:t>4.</w:t>
      </w:r>
    </w:p>
  </w:endnote>
  <w:endnote w:id="81">
    <w:p w14:paraId="7408BDC4" w14:textId="20BDF4DD" w:rsidR="00186759" w:rsidRPr="006A11A5" w:rsidRDefault="00186759" w:rsidP="00BF158D">
      <w:pPr>
        <w:pStyle w:val="Testonotadichiusura"/>
        <w:rPr>
          <w:lang w:val="en-US"/>
        </w:rPr>
      </w:pPr>
      <w:r>
        <w:rPr>
          <w:rStyle w:val="Rimandonotadichiusura"/>
        </w:rPr>
        <w:endnoteRef/>
      </w:r>
      <w:r>
        <w:t xml:space="preserve"> </w:t>
      </w:r>
      <w:r>
        <w:tab/>
        <w:t xml:space="preserve">Council of Europe, </w:t>
      </w:r>
      <w:r>
        <w:rPr>
          <w:lang w:val="en-US"/>
        </w:rPr>
        <w:t xml:space="preserve">European Committee for the Prevention of Torture and Inhuman or Degrading Treatment or Punishment, </w:t>
      </w:r>
      <w:r w:rsidRPr="00703D43">
        <w:rPr>
          <w:rStyle w:val="Enfasicorsivo"/>
        </w:rPr>
        <w:t>Living space per prisoner in prison establishments: CPT standards</w:t>
      </w:r>
      <w:r>
        <w:rPr>
          <w:lang w:val="en-US"/>
        </w:rPr>
        <w:t>, Doc No CPT/Inf (2015) 44, 15 December 2015, 3.</w:t>
      </w:r>
    </w:p>
  </w:endnote>
  <w:endnote w:id="82">
    <w:p w14:paraId="0E65063C" w14:textId="32677A55" w:rsidR="00186759" w:rsidRPr="008C721A" w:rsidRDefault="00186759" w:rsidP="00BF158D">
      <w:pPr>
        <w:pStyle w:val="Testonotadichiusura"/>
        <w:rPr>
          <w:lang w:val="en-US"/>
        </w:rPr>
      </w:pPr>
      <w:r>
        <w:rPr>
          <w:rStyle w:val="Rimandonotadichiusura"/>
        </w:rPr>
        <w:endnoteRef/>
      </w:r>
      <w:r>
        <w:t xml:space="preserve"> </w:t>
      </w:r>
      <w:r>
        <w:tab/>
        <w:t xml:space="preserve">Council of Europe, </w:t>
      </w:r>
      <w:r>
        <w:rPr>
          <w:lang w:val="en-US"/>
        </w:rPr>
        <w:t xml:space="preserve">European Committee for the Prevention of Torture and Inhuman or Degrading Treatment or Punishment, </w:t>
      </w:r>
      <w:r w:rsidRPr="00703D43">
        <w:rPr>
          <w:rStyle w:val="Enfasicorsivo"/>
        </w:rPr>
        <w:t>Living space per prisoner in prison establishments: CPT standards</w:t>
      </w:r>
      <w:r>
        <w:rPr>
          <w:lang w:val="en-US"/>
        </w:rPr>
        <w:t>, Doc No CPT/Inf (2015) 44, 15 December 2015, 3.</w:t>
      </w:r>
    </w:p>
  </w:endnote>
  <w:endnote w:id="83">
    <w:p w14:paraId="5A3E305E" w14:textId="46CCE39F" w:rsidR="00186759" w:rsidRDefault="00186759">
      <w:pPr>
        <w:pStyle w:val="Testonotadichiusura"/>
      </w:pPr>
      <w:r>
        <w:rPr>
          <w:rStyle w:val="Rimandonotadichiusura"/>
        </w:rPr>
        <w:endnoteRef/>
      </w:r>
      <w:r>
        <w:t xml:space="preserve"> </w:t>
      </w:r>
      <w:r>
        <w:tab/>
      </w:r>
      <w:r w:rsidRPr="00B57BC3">
        <w:t>Australian Human Rights Commission</w:t>
      </w:r>
      <w:r w:rsidRPr="00703D43">
        <w:rPr>
          <w:rStyle w:val="Enfasicorsivo"/>
        </w:rPr>
        <w:t>, Inspections of Australia’s immigration detention facilities 2019</w:t>
      </w:r>
      <w:r w:rsidRPr="00B57BC3">
        <w:t xml:space="preserve"> (Report, December 2020) </w:t>
      </w:r>
      <w:r>
        <w:t>Section 3.8(a)</w:t>
      </w:r>
      <w:r w:rsidRPr="00B57BC3">
        <w:t xml:space="preserve"> &lt;</w:t>
      </w:r>
      <w:hyperlink r:id="rId70" w:history="1">
        <w:r w:rsidRPr="00B57BC3">
          <w:rPr>
            <w:rStyle w:val="Collegamentoipertestuale"/>
          </w:rPr>
          <w:t>https://humanrights.gov.au/our-work/asylum-seekers-and-refugees/publications/inspections-australias-immigration-detention</w:t>
        </w:r>
      </w:hyperlink>
      <w:r w:rsidRPr="00B57BC3">
        <w:t>&gt;.</w:t>
      </w:r>
    </w:p>
  </w:endnote>
  <w:endnote w:id="84">
    <w:p w14:paraId="02E20D7B" w14:textId="3D45354F" w:rsidR="00186759" w:rsidRDefault="00186759">
      <w:pPr>
        <w:pStyle w:val="Testonotadichiusura"/>
      </w:pPr>
      <w:r>
        <w:rPr>
          <w:rStyle w:val="Rimandonotadichiusura"/>
        </w:rPr>
        <w:endnoteRef/>
      </w:r>
      <w:r>
        <w:t xml:space="preserve"> </w:t>
      </w:r>
      <w:r>
        <w:tab/>
      </w:r>
      <w:r w:rsidRPr="00BA12D9">
        <w:t xml:space="preserve">Australian Human Rights Commission, </w:t>
      </w:r>
      <w:r w:rsidRPr="00703D43">
        <w:rPr>
          <w:rStyle w:val="Enfasicorsivo"/>
        </w:rPr>
        <w:t>Inspections of Australia’s immigration detention facilities 2019</w:t>
      </w:r>
      <w:r w:rsidRPr="00BA12D9">
        <w:t xml:space="preserve"> (Report, December 2020) 88 &lt;</w:t>
      </w:r>
      <w:hyperlink r:id="rId71" w:history="1">
        <w:r w:rsidRPr="00BA12D9">
          <w:rPr>
            <w:rStyle w:val="Collegamentoipertestuale"/>
          </w:rPr>
          <w:t>https://humanrights.gov.au/our-work/asylum-seekers-and-refugees/publications/inspections-australias-immigration-detention</w:t>
        </w:r>
      </w:hyperlink>
      <w:r w:rsidRPr="00BA12D9">
        <w:t>&gt;.</w:t>
      </w:r>
    </w:p>
  </w:endnote>
  <w:endnote w:id="85">
    <w:p w14:paraId="508A79EC" w14:textId="231AFCC8" w:rsidR="00186759" w:rsidRDefault="00186759">
      <w:pPr>
        <w:pStyle w:val="Testonotadichiusura"/>
      </w:pPr>
      <w:r>
        <w:rPr>
          <w:rStyle w:val="Rimandonotadichiusura"/>
        </w:rPr>
        <w:endnoteRef/>
      </w:r>
      <w:r>
        <w:t xml:space="preserve"> </w:t>
      </w:r>
      <w:r>
        <w:tab/>
      </w:r>
      <w:r w:rsidRPr="00EE6AAD">
        <w:t xml:space="preserve">Commonwealth Ombudsman, </w:t>
      </w:r>
      <w:r w:rsidRPr="00703D43">
        <w:rPr>
          <w:rStyle w:val="Enfasicorsivo"/>
        </w:rPr>
        <w:t>Statement by the Commonwealth Ombudsman Michael Manthorpe on the management of COVID-19 risks in immigration detention facilities</w:t>
      </w:r>
      <w:r w:rsidRPr="00EE6AAD">
        <w:t xml:space="preserve"> (Statement, 1 July 2020) </w:t>
      </w:r>
      <w:r>
        <w:t>5.</w:t>
      </w:r>
    </w:p>
  </w:endnote>
  <w:endnote w:id="86">
    <w:p w14:paraId="5F1205B7" w14:textId="5D603968" w:rsidR="00186759" w:rsidRDefault="00186759" w:rsidP="002264AE">
      <w:pPr>
        <w:pStyle w:val="Testonotadichiusura"/>
      </w:pPr>
      <w:r>
        <w:rPr>
          <w:rStyle w:val="Rimandonotadichiusura"/>
        </w:rPr>
        <w:endnoteRef/>
      </w:r>
      <w:r>
        <w:t xml:space="preserve"> </w:t>
      </w:r>
      <w:r>
        <w:tab/>
      </w:r>
      <w:r w:rsidRPr="0009348D">
        <w:t xml:space="preserve">Commonwealth Ombudsman, </w:t>
      </w:r>
      <w:r w:rsidRPr="00703D43">
        <w:rPr>
          <w:rStyle w:val="Enfasicorsivo"/>
        </w:rPr>
        <w:t>Statement by the Commonwealth Ombudsman Michael Manthorpe on the management of COVID-19 risks in immigration detention facilities</w:t>
      </w:r>
      <w:r w:rsidRPr="0009348D">
        <w:t xml:space="preserve"> (Statement, 1 July 2020) 5.</w:t>
      </w:r>
    </w:p>
  </w:endnote>
  <w:endnote w:id="87">
    <w:p w14:paraId="63D6E6ED" w14:textId="4F871FD3" w:rsidR="00186759" w:rsidRDefault="00186759" w:rsidP="00322DC2">
      <w:pPr>
        <w:pStyle w:val="Testonotadichiusura"/>
      </w:pPr>
      <w:r>
        <w:rPr>
          <w:rStyle w:val="Rimandonotadichiusura"/>
        </w:rPr>
        <w:endnoteRef/>
      </w:r>
      <w:r>
        <w:t xml:space="preserve"> </w:t>
      </w:r>
      <w:r>
        <w:tab/>
      </w:r>
      <w:r w:rsidRPr="004316D4">
        <w:t xml:space="preserve">Australian Human Rights Commission, </w:t>
      </w:r>
      <w:r w:rsidRPr="00703D43">
        <w:rPr>
          <w:rStyle w:val="Enfasicorsivo"/>
        </w:rPr>
        <w:t>Inspections of Australia’s immigration detention facilities 2019</w:t>
      </w:r>
      <w:r w:rsidRPr="004316D4">
        <w:t xml:space="preserve"> (Report, December 2020) </w:t>
      </w:r>
      <w:r>
        <w:t>105-106</w:t>
      </w:r>
      <w:r w:rsidRPr="004316D4">
        <w:t xml:space="preserve"> &lt;</w:t>
      </w:r>
      <w:hyperlink r:id="rId72" w:history="1">
        <w:r w:rsidRPr="004316D4">
          <w:rPr>
            <w:rStyle w:val="Collegamentoipertestuale"/>
          </w:rPr>
          <w:t>https://humanrights.gov.au/our-work/asylum-seekers-and-refugees/publications/inspections-australias-immigration-detention</w:t>
        </w:r>
      </w:hyperlink>
      <w:r w:rsidRPr="004316D4">
        <w:t>&gt;</w:t>
      </w:r>
      <w:r>
        <w:t>.</w:t>
      </w:r>
    </w:p>
  </w:endnote>
  <w:endnote w:id="88">
    <w:p w14:paraId="5D83CBC2" w14:textId="0DDCC1B7" w:rsidR="00186759" w:rsidRDefault="00186759" w:rsidP="00255F6B">
      <w:pPr>
        <w:pStyle w:val="Testonotadichiusura"/>
      </w:pPr>
      <w:r>
        <w:rPr>
          <w:rStyle w:val="Rimandonotadichiusura"/>
        </w:rPr>
        <w:endnoteRef/>
      </w:r>
      <w:r>
        <w:t xml:space="preserve"> </w:t>
      </w:r>
      <w:r>
        <w:tab/>
      </w:r>
      <w:r w:rsidRPr="00F64ED3">
        <w:t xml:space="preserve">Commonwealth Ombudsman, </w:t>
      </w:r>
      <w:r w:rsidRPr="00703D43">
        <w:rPr>
          <w:rStyle w:val="Enfasicorsivo"/>
        </w:rPr>
        <w:t>Statement by the Commonwealth Ombudsman Michael Manthorpe on the management of COVID-19 risks in immigration detention facilities</w:t>
      </w:r>
      <w:r w:rsidRPr="00F64ED3">
        <w:t xml:space="preserve"> (Statement, 1 July 2020) 4.</w:t>
      </w:r>
    </w:p>
  </w:endnote>
  <w:endnote w:id="89">
    <w:p w14:paraId="39ADFC1D" w14:textId="690037B6" w:rsidR="00186759" w:rsidRDefault="00186759" w:rsidP="005F7FE9">
      <w:pPr>
        <w:pStyle w:val="Testonotadichiusura"/>
      </w:pPr>
      <w:r>
        <w:rPr>
          <w:rStyle w:val="Rimandonotadichiusura"/>
        </w:rPr>
        <w:endnoteRef/>
      </w:r>
      <w:r>
        <w:t xml:space="preserve"> </w:t>
      </w:r>
      <w:r>
        <w:tab/>
        <w:t>The facility outbreak management plans define a potential COVID-19 outbreak as two or more cases of ARI in detainees or staff of a detention facility within 3 days (72 hrs) OR enough is known about disease to tailor measures to specific needs, numerous person to person transmission detected in Australia, number of cases under investigation escalates quickly, cases are identified proximate to Detention network (eg staff/detainee identified as having been in close contact with confirmed case).</w:t>
      </w:r>
    </w:p>
  </w:endnote>
  <w:endnote w:id="90">
    <w:p w14:paraId="3F102506" w14:textId="48661DBA" w:rsidR="00186759" w:rsidRPr="0031164E" w:rsidRDefault="00186759" w:rsidP="00736187">
      <w:pPr>
        <w:pStyle w:val="Testonotadichiusura"/>
        <w:rPr>
          <w:lang w:val="en-US"/>
        </w:rPr>
      </w:pPr>
      <w:r>
        <w:rPr>
          <w:rStyle w:val="Rimandonotadichiusura"/>
        </w:rPr>
        <w:endnoteRef/>
      </w:r>
      <w:r>
        <w:t xml:space="preserve"> </w:t>
      </w:r>
      <w:r>
        <w:tab/>
      </w:r>
      <w:r w:rsidRPr="004316D4">
        <w:t xml:space="preserve">Australian Human Rights Commission, </w:t>
      </w:r>
      <w:r w:rsidRPr="00703D43">
        <w:rPr>
          <w:rStyle w:val="Enfasicorsivo"/>
        </w:rPr>
        <w:t>Inspections of Australia’s immigration detention facilities 2019</w:t>
      </w:r>
      <w:r w:rsidRPr="004316D4">
        <w:t xml:space="preserve"> (Report, December 2020) </w:t>
      </w:r>
      <w:r>
        <w:t xml:space="preserve">Section 3.8(e) </w:t>
      </w:r>
      <w:r w:rsidRPr="004316D4">
        <w:t>&lt;</w:t>
      </w:r>
      <w:hyperlink r:id="rId73" w:history="1">
        <w:r w:rsidRPr="004316D4">
          <w:rPr>
            <w:rStyle w:val="Collegamentoipertestuale"/>
          </w:rPr>
          <w:t>https://humanrights.gov.au/our-work/asylum-seekers-and-refugees/publications/inspections-australias-immigration-detention</w:t>
        </w:r>
      </w:hyperlink>
      <w:r w:rsidRPr="004316D4">
        <w:t>&gt;</w:t>
      </w:r>
      <w:r>
        <w:t xml:space="preserve">; </w:t>
      </w:r>
      <w:r>
        <w:rPr>
          <w:rFonts w:cs="Open Sans"/>
        </w:rPr>
        <w:t xml:space="preserve">Australian Human Rights Commission, </w:t>
      </w:r>
      <w:r w:rsidRPr="00703D43">
        <w:rPr>
          <w:rStyle w:val="Enfasicorsivo"/>
        </w:rPr>
        <w:t>Risk Management in Immigration Detention</w:t>
      </w:r>
      <w:r>
        <w:rPr>
          <w:rFonts w:cs="Open Sans"/>
        </w:rPr>
        <w:t xml:space="preserve"> (Report, 2019) Section 3.4(a)</w:t>
      </w:r>
      <w:r>
        <w:rPr>
          <w:lang w:val="en-US"/>
        </w:rPr>
        <w:t xml:space="preserve">; </w:t>
      </w:r>
      <w:r>
        <w:fldChar w:fldCharType="begin"/>
      </w:r>
      <w:r>
        <w:instrText xml:space="preserve"> ADDIN ZOTERO_ITEM CSL_CITATION {"citationID":"gGDwI5nt","properties":{"formattedCitation":"Australian Human Rights Commission, {\\i{}Inspection of Maribyrnong Immigration Detention Centre} (Report, 2017) 17; Australian Human Rights Commission, {\\i{}Inspection of Melbourne Immigration Transit Accommodation} (Report, 2017) 15\\uc0\\u8211{}16; Australian Human Rights Commission, {\\i{}Inspection of Christmas Island Immigration Detention Centre} (Report, 2017) 17\\uc0\\u8211{}19.","plainCitation":"Australian Human Rights Commission, Inspection of Maribyrnong Immigration Detention Centre (Report, 2017) 17; Australian Human Rights Commission, Inspection of Melbourne Immigration Transit Accommodation (Report, 2017) 15–16; Australian Human Rights Commission, Inspection of Christmas Island Immigration Detention Centre (Report, 2017) 17–19.","noteIndex":48},"citationItems":[{"id":2354,"uris":["http://zotero.org/groups/1703699/items/NMS4LH3U"],"uri":["http://zotero.org/groups/1703699/items/NMS4LH3U"],"itemData":{"id":2354,"type":"bill","title":"Australian Human Rights Commission, &lt;i&gt;Inspection of Maribyrnong Immigration Detention Centre&lt;/i&gt; (Report, 2017)"},"locator":"17","label":"page"},{"id":2357,"uris":["http://zotero.org/groups/1703699/items/IX4DAPYQ"],"uri":["http://zotero.org/groups/1703699/items/IX4DAPYQ"],"itemData":{"id":2357,"type":"bill","title":"Australian Human Rights Commission, &lt;i&gt;Inspection of Melbourne Immigration Transit Accommodation&lt;/i&gt; (Report, 2017)"},"locator":"15–16","label":"page"},{"id":2356,"uris":["http://zotero.org/groups/1703699/items/BI227NXC"],"uri":["http://zotero.org/groups/1703699/items/BI227NXC"],"itemData":{"id":2356,"type":"bill","title":"Australian Human Rights Commission, &lt;i&gt;Inspection of Christmas Island Immigration Detention Centre&lt;/i&gt; (Report, 2017)"},"locator":"17–19","label":"page"}],"schema":"https://github.com/citation-style-language/schema/raw/master/csl-citation.json"} </w:instrText>
      </w:r>
      <w:r>
        <w:fldChar w:fldCharType="separate"/>
      </w:r>
      <w:r>
        <w:rPr>
          <w:rFonts w:cs="Open Sans"/>
        </w:rPr>
        <w:t xml:space="preserve">Australian Human Rights Commission, </w:t>
      </w:r>
      <w:r w:rsidRPr="00703D43">
        <w:rPr>
          <w:rStyle w:val="Enfasicorsivo"/>
        </w:rPr>
        <w:t>Inspection of Maribyrnong Immigration Detention Centre</w:t>
      </w:r>
      <w:r>
        <w:rPr>
          <w:rFonts w:cs="Open Sans"/>
        </w:rPr>
        <w:t xml:space="preserve"> (Report, 2017) 17; Australian Human Rights Commission, </w:t>
      </w:r>
      <w:r w:rsidRPr="00703D43">
        <w:rPr>
          <w:rStyle w:val="Enfasicorsivo"/>
        </w:rPr>
        <w:t>Inspection of Melbourne Immigration Transit Accommodation</w:t>
      </w:r>
      <w:r>
        <w:rPr>
          <w:rFonts w:cs="Open Sans"/>
        </w:rPr>
        <w:t xml:space="preserve"> (Report, 2017) 15 – 16; Australian Human Rights Commission, </w:t>
      </w:r>
      <w:r w:rsidRPr="00703D43">
        <w:rPr>
          <w:rStyle w:val="Enfasicorsivo"/>
        </w:rPr>
        <w:t>Inspection of Christmas Island Immigration Detention Centre</w:t>
      </w:r>
      <w:r>
        <w:rPr>
          <w:rFonts w:cs="Open Sans"/>
        </w:rPr>
        <w:t xml:space="preserve"> (Report, 2017) 17 – 19.</w:t>
      </w:r>
      <w:r>
        <w:fldChar w:fldCharType="end"/>
      </w:r>
    </w:p>
  </w:endnote>
  <w:endnote w:id="91">
    <w:p w14:paraId="6969252E" w14:textId="108F55E5" w:rsidR="00186759" w:rsidRPr="00B01576" w:rsidRDefault="00186759" w:rsidP="00736187">
      <w:pPr>
        <w:pStyle w:val="Testonotadichiusura"/>
        <w:rPr>
          <w:lang w:val="en-US"/>
        </w:rPr>
      </w:pPr>
      <w:r>
        <w:rPr>
          <w:rStyle w:val="Rimandonotadichiusura"/>
        </w:rPr>
        <w:endnoteRef/>
      </w:r>
      <w:r>
        <w:t xml:space="preserve"> </w:t>
      </w:r>
      <w:r>
        <w:tab/>
      </w:r>
      <w:r w:rsidRPr="00FC7C54">
        <w:t>The Commission considers that the high-security compounds at MITA, YHIDC and BITA are harsh and restrictive ad do not offer appropriate conditions of administrative detention, and that conditions at the Melbourne and Brisbane hotel APODs are extremely restrictive and lack sufficient outdoor space and facilities for exercise, recreation and activities.</w:t>
      </w:r>
    </w:p>
  </w:endnote>
  <w:endnote w:id="92">
    <w:p w14:paraId="72024A11" w14:textId="65DEE631" w:rsidR="00186759" w:rsidRPr="008F219C" w:rsidRDefault="00186759">
      <w:pPr>
        <w:pStyle w:val="Testonotadichiusura"/>
        <w:rPr>
          <w:lang w:val="en-US"/>
        </w:rPr>
      </w:pPr>
      <w:r>
        <w:rPr>
          <w:rStyle w:val="Rimandonotadichiusura"/>
        </w:rPr>
        <w:endnoteRef/>
      </w:r>
      <w:r>
        <w:t xml:space="preserve"> </w:t>
      </w:r>
      <w:r>
        <w:tab/>
        <w:t>The facility outbreak management plans define a confirmed COVID-19 outbreak as a single confirmed case of COVID-19 in an inmate/detainee or staff member of a correctional or detention facility.</w:t>
      </w:r>
    </w:p>
  </w:endnote>
  <w:endnote w:id="93">
    <w:p w14:paraId="7C261FB5" w14:textId="3331C1E4" w:rsidR="00186759" w:rsidRPr="002E7660" w:rsidRDefault="00186759" w:rsidP="00554FF6">
      <w:pPr>
        <w:pStyle w:val="Testonotadichiusura"/>
        <w:rPr>
          <w:lang w:val="en-US"/>
        </w:rPr>
      </w:pPr>
      <w:r>
        <w:rPr>
          <w:rStyle w:val="Rimandonotadichiusura"/>
        </w:rPr>
        <w:endnoteRef/>
      </w:r>
      <w:r>
        <w:t xml:space="preserve"> </w:t>
      </w:r>
      <w:r>
        <w:tab/>
      </w:r>
      <w:r w:rsidRPr="00EC5DF4">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EC5DF4">
        <w:t xml:space="preserve"> (Guidelines, Version 3.1, </w:t>
      </w:r>
      <w:r>
        <w:t xml:space="preserve">12 August </w:t>
      </w:r>
      <w:r w:rsidRPr="00EC5DF4">
        <w:t>2020)</w:t>
      </w:r>
      <w:r>
        <w:t xml:space="preserve"> 9 </w:t>
      </w:r>
      <w:r w:rsidRPr="00EC5DF4">
        <w:t>&lt;</w:t>
      </w:r>
      <w:hyperlink r:id="rId74" w:history="1">
        <w:r w:rsidRPr="00EC5DF4">
          <w:rPr>
            <w:rStyle w:val="Collegamentoipertestuale"/>
          </w:rPr>
          <w:t>https://www.health.gov.au/resources/publications/cdna-guidelines-for-the-prevention-control-and-public-health-management-of-covid-19-outbreaks-in-correctional-and-detention-facilities-in-australia</w:t>
        </w:r>
      </w:hyperlink>
      <w:r w:rsidRPr="00EC5DF4">
        <w:t>&gt;</w:t>
      </w:r>
      <w:r>
        <w:t xml:space="preserve">; </w:t>
      </w:r>
      <w:r>
        <w:rPr>
          <w:lang w:val="en-US"/>
        </w:rPr>
        <w:t xml:space="preserve">‘Advice for people at risk of coronavirus (COVID-19)’, </w:t>
      </w:r>
      <w:r w:rsidRPr="00703D43">
        <w:rPr>
          <w:rStyle w:val="Enfasicorsivo"/>
        </w:rPr>
        <w:t>Department of Health</w:t>
      </w:r>
      <w:r>
        <w:rPr>
          <w:lang w:val="en-US"/>
        </w:rPr>
        <w:t xml:space="preserve"> (Web Page, 1 February 2021) &lt;</w:t>
      </w:r>
      <w:hyperlink r:id="rId75" w:history="1">
        <w:r w:rsidRPr="0035102E">
          <w:rPr>
            <w:rStyle w:val="Collegamentoipertestuale"/>
            <w:lang w:val="en-US"/>
          </w:rPr>
          <w:t>https://www.health.gov.au/news/health-alerts/novel-coronavirus-2019-ncov-health-alert/advice-for-people-at-risk-of-coronavirus-covid-19</w:t>
        </w:r>
      </w:hyperlink>
      <w:r>
        <w:rPr>
          <w:lang w:val="en-US"/>
        </w:rPr>
        <w:t>&gt;.</w:t>
      </w:r>
    </w:p>
  </w:endnote>
  <w:endnote w:id="94">
    <w:p w14:paraId="5A8B44C5" w14:textId="16E8045F" w:rsidR="00186759" w:rsidRPr="007B6FF0" w:rsidRDefault="00186759" w:rsidP="007B6FF0">
      <w:pPr>
        <w:pStyle w:val="Testonotadichiusura"/>
        <w:rPr>
          <w:lang w:val="en-US"/>
        </w:rPr>
      </w:pPr>
      <w:r>
        <w:rPr>
          <w:rStyle w:val="Rimandonotadichiusura"/>
        </w:rPr>
        <w:endnoteRef/>
      </w:r>
      <w:r>
        <w:t xml:space="preserve"> </w:t>
      </w:r>
      <w:r>
        <w:tab/>
      </w:r>
      <w:r w:rsidRPr="00EC5DF4">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EC5DF4">
        <w:t xml:space="preserve"> (Guidelines, Version 3.1, </w:t>
      </w:r>
      <w:r>
        <w:t xml:space="preserve">12 August </w:t>
      </w:r>
      <w:r w:rsidRPr="00EC5DF4">
        <w:t>2020)</w:t>
      </w:r>
      <w:r>
        <w:t xml:space="preserve"> 9 </w:t>
      </w:r>
      <w:r w:rsidRPr="00EC5DF4">
        <w:t>&lt;</w:t>
      </w:r>
      <w:hyperlink r:id="rId76" w:history="1">
        <w:r w:rsidRPr="00EC5DF4">
          <w:rPr>
            <w:rStyle w:val="Collegamentoipertestuale"/>
          </w:rPr>
          <w:t>https://www.health.gov.au/resources/publications/cdna-guidelines-for-the-prevention-control-and-public-health-management-of-covid-19-outbreaks-in-correctional-and-detention-facilities-in-australia</w:t>
        </w:r>
      </w:hyperlink>
      <w:r w:rsidRPr="00EC5DF4">
        <w:t>&gt;</w:t>
      </w:r>
      <w:r>
        <w:t xml:space="preserve">; </w:t>
      </w:r>
      <w:r>
        <w:rPr>
          <w:lang w:val="en-US"/>
        </w:rPr>
        <w:t xml:space="preserve">‘Advice for people at risk of coronavirus (COVID-19)’, </w:t>
      </w:r>
      <w:r w:rsidRPr="00703D43">
        <w:rPr>
          <w:rStyle w:val="Enfasicorsivo"/>
        </w:rPr>
        <w:t>Department of Health</w:t>
      </w:r>
      <w:r>
        <w:rPr>
          <w:lang w:val="en-US"/>
        </w:rPr>
        <w:t xml:space="preserve"> (Web Page, 1 February 2021) &lt;</w:t>
      </w:r>
      <w:hyperlink r:id="rId77" w:history="1">
        <w:r w:rsidRPr="0035102E">
          <w:rPr>
            <w:rStyle w:val="Collegamentoipertestuale"/>
            <w:lang w:val="en-US"/>
          </w:rPr>
          <w:t>https://www.health.gov.au/news/health-alerts/novel-coronavirus-2019-ncov-health-alert/advice-for-people-at-risk-of-coronavirus-covid-19</w:t>
        </w:r>
      </w:hyperlink>
      <w:r>
        <w:rPr>
          <w:lang w:val="en-US"/>
        </w:rPr>
        <w:t>&gt;.</w:t>
      </w:r>
    </w:p>
  </w:endnote>
  <w:endnote w:id="95">
    <w:p w14:paraId="621F613A" w14:textId="5DFC815C" w:rsidR="00186759" w:rsidRPr="00883113" w:rsidRDefault="00186759" w:rsidP="00FA054D">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2020) 26 &lt;</w:t>
      </w:r>
      <w:hyperlink r:id="rId78"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96">
    <w:p w14:paraId="68E1D518" w14:textId="3AFB7FE3" w:rsidR="00186759" w:rsidRPr="009F7F87" w:rsidRDefault="00186759" w:rsidP="00FA054D">
      <w:pPr>
        <w:pStyle w:val="Testonotadichiusura"/>
        <w:rPr>
          <w:lang w:val="en-US"/>
        </w:rPr>
      </w:pPr>
      <w:r>
        <w:rPr>
          <w:rStyle w:val="Rimandonotadichiusura"/>
        </w:rPr>
        <w:endnoteRef/>
      </w:r>
      <w:r>
        <w:t xml:space="preserve"> </w:t>
      </w:r>
      <w:r>
        <w:tab/>
      </w:r>
      <w:r w:rsidRPr="00EC5DF4">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EC5DF4">
        <w:t xml:space="preserve"> (Guidelines, Version 3.1, </w:t>
      </w:r>
      <w:r>
        <w:t xml:space="preserve">12 August </w:t>
      </w:r>
      <w:r w:rsidRPr="00EC5DF4">
        <w:t>2020)</w:t>
      </w:r>
      <w:r>
        <w:t xml:space="preserve"> 26 </w:t>
      </w:r>
      <w:r w:rsidRPr="00EC5DF4">
        <w:t>&lt;</w:t>
      </w:r>
      <w:hyperlink r:id="rId79" w:history="1">
        <w:r w:rsidRPr="00EC5DF4">
          <w:rPr>
            <w:rStyle w:val="Collegamentoipertestuale"/>
          </w:rPr>
          <w:t>https://www.health.gov.au/resources/publications/cdna-guidelines-for-the-prevention-control-and-public-health-management-of-covid-19-outbreaks-in-correctional-and-detention-facilities-in-australia</w:t>
        </w:r>
      </w:hyperlink>
      <w:r w:rsidRPr="00EC5DF4">
        <w:t>&gt;.</w:t>
      </w:r>
    </w:p>
  </w:endnote>
  <w:endnote w:id="97">
    <w:p w14:paraId="64EC404A" w14:textId="5D65FCA8" w:rsidR="00186759" w:rsidRPr="009F7F87" w:rsidRDefault="00186759" w:rsidP="009F7F87">
      <w:pPr>
        <w:pStyle w:val="Testonotadichiusura"/>
      </w:pPr>
      <w:r>
        <w:rPr>
          <w:rStyle w:val="Rimandonotadichiusura"/>
        </w:rPr>
        <w:endnoteRef/>
      </w:r>
      <w:r>
        <w:t xml:space="preserve"> </w:t>
      </w:r>
      <w:r>
        <w:tab/>
        <w:t>At the time of the Commission’s request for information and documents to Home Affairs dated 15 July 2020, the CDNA guidelines outlined that people at risk of complications from COVID-19 included the following groups: people who are 70 years and older; 65 years and older with chronic medical conditions; Aboriginal and Torres Strait Islander people 50 years and older with one or more chronic medical conditions; people with compromised immune systems; and people who have pre-existing comorbid conditions. The list of people at risk of severe COVID-19 outlined in the CDNA guidelines are regularly updated based on emerging evidence.</w:t>
      </w:r>
    </w:p>
  </w:endnote>
  <w:endnote w:id="98">
    <w:p w14:paraId="167C2827" w14:textId="2A678152" w:rsidR="00186759" w:rsidRPr="00785B78" w:rsidRDefault="00186759">
      <w:pPr>
        <w:pStyle w:val="Testonotadichiusura"/>
        <w:rPr>
          <w:lang w:val="en-US"/>
        </w:rPr>
      </w:pPr>
      <w:r>
        <w:rPr>
          <w:rStyle w:val="Rimandonotadichiusura"/>
        </w:rPr>
        <w:endnoteRef/>
      </w:r>
      <w:r>
        <w:t xml:space="preserve"> </w:t>
      </w:r>
      <w:r>
        <w:tab/>
        <w:t xml:space="preserve">UK Home Office, </w:t>
      </w:r>
      <w:r w:rsidRPr="00703D43">
        <w:rPr>
          <w:rStyle w:val="Enfasicorsivo"/>
        </w:rPr>
        <w:t>Guidance for Immigration Removal Centres (IRCs), Residential Short-term Holding Facilities (RSTHFs) and escorts during the COVID-19 pandemic</w:t>
      </w:r>
      <w:r>
        <w:t xml:space="preserve"> (Guidance, Version 4.0, 30 November 2020) 10 &lt;</w:t>
      </w:r>
      <w:hyperlink r:id="rId80" w:history="1">
        <w:r w:rsidRPr="00664271">
          <w:rPr>
            <w:rStyle w:val="Collegamentoipertestuale"/>
          </w:rPr>
          <w:t>https://www.gov.uk/government/publications/coronavirus-covid-19-immigration-removal-centres</w:t>
        </w:r>
      </w:hyperlink>
      <w:r>
        <w:t>&gt;.</w:t>
      </w:r>
    </w:p>
  </w:endnote>
  <w:endnote w:id="99">
    <w:p w14:paraId="341D22A1" w14:textId="440683E5" w:rsidR="00186759" w:rsidRPr="00361C1C" w:rsidRDefault="00186759">
      <w:pPr>
        <w:pStyle w:val="Testonotadichiusura"/>
        <w:rPr>
          <w:lang w:val="en-US"/>
        </w:rPr>
      </w:pPr>
      <w:r>
        <w:rPr>
          <w:rStyle w:val="Rimandonotadichiusura"/>
        </w:rPr>
        <w:endnoteRef/>
      </w:r>
      <w:r>
        <w:t xml:space="preserve"> </w:t>
      </w:r>
      <w:r>
        <w:tab/>
      </w:r>
      <w:r>
        <w:rPr>
          <w:lang w:val="en-US"/>
        </w:rPr>
        <w:t xml:space="preserve">UK Home Office, </w:t>
      </w:r>
      <w:r w:rsidRPr="00703D43">
        <w:rPr>
          <w:rStyle w:val="Enfasicorsivo"/>
        </w:rPr>
        <w:t>Immigration Act 2016: Guidance on adults at risk in immigration detention</w:t>
      </w:r>
      <w:r>
        <w:rPr>
          <w:lang w:val="en-US"/>
        </w:rPr>
        <w:t xml:space="preserve"> (Statutory guidance, July 2018) &lt;</w:t>
      </w:r>
      <w:hyperlink r:id="rId81" w:history="1">
        <w:r w:rsidRPr="00C24C33">
          <w:rPr>
            <w:rStyle w:val="Collegamentoipertestuale"/>
            <w:lang w:val="en-US"/>
          </w:rPr>
          <w:t>https://www.gov.uk/government/publications/adults-at-risk-in-immigration-detention</w:t>
        </w:r>
      </w:hyperlink>
      <w:r>
        <w:rPr>
          <w:lang w:val="en-US"/>
        </w:rPr>
        <w:t xml:space="preserve">&gt;; UK Home Office, </w:t>
      </w:r>
      <w:r w:rsidRPr="00703D43">
        <w:rPr>
          <w:rStyle w:val="Enfasicorsivo"/>
        </w:rPr>
        <w:t>Adults at risk in immigration detention</w:t>
      </w:r>
      <w:r>
        <w:rPr>
          <w:lang w:val="en-US"/>
        </w:rPr>
        <w:t xml:space="preserve"> (Guidance, Version 5.0, 6 March 2019) &lt;</w:t>
      </w:r>
      <w:hyperlink r:id="rId82" w:history="1">
        <w:r w:rsidRPr="007241EF">
          <w:rPr>
            <w:rStyle w:val="Collegamentoipertestuale"/>
            <w:lang w:val="en-US"/>
          </w:rPr>
          <w:t>https://www.gov.uk/government/publications/offender-management</w:t>
        </w:r>
      </w:hyperlink>
      <w:r>
        <w:rPr>
          <w:lang w:val="en-US"/>
        </w:rPr>
        <w:t>&gt;.</w:t>
      </w:r>
    </w:p>
  </w:endnote>
  <w:endnote w:id="100">
    <w:p w14:paraId="5CC658BF" w14:textId="48FEC58D" w:rsidR="00186759" w:rsidRPr="00A669A3" w:rsidRDefault="00186759">
      <w:pPr>
        <w:pStyle w:val="Testonotadichiusura"/>
        <w:rPr>
          <w:lang w:val="en-US"/>
        </w:rPr>
      </w:pPr>
      <w:r>
        <w:rPr>
          <w:rStyle w:val="Rimandonotadichiusura"/>
        </w:rPr>
        <w:endnoteRef/>
      </w:r>
      <w:r>
        <w:t xml:space="preserve"> </w:t>
      </w:r>
      <w:r>
        <w:tab/>
      </w:r>
      <w:r w:rsidRPr="00A669A3">
        <w:t xml:space="preserve">House of Commons Home Affairs Committee, </w:t>
      </w:r>
      <w:r w:rsidRPr="00703D43">
        <w:rPr>
          <w:rStyle w:val="Enfasicorsivo"/>
        </w:rPr>
        <w:t>Home Office preparedness of COVID-19 (Coronavirus): institutional accommodation</w:t>
      </w:r>
      <w:r w:rsidRPr="00A669A3">
        <w:t xml:space="preserve"> (Home of Commons Paper No 562, Fourth Report of Session 2019-21) 3</w:t>
      </w:r>
      <w:r>
        <w:t>9</w:t>
      </w:r>
      <w:r w:rsidRPr="00A669A3">
        <w:t>-</w:t>
      </w:r>
      <w:r>
        <w:t xml:space="preserve">43 </w:t>
      </w:r>
      <w:r w:rsidRPr="00A669A3">
        <w:t>&lt;</w:t>
      </w:r>
      <w:hyperlink r:id="rId83" w:history="1">
        <w:r w:rsidRPr="00B65968">
          <w:rPr>
            <w:rStyle w:val="Collegamentoipertestuale"/>
          </w:rPr>
          <w:t>https://committees.parliament.uk/publications/2171/documents/20132/default/</w:t>
        </w:r>
      </w:hyperlink>
      <w:r w:rsidRPr="00A669A3">
        <w:t>&gt;.</w:t>
      </w:r>
    </w:p>
  </w:endnote>
  <w:endnote w:id="101">
    <w:p w14:paraId="4E2A280C" w14:textId="70ED987F" w:rsidR="00186759" w:rsidRPr="00022603" w:rsidRDefault="00186759" w:rsidP="00022603">
      <w:pPr>
        <w:pStyle w:val="Testonotadichiusura"/>
      </w:pPr>
      <w:r>
        <w:rPr>
          <w:rStyle w:val="Rimandonotadichiusura"/>
        </w:rPr>
        <w:endnoteRef/>
      </w:r>
      <w:r>
        <w:t xml:space="preserve"> </w:t>
      </w:r>
      <w:r>
        <w:tab/>
        <w:t xml:space="preserve">World Health Organisation, </w:t>
      </w:r>
      <w:r w:rsidRPr="00703D43">
        <w:rPr>
          <w:rStyle w:val="Enfasicorsivo"/>
        </w:rPr>
        <w:t>Preparedness, prevention and control of COVID-19 in prisons and other places of detention</w:t>
      </w:r>
      <w:r>
        <w:t xml:space="preserve"> (Interim guidance, 8 February 2021) 14 &lt;</w:t>
      </w:r>
      <w:hyperlink r:id="rId84" w:history="1">
        <w:r w:rsidRPr="00422DCE">
          <w:rPr>
            <w:rStyle w:val="Collegamentoipertestuale"/>
          </w:rPr>
          <w: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w:t>
        </w:r>
      </w:hyperlink>
      <w:r>
        <w:t xml:space="preserve">&gt;. </w:t>
      </w:r>
    </w:p>
  </w:endnote>
  <w:endnote w:id="102">
    <w:p w14:paraId="1C1619A9" w14:textId="66003E04" w:rsidR="00186759" w:rsidRPr="005D1FB9" w:rsidRDefault="00186759" w:rsidP="00B95E1D">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12 </w:t>
      </w:r>
      <w:r w:rsidRPr="00883113">
        <w:t>&lt;</w:t>
      </w:r>
      <w:hyperlink r:id="rId85"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03">
    <w:p w14:paraId="1480810B" w14:textId="3257FF4A" w:rsidR="00186759" w:rsidRPr="00C53724" w:rsidRDefault="00186759">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12 </w:t>
      </w:r>
      <w:r w:rsidRPr="00883113">
        <w:t>&lt;</w:t>
      </w:r>
      <w:hyperlink r:id="rId86"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04">
    <w:p w14:paraId="7FC64A59" w14:textId="74E97992" w:rsidR="00186759" w:rsidRDefault="00186759" w:rsidP="00D050F5">
      <w:pPr>
        <w:pStyle w:val="Testonotadichiusura"/>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12-13 </w:t>
      </w:r>
      <w:r w:rsidRPr="00883113">
        <w:t>&lt;</w:t>
      </w:r>
      <w:hyperlink r:id="rId87"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r w:rsidRPr="00D050F5">
        <w:t xml:space="preserve"> </w:t>
      </w:r>
      <w:r>
        <w:t>It states that topics for staff education and training should include:</w:t>
      </w:r>
    </w:p>
    <w:p w14:paraId="751F2F2A" w14:textId="77777777" w:rsidR="00186759" w:rsidRDefault="00186759" w:rsidP="005F7FE9">
      <w:pPr>
        <w:pStyle w:val="Testonotadichiusura"/>
        <w:ind w:left="794"/>
      </w:pPr>
      <w:r>
        <w:t>•</w:t>
      </w:r>
      <w:r>
        <w:tab/>
        <w:t>Symptoms and signs of COVID-19</w:t>
      </w:r>
    </w:p>
    <w:p w14:paraId="486161C2" w14:textId="77777777" w:rsidR="00186759" w:rsidRDefault="00186759" w:rsidP="005F7FE9">
      <w:pPr>
        <w:pStyle w:val="Testonotadichiusura"/>
        <w:ind w:left="794"/>
      </w:pPr>
      <w:r>
        <w:t>•</w:t>
      </w:r>
      <w:r>
        <w:tab/>
        <w:t>Exposure risk levels for COVID-19, including travel and contact with confirmed cases</w:t>
      </w:r>
    </w:p>
    <w:p w14:paraId="5AF020EC" w14:textId="77777777" w:rsidR="00186759" w:rsidRDefault="00186759" w:rsidP="005F7FE9">
      <w:pPr>
        <w:pStyle w:val="Testonotadichiusura"/>
        <w:ind w:left="794"/>
      </w:pPr>
      <w:r>
        <w:t>•</w:t>
      </w:r>
      <w:r>
        <w:tab/>
        <w:t>Vulnerable populations at higher risk of severe illness</w:t>
      </w:r>
    </w:p>
    <w:p w14:paraId="492BE895" w14:textId="77777777" w:rsidR="00186759" w:rsidRDefault="00186759" w:rsidP="005F7FE9">
      <w:pPr>
        <w:pStyle w:val="Testonotadichiusura"/>
        <w:ind w:left="794"/>
      </w:pPr>
      <w:r>
        <w:t>•</w:t>
      </w:r>
      <w:r>
        <w:tab/>
        <w:t>Personal hygiene, particularly hand hygiene, sneeze and cough etiquette</w:t>
      </w:r>
    </w:p>
    <w:p w14:paraId="348676B8" w14:textId="77777777" w:rsidR="00186759" w:rsidRDefault="00186759" w:rsidP="005F7FE9">
      <w:pPr>
        <w:pStyle w:val="Testonotadichiusura"/>
        <w:ind w:left="794"/>
      </w:pPr>
      <w:r>
        <w:t>•</w:t>
      </w:r>
      <w:r>
        <w:tab/>
        <w:t>Appropriate use of PPE such as gloves, gowns, eye protection and masks, including how to don and doff PPE correctly</w:t>
      </w:r>
    </w:p>
    <w:p w14:paraId="25853B79" w14:textId="77777777" w:rsidR="00186759" w:rsidRDefault="00186759" w:rsidP="005F7FE9">
      <w:pPr>
        <w:pStyle w:val="Testonotadichiusura"/>
        <w:ind w:left="794"/>
      </w:pPr>
      <w:r>
        <w:t>•</w:t>
      </w:r>
      <w:r>
        <w:tab/>
        <w:t>Actions on experiencing symptoms of COVID-19 (do not work or visit a correctional or detention facility and seek testing for COVID-19)</w:t>
      </w:r>
    </w:p>
    <w:p w14:paraId="03476781" w14:textId="77777777" w:rsidR="00186759" w:rsidRDefault="00186759" w:rsidP="005F7FE9">
      <w:pPr>
        <w:pStyle w:val="Testonotadichiusura"/>
        <w:ind w:left="794"/>
      </w:pPr>
      <w:r>
        <w:t>•</w:t>
      </w:r>
      <w:r>
        <w:tab/>
        <w:t>Handling and disposal of clinical waste</w:t>
      </w:r>
    </w:p>
    <w:p w14:paraId="655A6B78" w14:textId="77777777" w:rsidR="00186759" w:rsidRDefault="00186759" w:rsidP="005F7FE9">
      <w:pPr>
        <w:pStyle w:val="Testonotadichiusura"/>
        <w:ind w:left="794"/>
      </w:pPr>
      <w:r>
        <w:t>•</w:t>
      </w:r>
      <w:r>
        <w:tab/>
        <w:t>Processing of reusable equipment</w:t>
      </w:r>
    </w:p>
    <w:p w14:paraId="58D9CFDC" w14:textId="77777777" w:rsidR="00186759" w:rsidRDefault="00186759" w:rsidP="005F7FE9">
      <w:pPr>
        <w:pStyle w:val="Testonotadichiusura"/>
        <w:ind w:left="794"/>
      </w:pPr>
      <w:r>
        <w:t>•</w:t>
      </w:r>
      <w:r>
        <w:tab/>
        <w:t>Environmental cleaning</w:t>
      </w:r>
    </w:p>
    <w:p w14:paraId="3707FFAB" w14:textId="77777777" w:rsidR="00186759" w:rsidRDefault="00186759" w:rsidP="005F7FE9">
      <w:pPr>
        <w:pStyle w:val="Testonotadichiusura"/>
        <w:ind w:left="794"/>
      </w:pPr>
      <w:r>
        <w:t>•</w:t>
      </w:r>
      <w:r>
        <w:tab/>
        <w:t>Adequate cleaning of transport vehicles</w:t>
      </w:r>
    </w:p>
    <w:p w14:paraId="48E8074E" w14:textId="77777777" w:rsidR="00186759" w:rsidRDefault="00186759" w:rsidP="005F7FE9">
      <w:pPr>
        <w:pStyle w:val="Testonotadichiusura"/>
        <w:ind w:left="794"/>
      </w:pPr>
      <w:r>
        <w:t>•</w:t>
      </w:r>
      <w:r>
        <w:tab/>
        <w:t>Safe laundering of linen</w:t>
      </w:r>
    </w:p>
    <w:p w14:paraId="4CE1E945" w14:textId="086D206B" w:rsidR="00186759" w:rsidRPr="004D004E" w:rsidRDefault="00186759" w:rsidP="005F7FE9">
      <w:pPr>
        <w:pStyle w:val="Testonotadichiusura"/>
        <w:ind w:left="794"/>
        <w:rPr>
          <w:lang w:val="en-US"/>
        </w:rPr>
      </w:pPr>
      <w:r>
        <w:t>•</w:t>
      </w:r>
      <w:r>
        <w:tab/>
        <w:t>Food handling and cleaning of used food utensils.</w:t>
      </w:r>
    </w:p>
  </w:endnote>
  <w:endnote w:id="105">
    <w:p w14:paraId="24726631" w14:textId="3BE9BF04" w:rsidR="00186759" w:rsidRPr="00DB5BAB" w:rsidRDefault="00186759" w:rsidP="000E4B38">
      <w:pPr>
        <w:pStyle w:val="Testonotadichiusura"/>
        <w:rPr>
          <w:lang w:val="en-US"/>
        </w:rPr>
      </w:pPr>
      <w:r>
        <w:rPr>
          <w:rStyle w:val="Rimandonotadichiusura"/>
        </w:rPr>
        <w:endnoteRef/>
      </w:r>
      <w:r>
        <w:t xml:space="preserve"> </w:t>
      </w:r>
      <w:r>
        <w:tab/>
      </w:r>
      <w:r w:rsidRPr="00F64ED3">
        <w:t xml:space="preserve">Commonwealth Ombudsman, </w:t>
      </w:r>
      <w:r w:rsidRPr="00703D43">
        <w:rPr>
          <w:rStyle w:val="Enfasicorsivo"/>
        </w:rPr>
        <w:t>Statement by the Commonwealth Ombudsman Michael Manthorpe on the management of COVID-19 risks in immigration detention facilities</w:t>
      </w:r>
      <w:r w:rsidRPr="00F64ED3">
        <w:t xml:space="preserve"> (Statement, 1 July 2020) </w:t>
      </w:r>
      <w:r>
        <w:t>4.</w:t>
      </w:r>
    </w:p>
  </w:endnote>
  <w:endnote w:id="106">
    <w:p w14:paraId="5C986F70" w14:textId="1151C25D" w:rsidR="00186759" w:rsidRPr="00B06BC4" w:rsidRDefault="00186759" w:rsidP="00F119AE">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12 </w:t>
      </w:r>
      <w:r w:rsidRPr="00883113">
        <w:t>&lt;</w:t>
      </w:r>
      <w:hyperlink r:id="rId88"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07">
    <w:p w14:paraId="71E6B0E7" w14:textId="089A2F53" w:rsidR="00186759" w:rsidRPr="00E35BEF" w:rsidRDefault="00186759">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12, 17 </w:t>
      </w:r>
      <w:r w:rsidRPr="00883113">
        <w:t>&lt;</w:t>
      </w:r>
      <w:hyperlink r:id="rId89"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08">
    <w:p w14:paraId="6CE69903" w14:textId="1E1625D9" w:rsidR="00186759" w:rsidRDefault="00186759">
      <w:pPr>
        <w:pStyle w:val="Testonotadichiusura"/>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16 </w:t>
      </w:r>
      <w:r w:rsidRPr="00883113">
        <w:t>&lt;</w:t>
      </w:r>
      <w:hyperlink r:id="rId90"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09">
    <w:p w14:paraId="1968F83A" w14:textId="52B6AD21" w:rsidR="00186759" w:rsidRDefault="00186759" w:rsidP="004E0964">
      <w:pPr>
        <w:pStyle w:val="Testonotadichiusura"/>
      </w:pPr>
      <w:r>
        <w:rPr>
          <w:rStyle w:val="Rimandonotadichiusura"/>
        </w:rPr>
        <w:endnoteRef/>
      </w:r>
      <w:r>
        <w:t xml:space="preserve"> </w:t>
      </w:r>
      <w:r>
        <w:tab/>
        <w:t xml:space="preserve">World Health Organisation, </w:t>
      </w:r>
      <w:r w:rsidRPr="00703D43">
        <w:rPr>
          <w:rStyle w:val="Enfasicorsivo"/>
        </w:rPr>
        <w:t>Preparedness, prevention and control of COVID-19 in prisons and other places of detention</w:t>
      </w:r>
      <w:r>
        <w:t xml:space="preserve"> (Interim guidance, 8 February 2021) 16 &lt;</w:t>
      </w:r>
      <w:hyperlink r:id="rId91" w:history="1">
        <w:r w:rsidRPr="00422DCE">
          <w:rPr>
            <w:rStyle w:val="Collegamentoipertestuale"/>
          </w:rPr>
          <w: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w:t>
        </w:r>
      </w:hyperlink>
      <w:r>
        <w:t xml:space="preserve">&gt;. </w:t>
      </w:r>
    </w:p>
  </w:endnote>
  <w:endnote w:id="110">
    <w:p w14:paraId="2FB7BF06" w14:textId="451CA6C7" w:rsidR="00186759" w:rsidRDefault="00186759">
      <w:pPr>
        <w:pStyle w:val="Testonotadichiusura"/>
      </w:pPr>
      <w:r>
        <w:rPr>
          <w:rStyle w:val="Rimandonotadichiusura"/>
        </w:rPr>
        <w:endnoteRef/>
      </w:r>
      <w:r>
        <w:t xml:space="preserve"> </w:t>
      </w:r>
      <w:r>
        <w:tab/>
        <w:t xml:space="preserve">World Health Organisation, </w:t>
      </w:r>
      <w:r w:rsidRPr="00703D43">
        <w:rPr>
          <w:rStyle w:val="Enfasicorsivo"/>
        </w:rPr>
        <w:t>Preparedness, prevention and control of COVID-19 in prisons and other places of detention</w:t>
      </w:r>
      <w:r>
        <w:t xml:space="preserve"> (Interim guidance, 8 February 2021) 16 &lt;</w:t>
      </w:r>
      <w:hyperlink r:id="rId92" w:history="1">
        <w:r w:rsidRPr="00422DCE">
          <w:rPr>
            <w:rStyle w:val="Collegamentoipertestuale"/>
          </w:rPr>
          <w: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w:t>
        </w:r>
      </w:hyperlink>
      <w:r>
        <w:t>&gt;.</w:t>
      </w:r>
    </w:p>
  </w:endnote>
  <w:endnote w:id="111">
    <w:p w14:paraId="0929B4F8" w14:textId="7736E752" w:rsidR="00186759" w:rsidRPr="00274D8E" w:rsidRDefault="00186759" w:rsidP="00274D8E">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14 </w:t>
      </w:r>
      <w:r w:rsidRPr="00883113">
        <w:t>&lt;</w:t>
      </w:r>
      <w:hyperlink r:id="rId93"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12">
    <w:p w14:paraId="74A825B4" w14:textId="10553C7D" w:rsidR="00186759" w:rsidRDefault="00186759">
      <w:pPr>
        <w:pStyle w:val="Testonotadichiusura"/>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14, 38 </w:t>
      </w:r>
      <w:r w:rsidRPr="00883113">
        <w:t>&lt;</w:t>
      </w:r>
      <w:hyperlink r:id="rId94"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13">
    <w:p w14:paraId="72FFE513" w14:textId="30FE3917" w:rsidR="00186759" w:rsidRDefault="00186759">
      <w:pPr>
        <w:pStyle w:val="Testonotadichiusura"/>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16 </w:t>
      </w:r>
      <w:r w:rsidRPr="00883113">
        <w:t>&lt;</w:t>
      </w:r>
      <w:hyperlink r:id="rId95"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14">
    <w:p w14:paraId="1754C864" w14:textId="23E0EB3E" w:rsidR="00186759" w:rsidRPr="003B691B" w:rsidRDefault="00186759" w:rsidP="003B691B">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14 </w:t>
      </w:r>
      <w:r w:rsidRPr="00883113">
        <w:t>&lt;</w:t>
      </w:r>
      <w:hyperlink r:id="rId96"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15">
    <w:p w14:paraId="4E2D9C3A" w14:textId="06AD72BB" w:rsidR="00186759" w:rsidRPr="00F138E2" w:rsidRDefault="00186759">
      <w:pPr>
        <w:pStyle w:val="Testonotadichiusura"/>
        <w:rPr>
          <w:lang w:val="en-US"/>
        </w:rPr>
      </w:pPr>
      <w:r>
        <w:rPr>
          <w:rStyle w:val="Rimandonotadichiusura"/>
        </w:rPr>
        <w:endnoteRef/>
      </w:r>
      <w:r>
        <w:t xml:space="preserve"> </w:t>
      </w:r>
      <w:r>
        <w:tab/>
      </w:r>
      <w:r w:rsidRPr="00F64ED3">
        <w:t xml:space="preserve">Commonwealth Ombudsman, </w:t>
      </w:r>
      <w:r w:rsidRPr="00703D43">
        <w:rPr>
          <w:rStyle w:val="Enfasicorsivo"/>
        </w:rPr>
        <w:t>Statement by the Commonwealth Ombudsman Michael Manthorpe on the management of COVID-19 risks in immigration detention facilities</w:t>
      </w:r>
      <w:r w:rsidRPr="00F64ED3">
        <w:t xml:space="preserve"> (Statement, 1 July 2020) </w:t>
      </w:r>
      <w:r>
        <w:t>2</w:t>
      </w:r>
      <w:r w:rsidRPr="00F64ED3">
        <w:t>.</w:t>
      </w:r>
    </w:p>
  </w:endnote>
  <w:endnote w:id="116">
    <w:p w14:paraId="672BC065" w14:textId="4717352B" w:rsidR="00186759" w:rsidRPr="00EF7450" w:rsidRDefault="00186759">
      <w:pPr>
        <w:pStyle w:val="Testonotadichiusura"/>
        <w:rPr>
          <w:lang w:val="en-US"/>
        </w:rPr>
      </w:pPr>
      <w:r>
        <w:rPr>
          <w:rStyle w:val="Rimandonotadichiusura"/>
        </w:rPr>
        <w:endnoteRef/>
      </w:r>
      <w:r>
        <w:t xml:space="preserve"> </w:t>
      </w:r>
      <w:r>
        <w:tab/>
        <w:t>For example, epidemiological indicators include: whether a person is a close contact with a confirmed case, has travelled internationally, has been a passenger or crew member on a cruise ship, healthcare, is an aged or residential care worker with direct patient contact, and people who have lived in or travelled through a geographically localised area with elevated risk of community transmission (as defined by State and Territory public health authorities.</w:t>
      </w:r>
    </w:p>
  </w:endnote>
  <w:endnote w:id="117">
    <w:p w14:paraId="270FC083" w14:textId="605F862A" w:rsidR="00186759" w:rsidRPr="00375D9B" w:rsidRDefault="00186759">
      <w:pPr>
        <w:pStyle w:val="Testonotadichiusura"/>
        <w:rPr>
          <w:lang w:val="en-US"/>
        </w:rPr>
      </w:pPr>
      <w:r>
        <w:rPr>
          <w:rStyle w:val="Rimandonotadichiusura"/>
        </w:rPr>
        <w:endnoteRef/>
      </w:r>
      <w:r>
        <w:t xml:space="preserve"> </w:t>
      </w:r>
      <w:r>
        <w:tab/>
      </w:r>
      <w:r>
        <w:rPr>
          <w:lang w:val="en-US"/>
        </w:rPr>
        <w:t xml:space="preserve">Department of Health, </w:t>
      </w:r>
      <w:r w:rsidRPr="00703D43">
        <w:rPr>
          <w:rStyle w:val="Enfasicorsivo"/>
        </w:rPr>
        <w:t>Coronavirus disease 2019 (COVID-19) CDNA National Guidelines for Public Health Units</w:t>
      </w:r>
      <w:r>
        <w:rPr>
          <w:lang w:val="en-US"/>
        </w:rPr>
        <w:t xml:space="preserve"> (Guidelines, Version 4.3, 4 March 2021) &lt;</w:t>
      </w:r>
      <w:hyperlink r:id="rId97" w:history="1">
        <w:r w:rsidRPr="003B2AD7">
          <w:rPr>
            <w:rStyle w:val="Collegamentoipertestuale"/>
            <w:lang w:val="en-US"/>
          </w:rPr>
          <w:t>https://www1.health.gov.au/internet/main/publishing.nsf/Content/cdna-song-novel-coronavirus.htm</w:t>
        </w:r>
      </w:hyperlink>
      <w:r>
        <w:rPr>
          <w:lang w:val="en-US"/>
        </w:rPr>
        <w:t xml:space="preserve">&gt;. </w:t>
      </w:r>
    </w:p>
  </w:endnote>
  <w:endnote w:id="118">
    <w:p w14:paraId="34D97B5D" w14:textId="4BAAE767" w:rsidR="00186759" w:rsidRDefault="00186759">
      <w:pPr>
        <w:pStyle w:val="Testonotadichiusura"/>
      </w:pPr>
      <w:r>
        <w:rPr>
          <w:rStyle w:val="Rimandonotadichiusura"/>
        </w:rPr>
        <w:endnoteRef/>
      </w:r>
      <w:r>
        <w:t xml:space="preserve"> </w:t>
      </w:r>
      <w:r>
        <w:tab/>
        <w:t xml:space="preserve">Home Affairs defines a ‘suspect case’ as </w:t>
      </w:r>
      <w:r w:rsidRPr="00FC36C6">
        <w:t>anyone with symptoms consistent with COVID-19, including a fever or history of fever, or an acute respiratory infection (ARI).</w:t>
      </w:r>
    </w:p>
  </w:endnote>
  <w:endnote w:id="119">
    <w:p w14:paraId="35780630" w14:textId="349B2727" w:rsidR="00186759" w:rsidRPr="00953A47" w:rsidRDefault="00186759">
      <w:pPr>
        <w:pStyle w:val="Testonotadichiusura"/>
        <w:rPr>
          <w:lang w:val="en-US"/>
        </w:rPr>
      </w:pPr>
      <w:r>
        <w:rPr>
          <w:rStyle w:val="Rimandonotadichiusura"/>
        </w:rPr>
        <w:endnoteRef/>
      </w:r>
      <w:r>
        <w:t xml:space="preserve"> </w:t>
      </w:r>
      <w:r>
        <w:tab/>
        <w:t>The ABF conveyed this information to the Commission during a telephone briefing on 29 March 2021.</w:t>
      </w:r>
    </w:p>
  </w:endnote>
  <w:endnote w:id="120">
    <w:p w14:paraId="7F1667EA" w14:textId="15FED8E0" w:rsidR="00186759" w:rsidRPr="00BD722D" w:rsidRDefault="00186759">
      <w:pPr>
        <w:pStyle w:val="Testonotadichiusura"/>
        <w:rPr>
          <w:lang w:val="en-US"/>
        </w:rPr>
      </w:pPr>
      <w:r>
        <w:rPr>
          <w:rStyle w:val="Rimandonotadichiusura"/>
        </w:rPr>
        <w:endnoteRef/>
      </w:r>
      <w:r>
        <w:t xml:space="preserve"> </w:t>
      </w:r>
      <w:r>
        <w:tab/>
      </w:r>
      <w:r w:rsidRPr="00BD722D">
        <w:t>High-care accommodation units are primarily used and designed for single separation for behaviour management, and in some cases for health reasons.</w:t>
      </w:r>
    </w:p>
  </w:endnote>
  <w:endnote w:id="121">
    <w:p w14:paraId="6116086C" w14:textId="6CD2CA09" w:rsidR="00186759" w:rsidRDefault="00186759" w:rsidP="00615B93">
      <w:pPr>
        <w:pStyle w:val="Testonotadichiusura"/>
      </w:pPr>
      <w:r>
        <w:rPr>
          <w:rStyle w:val="Rimandonotadichiusura"/>
        </w:rPr>
        <w:endnoteRef/>
      </w:r>
      <w:r>
        <w:t xml:space="preserve"> </w:t>
      </w:r>
      <w:r>
        <w:tab/>
        <w:t xml:space="preserve">For further information on high-care accommodation see Australian Human Rights Commission, </w:t>
      </w:r>
      <w:r w:rsidRPr="00703D43">
        <w:rPr>
          <w:rStyle w:val="Enfasicorsivo"/>
        </w:rPr>
        <w:t>Inspections of Australia’s immigration detention facilities 2019</w:t>
      </w:r>
      <w:r>
        <w:t xml:space="preserve"> </w:t>
      </w:r>
      <w:r w:rsidRPr="004316D4">
        <w:t xml:space="preserve">(Report, December 2020) </w:t>
      </w:r>
      <w:r>
        <w:t xml:space="preserve">section 3.8 (f) </w:t>
      </w:r>
      <w:r w:rsidRPr="004316D4">
        <w:t>&lt;</w:t>
      </w:r>
      <w:hyperlink r:id="rId98" w:history="1">
        <w:r w:rsidRPr="004316D4">
          <w:rPr>
            <w:rStyle w:val="Collegamentoipertestuale"/>
          </w:rPr>
          <w:t>https://humanrights.gov.au/our-work/asylum-seekers-and-refugees/publications/inspections-australias-immigration-detention</w:t>
        </w:r>
      </w:hyperlink>
      <w:r w:rsidRPr="004316D4">
        <w:t>&gt;</w:t>
      </w:r>
      <w:r>
        <w:t>.</w:t>
      </w:r>
    </w:p>
  </w:endnote>
  <w:endnote w:id="122">
    <w:p w14:paraId="254E14BE" w14:textId="6D9DB21A" w:rsidR="00186759" w:rsidRPr="00F47676" w:rsidRDefault="00186759" w:rsidP="00615B93">
      <w:pPr>
        <w:pStyle w:val="Testonotadichiusura"/>
        <w:rPr>
          <w:lang w:val="en-US"/>
        </w:rPr>
      </w:pPr>
      <w:r>
        <w:rPr>
          <w:rStyle w:val="Rimandonotadichiusura"/>
        </w:rPr>
        <w:endnoteRef/>
      </w:r>
      <w:r>
        <w:t xml:space="preserve"> </w:t>
      </w:r>
      <w:r>
        <w:tab/>
        <w:t xml:space="preserve">Australian Human Rights Commission, </w:t>
      </w:r>
      <w:r w:rsidRPr="00703D43">
        <w:rPr>
          <w:rStyle w:val="Enfasicorsivo"/>
        </w:rPr>
        <w:t>Inspections of Australia’s immigration detention facilities 2019</w:t>
      </w:r>
      <w:r>
        <w:t xml:space="preserve"> </w:t>
      </w:r>
      <w:r w:rsidRPr="004316D4">
        <w:t xml:space="preserve">(Report, December 2020) </w:t>
      </w:r>
      <w:r>
        <w:t xml:space="preserve">119-120 </w:t>
      </w:r>
      <w:r w:rsidRPr="004316D4">
        <w:t>&lt;</w:t>
      </w:r>
      <w:hyperlink r:id="rId99" w:history="1">
        <w:r w:rsidRPr="004316D4">
          <w:rPr>
            <w:rStyle w:val="Collegamentoipertestuale"/>
          </w:rPr>
          <w:t>https://humanrights.gov.au/our-work/asylum-seekers-and-refugees/publications/inspections-australias-immigration-detention</w:t>
        </w:r>
      </w:hyperlink>
      <w:r w:rsidRPr="004316D4">
        <w:t>&gt;</w:t>
      </w:r>
      <w:r>
        <w:t>.</w:t>
      </w:r>
    </w:p>
  </w:endnote>
  <w:endnote w:id="123">
    <w:p w14:paraId="3F7E7A04" w14:textId="55C692F2" w:rsidR="00186759" w:rsidRPr="00BC250F" w:rsidRDefault="00186759" w:rsidP="00615B93">
      <w:pPr>
        <w:pStyle w:val="Testonotadichiusura"/>
        <w:rPr>
          <w:lang w:val="en-US"/>
        </w:rPr>
      </w:pPr>
      <w:r>
        <w:rPr>
          <w:rStyle w:val="Rimandonotadichiusura"/>
        </w:rPr>
        <w:endnoteRef/>
      </w:r>
      <w:r>
        <w:t xml:space="preserve"> </w:t>
      </w:r>
      <w:r>
        <w:tab/>
        <w:t xml:space="preserve">Australian Human Rights Commission, </w:t>
      </w:r>
      <w:r w:rsidRPr="00703D43">
        <w:rPr>
          <w:rStyle w:val="Enfasicorsivo"/>
        </w:rPr>
        <w:t>Inspections of Australia’s immigration detention facilities 2019</w:t>
      </w:r>
      <w:r>
        <w:t xml:space="preserve"> </w:t>
      </w:r>
      <w:r w:rsidRPr="004316D4">
        <w:t xml:space="preserve">(Report, December 2020) </w:t>
      </w:r>
      <w:r>
        <w:t xml:space="preserve">Section 3.8(f) </w:t>
      </w:r>
      <w:r w:rsidRPr="004316D4">
        <w:t>&lt;</w:t>
      </w:r>
      <w:hyperlink r:id="rId100" w:history="1">
        <w:r w:rsidRPr="004316D4">
          <w:rPr>
            <w:rStyle w:val="Collegamentoipertestuale"/>
          </w:rPr>
          <w:t>https://humanrights.gov.au/our-work/asylum-seekers-and-refugees/publications/inspections-australias-immigration-detention</w:t>
        </w:r>
      </w:hyperlink>
      <w:r w:rsidRPr="004316D4">
        <w:t>&gt;</w:t>
      </w:r>
      <w:r>
        <w:t xml:space="preserve">; Australian Human Rights Commission, </w:t>
      </w:r>
      <w:r w:rsidRPr="00703D43">
        <w:rPr>
          <w:rStyle w:val="Enfasicorsivo"/>
        </w:rPr>
        <w:t xml:space="preserve">Risk management in immigration detention </w:t>
      </w:r>
      <w:r>
        <w:t>(Report, June 2019) Section 3.3 (d) &lt;</w:t>
      </w:r>
      <w:hyperlink r:id="rId101" w:history="1">
        <w:r w:rsidRPr="009B733C">
          <w:rPr>
            <w:rStyle w:val="Collegamentoipertestuale"/>
          </w:rPr>
          <w:t>https://humanrights.gov.au/our-work/asylum-seekers-and-refugees/publications/risk-management-immigration-detention-2019</w:t>
        </w:r>
      </w:hyperlink>
      <w:r>
        <w:t xml:space="preserve">&gt;; </w:t>
      </w:r>
      <w:r>
        <w:rPr>
          <w:rFonts w:cs="Open Sans"/>
        </w:rPr>
        <w:t xml:space="preserve">Australian Human Rights Commission, </w:t>
      </w:r>
      <w:r w:rsidRPr="00703D43">
        <w:rPr>
          <w:rStyle w:val="Enfasicorsivo"/>
        </w:rPr>
        <w:t>Inspection of Christmas Island Immigration Detention Centre</w:t>
      </w:r>
      <w:r>
        <w:rPr>
          <w:rFonts w:cs="Open Sans"/>
        </w:rPr>
        <w:t xml:space="preserve"> (Report, 2017) Section 3.1(g) &lt;</w:t>
      </w:r>
      <w:hyperlink r:id="rId102" w:history="1">
        <w:r w:rsidRPr="00F626F6">
          <w:rPr>
            <w:rStyle w:val="Collegamentoipertestuale"/>
            <w:rFonts w:cs="Open Sans"/>
          </w:rPr>
          <w:t>https://humanrights.gov.au/our-work/asylum-seekers-and-refugees/publications/australian-human-rights-commission-inspection-1</w:t>
        </w:r>
      </w:hyperlink>
      <w:r>
        <w:rPr>
          <w:rFonts w:cs="Open Sans"/>
        </w:rPr>
        <w:t>&gt;.</w:t>
      </w:r>
    </w:p>
  </w:endnote>
  <w:endnote w:id="124">
    <w:p w14:paraId="721BBFBF" w14:textId="3E001F5D" w:rsidR="00186759" w:rsidRDefault="00186759" w:rsidP="00615B93">
      <w:pPr>
        <w:pStyle w:val="Testonotadichiusura"/>
      </w:pPr>
      <w:r>
        <w:rPr>
          <w:rStyle w:val="Rimandonotadichiusura"/>
        </w:rPr>
        <w:endnoteRef/>
      </w:r>
      <w:r>
        <w:t xml:space="preserve"> </w:t>
      </w:r>
      <w:r>
        <w:tab/>
        <w:t xml:space="preserve">Subcommittee on Prevention of Torture and Other Cruel, Inhuman or Degrading Treatment or Punishment, </w:t>
      </w:r>
      <w:r w:rsidRPr="00703D43">
        <w:rPr>
          <w:rStyle w:val="Enfasicorsivo"/>
        </w:rPr>
        <w:t>Advice of the Subcommittee to State parties and national preventive mechanisms relating to the coronavirus disease (COVID-19) pandemic</w:t>
      </w:r>
      <w:r>
        <w:t>, UN Doc CAT/OP/10 (7 April 2020, adopted 25 March 2020) 3 &lt;</w:t>
      </w:r>
      <w:hyperlink r:id="rId103" w:history="1">
        <w:r w:rsidRPr="00865A60">
          <w:rPr>
            <w:rStyle w:val="Collegamentoipertestuale"/>
          </w:rPr>
          <w:t>https://undocs.org/CAT/OP/10</w:t>
        </w:r>
      </w:hyperlink>
      <w:r>
        <w:t>&gt;.</w:t>
      </w:r>
    </w:p>
  </w:endnote>
  <w:endnote w:id="125">
    <w:p w14:paraId="2D97E97D" w14:textId="25BFF746" w:rsidR="00186759" w:rsidRPr="000306E0" w:rsidRDefault="00186759" w:rsidP="00615B93">
      <w:pPr>
        <w:pStyle w:val="Testonotadichiusura"/>
        <w:rPr>
          <w:lang w:val="en-US"/>
        </w:rPr>
      </w:pPr>
      <w:r>
        <w:rPr>
          <w:rStyle w:val="Rimandonotadichiusura"/>
        </w:rPr>
        <w:endnoteRef/>
      </w:r>
      <w:r>
        <w:t xml:space="preserve"> </w:t>
      </w:r>
      <w:r>
        <w:tab/>
      </w:r>
      <w:r>
        <w:rPr>
          <w:rFonts w:cs="Open Sans"/>
        </w:rPr>
        <w:t xml:space="preserve">Australian Human Rights Commission, </w:t>
      </w:r>
      <w:r w:rsidRPr="00703D43">
        <w:rPr>
          <w:rStyle w:val="Enfasicorsivo"/>
        </w:rPr>
        <w:t>Human Rights Standards for Immigration Detention</w:t>
      </w:r>
      <w:r>
        <w:rPr>
          <w:rFonts w:cs="Open Sans"/>
        </w:rPr>
        <w:t xml:space="preserve"> (Report, 2013) 16.</w:t>
      </w:r>
    </w:p>
  </w:endnote>
  <w:endnote w:id="126">
    <w:p w14:paraId="37E537DA" w14:textId="507DECA7" w:rsidR="00186759" w:rsidRPr="00780676" w:rsidRDefault="00186759" w:rsidP="00615B93">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31 </w:t>
      </w:r>
      <w:r w:rsidRPr="00883113">
        <w:t>&lt;</w:t>
      </w:r>
      <w:hyperlink r:id="rId104"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27">
    <w:p w14:paraId="6F9C7F0F" w14:textId="09ECB3AA" w:rsidR="00186759" w:rsidRPr="00B65CF5" w:rsidRDefault="00186759" w:rsidP="00615B93">
      <w:pPr>
        <w:pStyle w:val="Testonotadichiusura"/>
        <w:rPr>
          <w:lang w:val="en-US"/>
        </w:rPr>
      </w:pPr>
      <w:r>
        <w:rPr>
          <w:rStyle w:val="Rimandonotadichiusura"/>
        </w:rPr>
        <w:endnoteRef/>
      </w:r>
      <w:r>
        <w:t xml:space="preserve"> </w:t>
      </w:r>
      <w:r>
        <w:tab/>
      </w:r>
      <w:r w:rsidRPr="00F64ED3">
        <w:t xml:space="preserve">Commonwealth Ombudsman, </w:t>
      </w:r>
      <w:r w:rsidRPr="00703D43">
        <w:rPr>
          <w:rStyle w:val="Enfasicorsivo"/>
        </w:rPr>
        <w:t>Statement by the Commonwealth Ombudsman Michael Manthorpe on the management of COVID-19 risks in immigration detention facilities</w:t>
      </w:r>
      <w:r w:rsidRPr="00F64ED3">
        <w:t xml:space="preserve"> (Statement, 1 July 2020) </w:t>
      </w:r>
      <w:r>
        <w:t>3</w:t>
      </w:r>
      <w:r w:rsidRPr="00F64ED3">
        <w:t>.</w:t>
      </w:r>
    </w:p>
  </w:endnote>
  <w:endnote w:id="128">
    <w:p w14:paraId="207A5FD5" w14:textId="58B530EF" w:rsidR="00186759" w:rsidRDefault="00186759">
      <w:pPr>
        <w:pStyle w:val="Testonotadichiusura"/>
      </w:pPr>
      <w:r>
        <w:rPr>
          <w:rStyle w:val="Rimandonotadichiusura"/>
        </w:rPr>
        <w:endnoteRef/>
      </w:r>
      <w:r>
        <w:t xml:space="preserve"> </w:t>
      </w:r>
      <w:r>
        <w:tab/>
        <w:t xml:space="preserve">Subcommittee on Prevention of Torture and Other Cruel, Inhuman or Degrading Treatment or Punishment, </w:t>
      </w:r>
      <w:r w:rsidRPr="00703D43">
        <w:rPr>
          <w:rStyle w:val="Enfasicorsivo"/>
        </w:rPr>
        <w:t>Advice of the Subcommittee to State parties and national preventive mechanisms relating to the coronavirus disease (COVID-19) pandemic</w:t>
      </w:r>
      <w:r>
        <w:t>, UN Doc CAT/OP/10 (7 April 2020, adopted 25 March 2020) 3 &lt;</w:t>
      </w:r>
      <w:hyperlink r:id="rId105" w:history="1">
        <w:r w:rsidRPr="00865A60">
          <w:rPr>
            <w:rStyle w:val="Collegamentoipertestuale"/>
          </w:rPr>
          <w:t>https://undocs.org/CAT/OP/10</w:t>
        </w:r>
      </w:hyperlink>
      <w:r>
        <w:t>&gt;.</w:t>
      </w:r>
    </w:p>
  </w:endnote>
  <w:endnote w:id="129">
    <w:p w14:paraId="4B7E5E65" w14:textId="3A233929" w:rsidR="00186759" w:rsidRPr="00241602" w:rsidRDefault="00186759" w:rsidP="0003160F">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2020) 2</w:t>
      </w:r>
      <w:r>
        <w:t xml:space="preserve">5 </w:t>
      </w:r>
      <w:r w:rsidRPr="00883113">
        <w:t>&lt;</w:t>
      </w:r>
      <w:hyperlink r:id="rId106"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30">
    <w:p w14:paraId="7C9649D8" w14:textId="7454A8CB" w:rsidR="00186759" w:rsidRPr="008D0415" w:rsidRDefault="00186759" w:rsidP="00B82B87">
      <w:pPr>
        <w:pStyle w:val="Testonotadichiusura"/>
        <w:rPr>
          <w:lang w:val="en-US"/>
        </w:rPr>
      </w:pPr>
      <w:r>
        <w:rPr>
          <w:rStyle w:val="Rimandonotadichiusura"/>
        </w:rPr>
        <w:endnoteRef/>
      </w:r>
      <w:r>
        <w:t xml:space="preserve"> </w:t>
      </w:r>
      <w:r>
        <w:tab/>
      </w:r>
      <w:r>
        <w:rPr>
          <w:lang w:val="en-US"/>
        </w:rPr>
        <w:t>Home Affairs notes that the timeline for a positive case in isolation would be dependent upon the course of the individual’s disease, and they would be released from isolation when cleared by the relevant State or Territory Public Health Unit.</w:t>
      </w:r>
    </w:p>
  </w:endnote>
  <w:endnote w:id="131">
    <w:p w14:paraId="04720678" w14:textId="7CDBFEDA" w:rsidR="00186759" w:rsidRPr="00A22B14" w:rsidRDefault="00186759">
      <w:pPr>
        <w:pStyle w:val="Testonotadichiusura"/>
        <w:rPr>
          <w:lang w:val="en-US"/>
        </w:rPr>
      </w:pPr>
      <w:r>
        <w:rPr>
          <w:rStyle w:val="Rimandonotadichiusura"/>
        </w:rPr>
        <w:endnoteRef/>
      </w:r>
      <w:r>
        <w:t xml:space="preserve"> </w:t>
      </w:r>
      <w:r>
        <w:tab/>
        <w:t>The ABF conveyed this information to the Commission during a telephone briefing on 29 March 2021.</w:t>
      </w:r>
    </w:p>
  </w:endnote>
  <w:endnote w:id="132">
    <w:p w14:paraId="17B8D030" w14:textId="16231373" w:rsidR="00186759" w:rsidRPr="00B80E1B" w:rsidRDefault="00186759" w:rsidP="00D849D5">
      <w:pPr>
        <w:pStyle w:val="Testonotadichiusura"/>
      </w:pPr>
      <w:r>
        <w:rPr>
          <w:rStyle w:val="Rimandonotadichiusura"/>
        </w:rPr>
        <w:endnoteRef/>
      </w:r>
      <w:r>
        <w:t xml:space="preserve"> </w:t>
      </w:r>
      <w:r>
        <w:tab/>
        <w:t>For example, in the 14 days prior to the onset of illness the person was a close contact with a confirmed case, an international traveller or in an area with an elevated risk of community transmission (as defined by public authorities).</w:t>
      </w:r>
    </w:p>
  </w:endnote>
  <w:endnote w:id="133">
    <w:p w14:paraId="5A46EB13" w14:textId="5AADE0BE" w:rsidR="00186759" w:rsidRPr="00D20657" w:rsidRDefault="00186759" w:rsidP="00D42238">
      <w:pPr>
        <w:pStyle w:val="Testonotadichiusura"/>
        <w:rPr>
          <w:lang w:val="en-US"/>
        </w:rPr>
      </w:pPr>
      <w:r>
        <w:rPr>
          <w:rStyle w:val="Rimandonotadichiusura"/>
        </w:rPr>
        <w:endnoteRef/>
      </w:r>
      <w:r>
        <w:t xml:space="preserve"> </w:t>
      </w:r>
      <w:r>
        <w:tab/>
      </w:r>
      <w:r w:rsidRPr="00F64ED3">
        <w:t xml:space="preserve">Commonwealth Ombudsman, </w:t>
      </w:r>
      <w:r w:rsidRPr="00703D43">
        <w:rPr>
          <w:rStyle w:val="Enfasicorsivo"/>
        </w:rPr>
        <w:t>Statement by the Commonwealth Ombudsman Michael Manthorpe on the management of COVID-19 risks in immigration detention facilities</w:t>
      </w:r>
      <w:r w:rsidRPr="00F64ED3">
        <w:t xml:space="preserve"> (Statement, 1 July 2020) </w:t>
      </w:r>
      <w:r>
        <w:t>3</w:t>
      </w:r>
      <w:r w:rsidRPr="00F64ED3">
        <w:t>.</w:t>
      </w:r>
    </w:p>
  </w:endnote>
  <w:endnote w:id="134">
    <w:p w14:paraId="3A1EEDC8" w14:textId="5B93BB2E" w:rsidR="00186759" w:rsidRPr="000E4D8A" w:rsidRDefault="00186759" w:rsidP="00F515BC">
      <w:pPr>
        <w:pStyle w:val="Testonotadichiusura"/>
        <w:rPr>
          <w:lang w:val="en-US"/>
        </w:rPr>
      </w:pPr>
      <w:r>
        <w:rPr>
          <w:rStyle w:val="Rimandonotadichiusura"/>
        </w:rPr>
        <w:endnoteRef/>
      </w:r>
      <w:r>
        <w:t xml:space="preserve"> </w:t>
      </w:r>
      <w:r>
        <w:tab/>
        <w:t xml:space="preserve">Department of Health and Human Services (Victoria), </w:t>
      </w:r>
      <w:r w:rsidRPr="00703D43">
        <w:rPr>
          <w:rStyle w:val="Enfasicorsivo"/>
        </w:rPr>
        <w:t>Coronavirus Plan for the Victorian Aged Care Sector</w:t>
      </w:r>
      <w:r>
        <w:t xml:space="preserve"> (Version 5, 6 November 2020) 24 &lt;</w:t>
      </w:r>
      <w:hyperlink r:id="rId107" w:history="1">
        <w:r w:rsidRPr="000906C7">
          <w:rPr>
            <w:rStyle w:val="Collegamentoipertestuale"/>
          </w:rPr>
          <w:t>https://www.dhhs.vic.gov.au/aged-care-sector-coronavirus-disease-covid-19</w:t>
        </w:r>
      </w:hyperlink>
      <w:r>
        <w:t>&gt;.</w:t>
      </w:r>
    </w:p>
  </w:endnote>
  <w:endnote w:id="135">
    <w:p w14:paraId="4F94EB45" w14:textId="4D80AB9A" w:rsidR="00186759" w:rsidRPr="000906C7" w:rsidRDefault="00186759" w:rsidP="00F515BC">
      <w:pPr>
        <w:pStyle w:val="Testonotadichiusura"/>
        <w:rPr>
          <w:lang w:val="en-US"/>
        </w:rPr>
      </w:pPr>
      <w:r>
        <w:rPr>
          <w:rStyle w:val="Rimandonotadichiusura"/>
        </w:rPr>
        <w:endnoteRef/>
      </w:r>
      <w:r>
        <w:t xml:space="preserve"> </w:t>
      </w:r>
      <w:r>
        <w:tab/>
        <w:t xml:space="preserve">Department of Health and Human Services (Victoria), </w:t>
      </w:r>
      <w:r w:rsidRPr="00703D43">
        <w:rPr>
          <w:rStyle w:val="Enfasicorsivo"/>
        </w:rPr>
        <w:t>Coronavirus Plan for the Victorian Aged Care Sector</w:t>
      </w:r>
      <w:r>
        <w:t xml:space="preserve"> (Version 5, 6 November 2020) 24 &lt;</w:t>
      </w:r>
      <w:hyperlink r:id="rId108" w:history="1">
        <w:r w:rsidRPr="000906C7">
          <w:rPr>
            <w:rStyle w:val="Collegamentoipertestuale"/>
          </w:rPr>
          <w:t>https://www.dhhs.vic.gov.au/aged-care-sector-coronavirus-disease-covid-19</w:t>
        </w:r>
      </w:hyperlink>
      <w:r>
        <w:t>&gt;.</w:t>
      </w:r>
    </w:p>
  </w:endnote>
  <w:endnote w:id="136">
    <w:p w14:paraId="4C7224D5" w14:textId="5C440F41" w:rsidR="00186759" w:rsidRPr="00B424F0" w:rsidRDefault="00186759">
      <w:pPr>
        <w:pStyle w:val="Testonotadichiusura"/>
        <w:rPr>
          <w:lang w:val="en-US"/>
        </w:rPr>
      </w:pPr>
      <w:r>
        <w:rPr>
          <w:rStyle w:val="Rimandonotadichiusura"/>
        </w:rPr>
        <w:endnoteRef/>
      </w:r>
      <w:r>
        <w:t xml:space="preserve"> </w:t>
      </w:r>
      <w:r>
        <w:tab/>
        <w:t>The Commission requested some information from the ABF in relation to operational quarantine, and Home Affairs provided a written response to this request on 27 November 2020.</w:t>
      </w:r>
    </w:p>
  </w:endnote>
  <w:endnote w:id="137">
    <w:p w14:paraId="0C50F421" w14:textId="3A0A286D" w:rsidR="00186759" w:rsidRPr="00A05566" w:rsidRDefault="00186759" w:rsidP="00361B4D">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15-17 </w:t>
      </w:r>
      <w:r w:rsidRPr="00883113">
        <w:t>&lt;</w:t>
      </w:r>
      <w:hyperlink r:id="rId109"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38">
    <w:p w14:paraId="46D459D3" w14:textId="32BDA215" w:rsidR="00186759" w:rsidRPr="000B7D75" w:rsidRDefault="00186759" w:rsidP="008267BD">
      <w:pPr>
        <w:pStyle w:val="Testonotadichiusura"/>
        <w:rPr>
          <w:lang w:val="en-US"/>
        </w:rPr>
      </w:pPr>
      <w:r>
        <w:rPr>
          <w:rStyle w:val="Rimandonotadichiusura"/>
        </w:rPr>
        <w:endnoteRef/>
      </w:r>
      <w:r>
        <w:t xml:space="preserve"> </w:t>
      </w:r>
      <w:r>
        <w:tab/>
        <w:t xml:space="preserve">Australian Human Rights Commission, </w:t>
      </w:r>
      <w:r w:rsidRPr="00703D43">
        <w:rPr>
          <w:rStyle w:val="Enfasicorsivo"/>
        </w:rPr>
        <w:t>Inspections of Australia’s immigration detention facilities 2019</w:t>
      </w:r>
      <w:r>
        <w:t xml:space="preserve"> </w:t>
      </w:r>
      <w:r w:rsidRPr="004316D4">
        <w:t xml:space="preserve">(Report, December 2020) </w:t>
      </w:r>
      <w:r>
        <w:t xml:space="preserve">83-42 </w:t>
      </w:r>
      <w:r w:rsidRPr="004316D4">
        <w:t>&lt;</w:t>
      </w:r>
      <w:hyperlink r:id="rId110" w:history="1">
        <w:r w:rsidRPr="004316D4">
          <w:rPr>
            <w:rStyle w:val="Collegamentoipertestuale"/>
          </w:rPr>
          <w:t>https://humanrights.gov.au/our-work/asylum-seekers-and-refugees/publications/inspections-australias-immigration-detention</w:t>
        </w:r>
      </w:hyperlink>
      <w:r w:rsidRPr="004316D4">
        <w:t>&gt;</w:t>
      </w:r>
      <w:r>
        <w:t xml:space="preserve">; Australian Human Rights Commission, </w:t>
      </w:r>
      <w:r w:rsidRPr="00703D43">
        <w:rPr>
          <w:rStyle w:val="Enfasicorsivo"/>
        </w:rPr>
        <w:t xml:space="preserve">Risk management in immigration detention </w:t>
      </w:r>
      <w:r>
        <w:t>(Report, June 2019) 35-36 &lt;</w:t>
      </w:r>
      <w:hyperlink r:id="rId111" w:history="1">
        <w:r w:rsidRPr="009B733C">
          <w:rPr>
            <w:rStyle w:val="Collegamentoipertestuale"/>
          </w:rPr>
          <w:t>https://humanrights.gov.au/our-work/asylum-seekers-and-refugees/publications/risk-management-immigration-detention-2019</w:t>
        </w:r>
      </w:hyperlink>
      <w:r>
        <w:t>&gt;.</w:t>
      </w:r>
    </w:p>
  </w:endnote>
  <w:endnote w:id="139">
    <w:p w14:paraId="20A27ADB" w14:textId="2FFFDA38" w:rsidR="00186759" w:rsidRPr="004E59A0" w:rsidRDefault="00186759">
      <w:pPr>
        <w:pStyle w:val="Testonotadichiusura"/>
        <w:rPr>
          <w:lang w:val="en-US"/>
        </w:rPr>
      </w:pPr>
      <w:r>
        <w:rPr>
          <w:rStyle w:val="Rimandonotadichiusura"/>
        </w:rPr>
        <w:endnoteRef/>
      </w:r>
      <w:r>
        <w:t xml:space="preserve"> </w:t>
      </w:r>
      <w:r>
        <w:tab/>
        <w:t xml:space="preserve">Australian Human Rights Commission, </w:t>
      </w:r>
      <w:r w:rsidRPr="00703D43">
        <w:rPr>
          <w:rStyle w:val="Enfasicorsivo"/>
        </w:rPr>
        <w:t>Inspections of Australia’s immigration detention facilities 2019</w:t>
      </w:r>
      <w:r>
        <w:t xml:space="preserve"> </w:t>
      </w:r>
      <w:r w:rsidRPr="004316D4">
        <w:t xml:space="preserve">(Report, December 2020) </w:t>
      </w:r>
      <w:r>
        <w:t xml:space="preserve">Section 3.7 </w:t>
      </w:r>
      <w:r w:rsidRPr="004316D4">
        <w:t>&lt;</w:t>
      </w:r>
      <w:hyperlink r:id="rId112" w:history="1">
        <w:r w:rsidRPr="004316D4">
          <w:rPr>
            <w:rStyle w:val="Collegamentoipertestuale"/>
          </w:rPr>
          <w:t>https://humanrights.gov.au/our-work/asylum-seekers-and-refugees/publications/inspections-australias-immigration-detention</w:t>
        </w:r>
      </w:hyperlink>
      <w:r w:rsidRPr="004316D4">
        <w:t>&gt;</w:t>
      </w:r>
      <w:r>
        <w:t>.</w:t>
      </w:r>
    </w:p>
  </w:endnote>
  <w:endnote w:id="140">
    <w:p w14:paraId="3D55F90F" w14:textId="056360FA" w:rsidR="00186759" w:rsidRDefault="00186759">
      <w:pPr>
        <w:pStyle w:val="Testonotadichiusura"/>
      </w:pPr>
      <w:r>
        <w:rPr>
          <w:rStyle w:val="Rimandonotadichiusura"/>
        </w:rPr>
        <w:endnoteRef/>
      </w:r>
      <w:r>
        <w:t xml:space="preserve"> </w:t>
      </w:r>
      <w:r>
        <w:tab/>
        <w:t xml:space="preserve">Luke Henriques-Gomes, ‘Refugees and asylum seekers moved from Mantra hotel in Melbourne’, </w:t>
      </w:r>
      <w:r w:rsidRPr="00703D43">
        <w:rPr>
          <w:rStyle w:val="Enfasicorsivo"/>
        </w:rPr>
        <w:t>The Guardian</w:t>
      </w:r>
      <w:r>
        <w:t xml:space="preserve"> (online, 17 December 2020) &lt;</w:t>
      </w:r>
      <w:hyperlink r:id="rId113" w:history="1">
        <w:r w:rsidRPr="0026480F">
          <w:rPr>
            <w:rStyle w:val="Collegamentoipertestuale"/>
          </w:rPr>
          <w:t>https://www.theguardian.com/world/2020/dec/17/refugees-and-asylum-seekers-moved-from-mantra-hotel-in-melbourne</w:t>
        </w:r>
      </w:hyperlink>
      <w:r>
        <w:t>&gt;.</w:t>
      </w:r>
    </w:p>
  </w:endnote>
  <w:endnote w:id="141">
    <w:p w14:paraId="341694EA" w14:textId="7AB3B20E" w:rsidR="00186759" w:rsidRPr="004D32EA" w:rsidRDefault="00186759">
      <w:pPr>
        <w:pStyle w:val="Testonotadichiusura"/>
        <w:rPr>
          <w:lang w:val="en-US"/>
        </w:rPr>
      </w:pPr>
      <w:r>
        <w:rPr>
          <w:rStyle w:val="Rimandonotadichiusura"/>
        </w:rPr>
        <w:endnoteRef/>
      </w:r>
      <w:r>
        <w:t xml:space="preserve"> </w:t>
      </w:r>
      <w:r>
        <w:tab/>
        <w:t>The ABF conveyed this information to the Commission during a telephone briefing on 23 March 2021.</w:t>
      </w:r>
    </w:p>
  </w:endnote>
  <w:endnote w:id="142">
    <w:p w14:paraId="3EE193D1" w14:textId="26F55CF9" w:rsidR="00186759" w:rsidRPr="00355822" w:rsidRDefault="00186759" w:rsidP="00D743E0">
      <w:pPr>
        <w:pStyle w:val="Testonotadichiusura"/>
        <w:rPr>
          <w:lang w:val="en-US"/>
        </w:rPr>
      </w:pPr>
      <w:r>
        <w:rPr>
          <w:rStyle w:val="Rimandonotadichiusura"/>
        </w:rPr>
        <w:endnoteRef/>
      </w:r>
      <w:r>
        <w:t xml:space="preserve"> </w:t>
      </w:r>
      <w:r>
        <w:tab/>
        <w:t xml:space="preserve">Australian Human Rights Commission, </w:t>
      </w:r>
      <w:r w:rsidRPr="00703D43">
        <w:rPr>
          <w:rStyle w:val="Enfasicorsivo"/>
        </w:rPr>
        <w:t>Inspections of Australia’s immigration detention facilities 2019</w:t>
      </w:r>
      <w:r>
        <w:t xml:space="preserve"> </w:t>
      </w:r>
      <w:r w:rsidRPr="004316D4">
        <w:t xml:space="preserve">(Report, December 2020) </w:t>
      </w:r>
      <w:r>
        <w:t xml:space="preserve">Section 3.7 </w:t>
      </w:r>
      <w:r w:rsidRPr="004316D4">
        <w:t>&lt;</w:t>
      </w:r>
      <w:hyperlink r:id="rId114" w:history="1">
        <w:r w:rsidRPr="004316D4">
          <w:rPr>
            <w:rStyle w:val="Collegamentoipertestuale"/>
          </w:rPr>
          <w:t>https://humanrights.gov.au/our-work/asylum-seekers-and-refugees/publications/inspections-australias-immigration-detention</w:t>
        </w:r>
      </w:hyperlink>
      <w:r w:rsidRPr="004316D4">
        <w:t>&gt;</w:t>
      </w:r>
      <w:r>
        <w:t>.</w:t>
      </w:r>
    </w:p>
  </w:endnote>
  <w:endnote w:id="143">
    <w:p w14:paraId="21106BF1" w14:textId="2DFC8B5C" w:rsidR="00186759" w:rsidRPr="00805651" w:rsidRDefault="00186759" w:rsidP="001E64DA">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16 </w:t>
      </w:r>
      <w:r w:rsidRPr="00883113">
        <w:t>&lt;</w:t>
      </w:r>
      <w:hyperlink r:id="rId115"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44">
    <w:p w14:paraId="6EBFF420" w14:textId="4C7B062A" w:rsidR="00186759" w:rsidRPr="008024A9" w:rsidRDefault="00186759" w:rsidP="008024A9">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31 </w:t>
      </w:r>
      <w:r w:rsidRPr="00883113">
        <w:t>&lt;</w:t>
      </w:r>
      <w:hyperlink r:id="rId116"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45">
    <w:p w14:paraId="0C337919" w14:textId="26A84683" w:rsidR="00186759" w:rsidRPr="00F53FC9" w:rsidRDefault="00186759" w:rsidP="00F53FC9">
      <w:pPr>
        <w:pStyle w:val="Testonotadichiusura"/>
        <w:rPr>
          <w:lang w:val="en-US"/>
        </w:rPr>
      </w:pPr>
      <w:r>
        <w:rPr>
          <w:rStyle w:val="Rimandonotadichiusura"/>
        </w:rPr>
        <w:endnoteRef/>
      </w:r>
      <w:r>
        <w:t xml:space="preserve"> </w:t>
      </w:r>
      <w:r>
        <w:tab/>
      </w:r>
      <w:r w:rsidRPr="00883113">
        <w:t xml:space="preserve">Communicable Diseases Network Australia, </w:t>
      </w:r>
      <w:r w:rsidRPr="00703D43">
        <w:rPr>
          <w:rStyle w:val="Enfasicorsivo"/>
        </w:rPr>
        <w:t>CDNA National Guidelines for the Prevention, Control and Public Health Management of COVID-19 Outbreaks in Correctional and Detention Facilities in Australia</w:t>
      </w:r>
      <w:r w:rsidRPr="00883113">
        <w:t xml:space="preserve"> (Guidelines, Version 3.1, </w:t>
      </w:r>
      <w:r>
        <w:t xml:space="preserve">12 August </w:t>
      </w:r>
      <w:r w:rsidRPr="00883113">
        <w:t xml:space="preserve">2020) </w:t>
      </w:r>
      <w:r>
        <w:t xml:space="preserve">16, 31 </w:t>
      </w:r>
      <w:r w:rsidRPr="00883113">
        <w:t>&lt;</w:t>
      </w:r>
      <w:hyperlink r:id="rId117" w:history="1">
        <w:r w:rsidRPr="00883113">
          <w:rPr>
            <w:rStyle w:val="Collegamentoipertestuale"/>
          </w:rPr>
          <w:t>https://www.health.gov.au/resources/publications/cdna-guidelines-for-the-prevention-control-and-public-health-management-of-covid-19-outbreaks-in-correctional-and-detention-facilities-in-australia</w:t>
        </w:r>
      </w:hyperlink>
      <w:r w:rsidRPr="00883113">
        <w:t>&gt;.</w:t>
      </w:r>
    </w:p>
  </w:endnote>
  <w:endnote w:id="146">
    <w:p w14:paraId="06E36F99" w14:textId="20A5CD7C" w:rsidR="00186759" w:rsidRPr="00BE0700" w:rsidRDefault="00186759">
      <w:pPr>
        <w:pStyle w:val="Testonotadichiusura"/>
        <w:rPr>
          <w:lang w:val="en-US"/>
        </w:rPr>
      </w:pPr>
      <w:r>
        <w:rPr>
          <w:rStyle w:val="Rimandonotadichiusura"/>
        </w:rPr>
        <w:endnoteRef/>
      </w:r>
      <w:r>
        <w:t xml:space="preserve"> </w:t>
      </w:r>
      <w:r>
        <w:tab/>
      </w:r>
      <w:r w:rsidRPr="00703D43">
        <w:rPr>
          <w:rStyle w:val="Enfasicorsivo"/>
        </w:rPr>
        <w:t>International Covenant on Civil and Political Rights</w:t>
      </w:r>
      <w:r w:rsidRPr="00885B66">
        <w:rPr>
          <w:rFonts w:cs="Open Sans"/>
          <w:szCs w:val="24"/>
        </w:rPr>
        <w:t xml:space="preserve">, opened for signature 16 December 1966, 999 UNTS 171 (entered into force 23 March 1976) </w:t>
      </w:r>
      <w:r>
        <w:rPr>
          <w:rFonts w:cs="Open Sans"/>
          <w:szCs w:val="24"/>
        </w:rPr>
        <w:t xml:space="preserve">art 17(1), art </w:t>
      </w:r>
      <w:r w:rsidRPr="00885B66">
        <w:rPr>
          <w:rFonts w:cs="Open Sans"/>
          <w:szCs w:val="24"/>
        </w:rPr>
        <w:t>23(1</w:t>
      </w:r>
      <w:r>
        <w:rPr>
          <w:rFonts w:cs="Open Sans"/>
          <w:szCs w:val="24"/>
        </w:rPr>
        <w:t>).</w:t>
      </w:r>
    </w:p>
  </w:endnote>
  <w:endnote w:id="147">
    <w:p w14:paraId="35CFFFD9" w14:textId="13C8C2E0" w:rsidR="00186759" w:rsidRPr="00923B4F" w:rsidRDefault="00186759">
      <w:pPr>
        <w:pStyle w:val="Testonotadichiusura"/>
        <w:rPr>
          <w:lang w:val="en-US"/>
        </w:rPr>
      </w:pPr>
      <w:r>
        <w:rPr>
          <w:rStyle w:val="Rimandonotadichiusura"/>
        </w:rPr>
        <w:endnoteRef/>
      </w:r>
      <w:r>
        <w:t xml:space="preserve"> </w:t>
      </w:r>
      <w:r>
        <w:tab/>
      </w:r>
      <w:r>
        <w:rPr>
          <w:lang w:val="en-US"/>
        </w:rPr>
        <w:t xml:space="preserve">‘COVID-19: Important information for visitors to an immigration detention facility’, </w:t>
      </w:r>
      <w:r w:rsidRPr="00703D43">
        <w:rPr>
          <w:rStyle w:val="Enfasicorsivo"/>
        </w:rPr>
        <w:t>Australian Border Force</w:t>
      </w:r>
      <w:r>
        <w:rPr>
          <w:lang w:val="en-US"/>
        </w:rPr>
        <w:t xml:space="preserve"> (Web Page, 16 February 2021) &lt;</w:t>
      </w:r>
      <w:hyperlink r:id="rId118" w:history="1">
        <w:r w:rsidRPr="00EA175E">
          <w:rPr>
            <w:rStyle w:val="Collegamentoipertestuale"/>
            <w:lang w:val="en-US"/>
          </w:rPr>
          <w:t>https://www.abf.gov.au/about-us/what-we-do/border-protection/immigration-detention/visit-detention</w:t>
        </w:r>
      </w:hyperlink>
      <w:r>
        <w:rPr>
          <w:lang w:val="en-US"/>
        </w:rPr>
        <w:t>&gt;.</w:t>
      </w:r>
    </w:p>
  </w:endnote>
  <w:endnote w:id="148">
    <w:p w14:paraId="2BB9C87A" w14:textId="17E8C107" w:rsidR="00186759" w:rsidRPr="00EE1801" w:rsidRDefault="00186759">
      <w:pPr>
        <w:pStyle w:val="Testonotadichiusura"/>
        <w:rPr>
          <w:lang w:val="en-US"/>
        </w:rPr>
      </w:pPr>
      <w:r>
        <w:rPr>
          <w:rStyle w:val="Rimandonotadichiusura"/>
        </w:rPr>
        <w:endnoteRef/>
      </w:r>
      <w:r>
        <w:t xml:space="preserve"> </w:t>
      </w:r>
      <w:r>
        <w:tab/>
      </w:r>
      <w:r>
        <w:rPr>
          <w:lang w:val="en-US"/>
        </w:rPr>
        <w:t xml:space="preserve">‘COVID-19: Important information for visitors to an immigration detention facility’, </w:t>
      </w:r>
      <w:r w:rsidRPr="00703D43">
        <w:rPr>
          <w:rStyle w:val="Enfasicorsivo"/>
        </w:rPr>
        <w:t>Australian Border Force</w:t>
      </w:r>
      <w:r>
        <w:rPr>
          <w:lang w:val="en-US"/>
        </w:rPr>
        <w:t xml:space="preserve"> (Web Page, 29 March 2021) &lt;</w:t>
      </w:r>
      <w:hyperlink r:id="rId119" w:history="1">
        <w:r w:rsidRPr="00EA175E">
          <w:rPr>
            <w:rStyle w:val="Collegamentoipertestuale"/>
            <w:lang w:val="en-US"/>
          </w:rPr>
          <w:t>https://www.abf.gov.au/about-us/what-we-do/border-protection/immigration-detention/visit-detention</w:t>
        </w:r>
      </w:hyperlink>
      <w:r>
        <w:rPr>
          <w:lang w:val="en-US"/>
        </w:rPr>
        <w:t>&gt;.</w:t>
      </w:r>
    </w:p>
  </w:endnote>
  <w:endnote w:id="149">
    <w:p w14:paraId="099254B0" w14:textId="5741DF1E" w:rsidR="00186759" w:rsidRPr="00D45A55" w:rsidRDefault="00186759">
      <w:pPr>
        <w:pStyle w:val="Testonotadichiusura"/>
        <w:rPr>
          <w:lang w:val="en-US"/>
        </w:rPr>
      </w:pPr>
      <w:r>
        <w:rPr>
          <w:rStyle w:val="Rimandonotadichiusura"/>
        </w:rPr>
        <w:endnoteRef/>
      </w:r>
      <w:r>
        <w:t xml:space="preserve"> </w:t>
      </w:r>
      <w:r>
        <w:tab/>
      </w:r>
      <w:r>
        <w:rPr>
          <w:lang w:val="en-US"/>
        </w:rPr>
        <w:t xml:space="preserve">‘COVID-19: Important information for visitors to an immigration detention facility’, </w:t>
      </w:r>
      <w:r w:rsidRPr="00703D43">
        <w:rPr>
          <w:rStyle w:val="Enfasicorsivo"/>
        </w:rPr>
        <w:t>Australian Border Force</w:t>
      </w:r>
      <w:r>
        <w:rPr>
          <w:lang w:val="en-US"/>
        </w:rPr>
        <w:t xml:space="preserve"> (Web Page, 16 February 2021) &lt;</w:t>
      </w:r>
      <w:hyperlink r:id="rId120" w:history="1">
        <w:r w:rsidRPr="00EA175E">
          <w:rPr>
            <w:rStyle w:val="Collegamentoipertestuale"/>
            <w:lang w:val="en-US"/>
          </w:rPr>
          <w:t>https://www.abf.gov.au/about-us/what-we-do/border-protection/immigration-detention/visit-detention</w:t>
        </w:r>
      </w:hyperlink>
      <w:r>
        <w:rPr>
          <w:lang w:val="en-US"/>
        </w:rPr>
        <w:t>&gt;.</w:t>
      </w:r>
    </w:p>
  </w:endnote>
  <w:endnote w:id="150">
    <w:p w14:paraId="639F6C50" w14:textId="151956DF" w:rsidR="00186759" w:rsidRPr="00EF7450" w:rsidRDefault="00186759" w:rsidP="0027577E">
      <w:pPr>
        <w:pStyle w:val="Testonotadichiusura"/>
        <w:rPr>
          <w:lang w:val="en-US"/>
        </w:rPr>
      </w:pPr>
      <w:r>
        <w:rPr>
          <w:rStyle w:val="Rimandonotadichiusura"/>
        </w:rPr>
        <w:endnoteRef/>
      </w:r>
      <w:r>
        <w:t xml:space="preserve"> </w:t>
      </w:r>
      <w:r>
        <w:tab/>
      </w:r>
      <w:r>
        <w:rPr>
          <w:lang w:val="en-US"/>
        </w:rPr>
        <w:t xml:space="preserve">‘COVID-19: Important information for visitors to an immigration detention facility’, </w:t>
      </w:r>
      <w:r w:rsidRPr="00703D43">
        <w:rPr>
          <w:rStyle w:val="Enfasicorsivo"/>
        </w:rPr>
        <w:t>Australian Border Force</w:t>
      </w:r>
      <w:r>
        <w:rPr>
          <w:lang w:val="en-US"/>
        </w:rPr>
        <w:t xml:space="preserve"> (Web Page, 29 March 2021) &lt;</w:t>
      </w:r>
      <w:hyperlink r:id="rId121" w:history="1">
        <w:r w:rsidRPr="00EA175E">
          <w:rPr>
            <w:rStyle w:val="Collegamentoipertestuale"/>
            <w:lang w:val="en-US"/>
          </w:rPr>
          <w:t>https://www.abf.gov.au/about-us/what-we-do/border-protection/immigration-detention/visit-detention</w:t>
        </w:r>
      </w:hyperlink>
      <w:r>
        <w:rPr>
          <w:lang w:val="en-US"/>
        </w:rPr>
        <w:t>&gt;.</w:t>
      </w:r>
    </w:p>
  </w:endnote>
  <w:endnote w:id="151">
    <w:p w14:paraId="0B351BB5" w14:textId="08265BBE" w:rsidR="00186759" w:rsidRPr="001E64DA" w:rsidRDefault="00186759" w:rsidP="008C7C70">
      <w:pPr>
        <w:pStyle w:val="Testonotadichiusura"/>
        <w:rPr>
          <w:lang w:val="en-US"/>
        </w:rPr>
      </w:pPr>
      <w:r>
        <w:rPr>
          <w:rStyle w:val="Rimandonotadichiusura"/>
        </w:rPr>
        <w:endnoteRef/>
      </w:r>
      <w:r>
        <w:t xml:space="preserve"> </w:t>
      </w:r>
      <w:r>
        <w:tab/>
      </w:r>
      <w:r>
        <w:rPr>
          <w:lang w:val="en-US"/>
        </w:rPr>
        <w:t xml:space="preserve">‘COVID-19: Important information for visitors to an immigration detention facility’, </w:t>
      </w:r>
      <w:r w:rsidRPr="00703D43">
        <w:rPr>
          <w:rStyle w:val="Enfasicorsivo"/>
        </w:rPr>
        <w:t>Australian Border Force</w:t>
      </w:r>
      <w:r>
        <w:rPr>
          <w:lang w:val="en-US"/>
        </w:rPr>
        <w:t xml:space="preserve"> (Web Page, 16 February 2021) &lt;</w:t>
      </w:r>
      <w:hyperlink r:id="rId122" w:history="1">
        <w:r w:rsidRPr="00EA175E">
          <w:rPr>
            <w:rStyle w:val="Collegamentoipertestuale"/>
            <w:lang w:val="en-US"/>
          </w:rPr>
          <w:t>https://www.abf.gov.au/about-us/what-we-do/border-protection/immigration-detention/visit-detention</w:t>
        </w:r>
      </w:hyperlink>
      <w:r>
        <w:rPr>
          <w:lang w:val="en-US"/>
        </w:rPr>
        <w:t>&gt;.</w:t>
      </w:r>
    </w:p>
  </w:endnote>
  <w:endnote w:id="152">
    <w:p w14:paraId="0F74A36F" w14:textId="429A3A60" w:rsidR="00186759" w:rsidRPr="005E00DA" w:rsidRDefault="00186759" w:rsidP="008C7C70">
      <w:pPr>
        <w:pStyle w:val="Testonotadichiusura"/>
        <w:rPr>
          <w:lang w:val="en-US"/>
        </w:rPr>
      </w:pPr>
      <w:r>
        <w:rPr>
          <w:rStyle w:val="Rimandonotadichiusura"/>
        </w:rPr>
        <w:endnoteRef/>
      </w:r>
      <w:r>
        <w:t xml:space="preserve"> </w:t>
      </w:r>
      <w:r>
        <w:tab/>
      </w:r>
      <w:r>
        <w:rPr>
          <w:lang w:val="en-US"/>
        </w:rPr>
        <w:t xml:space="preserve">‘COVID-19: Important information for visitors to an immigration detention facility’, </w:t>
      </w:r>
      <w:r w:rsidRPr="00703D43">
        <w:rPr>
          <w:rStyle w:val="Enfasicorsivo"/>
        </w:rPr>
        <w:t>Australian Border Force</w:t>
      </w:r>
      <w:r>
        <w:rPr>
          <w:lang w:val="en-US"/>
        </w:rPr>
        <w:t xml:space="preserve"> (Web Page, 29 March 2021) &lt;</w:t>
      </w:r>
      <w:hyperlink r:id="rId123" w:history="1">
        <w:r w:rsidRPr="00EA175E">
          <w:rPr>
            <w:rStyle w:val="Collegamentoipertestuale"/>
            <w:lang w:val="en-US"/>
          </w:rPr>
          <w:t>https://www.abf.gov.au/about-us/what-we-do/border-protection/immigration-detention/visit-detention</w:t>
        </w:r>
      </w:hyperlink>
      <w:r>
        <w:rPr>
          <w:lang w:val="en-US"/>
        </w:rPr>
        <w:t>&gt;.</w:t>
      </w:r>
    </w:p>
  </w:endnote>
  <w:endnote w:id="153">
    <w:p w14:paraId="213B7E3D" w14:textId="31BE511D" w:rsidR="00186759" w:rsidRPr="00E2258D" w:rsidRDefault="00186759" w:rsidP="00660D06">
      <w:pPr>
        <w:pStyle w:val="Testonotadichiusura"/>
        <w:rPr>
          <w:lang w:val="en-US"/>
        </w:rPr>
      </w:pPr>
      <w:r>
        <w:rPr>
          <w:rStyle w:val="Rimandonotadichiusura"/>
        </w:rPr>
        <w:endnoteRef/>
      </w:r>
      <w:r>
        <w:t xml:space="preserve"> </w:t>
      </w:r>
      <w:r>
        <w:tab/>
      </w:r>
      <w:r w:rsidRPr="00D96593">
        <w:t xml:space="preserve">Australian Human Rights Commission, </w:t>
      </w:r>
      <w:r w:rsidRPr="00703D43">
        <w:rPr>
          <w:rStyle w:val="Enfasicorsivo"/>
        </w:rPr>
        <w:t>Human Rights Standards for Immigration Detention</w:t>
      </w:r>
      <w:r w:rsidRPr="00D96593">
        <w:t xml:space="preserve"> (Report, 2013) </w:t>
      </w:r>
      <w:r>
        <w:t xml:space="preserve">52 </w:t>
      </w:r>
      <w:r w:rsidRPr="00D96593">
        <w:t>&lt;</w:t>
      </w:r>
      <w:hyperlink r:id="rId124" w:history="1">
        <w:r w:rsidRPr="001B7048">
          <w:rPr>
            <w:rStyle w:val="Collegamentoipertestuale"/>
          </w:rPr>
          <w:t>https://humanrights.gov.au/our-work/asylum-seekers-and-refugees/publications/human-rights-standards-immigration-detention</w:t>
        </w:r>
      </w:hyperlink>
      <w:r w:rsidRPr="00D96593">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14901"/>
      <w:docPartObj>
        <w:docPartGallery w:val="Page Numbers (Bottom of Page)"/>
        <w:docPartUnique/>
      </w:docPartObj>
    </w:sdtPr>
    <w:sdtEndPr>
      <w:rPr>
        <w:noProof/>
      </w:rPr>
    </w:sdtEndPr>
    <w:sdtContent>
      <w:p w14:paraId="7D7C5D75" w14:textId="27CD7D42" w:rsidR="00186759" w:rsidRDefault="00186759" w:rsidP="00AE0340">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F2055" w14:textId="77777777" w:rsidR="00186759" w:rsidRDefault="00186759" w:rsidP="00E53546">
    <w:pPr>
      <w:pStyle w:val="FooterOddPageNumber"/>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183178"/>
      <w:docPartObj>
        <w:docPartGallery w:val="Page Numbers (Bottom of Page)"/>
        <w:docPartUnique/>
      </w:docPartObj>
    </w:sdtPr>
    <w:sdtEndPr>
      <w:rPr>
        <w:noProof/>
      </w:rPr>
    </w:sdtEndPr>
    <w:sdtContent>
      <w:p w14:paraId="7500CF80" w14:textId="18EF3FB4" w:rsidR="00186759" w:rsidRDefault="00186759" w:rsidP="00D308B3">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4783B" w14:textId="77777777" w:rsidR="00AC3A09" w:rsidRDefault="00AC3A09" w:rsidP="00F14C6D">
      <w:r>
        <w:separator/>
      </w:r>
    </w:p>
  </w:footnote>
  <w:footnote w:type="continuationSeparator" w:id="0">
    <w:p w14:paraId="7DCD5AC4" w14:textId="77777777" w:rsidR="00AC3A09" w:rsidRDefault="00AC3A09" w:rsidP="00F14C6D">
      <w:r>
        <w:continuationSeparator/>
      </w:r>
    </w:p>
  </w:footnote>
  <w:footnote w:type="continuationNotice" w:id="1">
    <w:p w14:paraId="4BE6AD7D" w14:textId="77777777" w:rsidR="00AC3A09" w:rsidRDefault="00AC3A0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0669E" w14:textId="5705F9AC" w:rsidR="00186759" w:rsidRPr="00AE0340" w:rsidRDefault="00186759" w:rsidP="00A81E9F">
    <w:pPr>
      <w:pStyle w:val="HeaderDocumentDate"/>
      <w:rPr>
        <w:rStyle w:val="Reporttitleinheader"/>
        <w:b w:val="0"/>
        <w:bCs/>
      </w:rPr>
    </w:pPr>
    <w:r w:rsidRPr="00AE0340">
      <w:rPr>
        <w:rStyle w:val="Reporttitleinheader"/>
        <w:b w:val="0"/>
        <w:bCs/>
      </w:rPr>
      <w:t>Australian Human Rights Commission</w:t>
    </w:r>
  </w:p>
  <w:p w14:paraId="791761CA" w14:textId="07A18CF8" w:rsidR="00186759" w:rsidRPr="000465F1" w:rsidRDefault="00186759" w:rsidP="00A81E9F">
    <w:pPr>
      <w:pStyle w:val="HeaderDocumentDate"/>
    </w:pPr>
    <w:r>
      <w:rPr>
        <w:rStyle w:val="Reporttitleinheader"/>
      </w:rPr>
      <w:t>Management of COVID-19 risks in immigration detention</w:t>
    </w:r>
    <w:r w:rsidRPr="00757B51">
      <w:t xml:space="preserve"> </w:t>
    </w:r>
    <w:r w:rsidRPr="00012AED">
      <w:t>•</w:t>
    </w:r>
    <w:r>
      <w:t xml:space="preserve"> </w:t>
    </w:r>
    <w:r w:rsidRPr="00AA3F9A">
      <w:rPr>
        <w:b/>
        <w:bCs/>
      </w:rPr>
      <w:t>Review</w:t>
    </w:r>
    <w:r>
      <w:t xml:space="preserve"> •</w:t>
    </w:r>
    <w:r w:rsidRPr="00012AED">
      <w:rPr>
        <w:rStyle w:val="Reporttitleinheader"/>
      </w:rPr>
      <w:t xml:space="preserve"> </w:t>
    </w:r>
    <w:r w:rsidRPr="00012AED">
      <w:t>2021</w:t>
    </w:r>
  </w:p>
  <w:p w14:paraId="2D6F71B5" w14:textId="77777777" w:rsidR="00186759" w:rsidRPr="00FA174A" w:rsidRDefault="00186759" w:rsidP="00FA17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01E20" w14:textId="3354F2F4" w:rsidR="00186759" w:rsidRPr="00AE0340" w:rsidRDefault="00186759" w:rsidP="00796CF2">
    <w:pPr>
      <w:pStyle w:val="HeaderDocumentDate"/>
      <w:rPr>
        <w:rStyle w:val="Reporttitleinheader"/>
        <w:b w:val="0"/>
        <w:bCs/>
      </w:rPr>
    </w:pPr>
    <w:r w:rsidRPr="00AE0340">
      <w:rPr>
        <w:rStyle w:val="Reporttitleinheader"/>
        <w:b w:val="0"/>
        <w:bCs/>
      </w:rPr>
      <w:t>Australian Human Rights Commission</w:t>
    </w:r>
  </w:p>
  <w:p w14:paraId="683450C7" w14:textId="77777777" w:rsidR="00186759" w:rsidRPr="000465F1" w:rsidRDefault="00186759" w:rsidP="00AA3F9A">
    <w:pPr>
      <w:pStyle w:val="HeaderDocumentDate"/>
    </w:pPr>
    <w:r>
      <w:rPr>
        <w:rStyle w:val="Reporttitleinheader"/>
      </w:rPr>
      <w:t>Management of COVID-19 risks in immigration detention</w:t>
    </w:r>
    <w:r w:rsidRPr="00757B51">
      <w:t xml:space="preserve"> </w:t>
    </w:r>
    <w:r w:rsidRPr="00012AED">
      <w:t>•</w:t>
    </w:r>
    <w:r>
      <w:t xml:space="preserve"> </w:t>
    </w:r>
    <w:r w:rsidRPr="00AA3F9A">
      <w:rPr>
        <w:b/>
        <w:bCs/>
      </w:rPr>
      <w:t>Review</w:t>
    </w:r>
    <w:r>
      <w:t xml:space="preserve"> •</w:t>
    </w:r>
    <w:r w:rsidRPr="00012AED">
      <w:rPr>
        <w:rStyle w:val="Reporttitleinheader"/>
      </w:rPr>
      <w:t xml:space="preserve"> </w:t>
    </w:r>
    <w:r w:rsidRPr="00012AED">
      <w:t>2021</w:t>
    </w:r>
  </w:p>
  <w:p w14:paraId="37DB9F27" w14:textId="18EA81BC" w:rsidR="00186759" w:rsidRPr="00FA174A" w:rsidRDefault="00186759" w:rsidP="00FA17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9E4D3" w14:textId="77777777" w:rsidR="00186759" w:rsidRPr="00AE0340" w:rsidRDefault="00186759" w:rsidP="00D308B3">
    <w:pPr>
      <w:pStyle w:val="HeaderDocumentDate"/>
      <w:rPr>
        <w:rStyle w:val="Reporttitleinheader"/>
        <w:b w:val="0"/>
        <w:bCs/>
      </w:rPr>
    </w:pPr>
    <w:r w:rsidRPr="00AE0340">
      <w:rPr>
        <w:rStyle w:val="Reporttitleinheader"/>
        <w:b w:val="0"/>
        <w:bCs/>
      </w:rPr>
      <w:t>Australian Human Rights Commission</w:t>
    </w:r>
  </w:p>
  <w:p w14:paraId="659051A6" w14:textId="1BB96A59" w:rsidR="00186759" w:rsidRPr="000465F1" w:rsidRDefault="00186759" w:rsidP="00D308B3">
    <w:pPr>
      <w:pStyle w:val="HeaderDocumentDate"/>
    </w:pPr>
    <w:r>
      <w:rPr>
        <w:rStyle w:val="Reporttitleinheader"/>
      </w:rPr>
      <w:t>Management of COVID-19 risks in immigration detention</w:t>
    </w:r>
    <w:r w:rsidRPr="00757B51">
      <w:t xml:space="preserve"> • </w:t>
    </w:r>
    <w:r w:rsidRPr="000D4D75">
      <w:rPr>
        <w:highlight w:val="yellow"/>
      </w:rPr>
      <w:t>X 2021</w:t>
    </w:r>
  </w:p>
  <w:p w14:paraId="716DE390" w14:textId="75A567E9" w:rsidR="00186759" w:rsidRPr="000465F1" w:rsidRDefault="00186759" w:rsidP="0063009F">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F71A4978"/>
    <w:lvl w:ilvl="0">
      <w:start w:val="1"/>
      <w:numFmt w:val="bullet"/>
      <w:pStyle w:val="Puntoelenco"/>
      <w:lvlText w:val=""/>
      <w:lvlJc w:val="left"/>
      <w:pPr>
        <w:tabs>
          <w:tab w:val="num" w:pos="360"/>
        </w:tabs>
        <w:ind w:left="360" w:hanging="3"/>
      </w:pPr>
      <w:rPr>
        <w:rFonts w:ascii="Symbol" w:hAnsi="Symbol" w:hint="default"/>
      </w:rPr>
    </w:lvl>
  </w:abstractNum>
  <w:abstractNum w:abstractNumId="10"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13265EF6"/>
    <w:multiLevelType w:val="multilevel"/>
    <w:tmpl w:val="B9DCD708"/>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bCs w:val="0"/>
        <w:i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A84100"/>
    <w:multiLevelType w:val="multilevel"/>
    <w:tmpl w:val="B9DCD708"/>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b w:val="0"/>
        <w:bCs w:val="0"/>
        <w:i w:val="0"/>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37F02B38"/>
    <w:multiLevelType w:val="hybridMultilevel"/>
    <w:tmpl w:val="6A0E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261BE"/>
    <w:multiLevelType w:val="hybridMultilevel"/>
    <w:tmpl w:val="F8347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3CA6C83"/>
    <w:multiLevelType w:val="hybridMultilevel"/>
    <w:tmpl w:val="519E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508F5044"/>
    <w:multiLevelType w:val="hybridMultilevel"/>
    <w:tmpl w:val="1B0E43E8"/>
    <w:lvl w:ilvl="0" w:tplc="933CDEDE">
      <w:start w:val="1"/>
      <w:numFmt w:val="bullet"/>
      <w:pStyle w:val="CopyrightTextBullets"/>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23" w15:restartNumberingAfterBreak="0">
    <w:nsid w:val="54BA1E5A"/>
    <w:multiLevelType w:val="hybridMultilevel"/>
    <w:tmpl w:val="7E7E22F8"/>
    <w:styleLink w:val="ZZBullets1"/>
    <w:lvl w:ilvl="0" w:tplc="071C2770">
      <w:start w:val="1"/>
      <w:numFmt w:val="bullet"/>
      <w:pStyle w:val="DHHSbullet1"/>
      <w:lvlText w:val="•"/>
      <w:lvlJc w:val="left"/>
      <w:pPr>
        <w:ind w:left="284" w:hanging="284"/>
      </w:pPr>
      <w:rPr>
        <w:rFonts w:ascii="Calibri" w:hAnsi="Calibri" w:cs="Times New Roman" w:hint="default"/>
      </w:rPr>
    </w:lvl>
    <w:lvl w:ilvl="1" w:tplc="4418D8FC">
      <w:start w:val="1"/>
      <w:numFmt w:val="bullet"/>
      <w:lvlRestart w:val="0"/>
      <w:pStyle w:val="DHHSbullet2"/>
      <w:lvlText w:val="–"/>
      <w:lvlJc w:val="left"/>
      <w:pPr>
        <w:ind w:left="567" w:hanging="283"/>
      </w:pPr>
      <w:rPr>
        <w:rFonts w:ascii="Calibri" w:hAnsi="Calibri" w:cs="Times New Roman" w:hint="default"/>
      </w:rPr>
    </w:lvl>
    <w:lvl w:ilvl="2" w:tplc="F9F6F554">
      <w:start w:val="1"/>
      <w:numFmt w:val="none"/>
      <w:lvlRestart w:val="0"/>
      <w:lvlText w:val=""/>
      <w:lvlJc w:val="left"/>
      <w:pPr>
        <w:ind w:left="0" w:firstLine="0"/>
      </w:pPr>
    </w:lvl>
    <w:lvl w:ilvl="3" w:tplc="1A2EA95A">
      <w:start w:val="1"/>
      <w:numFmt w:val="none"/>
      <w:lvlRestart w:val="0"/>
      <w:lvlText w:val=""/>
      <w:lvlJc w:val="left"/>
      <w:pPr>
        <w:ind w:left="0" w:firstLine="0"/>
      </w:pPr>
    </w:lvl>
    <w:lvl w:ilvl="4" w:tplc="7528FEA4">
      <w:start w:val="1"/>
      <w:numFmt w:val="none"/>
      <w:lvlRestart w:val="0"/>
      <w:lvlText w:val=""/>
      <w:lvlJc w:val="left"/>
      <w:pPr>
        <w:ind w:left="0" w:firstLine="0"/>
      </w:pPr>
    </w:lvl>
    <w:lvl w:ilvl="5" w:tplc="7F0686C4">
      <w:start w:val="1"/>
      <w:numFmt w:val="none"/>
      <w:lvlRestart w:val="0"/>
      <w:lvlText w:val=""/>
      <w:lvlJc w:val="left"/>
      <w:pPr>
        <w:ind w:left="0" w:firstLine="0"/>
      </w:pPr>
    </w:lvl>
    <w:lvl w:ilvl="6" w:tplc="8F984010">
      <w:start w:val="1"/>
      <w:numFmt w:val="none"/>
      <w:lvlRestart w:val="0"/>
      <w:lvlText w:val=""/>
      <w:lvlJc w:val="left"/>
      <w:pPr>
        <w:ind w:left="0" w:firstLine="0"/>
      </w:pPr>
    </w:lvl>
    <w:lvl w:ilvl="7" w:tplc="304881F6">
      <w:start w:val="1"/>
      <w:numFmt w:val="none"/>
      <w:lvlRestart w:val="0"/>
      <w:lvlText w:val=""/>
      <w:lvlJc w:val="left"/>
      <w:pPr>
        <w:ind w:left="0" w:firstLine="0"/>
      </w:pPr>
    </w:lvl>
    <w:lvl w:ilvl="8" w:tplc="1BE6CBB4">
      <w:start w:val="1"/>
      <w:numFmt w:val="none"/>
      <w:lvlRestart w:val="0"/>
      <w:lvlText w:val=""/>
      <w:lvlJc w:val="left"/>
      <w:pPr>
        <w:ind w:left="0" w:firstLine="0"/>
      </w:pPr>
    </w:lvl>
  </w:abstractNum>
  <w:abstractNum w:abstractNumId="24" w15:restartNumberingAfterBreak="0">
    <w:nsid w:val="64672201"/>
    <w:multiLevelType w:val="multilevel"/>
    <w:tmpl w:val="B9DCD708"/>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ind w:left="851" w:hanging="851"/>
      </w:pPr>
      <w:rPr>
        <w:rFonts w:hint="default"/>
        <w:b w:val="0"/>
        <w:bCs w:val="0"/>
        <w:i w:val="0"/>
      </w:rPr>
    </w:lvl>
    <w:lvl w:ilvl="2">
      <w:start w:val="1"/>
      <w:numFmt w:val="lowerLetter"/>
      <w:pStyle w:val="Titolo3"/>
      <w:lvlText w:val="(%3)"/>
      <w:lvlJc w:val="left"/>
      <w:pPr>
        <w:tabs>
          <w:tab w:val="num" w:pos="851"/>
        </w:tabs>
        <w:ind w:left="851" w:hanging="851"/>
      </w:pPr>
      <w:rPr>
        <w:rFonts w:hint="default"/>
      </w:rPr>
    </w:lvl>
    <w:lvl w:ilvl="3">
      <w:start w:val="1"/>
      <w:numFmt w:val="lowerRoman"/>
      <w:pStyle w:val="Titolo4"/>
      <w:lvlText w:val="(%4)"/>
      <w:lvlJc w:val="left"/>
      <w:pPr>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pStyle w:val="Titolo5"/>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25" w15:restartNumberingAfterBreak="0">
    <w:nsid w:val="7E6B2A3E"/>
    <w:multiLevelType w:val="multilevel"/>
    <w:tmpl w:val="8BE444DC"/>
    <w:numStyleLink w:val="AHRCReportHeading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21"/>
  </w:num>
  <w:num w:numId="12">
    <w:abstractNumId w:val="19"/>
  </w:num>
  <w:num w:numId="13">
    <w:abstractNumId w:val="14"/>
  </w:num>
  <w:num w:numId="14">
    <w:abstractNumId w:val="13"/>
  </w:num>
  <w:num w:numId="15">
    <w:abstractNumId w:val="10"/>
  </w:num>
  <w:num w:numId="16">
    <w:abstractNumId w:val="11"/>
  </w:num>
  <w:num w:numId="17">
    <w:abstractNumId w:val="25"/>
  </w:num>
  <w:num w:numId="18">
    <w:abstractNumId w:val="15"/>
  </w:num>
  <w:num w:numId="19">
    <w:abstractNumId w:val="20"/>
  </w:num>
  <w:num w:numId="20">
    <w:abstractNumId w:val="23"/>
  </w:num>
  <w:num w:numId="21">
    <w:abstractNumId w:val="17"/>
  </w:num>
  <w:num w:numId="22">
    <w:abstractNumId w:val="18"/>
  </w:num>
  <w:num w:numId="23">
    <w:abstractNumId w:val="24"/>
  </w:num>
  <w:num w:numId="24">
    <w:abstractNumId w:val="12"/>
  </w:num>
  <w:num w:numId="25">
    <w:abstractNumId w:val="22"/>
  </w:num>
  <w:num w:numId="2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94"/>
    <w:rsid w:val="0000043C"/>
    <w:rsid w:val="00000491"/>
    <w:rsid w:val="00000809"/>
    <w:rsid w:val="00000B01"/>
    <w:rsid w:val="00000BEB"/>
    <w:rsid w:val="00000E4C"/>
    <w:rsid w:val="000010E8"/>
    <w:rsid w:val="00001233"/>
    <w:rsid w:val="00001440"/>
    <w:rsid w:val="000015EC"/>
    <w:rsid w:val="0000164D"/>
    <w:rsid w:val="00001786"/>
    <w:rsid w:val="000017A2"/>
    <w:rsid w:val="00001A09"/>
    <w:rsid w:val="00001E0F"/>
    <w:rsid w:val="00001FA1"/>
    <w:rsid w:val="000026E4"/>
    <w:rsid w:val="00002704"/>
    <w:rsid w:val="000027C7"/>
    <w:rsid w:val="000028CC"/>
    <w:rsid w:val="000036AF"/>
    <w:rsid w:val="000036DD"/>
    <w:rsid w:val="0000384E"/>
    <w:rsid w:val="000039CE"/>
    <w:rsid w:val="00003DD8"/>
    <w:rsid w:val="00003E49"/>
    <w:rsid w:val="00003EA5"/>
    <w:rsid w:val="000040CE"/>
    <w:rsid w:val="000043BB"/>
    <w:rsid w:val="00004691"/>
    <w:rsid w:val="00004B1C"/>
    <w:rsid w:val="00004E1D"/>
    <w:rsid w:val="00005076"/>
    <w:rsid w:val="000052EA"/>
    <w:rsid w:val="00005350"/>
    <w:rsid w:val="00005653"/>
    <w:rsid w:val="0000582E"/>
    <w:rsid w:val="00005DC7"/>
    <w:rsid w:val="0000601B"/>
    <w:rsid w:val="000060AF"/>
    <w:rsid w:val="000061CF"/>
    <w:rsid w:val="00006EB2"/>
    <w:rsid w:val="00006ED2"/>
    <w:rsid w:val="000070F5"/>
    <w:rsid w:val="00007119"/>
    <w:rsid w:val="00007178"/>
    <w:rsid w:val="000076D9"/>
    <w:rsid w:val="00007930"/>
    <w:rsid w:val="00007EB4"/>
    <w:rsid w:val="00007F38"/>
    <w:rsid w:val="00010228"/>
    <w:rsid w:val="000104BD"/>
    <w:rsid w:val="000106FB"/>
    <w:rsid w:val="00010A19"/>
    <w:rsid w:val="00010AC7"/>
    <w:rsid w:val="00011201"/>
    <w:rsid w:val="00011958"/>
    <w:rsid w:val="00011C69"/>
    <w:rsid w:val="00011D7C"/>
    <w:rsid w:val="0001218B"/>
    <w:rsid w:val="00012251"/>
    <w:rsid w:val="0001294A"/>
    <w:rsid w:val="00012AED"/>
    <w:rsid w:val="00012BC7"/>
    <w:rsid w:val="00012C36"/>
    <w:rsid w:val="00012D83"/>
    <w:rsid w:val="00012EBE"/>
    <w:rsid w:val="0001311F"/>
    <w:rsid w:val="000132B1"/>
    <w:rsid w:val="00013A07"/>
    <w:rsid w:val="00013B11"/>
    <w:rsid w:val="00013CE9"/>
    <w:rsid w:val="00013F44"/>
    <w:rsid w:val="0001401E"/>
    <w:rsid w:val="000142A0"/>
    <w:rsid w:val="00014536"/>
    <w:rsid w:val="000146D6"/>
    <w:rsid w:val="00014EFE"/>
    <w:rsid w:val="0001517C"/>
    <w:rsid w:val="0001518B"/>
    <w:rsid w:val="00015342"/>
    <w:rsid w:val="0001545A"/>
    <w:rsid w:val="000158EA"/>
    <w:rsid w:val="00015AA7"/>
    <w:rsid w:val="00015F52"/>
    <w:rsid w:val="00016057"/>
    <w:rsid w:val="000161C2"/>
    <w:rsid w:val="000163B6"/>
    <w:rsid w:val="0001703A"/>
    <w:rsid w:val="000176A4"/>
    <w:rsid w:val="0001786F"/>
    <w:rsid w:val="00017898"/>
    <w:rsid w:val="00017981"/>
    <w:rsid w:val="00017BC2"/>
    <w:rsid w:val="000200B7"/>
    <w:rsid w:val="00020493"/>
    <w:rsid w:val="00020706"/>
    <w:rsid w:val="00020A79"/>
    <w:rsid w:val="00020C2F"/>
    <w:rsid w:val="00020E57"/>
    <w:rsid w:val="00020FEF"/>
    <w:rsid w:val="00021127"/>
    <w:rsid w:val="00021291"/>
    <w:rsid w:val="000213C7"/>
    <w:rsid w:val="000217C1"/>
    <w:rsid w:val="000219EA"/>
    <w:rsid w:val="000222F8"/>
    <w:rsid w:val="000224D2"/>
    <w:rsid w:val="00022603"/>
    <w:rsid w:val="0002262F"/>
    <w:rsid w:val="0002288B"/>
    <w:rsid w:val="00022DAB"/>
    <w:rsid w:val="00023155"/>
    <w:rsid w:val="00023323"/>
    <w:rsid w:val="00023541"/>
    <w:rsid w:val="0002378A"/>
    <w:rsid w:val="0002379B"/>
    <w:rsid w:val="00023900"/>
    <w:rsid w:val="000239DB"/>
    <w:rsid w:val="000241CB"/>
    <w:rsid w:val="0002424F"/>
    <w:rsid w:val="0002476A"/>
    <w:rsid w:val="000248EE"/>
    <w:rsid w:val="00024EC8"/>
    <w:rsid w:val="00024F9E"/>
    <w:rsid w:val="0002519B"/>
    <w:rsid w:val="000253E7"/>
    <w:rsid w:val="0002560D"/>
    <w:rsid w:val="00025640"/>
    <w:rsid w:val="00025A07"/>
    <w:rsid w:val="00025D5F"/>
    <w:rsid w:val="00025DE2"/>
    <w:rsid w:val="00026187"/>
    <w:rsid w:val="00026480"/>
    <w:rsid w:val="00026665"/>
    <w:rsid w:val="000268AA"/>
    <w:rsid w:val="00026979"/>
    <w:rsid w:val="00026A0A"/>
    <w:rsid w:val="00026BEB"/>
    <w:rsid w:val="00026C46"/>
    <w:rsid w:val="00027278"/>
    <w:rsid w:val="00027424"/>
    <w:rsid w:val="000274CC"/>
    <w:rsid w:val="00027704"/>
    <w:rsid w:val="000278DA"/>
    <w:rsid w:val="000302A9"/>
    <w:rsid w:val="000302CB"/>
    <w:rsid w:val="000304E4"/>
    <w:rsid w:val="000306E0"/>
    <w:rsid w:val="00030A1E"/>
    <w:rsid w:val="00030BB8"/>
    <w:rsid w:val="00030D86"/>
    <w:rsid w:val="00030F3B"/>
    <w:rsid w:val="0003107A"/>
    <w:rsid w:val="000311D6"/>
    <w:rsid w:val="0003160F"/>
    <w:rsid w:val="00031848"/>
    <w:rsid w:val="00031B17"/>
    <w:rsid w:val="00031F2E"/>
    <w:rsid w:val="0003222C"/>
    <w:rsid w:val="0003224E"/>
    <w:rsid w:val="00032A43"/>
    <w:rsid w:val="00032AD4"/>
    <w:rsid w:val="00032B90"/>
    <w:rsid w:val="00032BB6"/>
    <w:rsid w:val="00032E61"/>
    <w:rsid w:val="00032E82"/>
    <w:rsid w:val="00032FA3"/>
    <w:rsid w:val="0003323E"/>
    <w:rsid w:val="000337B8"/>
    <w:rsid w:val="000337D2"/>
    <w:rsid w:val="00033826"/>
    <w:rsid w:val="00033DCA"/>
    <w:rsid w:val="00033F75"/>
    <w:rsid w:val="00033FA6"/>
    <w:rsid w:val="000342B0"/>
    <w:rsid w:val="000347CB"/>
    <w:rsid w:val="000347EA"/>
    <w:rsid w:val="00034A86"/>
    <w:rsid w:val="0003515A"/>
    <w:rsid w:val="000351A8"/>
    <w:rsid w:val="000351AA"/>
    <w:rsid w:val="000351B8"/>
    <w:rsid w:val="000353F4"/>
    <w:rsid w:val="000354DE"/>
    <w:rsid w:val="000355A3"/>
    <w:rsid w:val="000356B3"/>
    <w:rsid w:val="0003574F"/>
    <w:rsid w:val="00035AAD"/>
    <w:rsid w:val="00035EFE"/>
    <w:rsid w:val="00035FFE"/>
    <w:rsid w:val="0003639D"/>
    <w:rsid w:val="000369C5"/>
    <w:rsid w:val="00036BE4"/>
    <w:rsid w:val="00036BF1"/>
    <w:rsid w:val="00036F59"/>
    <w:rsid w:val="00037393"/>
    <w:rsid w:val="000373B3"/>
    <w:rsid w:val="00037A3A"/>
    <w:rsid w:val="00037F73"/>
    <w:rsid w:val="00037FDA"/>
    <w:rsid w:val="0004012E"/>
    <w:rsid w:val="000402EA"/>
    <w:rsid w:val="00040669"/>
    <w:rsid w:val="00040722"/>
    <w:rsid w:val="000407A2"/>
    <w:rsid w:val="00040A06"/>
    <w:rsid w:val="00040B52"/>
    <w:rsid w:val="00040C1C"/>
    <w:rsid w:val="000414CD"/>
    <w:rsid w:val="0004166C"/>
    <w:rsid w:val="000416A6"/>
    <w:rsid w:val="000417F1"/>
    <w:rsid w:val="00041AAD"/>
    <w:rsid w:val="00041B3B"/>
    <w:rsid w:val="00041BB4"/>
    <w:rsid w:val="00041C30"/>
    <w:rsid w:val="00041C8C"/>
    <w:rsid w:val="00041D17"/>
    <w:rsid w:val="00041F34"/>
    <w:rsid w:val="00042664"/>
    <w:rsid w:val="00042915"/>
    <w:rsid w:val="00042AC9"/>
    <w:rsid w:val="00042CAC"/>
    <w:rsid w:val="000430B8"/>
    <w:rsid w:val="00043178"/>
    <w:rsid w:val="00043A72"/>
    <w:rsid w:val="00043EE9"/>
    <w:rsid w:val="000441EB"/>
    <w:rsid w:val="00044232"/>
    <w:rsid w:val="00044359"/>
    <w:rsid w:val="00044376"/>
    <w:rsid w:val="00044518"/>
    <w:rsid w:val="0004456B"/>
    <w:rsid w:val="00044688"/>
    <w:rsid w:val="000448B9"/>
    <w:rsid w:val="00044A1E"/>
    <w:rsid w:val="00045248"/>
    <w:rsid w:val="00045605"/>
    <w:rsid w:val="00045712"/>
    <w:rsid w:val="00045739"/>
    <w:rsid w:val="000457F3"/>
    <w:rsid w:val="000459C2"/>
    <w:rsid w:val="00045B46"/>
    <w:rsid w:val="00045C4B"/>
    <w:rsid w:val="000460A3"/>
    <w:rsid w:val="000462AE"/>
    <w:rsid w:val="000462FF"/>
    <w:rsid w:val="000465F1"/>
    <w:rsid w:val="00046642"/>
    <w:rsid w:val="00046CCD"/>
    <w:rsid w:val="00047164"/>
    <w:rsid w:val="00047333"/>
    <w:rsid w:val="0004769F"/>
    <w:rsid w:val="00047B48"/>
    <w:rsid w:val="00047E14"/>
    <w:rsid w:val="00050035"/>
    <w:rsid w:val="000501F4"/>
    <w:rsid w:val="0005045B"/>
    <w:rsid w:val="00050732"/>
    <w:rsid w:val="000509EA"/>
    <w:rsid w:val="000517FF"/>
    <w:rsid w:val="00051EA0"/>
    <w:rsid w:val="000520B9"/>
    <w:rsid w:val="00052776"/>
    <w:rsid w:val="000531B3"/>
    <w:rsid w:val="000534AC"/>
    <w:rsid w:val="00053682"/>
    <w:rsid w:val="0005369D"/>
    <w:rsid w:val="0005373A"/>
    <w:rsid w:val="00053CB4"/>
    <w:rsid w:val="00053F11"/>
    <w:rsid w:val="00054079"/>
    <w:rsid w:val="00054236"/>
    <w:rsid w:val="0005434E"/>
    <w:rsid w:val="00055284"/>
    <w:rsid w:val="00055523"/>
    <w:rsid w:val="00055731"/>
    <w:rsid w:val="0005583F"/>
    <w:rsid w:val="00055BA8"/>
    <w:rsid w:val="00055C00"/>
    <w:rsid w:val="00055E10"/>
    <w:rsid w:val="00055EB3"/>
    <w:rsid w:val="000560BA"/>
    <w:rsid w:val="000561D0"/>
    <w:rsid w:val="00056CE3"/>
    <w:rsid w:val="00056E15"/>
    <w:rsid w:val="00057665"/>
    <w:rsid w:val="000579B1"/>
    <w:rsid w:val="00057AD6"/>
    <w:rsid w:val="00057B5B"/>
    <w:rsid w:val="00057DFC"/>
    <w:rsid w:val="00057EAB"/>
    <w:rsid w:val="00060A8A"/>
    <w:rsid w:val="00060D78"/>
    <w:rsid w:val="00061095"/>
    <w:rsid w:val="0006147F"/>
    <w:rsid w:val="00061772"/>
    <w:rsid w:val="000617AE"/>
    <w:rsid w:val="00061869"/>
    <w:rsid w:val="0006188A"/>
    <w:rsid w:val="00061C6C"/>
    <w:rsid w:val="00061D62"/>
    <w:rsid w:val="00061D81"/>
    <w:rsid w:val="00062391"/>
    <w:rsid w:val="00062917"/>
    <w:rsid w:val="00062A11"/>
    <w:rsid w:val="00062A16"/>
    <w:rsid w:val="00062AA0"/>
    <w:rsid w:val="00062B71"/>
    <w:rsid w:val="00063099"/>
    <w:rsid w:val="000631DC"/>
    <w:rsid w:val="00063541"/>
    <w:rsid w:val="0006355A"/>
    <w:rsid w:val="000635E7"/>
    <w:rsid w:val="000639BD"/>
    <w:rsid w:val="00063ABB"/>
    <w:rsid w:val="00063AF7"/>
    <w:rsid w:val="00063F62"/>
    <w:rsid w:val="00064627"/>
    <w:rsid w:val="00064E5C"/>
    <w:rsid w:val="00064E8D"/>
    <w:rsid w:val="000650A0"/>
    <w:rsid w:val="000653FE"/>
    <w:rsid w:val="0006571C"/>
    <w:rsid w:val="0006595F"/>
    <w:rsid w:val="00065998"/>
    <w:rsid w:val="00065A76"/>
    <w:rsid w:val="00065BBB"/>
    <w:rsid w:val="00065E1B"/>
    <w:rsid w:val="00065EEA"/>
    <w:rsid w:val="00065EF4"/>
    <w:rsid w:val="000660CE"/>
    <w:rsid w:val="00066421"/>
    <w:rsid w:val="00066731"/>
    <w:rsid w:val="00066796"/>
    <w:rsid w:val="000667E5"/>
    <w:rsid w:val="00066A0A"/>
    <w:rsid w:val="00066AFE"/>
    <w:rsid w:val="00066C68"/>
    <w:rsid w:val="00066EF8"/>
    <w:rsid w:val="00066FA6"/>
    <w:rsid w:val="00067512"/>
    <w:rsid w:val="00067775"/>
    <w:rsid w:val="00067909"/>
    <w:rsid w:val="00067C74"/>
    <w:rsid w:val="00067D78"/>
    <w:rsid w:val="00070329"/>
    <w:rsid w:val="00070A01"/>
    <w:rsid w:val="00070B6C"/>
    <w:rsid w:val="00070E72"/>
    <w:rsid w:val="00071028"/>
    <w:rsid w:val="0007117C"/>
    <w:rsid w:val="00071191"/>
    <w:rsid w:val="00071270"/>
    <w:rsid w:val="000713F6"/>
    <w:rsid w:val="0007166B"/>
    <w:rsid w:val="00071E6D"/>
    <w:rsid w:val="00071F22"/>
    <w:rsid w:val="00072C20"/>
    <w:rsid w:val="00072D78"/>
    <w:rsid w:val="00072E3D"/>
    <w:rsid w:val="00072EDA"/>
    <w:rsid w:val="00073347"/>
    <w:rsid w:val="0007365E"/>
    <w:rsid w:val="00073874"/>
    <w:rsid w:val="00073E2D"/>
    <w:rsid w:val="0007407E"/>
    <w:rsid w:val="000745DF"/>
    <w:rsid w:val="00074A51"/>
    <w:rsid w:val="00074ABB"/>
    <w:rsid w:val="00074CAF"/>
    <w:rsid w:val="00074E1E"/>
    <w:rsid w:val="000750F6"/>
    <w:rsid w:val="000754F4"/>
    <w:rsid w:val="0007563E"/>
    <w:rsid w:val="00075660"/>
    <w:rsid w:val="0007596B"/>
    <w:rsid w:val="00075AFE"/>
    <w:rsid w:val="00075E02"/>
    <w:rsid w:val="0007632C"/>
    <w:rsid w:val="00076347"/>
    <w:rsid w:val="00076559"/>
    <w:rsid w:val="00076C99"/>
    <w:rsid w:val="000771E6"/>
    <w:rsid w:val="000774A3"/>
    <w:rsid w:val="00077610"/>
    <w:rsid w:val="000776CF"/>
    <w:rsid w:val="00077744"/>
    <w:rsid w:val="00077BEF"/>
    <w:rsid w:val="00077CEC"/>
    <w:rsid w:val="00077EF6"/>
    <w:rsid w:val="00077F7B"/>
    <w:rsid w:val="00077FAE"/>
    <w:rsid w:val="00080807"/>
    <w:rsid w:val="000808D0"/>
    <w:rsid w:val="00080993"/>
    <w:rsid w:val="00080AAC"/>
    <w:rsid w:val="00080C71"/>
    <w:rsid w:val="00081135"/>
    <w:rsid w:val="000816A5"/>
    <w:rsid w:val="00081762"/>
    <w:rsid w:val="00081B41"/>
    <w:rsid w:val="00081D7B"/>
    <w:rsid w:val="0008241D"/>
    <w:rsid w:val="0008253B"/>
    <w:rsid w:val="00082860"/>
    <w:rsid w:val="00082AA7"/>
    <w:rsid w:val="00082FAE"/>
    <w:rsid w:val="00083220"/>
    <w:rsid w:val="0008323A"/>
    <w:rsid w:val="000832C6"/>
    <w:rsid w:val="0008373E"/>
    <w:rsid w:val="00083930"/>
    <w:rsid w:val="00083B81"/>
    <w:rsid w:val="00083E14"/>
    <w:rsid w:val="000840A1"/>
    <w:rsid w:val="000842C0"/>
    <w:rsid w:val="000843CC"/>
    <w:rsid w:val="000847A4"/>
    <w:rsid w:val="0008492E"/>
    <w:rsid w:val="000849D3"/>
    <w:rsid w:val="00084A6A"/>
    <w:rsid w:val="00084E6F"/>
    <w:rsid w:val="00084E70"/>
    <w:rsid w:val="0008500C"/>
    <w:rsid w:val="000851A7"/>
    <w:rsid w:val="00085BA8"/>
    <w:rsid w:val="00085F6C"/>
    <w:rsid w:val="0008605E"/>
    <w:rsid w:val="00086124"/>
    <w:rsid w:val="000863CD"/>
    <w:rsid w:val="0008646D"/>
    <w:rsid w:val="000864DC"/>
    <w:rsid w:val="000864EB"/>
    <w:rsid w:val="0008690E"/>
    <w:rsid w:val="000869E2"/>
    <w:rsid w:val="00086B88"/>
    <w:rsid w:val="00086C61"/>
    <w:rsid w:val="00086DEB"/>
    <w:rsid w:val="00086E6A"/>
    <w:rsid w:val="00086EAD"/>
    <w:rsid w:val="000873F0"/>
    <w:rsid w:val="00087473"/>
    <w:rsid w:val="000874A6"/>
    <w:rsid w:val="00087CF2"/>
    <w:rsid w:val="00087F18"/>
    <w:rsid w:val="000904F0"/>
    <w:rsid w:val="000906C7"/>
    <w:rsid w:val="00090838"/>
    <w:rsid w:val="00090A18"/>
    <w:rsid w:val="00090F13"/>
    <w:rsid w:val="0009105A"/>
    <w:rsid w:val="00091425"/>
    <w:rsid w:val="00091B78"/>
    <w:rsid w:val="00091EE3"/>
    <w:rsid w:val="00092868"/>
    <w:rsid w:val="000929F5"/>
    <w:rsid w:val="00092A94"/>
    <w:rsid w:val="00092E5E"/>
    <w:rsid w:val="00093034"/>
    <w:rsid w:val="0009348D"/>
    <w:rsid w:val="000938C8"/>
    <w:rsid w:val="00093CFB"/>
    <w:rsid w:val="00093E01"/>
    <w:rsid w:val="00093E76"/>
    <w:rsid w:val="0009421F"/>
    <w:rsid w:val="00094917"/>
    <w:rsid w:val="00094AB8"/>
    <w:rsid w:val="00094DC6"/>
    <w:rsid w:val="00095403"/>
    <w:rsid w:val="00095857"/>
    <w:rsid w:val="0009622F"/>
    <w:rsid w:val="00096281"/>
    <w:rsid w:val="000966DC"/>
    <w:rsid w:val="0009690F"/>
    <w:rsid w:val="00096986"/>
    <w:rsid w:val="00096A09"/>
    <w:rsid w:val="00096A6A"/>
    <w:rsid w:val="00096C0D"/>
    <w:rsid w:val="00096DA9"/>
    <w:rsid w:val="0009708C"/>
    <w:rsid w:val="000970B0"/>
    <w:rsid w:val="00097289"/>
    <w:rsid w:val="000973B5"/>
    <w:rsid w:val="000976E0"/>
    <w:rsid w:val="00097745"/>
    <w:rsid w:val="00097805"/>
    <w:rsid w:val="000979AB"/>
    <w:rsid w:val="00097E0B"/>
    <w:rsid w:val="000A045B"/>
    <w:rsid w:val="000A06DA"/>
    <w:rsid w:val="000A07A7"/>
    <w:rsid w:val="000A08C0"/>
    <w:rsid w:val="000A0922"/>
    <w:rsid w:val="000A0B84"/>
    <w:rsid w:val="000A148B"/>
    <w:rsid w:val="000A16D0"/>
    <w:rsid w:val="000A1C0F"/>
    <w:rsid w:val="000A1DB8"/>
    <w:rsid w:val="000A2111"/>
    <w:rsid w:val="000A23E6"/>
    <w:rsid w:val="000A284E"/>
    <w:rsid w:val="000A301B"/>
    <w:rsid w:val="000A375E"/>
    <w:rsid w:val="000A3ABF"/>
    <w:rsid w:val="000A3B2A"/>
    <w:rsid w:val="000A3E07"/>
    <w:rsid w:val="000A4215"/>
    <w:rsid w:val="000A4404"/>
    <w:rsid w:val="000A4572"/>
    <w:rsid w:val="000A4671"/>
    <w:rsid w:val="000A4866"/>
    <w:rsid w:val="000A48AC"/>
    <w:rsid w:val="000A48CA"/>
    <w:rsid w:val="000A4A07"/>
    <w:rsid w:val="000A4BC2"/>
    <w:rsid w:val="000A4D4C"/>
    <w:rsid w:val="000A515F"/>
    <w:rsid w:val="000A5165"/>
    <w:rsid w:val="000A520E"/>
    <w:rsid w:val="000A53FD"/>
    <w:rsid w:val="000A5436"/>
    <w:rsid w:val="000A573A"/>
    <w:rsid w:val="000A57D7"/>
    <w:rsid w:val="000A5D3A"/>
    <w:rsid w:val="000A5D64"/>
    <w:rsid w:val="000A5F3F"/>
    <w:rsid w:val="000A62F5"/>
    <w:rsid w:val="000A63E8"/>
    <w:rsid w:val="000A64DD"/>
    <w:rsid w:val="000A6537"/>
    <w:rsid w:val="000A67A9"/>
    <w:rsid w:val="000A735B"/>
    <w:rsid w:val="000A7432"/>
    <w:rsid w:val="000A74EE"/>
    <w:rsid w:val="000A7974"/>
    <w:rsid w:val="000B017D"/>
    <w:rsid w:val="000B0540"/>
    <w:rsid w:val="000B0603"/>
    <w:rsid w:val="000B0763"/>
    <w:rsid w:val="000B0898"/>
    <w:rsid w:val="000B0A5D"/>
    <w:rsid w:val="000B0B28"/>
    <w:rsid w:val="000B0C45"/>
    <w:rsid w:val="000B0CD4"/>
    <w:rsid w:val="000B1335"/>
    <w:rsid w:val="000B1709"/>
    <w:rsid w:val="000B17EB"/>
    <w:rsid w:val="000B18F2"/>
    <w:rsid w:val="000B2105"/>
    <w:rsid w:val="000B2494"/>
    <w:rsid w:val="000B2702"/>
    <w:rsid w:val="000B28B9"/>
    <w:rsid w:val="000B2AB8"/>
    <w:rsid w:val="000B2BC0"/>
    <w:rsid w:val="000B300A"/>
    <w:rsid w:val="000B3054"/>
    <w:rsid w:val="000B3383"/>
    <w:rsid w:val="000B33FC"/>
    <w:rsid w:val="000B3742"/>
    <w:rsid w:val="000B375B"/>
    <w:rsid w:val="000B40AA"/>
    <w:rsid w:val="000B4119"/>
    <w:rsid w:val="000B420C"/>
    <w:rsid w:val="000B4657"/>
    <w:rsid w:val="000B527B"/>
    <w:rsid w:val="000B53A5"/>
    <w:rsid w:val="000B5715"/>
    <w:rsid w:val="000B580C"/>
    <w:rsid w:val="000B5B68"/>
    <w:rsid w:val="000B5FE7"/>
    <w:rsid w:val="000B6001"/>
    <w:rsid w:val="000B629F"/>
    <w:rsid w:val="000B638C"/>
    <w:rsid w:val="000B6A93"/>
    <w:rsid w:val="000B6C23"/>
    <w:rsid w:val="000B70AC"/>
    <w:rsid w:val="000B7658"/>
    <w:rsid w:val="000B7A14"/>
    <w:rsid w:val="000B7D75"/>
    <w:rsid w:val="000C01F8"/>
    <w:rsid w:val="000C0402"/>
    <w:rsid w:val="000C0722"/>
    <w:rsid w:val="000C0C99"/>
    <w:rsid w:val="000C0DB0"/>
    <w:rsid w:val="000C0E25"/>
    <w:rsid w:val="000C1360"/>
    <w:rsid w:val="000C1395"/>
    <w:rsid w:val="000C1555"/>
    <w:rsid w:val="000C1569"/>
    <w:rsid w:val="000C15BE"/>
    <w:rsid w:val="000C1648"/>
    <w:rsid w:val="000C1999"/>
    <w:rsid w:val="000C1BFC"/>
    <w:rsid w:val="000C20CD"/>
    <w:rsid w:val="000C25EB"/>
    <w:rsid w:val="000C26F1"/>
    <w:rsid w:val="000C2A99"/>
    <w:rsid w:val="000C2D42"/>
    <w:rsid w:val="000C2D77"/>
    <w:rsid w:val="000C2DE7"/>
    <w:rsid w:val="000C38A3"/>
    <w:rsid w:val="000C38B5"/>
    <w:rsid w:val="000C3F59"/>
    <w:rsid w:val="000C4511"/>
    <w:rsid w:val="000C47AC"/>
    <w:rsid w:val="000C48B5"/>
    <w:rsid w:val="000C4B7F"/>
    <w:rsid w:val="000C4EA1"/>
    <w:rsid w:val="000C531E"/>
    <w:rsid w:val="000C5549"/>
    <w:rsid w:val="000C5608"/>
    <w:rsid w:val="000C5DA6"/>
    <w:rsid w:val="000C5EC5"/>
    <w:rsid w:val="000C60D3"/>
    <w:rsid w:val="000C6106"/>
    <w:rsid w:val="000C614E"/>
    <w:rsid w:val="000C6177"/>
    <w:rsid w:val="000C6305"/>
    <w:rsid w:val="000C63EA"/>
    <w:rsid w:val="000C6522"/>
    <w:rsid w:val="000C74EA"/>
    <w:rsid w:val="000C76C0"/>
    <w:rsid w:val="000C76EE"/>
    <w:rsid w:val="000C77AF"/>
    <w:rsid w:val="000C7AAA"/>
    <w:rsid w:val="000C7B55"/>
    <w:rsid w:val="000C7CC2"/>
    <w:rsid w:val="000C7D15"/>
    <w:rsid w:val="000C7D5B"/>
    <w:rsid w:val="000C7DE0"/>
    <w:rsid w:val="000D0010"/>
    <w:rsid w:val="000D01A4"/>
    <w:rsid w:val="000D01D2"/>
    <w:rsid w:val="000D03B7"/>
    <w:rsid w:val="000D0510"/>
    <w:rsid w:val="000D0649"/>
    <w:rsid w:val="000D0675"/>
    <w:rsid w:val="000D0747"/>
    <w:rsid w:val="000D0EF8"/>
    <w:rsid w:val="000D107A"/>
    <w:rsid w:val="000D10A3"/>
    <w:rsid w:val="000D1739"/>
    <w:rsid w:val="000D18E0"/>
    <w:rsid w:val="000D1B17"/>
    <w:rsid w:val="000D22CB"/>
    <w:rsid w:val="000D23BB"/>
    <w:rsid w:val="000D247F"/>
    <w:rsid w:val="000D24B0"/>
    <w:rsid w:val="000D28A3"/>
    <w:rsid w:val="000D2E36"/>
    <w:rsid w:val="000D2FEE"/>
    <w:rsid w:val="000D3038"/>
    <w:rsid w:val="000D3553"/>
    <w:rsid w:val="000D3558"/>
    <w:rsid w:val="000D368D"/>
    <w:rsid w:val="000D3AB2"/>
    <w:rsid w:val="000D3DA1"/>
    <w:rsid w:val="000D3DA5"/>
    <w:rsid w:val="000D4079"/>
    <w:rsid w:val="000D42DA"/>
    <w:rsid w:val="000D4542"/>
    <w:rsid w:val="000D4699"/>
    <w:rsid w:val="000D47CF"/>
    <w:rsid w:val="000D4AE4"/>
    <w:rsid w:val="000D4AFA"/>
    <w:rsid w:val="000D4D75"/>
    <w:rsid w:val="000D4E51"/>
    <w:rsid w:val="000D4FBF"/>
    <w:rsid w:val="000D5CCE"/>
    <w:rsid w:val="000D5D6D"/>
    <w:rsid w:val="000D6560"/>
    <w:rsid w:val="000D6739"/>
    <w:rsid w:val="000D6814"/>
    <w:rsid w:val="000D694A"/>
    <w:rsid w:val="000D6C4C"/>
    <w:rsid w:val="000D6CF8"/>
    <w:rsid w:val="000D6D45"/>
    <w:rsid w:val="000D6ECA"/>
    <w:rsid w:val="000D7048"/>
    <w:rsid w:val="000D73F7"/>
    <w:rsid w:val="000D75DC"/>
    <w:rsid w:val="000D7796"/>
    <w:rsid w:val="000D7858"/>
    <w:rsid w:val="000E0468"/>
    <w:rsid w:val="000E060A"/>
    <w:rsid w:val="000E0B27"/>
    <w:rsid w:val="000E0C78"/>
    <w:rsid w:val="000E130A"/>
    <w:rsid w:val="000E15D6"/>
    <w:rsid w:val="000E1CF2"/>
    <w:rsid w:val="000E206E"/>
    <w:rsid w:val="000E2191"/>
    <w:rsid w:val="000E23A3"/>
    <w:rsid w:val="000E23EE"/>
    <w:rsid w:val="000E255B"/>
    <w:rsid w:val="000E2612"/>
    <w:rsid w:val="000E27BF"/>
    <w:rsid w:val="000E2AC4"/>
    <w:rsid w:val="000E2C22"/>
    <w:rsid w:val="000E2DA3"/>
    <w:rsid w:val="000E2EA4"/>
    <w:rsid w:val="000E3222"/>
    <w:rsid w:val="000E332A"/>
    <w:rsid w:val="000E33F9"/>
    <w:rsid w:val="000E34A8"/>
    <w:rsid w:val="000E34EF"/>
    <w:rsid w:val="000E357C"/>
    <w:rsid w:val="000E3914"/>
    <w:rsid w:val="000E3EA0"/>
    <w:rsid w:val="000E3ECE"/>
    <w:rsid w:val="000E3F9F"/>
    <w:rsid w:val="000E40A1"/>
    <w:rsid w:val="000E437C"/>
    <w:rsid w:val="000E46FD"/>
    <w:rsid w:val="000E4B38"/>
    <w:rsid w:val="000E4D8A"/>
    <w:rsid w:val="000E54B0"/>
    <w:rsid w:val="000E5791"/>
    <w:rsid w:val="000E5BA9"/>
    <w:rsid w:val="000E6102"/>
    <w:rsid w:val="000E6333"/>
    <w:rsid w:val="000E644D"/>
    <w:rsid w:val="000E6578"/>
    <w:rsid w:val="000E6F2F"/>
    <w:rsid w:val="000E7055"/>
    <w:rsid w:val="000E7236"/>
    <w:rsid w:val="000E735A"/>
    <w:rsid w:val="000E7AD0"/>
    <w:rsid w:val="000F0175"/>
    <w:rsid w:val="000F076C"/>
    <w:rsid w:val="000F091F"/>
    <w:rsid w:val="000F0924"/>
    <w:rsid w:val="000F0B0D"/>
    <w:rsid w:val="000F0B27"/>
    <w:rsid w:val="000F0B8E"/>
    <w:rsid w:val="000F0C48"/>
    <w:rsid w:val="000F1AA8"/>
    <w:rsid w:val="000F1E81"/>
    <w:rsid w:val="000F2073"/>
    <w:rsid w:val="000F302A"/>
    <w:rsid w:val="000F3209"/>
    <w:rsid w:val="000F32CC"/>
    <w:rsid w:val="000F3AAE"/>
    <w:rsid w:val="000F3E28"/>
    <w:rsid w:val="000F3ED8"/>
    <w:rsid w:val="000F4097"/>
    <w:rsid w:val="000F4180"/>
    <w:rsid w:val="000F466C"/>
    <w:rsid w:val="000F4C2B"/>
    <w:rsid w:val="000F4D67"/>
    <w:rsid w:val="000F4E2A"/>
    <w:rsid w:val="000F4FA2"/>
    <w:rsid w:val="000F501C"/>
    <w:rsid w:val="000F5074"/>
    <w:rsid w:val="000F52A5"/>
    <w:rsid w:val="000F5C0F"/>
    <w:rsid w:val="000F5E00"/>
    <w:rsid w:val="000F5F3D"/>
    <w:rsid w:val="000F61A5"/>
    <w:rsid w:val="000F61AB"/>
    <w:rsid w:val="000F671C"/>
    <w:rsid w:val="000F677B"/>
    <w:rsid w:val="000F6922"/>
    <w:rsid w:val="000F69CE"/>
    <w:rsid w:val="000F6C3E"/>
    <w:rsid w:val="000F70D2"/>
    <w:rsid w:val="000F7143"/>
    <w:rsid w:val="000F76D7"/>
    <w:rsid w:val="000F7714"/>
    <w:rsid w:val="000F7810"/>
    <w:rsid w:val="000F7CF3"/>
    <w:rsid w:val="000F7D8B"/>
    <w:rsid w:val="000F7FB6"/>
    <w:rsid w:val="0010000E"/>
    <w:rsid w:val="001000D4"/>
    <w:rsid w:val="001002DA"/>
    <w:rsid w:val="00100418"/>
    <w:rsid w:val="00100AA7"/>
    <w:rsid w:val="00100E6C"/>
    <w:rsid w:val="00100E86"/>
    <w:rsid w:val="00100EF7"/>
    <w:rsid w:val="001010CC"/>
    <w:rsid w:val="00101180"/>
    <w:rsid w:val="001011B5"/>
    <w:rsid w:val="001014D3"/>
    <w:rsid w:val="00101A77"/>
    <w:rsid w:val="0010220D"/>
    <w:rsid w:val="00102B29"/>
    <w:rsid w:val="00102C01"/>
    <w:rsid w:val="00102D61"/>
    <w:rsid w:val="00102E1C"/>
    <w:rsid w:val="001034DA"/>
    <w:rsid w:val="00103635"/>
    <w:rsid w:val="001038D4"/>
    <w:rsid w:val="00103A67"/>
    <w:rsid w:val="00104302"/>
    <w:rsid w:val="00104387"/>
    <w:rsid w:val="0010477F"/>
    <w:rsid w:val="00104935"/>
    <w:rsid w:val="00104E72"/>
    <w:rsid w:val="00104FE0"/>
    <w:rsid w:val="00105179"/>
    <w:rsid w:val="001051BF"/>
    <w:rsid w:val="001051E9"/>
    <w:rsid w:val="0010531A"/>
    <w:rsid w:val="00105CB7"/>
    <w:rsid w:val="00106489"/>
    <w:rsid w:val="001067A3"/>
    <w:rsid w:val="001067F0"/>
    <w:rsid w:val="00106AC5"/>
    <w:rsid w:val="00106BBA"/>
    <w:rsid w:val="0010751E"/>
    <w:rsid w:val="001075A7"/>
    <w:rsid w:val="0010775A"/>
    <w:rsid w:val="001077A4"/>
    <w:rsid w:val="00107887"/>
    <w:rsid w:val="00107A4B"/>
    <w:rsid w:val="00107A7F"/>
    <w:rsid w:val="0011018A"/>
    <w:rsid w:val="00110567"/>
    <w:rsid w:val="001106FF"/>
    <w:rsid w:val="0011088D"/>
    <w:rsid w:val="00110894"/>
    <w:rsid w:val="00110BC8"/>
    <w:rsid w:val="00111118"/>
    <w:rsid w:val="00111213"/>
    <w:rsid w:val="0011144B"/>
    <w:rsid w:val="00111BE1"/>
    <w:rsid w:val="00111C8B"/>
    <w:rsid w:val="00112040"/>
    <w:rsid w:val="0011222F"/>
    <w:rsid w:val="0011229F"/>
    <w:rsid w:val="0011232D"/>
    <w:rsid w:val="001124B4"/>
    <w:rsid w:val="001126D1"/>
    <w:rsid w:val="00112751"/>
    <w:rsid w:val="001127C9"/>
    <w:rsid w:val="00112EE0"/>
    <w:rsid w:val="00113702"/>
    <w:rsid w:val="00114286"/>
    <w:rsid w:val="0011481E"/>
    <w:rsid w:val="00114E38"/>
    <w:rsid w:val="00115497"/>
    <w:rsid w:val="001155B6"/>
    <w:rsid w:val="001157D0"/>
    <w:rsid w:val="00116123"/>
    <w:rsid w:val="00116601"/>
    <w:rsid w:val="00116CA9"/>
    <w:rsid w:val="00117894"/>
    <w:rsid w:val="00117A2C"/>
    <w:rsid w:val="00117E8E"/>
    <w:rsid w:val="001201C5"/>
    <w:rsid w:val="00120F4B"/>
    <w:rsid w:val="00121164"/>
    <w:rsid w:val="00121204"/>
    <w:rsid w:val="00121874"/>
    <w:rsid w:val="00121FE1"/>
    <w:rsid w:val="00122007"/>
    <w:rsid w:val="001225F4"/>
    <w:rsid w:val="00122600"/>
    <w:rsid w:val="00122F0B"/>
    <w:rsid w:val="00122FFB"/>
    <w:rsid w:val="001231FB"/>
    <w:rsid w:val="001239AE"/>
    <w:rsid w:val="001239F5"/>
    <w:rsid w:val="00123C9D"/>
    <w:rsid w:val="00123D3B"/>
    <w:rsid w:val="001241EA"/>
    <w:rsid w:val="001241FD"/>
    <w:rsid w:val="0012443F"/>
    <w:rsid w:val="0012449B"/>
    <w:rsid w:val="00124934"/>
    <w:rsid w:val="00124B97"/>
    <w:rsid w:val="00124CB7"/>
    <w:rsid w:val="00124E9A"/>
    <w:rsid w:val="00125212"/>
    <w:rsid w:val="001252CE"/>
    <w:rsid w:val="0012541B"/>
    <w:rsid w:val="001254A8"/>
    <w:rsid w:val="0012592F"/>
    <w:rsid w:val="00125BD7"/>
    <w:rsid w:val="001261B3"/>
    <w:rsid w:val="0012632A"/>
    <w:rsid w:val="00126672"/>
    <w:rsid w:val="0012671C"/>
    <w:rsid w:val="00126A9C"/>
    <w:rsid w:val="00127540"/>
    <w:rsid w:val="001275BB"/>
    <w:rsid w:val="00127705"/>
    <w:rsid w:val="0012779B"/>
    <w:rsid w:val="001278CF"/>
    <w:rsid w:val="00127A22"/>
    <w:rsid w:val="00127C1D"/>
    <w:rsid w:val="00127CF8"/>
    <w:rsid w:val="00127F9D"/>
    <w:rsid w:val="00130950"/>
    <w:rsid w:val="00130D8E"/>
    <w:rsid w:val="00130FD4"/>
    <w:rsid w:val="00131233"/>
    <w:rsid w:val="0013139C"/>
    <w:rsid w:val="001314FA"/>
    <w:rsid w:val="001314FF"/>
    <w:rsid w:val="00131611"/>
    <w:rsid w:val="0013163F"/>
    <w:rsid w:val="001316F3"/>
    <w:rsid w:val="0013196C"/>
    <w:rsid w:val="0013266D"/>
    <w:rsid w:val="00132811"/>
    <w:rsid w:val="00132AD2"/>
    <w:rsid w:val="00132CFE"/>
    <w:rsid w:val="0013332C"/>
    <w:rsid w:val="00134069"/>
    <w:rsid w:val="0013412F"/>
    <w:rsid w:val="001342AD"/>
    <w:rsid w:val="001343B1"/>
    <w:rsid w:val="00134498"/>
    <w:rsid w:val="0013456C"/>
    <w:rsid w:val="00134774"/>
    <w:rsid w:val="00134CD0"/>
    <w:rsid w:val="00134F62"/>
    <w:rsid w:val="00135166"/>
    <w:rsid w:val="001354FB"/>
    <w:rsid w:val="00135837"/>
    <w:rsid w:val="00135889"/>
    <w:rsid w:val="001358A3"/>
    <w:rsid w:val="00135FBD"/>
    <w:rsid w:val="0013622B"/>
    <w:rsid w:val="0013676D"/>
    <w:rsid w:val="00136846"/>
    <w:rsid w:val="001368BB"/>
    <w:rsid w:val="001368C2"/>
    <w:rsid w:val="00136A3A"/>
    <w:rsid w:val="00136C52"/>
    <w:rsid w:val="00136C6D"/>
    <w:rsid w:val="0013736C"/>
    <w:rsid w:val="001373C9"/>
    <w:rsid w:val="001373E7"/>
    <w:rsid w:val="0013750F"/>
    <w:rsid w:val="00137CB5"/>
    <w:rsid w:val="00140274"/>
    <w:rsid w:val="0014048E"/>
    <w:rsid w:val="00140756"/>
    <w:rsid w:val="00140840"/>
    <w:rsid w:val="001409DA"/>
    <w:rsid w:val="00140A39"/>
    <w:rsid w:val="00141A44"/>
    <w:rsid w:val="00141D7F"/>
    <w:rsid w:val="00142283"/>
    <w:rsid w:val="0014244C"/>
    <w:rsid w:val="001426E6"/>
    <w:rsid w:val="00143294"/>
    <w:rsid w:val="001433B5"/>
    <w:rsid w:val="001433D8"/>
    <w:rsid w:val="001435ED"/>
    <w:rsid w:val="00143C2E"/>
    <w:rsid w:val="00143C46"/>
    <w:rsid w:val="00143D04"/>
    <w:rsid w:val="001441F2"/>
    <w:rsid w:val="001442AE"/>
    <w:rsid w:val="00144751"/>
    <w:rsid w:val="00145075"/>
    <w:rsid w:val="001452A2"/>
    <w:rsid w:val="001452D5"/>
    <w:rsid w:val="0014600A"/>
    <w:rsid w:val="0014623B"/>
    <w:rsid w:val="00146572"/>
    <w:rsid w:val="00146685"/>
    <w:rsid w:val="00146A02"/>
    <w:rsid w:val="00146D31"/>
    <w:rsid w:val="00146EE1"/>
    <w:rsid w:val="00147021"/>
    <w:rsid w:val="001473FC"/>
    <w:rsid w:val="001479AA"/>
    <w:rsid w:val="00147A70"/>
    <w:rsid w:val="00147C6A"/>
    <w:rsid w:val="00147D77"/>
    <w:rsid w:val="00147E70"/>
    <w:rsid w:val="0015002F"/>
    <w:rsid w:val="001501EE"/>
    <w:rsid w:val="001508B4"/>
    <w:rsid w:val="001508D8"/>
    <w:rsid w:val="0015094C"/>
    <w:rsid w:val="00150C04"/>
    <w:rsid w:val="00150C4A"/>
    <w:rsid w:val="00151119"/>
    <w:rsid w:val="00151263"/>
    <w:rsid w:val="001515D0"/>
    <w:rsid w:val="0015189C"/>
    <w:rsid w:val="00151AA2"/>
    <w:rsid w:val="00151C5D"/>
    <w:rsid w:val="0015201C"/>
    <w:rsid w:val="001521CB"/>
    <w:rsid w:val="0015239E"/>
    <w:rsid w:val="00152858"/>
    <w:rsid w:val="00152E8C"/>
    <w:rsid w:val="00153027"/>
    <w:rsid w:val="001530A1"/>
    <w:rsid w:val="00153380"/>
    <w:rsid w:val="001537C5"/>
    <w:rsid w:val="00153898"/>
    <w:rsid w:val="00153AC5"/>
    <w:rsid w:val="00153BF8"/>
    <w:rsid w:val="00153CB1"/>
    <w:rsid w:val="0015413F"/>
    <w:rsid w:val="00154184"/>
    <w:rsid w:val="001542E0"/>
    <w:rsid w:val="00154528"/>
    <w:rsid w:val="0015462D"/>
    <w:rsid w:val="0015492B"/>
    <w:rsid w:val="00154DA2"/>
    <w:rsid w:val="00154FF2"/>
    <w:rsid w:val="0015505E"/>
    <w:rsid w:val="001552B6"/>
    <w:rsid w:val="0015593E"/>
    <w:rsid w:val="001559C9"/>
    <w:rsid w:val="00155CD5"/>
    <w:rsid w:val="00155DED"/>
    <w:rsid w:val="00156387"/>
    <w:rsid w:val="001565E4"/>
    <w:rsid w:val="001568E4"/>
    <w:rsid w:val="00156BD4"/>
    <w:rsid w:val="00156FAC"/>
    <w:rsid w:val="001572BE"/>
    <w:rsid w:val="001575D3"/>
    <w:rsid w:val="001575F8"/>
    <w:rsid w:val="00157B1C"/>
    <w:rsid w:val="00160408"/>
    <w:rsid w:val="0016098C"/>
    <w:rsid w:val="00160A80"/>
    <w:rsid w:val="00160BEC"/>
    <w:rsid w:val="00160FB6"/>
    <w:rsid w:val="001613B2"/>
    <w:rsid w:val="0016146E"/>
    <w:rsid w:val="00161BBC"/>
    <w:rsid w:val="00161D74"/>
    <w:rsid w:val="00161EA9"/>
    <w:rsid w:val="0016208B"/>
    <w:rsid w:val="00162321"/>
    <w:rsid w:val="0016266F"/>
    <w:rsid w:val="00162974"/>
    <w:rsid w:val="00162A8D"/>
    <w:rsid w:val="00162CAB"/>
    <w:rsid w:val="00162D42"/>
    <w:rsid w:val="00162D5C"/>
    <w:rsid w:val="00162DB5"/>
    <w:rsid w:val="001631C2"/>
    <w:rsid w:val="001633BB"/>
    <w:rsid w:val="00163661"/>
    <w:rsid w:val="001637C0"/>
    <w:rsid w:val="001638DE"/>
    <w:rsid w:val="00163AD6"/>
    <w:rsid w:val="00163B73"/>
    <w:rsid w:val="00163BD2"/>
    <w:rsid w:val="00163D74"/>
    <w:rsid w:val="00163E08"/>
    <w:rsid w:val="0016481E"/>
    <w:rsid w:val="00164981"/>
    <w:rsid w:val="00164AC8"/>
    <w:rsid w:val="00164B01"/>
    <w:rsid w:val="00164D4D"/>
    <w:rsid w:val="00164DD8"/>
    <w:rsid w:val="0016528C"/>
    <w:rsid w:val="00165333"/>
    <w:rsid w:val="001654E2"/>
    <w:rsid w:val="0016597E"/>
    <w:rsid w:val="00165C86"/>
    <w:rsid w:val="00165DC8"/>
    <w:rsid w:val="00165E3C"/>
    <w:rsid w:val="00165FF0"/>
    <w:rsid w:val="001660F2"/>
    <w:rsid w:val="0016618C"/>
    <w:rsid w:val="00166233"/>
    <w:rsid w:val="001664ED"/>
    <w:rsid w:val="001664F5"/>
    <w:rsid w:val="00166643"/>
    <w:rsid w:val="00166FB8"/>
    <w:rsid w:val="0016709F"/>
    <w:rsid w:val="001671F0"/>
    <w:rsid w:val="0016730B"/>
    <w:rsid w:val="0016766B"/>
    <w:rsid w:val="00167C14"/>
    <w:rsid w:val="001700CC"/>
    <w:rsid w:val="00170164"/>
    <w:rsid w:val="0017047A"/>
    <w:rsid w:val="00170874"/>
    <w:rsid w:val="001708D8"/>
    <w:rsid w:val="001711C9"/>
    <w:rsid w:val="001712B8"/>
    <w:rsid w:val="00171476"/>
    <w:rsid w:val="001715AD"/>
    <w:rsid w:val="00171665"/>
    <w:rsid w:val="00171C21"/>
    <w:rsid w:val="0017246A"/>
    <w:rsid w:val="001732E8"/>
    <w:rsid w:val="0017360A"/>
    <w:rsid w:val="00173954"/>
    <w:rsid w:val="00173A0C"/>
    <w:rsid w:val="00173F17"/>
    <w:rsid w:val="00173FB5"/>
    <w:rsid w:val="00174659"/>
    <w:rsid w:val="00174759"/>
    <w:rsid w:val="001747A7"/>
    <w:rsid w:val="00174B1C"/>
    <w:rsid w:val="00174D9A"/>
    <w:rsid w:val="00174FDE"/>
    <w:rsid w:val="00175128"/>
    <w:rsid w:val="00175274"/>
    <w:rsid w:val="00175445"/>
    <w:rsid w:val="001759C2"/>
    <w:rsid w:val="00175AFD"/>
    <w:rsid w:val="00175CD0"/>
    <w:rsid w:val="00175F87"/>
    <w:rsid w:val="001761B6"/>
    <w:rsid w:val="00176320"/>
    <w:rsid w:val="001764E9"/>
    <w:rsid w:val="001765EE"/>
    <w:rsid w:val="0017688E"/>
    <w:rsid w:val="00176890"/>
    <w:rsid w:val="00176BB1"/>
    <w:rsid w:val="00176D73"/>
    <w:rsid w:val="00176EA6"/>
    <w:rsid w:val="0017719E"/>
    <w:rsid w:val="00177452"/>
    <w:rsid w:val="0017747D"/>
    <w:rsid w:val="001775C8"/>
    <w:rsid w:val="001778B4"/>
    <w:rsid w:val="001801AA"/>
    <w:rsid w:val="00180456"/>
    <w:rsid w:val="00180D1F"/>
    <w:rsid w:val="00180D4D"/>
    <w:rsid w:val="00180DC5"/>
    <w:rsid w:val="00180E00"/>
    <w:rsid w:val="00180F34"/>
    <w:rsid w:val="00180FBF"/>
    <w:rsid w:val="001812E0"/>
    <w:rsid w:val="00181A68"/>
    <w:rsid w:val="00181C3E"/>
    <w:rsid w:val="00181CAE"/>
    <w:rsid w:val="001822C3"/>
    <w:rsid w:val="0018231F"/>
    <w:rsid w:val="0018235F"/>
    <w:rsid w:val="00182521"/>
    <w:rsid w:val="00182942"/>
    <w:rsid w:val="00182CC6"/>
    <w:rsid w:val="00182E02"/>
    <w:rsid w:val="001834E6"/>
    <w:rsid w:val="00183730"/>
    <w:rsid w:val="001839D6"/>
    <w:rsid w:val="00183B1B"/>
    <w:rsid w:val="00183DFA"/>
    <w:rsid w:val="00184076"/>
    <w:rsid w:val="00184155"/>
    <w:rsid w:val="0018445D"/>
    <w:rsid w:val="001845DB"/>
    <w:rsid w:val="00184747"/>
    <w:rsid w:val="00184768"/>
    <w:rsid w:val="00184A11"/>
    <w:rsid w:val="00184A8F"/>
    <w:rsid w:val="00184BC1"/>
    <w:rsid w:val="00184C53"/>
    <w:rsid w:val="00184E77"/>
    <w:rsid w:val="00184F9D"/>
    <w:rsid w:val="00184FB6"/>
    <w:rsid w:val="00185B4F"/>
    <w:rsid w:val="00185B7A"/>
    <w:rsid w:val="00185D01"/>
    <w:rsid w:val="00185DA3"/>
    <w:rsid w:val="0018631F"/>
    <w:rsid w:val="00186759"/>
    <w:rsid w:val="00186A60"/>
    <w:rsid w:val="00186BF5"/>
    <w:rsid w:val="001871C1"/>
    <w:rsid w:val="001875B4"/>
    <w:rsid w:val="00187891"/>
    <w:rsid w:val="00187ABA"/>
    <w:rsid w:val="00190714"/>
    <w:rsid w:val="0019079C"/>
    <w:rsid w:val="00190BB9"/>
    <w:rsid w:val="00190D0A"/>
    <w:rsid w:val="00190D7C"/>
    <w:rsid w:val="00190D83"/>
    <w:rsid w:val="00190DB4"/>
    <w:rsid w:val="00190FA5"/>
    <w:rsid w:val="001914DA"/>
    <w:rsid w:val="00191679"/>
    <w:rsid w:val="00191FFF"/>
    <w:rsid w:val="00192136"/>
    <w:rsid w:val="0019253B"/>
    <w:rsid w:val="001925A9"/>
    <w:rsid w:val="001928BB"/>
    <w:rsid w:val="00192917"/>
    <w:rsid w:val="00192B4E"/>
    <w:rsid w:val="0019307F"/>
    <w:rsid w:val="001931EB"/>
    <w:rsid w:val="0019329C"/>
    <w:rsid w:val="0019338F"/>
    <w:rsid w:val="00193674"/>
    <w:rsid w:val="00193837"/>
    <w:rsid w:val="001939D3"/>
    <w:rsid w:val="00193E91"/>
    <w:rsid w:val="001948A3"/>
    <w:rsid w:val="001948AA"/>
    <w:rsid w:val="00194A73"/>
    <w:rsid w:val="00194AC5"/>
    <w:rsid w:val="00194B9E"/>
    <w:rsid w:val="00194BE7"/>
    <w:rsid w:val="00194C96"/>
    <w:rsid w:val="0019532E"/>
    <w:rsid w:val="00195350"/>
    <w:rsid w:val="001955F0"/>
    <w:rsid w:val="00195A17"/>
    <w:rsid w:val="00195EDE"/>
    <w:rsid w:val="00195F08"/>
    <w:rsid w:val="0019607F"/>
    <w:rsid w:val="00196198"/>
    <w:rsid w:val="001969E8"/>
    <w:rsid w:val="00196BE9"/>
    <w:rsid w:val="00196C93"/>
    <w:rsid w:val="00196FAE"/>
    <w:rsid w:val="0019737C"/>
    <w:rsid w:val="001978CD"/>
    <w:rsid w:val="001A0054"/>
    <w:rsid w:val="001A01F2"/>
    <w:rsid w:val="001A026F"/>
    <w:rsid w:val="001A0414"/>
    <w:rsid w:val="001A050A"/>
    <w:rsid w:val="001A0651"/>
    <w:rsid w:val="001A0713"/>
    <w:rsid w:val="001A0DD6"/>
    <w:rsid w:val="001A102D"/>
    <w:rsid w:val="001A1496"/>
    <w:rsid w:val="001A16DB"/>
    <w:rsid w:val="001A175B"/>
    <w:rsid w:val="001A1AF6"/>
    <w:rsid w:val="001A213C"/>
    <w:rsid w:val="001A213D"/>
    <w:rsid w:val="001A2182"/>
    <w:rsid w:val="001A22AF"/>
    <w:rsid w:val="001A243F"/>
    <w:rsid w:val="001A27B4"/>
    <w:rsid w:val="001A296C"/>
    <w:rsid w:val="001A29EB"/>
    <w:rsid w:val="001A2A56"/>
    <w:rsid w:val="001A2AA5"/>
    <w:rsid w:val="001A2DEF"/>
    <w:rsid w:val="001A2EB3"/>
    <w:rsid w:val="001A2EBE"/>
    <w:rsid w:val="001A2EEB"/>
    <w:rsid w:val="001A31E4"/>
    <w:rsid w:val="001A387D"/>
    <w:rsid w:val="001A3B91"/>
    <w:rsid w:val="001A3BAD"/>
    <w:rsid w:val="001A3FE0"/>
    <w:rsid w:val="001A40BD"/>
    <w:rsid w:val="001A40F8"/>
    <w:rsid w:val="001A487E"/>
    <w:rsid w:val="001A53A5"/>
    <w:rsid w:val="001A53E4"/>
    <w:rsid w:val="001A544D"/>
    <w:rsid w:val="001A5A17"/>
    <w:rsid w:val="001A5C99"/>
    <w:rsid w:val="001A5E1E"/>
    <w:rsid w:val="001A5ED2"/>
    <w:rsid w:val="001A5F26"/>
    <w:rsid w:val="001A5FFC"/>
    <w:rsid w:val="001A62A6"/>
    <w:rsid w:val="001A63B0"/>
    <w:rsid w:val="001A720E"/>
    <w:rsid w:val="001A748D"/>
    <w:rsid w:val="001A7511"/>
    <w:rsid w:val="001A78F5"/>
    <w:rsid w:val="001A79A9"/>
    <w:rsid w:val="001A79CE"/>
    <w:rsid w:val="001B0256"/>
    <w:rsid w:val="001B0353"/>
    <w:rsid w:val="001B06AA"/>
    <w:rsid w:val="001B093F"/>
    <w:rsid w:val="001B0E2E"/>
    <w:rsid w:val="001B0ED6"/>
    <w:rsid w:val="001B0EFF"/>
    <w:rsid w:val="001B1028"/>
    <w:rsid w:val="001B1128"/>
    <w:rsid w:val="001B14F5"/>
    <w:rsid w:val="001B15D7"/>
    <w:rsid w:val="001B195E"/>
    <w:rsid w:val="001B197B"/>
    <w:rsid w:val="001B1BB8"/>
    <w:rsid w:val="001B1C49"/>
    <w:rsid w:val="001B2B99"/>
    <w:rsid w:val="001B2FBF"/>
    <w:rsid w:val="001B309B"/>
    <w:rsid w:val="001B3535"/>
    <w:rsid w:val="001B387D"/>
    <w:rsid w:val="001B3CF0"/>
    <w:rsid w:val="001B3DA6"/>
    <w:rsid w:val="001B403A"/>
    <w:rsid w:val="001B40A2"/>
    <w:rsid w:val="001B4100"/>
    <w:rsid w:val="001B4C6E"/>
    <w:rsid w:val="001B4F8F"/>
    <w:rsid w:val="001B5288"/>
    <w:rsid w:val="001B556A"/>
    <w:rsid w:val="001B558D"/>
    <w:rsid w:val="001B5780"/>
    <w:rsid w:val="001B5BE6"/>
    <w:rsid w:val="001B5CE9"/>
    <w:rsid w:val="001B613A"/>
    <w:rsid w:val="001B6166"/>
    <w:rsid w:val="001B636E"/>
    <w:rsid w:val="001B6887"/>
    <w:rsid w:val="001B6916"/>
    <w:rsid w:val="001B7048"/>
    <w:rsid w:val="001B70F9"/>
    <w:rsid w:val="001B719C"/>
    <w:rsid w:val="001B734B"/>
    <w:rsid w:val="001B7700"/>
    <w:rsid w:val="001B793E"/>
    <w:rsid w:val="001B7CB1"/>
    <w:rsid w:val="001C004E"/>
    <w:rsid w:val="001C00BB"/>
    <w:rsid w:val="001C0141"/>
    <w:rsid w:val="001C02E2"/>
    <w:rsid w:val="001C0577"/>
    <w:rsid w:val="001C0738"/>
    <w:rsid w:val="001C07C0"/>
    <w:rsid w:val="001C08C5"/>
    <w:rsid w:val="001C0E81"/>
    <w:rsid w:val="001C0F0A"/>
    <w:rsid w:val="001C159E"/>
    <w:rsid w:val="001C15FC"/>
    <w:rsid w:val="001C16A0"/>
    <w:rsid w:val="001C1798"/>
    <w:rsid w:val="001C1E99"/>
    <w:rsid w:val="001C1F8B"/>
    <w:rsid w:val="001C2192"/>
    <w:rsid w:val="001C233C"/>
    <w:rsid w:val="001C2483"/>
    <w:rsid w:val="001C2A54"/>
    <w:rsid w:val="001C2DEE"/>
    <w:rsid w:val="001C2ED5"/>
    <w:rsid w:val="001C3038"/>
    <w:rsid w:val="001C315A"/>
    <w:rsid w:val="001C32B1"/>
    <w:rsid w:val="001C332F"/>
    <w:rsid w:val="001C356D"/>
    <w:rsid w:val="001C411F"/>
    <w:rsid w:val="001C4732"/>
    <w:rsid w:val="001C4A4E"/>
    <w:rsid w:val="001C4CA3"/>
    <w:rsid w:val="001C4DAC"/>
    <w:rsid w:val="001C4EBB"/>
    <w:rsid w:val="001C4F4C"/>
    <w:rsid w:val="001C52DB"/>
    <w:rsid w:val="001C5848"/>
    <w:rsid w:val="001C5B0C"/>
    <w:rsid w:val="001C5F65"/>
    <w:rsid w:val="001C628B"/>
    <w:rsid w:val="001C6E8B"/>
    <w:rsid w:val="001C71B1"/>
    <w:rsid w:val="001C7479"/>
    <w:rsid w:val="001C755D"/>
    <w:rsid w:val="001C77CA"/>
    <w:rsid w:val="001C7C8E"/>
    <w:rsid w:val="001C7ECD"/>
    <w:rsid w:val="001D01DE"/>
    <w:rsid w:val="001D0285"/>
    <w:rsid w:val="001D0525"/>
    <w:rsid w:val="001D07F8"/>
    <w:rsid w:val="001D0A03"/>
    <w:rsid w:val="001D117C"/>
    <w:rsid w:val="001D130A"/>
    <w:rsid w:val="001D13B5"/>
    <w:rsid w:val="001D1834"/>
    <w:rsid w:val="001D1928"/>
    <w:rsid w:val="001D1AC8"/>
    <w:rsid w:val="001D1D04"/>
    <w:rsid w:val="001D1EEE"/>
    <w:rsid w:val="001D2299"/>
    <w:rsid w:val="001D2876"/>
    <w:rsid w:val="001D2BBF"/>
    <w:rsid w:val="001D2E58"/>
    <w:rsid w:val="001D3471"/>
    <w:rsid w:val="001D4663"/>
    <w:rsid w:val="001D4672"/>
    <w:rsid w:val="001D4855"/>
    <w:rsid w:val="001D4BC6"/>
    <w:rsid w:val="001D4C92"/>
    <w:rsid w:val="001D511C"/>
    <w:rsid w:val="001D5259"/>
    <w:rsid w:val="001D54A1"/>
    <w:rsid w:val="001D562F"/>
    <w:rsid w:val="001D57D8"/>
    <w:rsid w:val="001D5A09"/>
    <w:rsid w:val="001D6575"/>
    <w:rsid w:val="001D68C2"/>
    <w:rsid w:val="001D6A8B"/>
    <w:rsid w:val="001D70AC"/>
    <w:rsid w:val="001D757B"/>
    <w:rsid w:val="001D79B0"/>
    <w:rsid w:val="001E0256"/>
    <w:rsid w:val="001E03AF"/>
    <w:rsid w:val="001E0AEA"/>
    <w:rsid w:val="001E0B3D"/>
    <w:rsid w:val="001E0E4D"/>
    <w:rsid w:val="001E1104"/>
    <w:rsid w:val="001E1135"/>
    <w:rsid w:val="001E1744"/>
    <w:rsid w:val="001E1978"/>
    <w:rsid w:val="001E1C16"/>
    <w:rsid w:val="001E1DE1"/>
    <w:rsid w:val="001E1DF0"/>
    <w:rsid w:val="001E1DF5"/>
    <w:rsid w:val="001E1F00"/>
    <w:rsid w:val="001E23D9"/>
    <w:rsid w:val="001E23DA"/>
    <w:rsid w:val="001E248F"/>
    <w:rsid w:val="001E2595"/>
    <w:rsid w:val="001E2850"/>
    <w:rsid w:val="001E2ABA"/>
    <w:rsid w:val="001E2AE3"/>
    <w:rsid w:val="001E2B02"/>
    <w:rsid w:val="001E2E11"/>
    <w:rsid w:val="001E2FAD"/>
    <w:rsid w:val="001E3621"/>
    <w:rsid w:val="001E37DC"/>
    <w:rsid w:val="001E3CBC"/>
    <w:rsid w:val="001E401A"/>
    <w:rsid w:val="001E41B9"/>
    <w:rsid w:val="001E45BA"/>
    <w:rsid w:val="001E48AB"/>
    <w:rsid w:val="001E4DE5"/>
    <w:rsid w:val="001E525E"/>
    <w:rsid w:val="001E5676"/>
    <w:rsid w:val="001E5718"/>
    <w:rsid w:val="001E5731"/>
    <w:rsid w:val="001E5989"/>
    <w:rsid w:val="001E59B8"/>
    <w:rsid w:val="001E5C51"/>
    <w:rsid w:val="001E5EDC"/>
    <w:rsid w:val="001E60E3"/>
    <w:rsid w:val="001E64DA"/>
    <w:rsid w:val="001E66B0"/>
    <w:rsid w:val="001E66B9"/>
    <w:rsid w:val="001E66BB"/>
    <w:rsid w:val="001E6BF7"/>
    <w:rsid w:val="001E6ED0"/>
    <w:rsid w:val="001E6F38"/>
    <w:rsid w:val="001E72B5"/>
    <w:rsid w:val="001E754D"/>
    <w:rsid w:val="001E784B"/>
    <w:rsid w:val="001E7AD2"/>
    <w:rsid w:val="001E7C35"/>
    <w:rsid w:val="001E7C96"/>
    <w:rsid w:val="001E7DA7"/>
    <w:rsid w:val="001E7E22"/>
    <w:rsid w:val="001F02FA"/>
    <w:rsid w:val="001F0619"/>
    <w:rsid w:val="001F06BF"/>
    <w:rsid w:val="001F093C"/>
    <w:rsid w:val="001F0CE4"/>
    <w:rsid w:val="001F1041"/>
    <w:rsid w:val="001F10B6"/>
    <w:rsid w:val="001F12B5"/>
    <w:rsid w:val="001F13E1"/>
    <w:rsid w:val="001F17AC"/>
    <w:rsid w:val="001F180A"/>
    <w:rsid w:val="001F1A96"/>
    <w:rsid w:val="001F23A4"/>
    <w:rsid w:val="001F25D5"/>
    <w:rsid w:val="001F26F8"/>
    <w:rsid w:val="001F2BBB"/>
    <w:rsid w:val="001F2C2B"/>
    <w:rsid w:val="001F2FEC"/>
    <w:rsid w:val="001F3399"/>
    <w:rsid w:val="001F37C3"/>
    <w:rsid w:val="001F3A73"/>
    <w:rsid w:val="001F3AD3"/>
    <w:rsid w:val="001F3C11"/>
    <w:rsid w:val="001F3E83"/>
    <w:rsid w:val="001F4024"/>
    <w:rsid w:val="001F41B1"/>
    <w:rsid w:val="001F4357"/>
    <w:rsid w:val="001F4873"/>
    <w:rsid w:val="001F4AC2"/>
    <w:rsid w:val="001F4AC8"/>
    <w:rsid w:val="001F4C98"/>
    <w:rsid w:val="001F50C9"/>
    <w:rsid w:val="001F5246"/>
    <w:rsid w:val="001F52FD"/>
    <w:rsid w:val="001F55C3"/>
    <w:rsid w:val="001F5812"/>
    <w:rsid w:val="001F5B01"/>
    <w:rsid w:val="001F62CC"/>
    <w:rsid w:val="001F632E"/>
    <w:rsid w:val="001F6330"/>
    <w:rsid w:val="001F79A4"/>
    <w:rsid w:val="001F7C64"/>
    <w:rsid w:val="001F7EA8"/>
    <w:rsid w:val="00200430"/>
    <w:rsid w:val="00200677"/>
    <w:rsid w:val="00200A89"/>
    <w:rsid w:val="00200BD5"/>
    <w:rsid w:val="0020115A"/>
    <w:rsid w:val="002012F7"/>
    <w:rsid w:val="00201632"/>
    <w:rsid w:val="00201792"/>
    <w:rsid w:val="002018EE"/>
    <w:rsid w:val="0020198D"/>
    <w:rsid w:val="002019BD"/>
    <w:rsid w:val="00202027"/>
    <w:rsid w:val="0020202F"/>
    <w:rsid w:val="0020215D"/>
    <w:rsid w:val="0020221F"/>
    <w:rsid w:val="002024CB"/>
    <w:rsid w:val="0020251D"/>
    <w:rsid w:val="002025A0"/>
    <w:rsid w:val="002025A1"/>
    <w:rsid w:val="00202693"/>
    <w:rsid w:val="002027F6"/>
    <w:rsid w:val="00202E28"/>
    <w:rsid w:val="0020316B"/>
    <w:rsid w:val="00203249"/>
    <w:rsid w:val="00203326"/>
    <w:rsid w:val="0020338C"/>
    <w:rsid w:val="00203477"/>
    <w:rsid w:val="0020351C"/>
    <w:rsid w:val="00203625"/>
    <w:rsid w:val="002037DA"/>
    <w:rsid w:val="00204154"/>
    <w:rsid w:val="002043AA"/>
    <w:rsid w:val="0020496B"/>
    <w:rsid w:val="00204A1A"/>
    <w:rsid w:val="00204B27"/>
    <w:rsid w:val="00204D8A"/>
    <w:rsid w:val="00204E42"/>
    <w:rsid w:val="00204E43"/>
    <w:rsid w:val="002050BA"/>
    <w:rsid w:val="00205363"/>
    <w:rsid w:val="0020576C"/>
    <w:rsid w:val="00205A83"/>
    <w:rsid w:val="00205D8D"/>
    <w:rsid w:val="0020629B"/>
    <w:rsid w:val="002068EB"/>
    <w:rsid w:val="00206AEC"/>
    <w:rsid w:val="00206C83"/>
    <w:rsid w:val="00207273"/>
    <w:rsid w:val="00207444"/>
    <w:rsid w:val="002078B9"/>
    <w:rsid w:val="0021049F"/>
    <w:rsid w:val="00210906"/>
    <w:rsid w:val="002109CA"/>
    <w:rsid w:val="00210CCE"/>
    <w:rsid w:val="0021115D"/>
    <w:rsid w:val="00211435"/>
    <w:rsid w:val="00211951"/>
    <w:rsid w:val="00211961"/>
    <w:rsid w:val="002120F7"/>
    <w:rsid w:val="002120FF"/>
    <w:rsid w:val="00212819"/>
    <w:rsid w:val="00212AC3"/>
    <w:rsid w:val="00212D46"/>
    <w:rsid w:val="00214460"/>
    <w:rsid w:val="002149DD"/>
    <w:rsid w:val="00214B60"/>
    <w:rsid w:val="00214DB2"/>
    <w:rsid w:val="00214E31"/>
    <w:rsid w:val="0021503C"/>
    <w:rsid w:val="002157A1"/>
    <w:rsid w:val="002157A3"/>
    <w:rsid w:val="00216254"/>
    <w:rsid w:val="002163E3"/>
    <w:rsid w:val="00216481"/>
    <w:rsid w:val="00216A90"/>
    <w:rsid w:val="00216AC0"/>
    <w:rsid w:val="00216D18"/>
    <w:rsid w:val="002172F2"/>
    <w:rsid w:val="002175D6"/>
    <w:rsid w:val="0021793F"/>
    <w:rsid w:val="002179CE"/>
    <w:rsid w:val="00217C09"/>
    <w:rsid w:val="00217C71"/>
    <w:rsid w:val="00217DD1"/>
    <w:rsid w:val="00217DF9"/>
    <w:rsid w:val="00217F88"/>
    <w:rsid w:val="00220233"/>
    <w:rsid w:val="002202D4"/>
    <w:rsid w:val="0022075D"/>
    <w:rsid w:val="002207B9"/>
    <w:rsid w:val="002207C0"/>
    <w:rsid w:val="00220C6E"/>
    <w:rsid w:val="00220DF2"/>
    <w:rsid w:val="00220F2C"/>
    <w:rsid w:val="00221342"/>
    <w:rsid w:val="002213AA"/>
    <w:rsid w:val="00221482"/>
    <w:rsid w:val="00221AAE"/>
    <w:rsid w:val="00221B7F"/>
    <w:rsid w:val="00221D1F"/>
    <w:rsid w:val="00221D39"/>
    <w:rsid w:val="002225DF"/>
    <w:rsid w:val="0022290D"/>
    <w:rsid w:val="00222949"/>
    <w:rsid w:val="00222BA7"/>
    <w:rsid w:val="00223195"/>
    <w:rsid w:val="002233C0"/>
    <w:rsid w:val="002233D0"/>
    <w:rsid w:val="00223472"/>
    <w:rsid w:val="00223527"/>
    <w:rsid w:val="00223555"/>
    <w:rsid w:val="00223631"/>
    <w:rsid w:val="00223BFA"/>
    <w:rsid w:val="00223C07"/>
    <w:rsid w:val="002240BA"/>
    <w:rsid w:val="0022429A"/>
    <w:rsid w:val="002247E7"/>
    <w:rsid w:val="00224B15"/>
    <w:rsid w:val="00224C85"/>
    <w:rsid w:val="00224CD0"/>
    <w:rsid w:val="00224D06"/>
    <w:rsid w:val="00224D27"/>
    <w:rsid w:val="00225305"/>
    <w:rsid w:val="002254DE"/>
    <w:rsid w:val="002255D5"/>
    <w:rsid w:val="00225648"/>
    <w:rsid w:val="002258DC"/>
    <w:rsid w:val="002264AE"/>
    <w:rsid w:val="002265E5"/>
    <w:rsid w:val="002268D5"/>
    <w:rsid w:val="00226B8A"/>
    <w:rsid w:val="00226BFC"/>
    <w:rsid w:val="002271A4"/>
    <w:rsid w:val="002277FC"/>
    <w:rsid w:val="00227817"/>
    <w:rsid w:val="00227C3F"/>
    <w:rsid w:val="00227CB7"/>
    <w:rsid w:val="00227EA6"/>
    <w:rsid w:val="00227F05"/>
    <w:rsid w:val="00227F0A"/>
    <w:rsid w:val="00230582"/>
    <w:rsid w:val="002305C1"/>
    <w:rsid w:val="002308F8"/>
    <w:rsid w:val="00230950"/>
    <w:rsid w:val="00230A08"/>
    <w:rsid w:val="00230D95"/>
    <w:rsid w:val="002310DC"/>
    <w:rsid w:val="0023125C"/>
    <w:rsid w:val="002312B7"/>
    <w:rsid w:val="002313B2"/>
    <w:rsid w:val="002316EE"/>
    <w:rsid w:val="0023175C"/>
    <w:rsid w:val="002318C3"/>
    <w:rsid w:val="0023190D"/>
    <w:rsid w:val="00231ED1"/>
    <w:rsid w:val="00231FE7"/>
    <w:rsid w:val="0023206A"/>
    <w:rsid w:val="002322DF"/>
    <w:rsid w:val="00232523"/>
    <w:rsid w:val="002326C1"/>
    <w:rsid w:val="002329AE"/>
    <w:rsid w:val="00232AE9"/>
    <w:rsid w:val="00232C4E"/>
    <w:rsid w:val="00232D5F"/>
    <w:rsid w:val="00232E96"/>
    <w:rsid w:val="00232FDF"/>
    <w:rsid w:val="002330AC"/>
    <w:rsid w:val="002331B7"/>
    <w:rsid w:val="00233599"/>
    <w:rsid w:val="00233676"/>
    <w:rsid w:val="00233687"/>
    <w:rsid w:val="002337FE"/>
    <w:rsid w:val="002341A3"/>
    <w:rsid w:val="002347EF"/>
    <w:rsid w:val="002348BC"/>
    <w:rsid w:val="00234CB6"/>
    <w:rsid w:val="00234EF1"/>
    <w:rsid w:val="00234FC6"/>
    <w:rsid w:val="002350E0"/>
    <w:rsid w:val="002352BA"/>
    <w:rsid w:val="002355EF"/>
    <w:rsid w:val="00235813"/>
    <w:rsid w:val="002359F4"/>
    <w:rsid w:val="00235B8D"/>
    <w:rsid w:val="00235D1D"/>
    <w:rsid w:val="00235FD0"/>
    <w:rsid w:val="00235FF8"/>
    <w:rsid w:val="00236971"/>
    <w:rsid w:val="00236DD3"/>
    <w:rsid w:val="00237122"/>
    <w:rsid w:val="0023716F"/>
    <w:rsid w:val="002371DF"/>
    <w:rsid w:val="00237325"/>
    <w:rsid w:val="00237885"/>
    <w:rsid w:val="002378A0"/>
    <w:rsid w:val="00237DD3"/>
    <w:rsid w:val="0024008F"/>
    <w:rsid w:val="0024019F"/>
    <w:rsid w:val="002402BF"/>
    <w:rsid w:val="002402FB"/>
    <w:rsid w:val="002403D9"/>
    <w:rsid w:val="002404A7"/>
    <w:rsid w:val="00240979"/>
    <w:rsid w:val="00240FF2"/>
    <w:rsid w:val="00241017"/>
    <w:rsid w:val="002410AA"/>
    <w:rsid w:val="0024142D"/>
    <w:rsid w:val="00241523"/>
    <w:rsid w:val="00241602"/>
    <w:rsid w:val="002418A1"/>
    <w:rsid w:val="002418BC"/>
    <w:rsid w:val="00241A95"/>
    <w:rsid w:val="00241C1C"/>
    <w:rsid w:val="00241CD2"/>
    <w:rsid w:val="00241D77"/>
    <w:rsid w:val="002422FF"/>
    <w:rsid w:val="0024236F"/>
    <w:rsid w:val="00242624"/>
    <w:rsid w:val="00242867"/>
    <w:rsid w:val="00242FFC"/>
    <w:rsid w:val="002434A7"/>
    <w:rsid w:val="00244211"/>
    <w:rsid w:val="00244880"/>
    <w:rsid w:val="00244B8A"/>
    <w:rsid w:val="00244B97"/>
    <w:rsid w:val="00244D75"/>
    <w:rsid w:val="00244F6C"/>
    <w:rsid w:val="00244F7B"/>
    <w:rsid w:val="00244F7F"/>
    <w:rsid w:val="0024511C"/>
    <w:rsid w:val="0024557E"/>
    <w:rsid w:val="002458EE"/>
    <w:rsid w:val="00245A11"/>
    <w:rsid w:val="00245B9E"/>
    <w:rsid w:val="00246271"/>
    <w:rsid w:val="00246618"/>
    <w:rsid w:val="002466F0"/>
    <w:rsid w:val="00246CB6"/>
    <w:rsid w:val="00246CC8"/>
    <w:rsid w:val="00246E22"/>
    <w:rsid w:val="002471FD"/>
    <w:rsid w:val="00247428"/>
    <w:rsid w:val="002479DF"/>
    <w:rsid w:val="00247A14"/>
    <w:rsid w:val="00247F64"/>
    <w:rsid w:val="0025004B"/>
    <w:rsid w:val="002501DB"/>
    <w:rsid w:val="00250487"/>
    <w:rsid w:val="002508A9"/>
    <w:rsid w:val="00250B06"/>
    <w:rsid w:val="00250EC8"/>
    <w:rsid w:val="0025117A"/>
    <w:rsid w:val="0025148D"/>
    <w:rsid w:val="00251731"/>
    <w:rsid w:val="0025176E"/>
    <w:rsid w:val="002519ED"/>
    <w:rsid w:val="00251BC7"/>
    <w:rsid w:val="00251F4C"/>
    <w:rsid w:val="00252085"/>
    <w:rsid w:val="002520AD"/>
    <w:rsid w:val="002521C3"/>
    <w:rsid w:val="0025221E"/>
    <w:rsid w:val="00252532"/>
    <w:rsid w:val="0025297C"/>
    <w:rsid w:val="002535B7"/>
    <w:rsid w:val="00253BE9"/>
    <w:rsid w:val="00253C1B"/>
    <w:rsid w:val="002542AB"/>
    <w:rsid w:val="00254668"/>
    <w:rsid w:val="002546D2"/>
    <w:rsid w:val="00254B05"/>
    <w:rsid w:val="00254EC8"/>
    <w:rsid w:val="002555CA"/>
    <w:rsid w:val="00255656"/>
    <w:rsid w:val="0025597D"/>
    <w:rsid w:val="00255F6B"/>
    <w:rsid w:val="00255FE6"/>
    <w:rsid w:val="00256047"/>
    <w:rsid w:val="0025619D"/>
    <w:rsid w:val="00256280"/>
    <w:rsid w:val="002563CC"/>
    <w:rsid w:val="0025659F"/>
    <w:rsid w:val="00256B10"/>
    <w:rsid w:val="00256B4F"/>
    <w:rsid w:val="00256BC0"/>
    <w:rsid w:val="00256DFD"/>
    <w:rsid w:val="00256E23"/>
    <w:rsid w:val="0025720A"/>
    <w:rsid w:val="0025728F"/>
    <w:rsid w:val="00257344"/>
    <w:rsid w:val="00257352"/>
    <w:rsid w:val="0025736B"/>
    <w:rsid w:val="00257490"/>
    <w:rsid w:val="002576F1"/>
    <w:rsid w:val="00257968"/>
    <w:rsid w:val="0026017C"/>
    <w:rsid w:val="002601F0"/>
    <w:rsid w:val="00260319"/>
    <w:rsid w:val="002608F5"/>
    <w:rsid w:val="00260A92"/>
    <w:rsid w:val="00260B0C"/>
    <w:rsid w:val="00260D09"/>
    <w:rsid w:val="00260E4A"/>
    <w:rsid w:val="00260EE1"/>
    <w:rsid w:val="00261228"/>
    <w:rsid w:val="0026142E"/>
    <w:rsid w:val="00261BD4"/>
    <w:rsid w:val="00261BE7"/>
    <w:rsid w:val="002624D1"/>
    <w:rsid w:val="002624EE"/>
    <w:rsid w:val="00262721"/>
    <w:rsid w:val="002627BB"/>
    <w:rsid w:val="00262AF3"/>
    <w:rsid w:val="002631D6"/>
    <w:rsid w:val="002632EA"/>
    <w:rsid w:val="002635C0"/>
    <w:rsid w:val="00263A38"/>
    <w:rsid w:val="00263FDF"/>
    <w:rsid w:val="002645FA"/>
    <w:rsid w:val="0026470B"/>
    <w:rsid w:val="0026480F"/>
    <w:rsid w:val="002649E1"/>
    <w:rsid w:val="00264EBE"/>
    <w:rsid w:val="00264F74"/>
    <w:rsid w:val="002650A1"/>
    <w:rsid w:val="0026547B"/>
    <w:rsid w:val="00265610"/>
    <w:rsid w:val="00265A46"/>
    <w:rsid w:val="00265B7B"/>
    <w:rsid w:val="00265F94"/>
    <w:rsid w:val="00266178"/>
    <w:rsid w:val="00266276"/>
    <w:rsid w:val="002665A4"/>
    <w:rsid w:val="0026665E"/>
    <w:rsid w:val="00266697"/>
    <w:rsid w:val="00266838"/>
    <w:rsid w:val="002668CA"/>
    <w:rsid w:val="0026692D"/>
    <w:rsid w:val="00266A85"/>
    <w:rsid w:val="00266BC0"/>
    <w:rsid w:val="00266D72"/>
    <w:rsid w:val="00266DDA"/>
    <w:rsid w:val="00266F9D"/>
    <w:rsid w:val="0026707B"/>
    <w:rsid w:val="002670CD"/>
    <w:rsid w:val="00267605"/>
    <w:rsid w:val="002679D0"/>
    <w:rsid w:val="00267A57"/>
    <w:rsid w:val="00267AEB"/>
    <w:rsid w:val="00267CD2"/>
    <w:rsid w:val="00267F02"/>
    <w:rsid w:val="00267F0C"/>
    <w:rsid w:val="00267FEF"/>
    <w:rsid w:val="00270084"/>
    <w:rsid w:val="0027011F"/>
    <w:rsid w:val="002704AE"/>
    <w:rsid w:val="00270DE3"/>
    <w:rsid w:val="00270EE7"/>
    <w:rsid w:val="002710A0"/>
    <w:rsid w:val="00271458"/>
    <w:rsid w:val="002715E2"/>
    <w:rsid w:val="002719BD"/>
    <w:rsid w:val="00272384"/>
    <w:rsid w:val="002723EE"/>
    <w:rsid w:val="0027247E"/>
    <w:rsid w:val="00272653"/>
    <w:rsid w:val="00272694"/>
    <w:rsid w:val="00272B45"/>
    <w:rsid w:val="00272C11"/>
    <w:rsid w:val="00272DA9"/>
    <w:rsid w:val="00272F31"/>
    <w:rsid w:val="002731CB"/>
    <w:rsid w:val="0027345A"/>
    <w:rsid w:val="0027384D"/>
    <w:rsid w:val="00273B54"/>
    <w:rsid w:val="00273C33"/>
    <w:rsid w:val="0027439D"/>
    <w:rsid w:val="002746CC"/>
    <w:rsid w:val="002748F7"/>
    <w:rsid w:val="00274B70"/>
    <w:rsid w:val="00274BAB"/>
    <w:rsid w:val="00274D8E"/>
    <w:rsid w:val="00275596"/>
    <w:rsid w:val="002755E5"/>
    <w:rsid w:val="0027577E"/>
    <w:rsid w:val="00275870"/>
    <w:rsid w:val="00275C6E"/>
    <w:rsid w:val="00275D9E"/>
    <w:rsid w:val="00275DF8"/>
    <w:rsid w:val="00276065"/>
    <w:rsid w:val="002762D6"/>
    <w:rsid w:val="00276310"/>
    <w:rsid w:val="00276BE5"/>
    <w:rsid w:val="00276C79"/>
    <w:rsid w:val="00276E4C"/>
    <w:rsid w:val="00277605"/>
    <w:rsid w:val="0027784F"/>
    <w:rsid w:val="0027785F"/>
    <w:rsid w:val="00277ACE"/>
    <w:rsid w:val="00277D88"/>
    <w:rsid w:val="00277E7C"/>
    <w:rsid w:val="0028048A"/>
    <w:rsid w:val="002805EC"/>
    <w:rsid w:val="00280995"/>
    <w:rsid w:val="002809CD"/>
    <w:rsid w:val="00280B49"/>
    <w:rsid w:val="00280C27"/>
    <w:rsid w:val="00281272"/>
    <w:rsid w:val="00281275"/>
    <w:rsid w:val="002814B8"/>
    <w:rsid w:val="0028151B"/>
    <w:rsid w:val="002818F9"/>
    <w:rsid w:val="002819AE"/>
    <w:rsid w:val="00281EC9"/>
    <w:rsid w:val="00281F07"/>
    <w:rsid w:val="00282292"/>
    <w:rsid w:val="00282680"/>
    <w:rsid w:val="00282A45"/>
    <w:rsid w:val="00282C44"/>
    <w:rsid w:val="002832FB"/>
    <w:rsid w:val="0028383D"/>
    <w:rsid w:val="00283AB1"/>
    <w:rsid w:val="00283BC7"/>
    <w:rsid w:val="002845A6"/>
    <w:rsid w:val="00284E21"/>
    <w:rsid w:val="0028506A"/>
    <w:rsid w:val="002850B0"/>
    <w:rsid w:val="00285124"/>
    <w:rsid w:val="002855E7"/>
    <w:rsid w:val="00285906"/>
    <w:rsid w:val="00285BA6"/>
    <w:rsid w:val="00285C99"/>
    <w:rsid w:val="00286353"/>
    <w:rsid w:val="002863D7"/>
    <w:rsid w:val="002865D9"/>
    <w:rsid w:val="002868C4"/>
    <w:rsid w:val="002868C6"/>
    <w:rsid w:val="00286A57"/>
    <w:rsid w:val="0028708C"/>
    <w:rsid w:val="002871C8"/>
    <w:rsid w:val="002873B4"/>
    <w:rsid w:val="002874DB"/>
    <w:rsid w:val="00287711"/>
    <w:rsid w:val="0028784E"/>
    <w:rsid w:val="00287915"/>
    <w:rsid w:val="00287A43"/>
    <w:rsid w:val="00287C69"/>
    <w:rsid w:val="00287F3E"/>
    <w:rsid w:val="002901E7"/>
    <w:rsid w:val="002905D3"/>
    <w:rsid w:val="00290655"/>
    <w:rsid w:val="00290BE7"/>
    <w:rsid w:val="00290F9D"/>
    <w:rsid w:val="002910A2"/>
    <w:rsid w:val="00291399"/>
    <w:rsid w:val="002916F6"/>
    <w:rsid w:val="00291869"/>
    <w:rsid w:val="00291C38"/>
    <w:rsid w:val="00291E72"/>
    <w:rsid w:val="00292296"/>
    <w:rsid w:val="002924A7"/>
    <w:rsid w:val="00292577"/>
    <w:rsid w:val="002927DA"/>
    <w:rsid w:val="0029283E"/>
    <w:rsid w:val="002929AE"/>
    <w:rsid w:val="00292AB5"/>
    <w:rsid w:val="00292C20"/>
    <w:rsid w:val="00292D5D"/>
    <w:rsid w:val="002930F9"/>
    <w:rsid w:val="00293101"/>
    <w:rsid w:val="002934A6"/>
    <w:rsid w:val="002935A4"/>
    <w:rsid w:val="00293896"/>
    <w:rsid w:val="002939F7"/>
    <w:rsid w:val="00293A3A"/>
    <w:rsid w:val="00293FB5"/>
    <w:rsid w:val="00293FE2"/>
    <w:rsid w:val="00294060"/>
    <w:rsid w:val="00294066"/>
    <w:rsid w:val="00294110"/>
    <w:rsid w:val="002947E8"/>
    <w:rsid w:val="002948AB"/>
    <w:rsid w:val="00294A2F"/>
    <w:rsid w:val="00294A6D"/>
    <w:rsid w:val="00294E1E"/>
    <w:rsid w:val="0029577E"/>
    <w:rsid w:val="00295CDE"/>
    <w:rsid w:val="00296306"/>
    <w:rsid w:val="002964EC"/>
    <w:rsid w:val="002969C3"/>
    <w:rsid w:val="002976F0"/>
    <w:rsid w:val="002977CC"/>
    <w:rsid w:val="00297DE9"/>
    <w:rsid w:val="00297E7F"/>
    <w:rsid w:val="002A00D5"/>
    <w:rsid w:val="002A013B"/>
    <w:rsid w:val="002A01DB"/>
    <w:rsid w:val="002A0798"/>
    <w:rsid w:val="002A0A56"/>
    <w:rsid w:val="002A0BC8"/>
    <w:rsid w:val="002A0FEC"/>
    <w:rsid w:val="002A1596"/>
    <w:rsid w:val="002A175E"/>
    <w:rsid w:val="002A1848"/>
    <w:rsid w:val="002A1C02"/>
    <w:rsid w:val="002A1FF2"/>
    <w:rsid w:val="002A27BA"/>
    <w:rsid w:val="002A2B12"/>
    <w:rsid w:val="002A2C84"/>
    <w:rsid w:val="002A2EF0"/>
    <w:rsid w:val="002A2F9F"/>
    <w:rsid w:val="002A34E8"/>
    <w:rsid w:val="002A36E0"/>
    <w:rsid w:val="002A38F0"/>
    <w:rsid w:val="002A3D4A"/>
    <w:rsid w:val="002A3E6E"/>
    <w:rsid w:val="002A3ED7"/>
    <w:rsid w:val="002A4290"/>
    <w:rsid w:val="002A43C2"/>
    <w:rsid w:val="002A48D5"/>
    <w:rsid w:val="002A4B05"/>
    <w:rsid w:val="002A4D46"/>
    <w:rsid w:val="002A4F19"/>
    <w:rsid w:val="002A516B"/>
    <w:rsid w:val="002A53CE"/>
    <w:rsid w:val="002A5479"/>
    <w:rsid w:val="002A54DC"/>
    <w:rsid w:val="002A5985"/>
    <w:rsid w:val="002A598E"/>
    <w:rsid w:val="002A5A77"/>
    <w:rsid w:val="002A5AB0"/>
    <w:rsid w:val="002A5B44"/>
    <w:rsid w:val="002A638C"/>
    <w:rsid w:val="002A63EF"/>
    <w:rsid w:val="002A6503"/>
    <w:rsid w:val="002A687B"/>
    <w:rsid w:val="002A6B33"/>
    <w:rsid w:val="002A6B5B"/>
    <w:rsid w:val="002A6DFB"/>
    <w:rsid w:val="002A6E72"/>
    <w:rsid w:val="002A6ECF"/>
    <w:rsid w:val="002A71A0"/>
    <w:rsid w:val="002A7308"/>
    <w:rsid w:val="002A745D"/>
    <w:rsid w:val="002A7510"/>
    <w:rsid w:val="002A7624"/>
    <w:rsid w:val="002A76D8"/>
    <w:rsid w:val="002A7828"/>
    <w:rsid w:val="002A79FE"/>
    <w:rsid w:val="002A7A36"/>
    <w:rsid w:val="002A7A44"/>
    <w:rsid w:val="002A7D9D"/>
    <w:rsid w:val="002A7E19"/>
    <w:rsid w:val="002B01B8"/>
    <w:rsid w:val="002B11E9"/>
    <w:rsid w:val="002B14FA"/>
    <w:rsid w:val="002B1B65"/>
    <w:rsid w:val="002B1C55"/>
    <w:rsid w:val="002B1C86"/>
    <w:rsid w:val="002B1DBF"/>
    <w:rsid w:val="002B206D"/>
    <w:rsid w:val="002B209C"/>
    <w:rsid w:val="002B257F"/>
    <w:rsid w:val="002B26EB"/>
    <w:rsid w:val="002B2AF8"/>
    <w:rsid w:val="002B2FB2"/>
    <w:rsid w:val="002B3133"/>
    <w:rsid w:val="002B31B7"/>
    <w:rsid w:val="002B31D9"/>
    <w:rsid w:val="002B33C1"/>
    <w:rsid w:val="002B355B"/>
    <w:rsid w:val="002B3609"/>
    <w:rsid w:val="002B3D9E"/>
    <w:rsid w:val="002B4159"/>
    <w:rsid w:val="002B4263"/>
    <w:rsid w:val="002B4397"/>
    <w:rsid w:val="002B456E"/>
    <w:rsid w:val="002B467D"/>
    <w:rsid w:val="002B46C8"/>
    <w:rsid w:val="002B46EF"/>
    <w:rsid w:val="002B483A"/>
    <w:rsid w:val="002B48DE"/>
    <w:rsid w:val="002B4A7E"/>
    <w:rsid w:val="002B4BD2"/>
    <w:rsid w:val="002B4DC0"/>
    <w:rsid w:val="002B4DDE"/>
    <w:rsid w:val="002B4DF2"/>
    <w:rsid w:val="002B4E07"/>
    <w:rsid w:val="002B4E18"/>
    <w:rsid w:val="002B52B1"/>
    <w:rsid w:val="002B57C6"/>
    <w:rsid w:val="002B57EF"/>
    <w:rsid w:val="002B5848"/>
    <w:rsid w:val="002B59AE"/>
    <w:rsid w:val="002B6010"/>
    <w:rsid w:val="002B60F2"/>
    <w:rsid w:val="002B6786"/>
    <w:rsid w:val="002B6E8B"/>
    <w:rsid w:val="002B7239"/>
    <w:rsid w:val="002B72BB"/>
    <w:rsid w:val="002B7485"/>
    <w:rsid w:val="002B74E7"/>
    <w:rsid w:val="002B7687"/>
    <w:rsid w:val="002B76F5"/>
    <w:rsid w:val="002B772F"/>
    <w:rsid w:val="002B7792"/>
    <w:rsid w:val="002B79B0"/>
    <w:rsid w:val="002B7A4A"/>
    <w:rsid w:val="002B7B3A"/>
    <w:rsid w:val="002B7D0E"/>
    <w:rsid w:val="002B7F7E"/>
    <w:rsid w:val="002B7F89"/>
    <w:rsid w:val="002C0098"/>
    <w:rsid w:val="002C02DB"/>
    <w:rsid w:val="002C03C2"/>
    <w:rsid w:val="002C06A7"/>
    <w:rsid w:val="002C0CA7"/>
    <w:rsid w:val="002C0F4A"/>
    <w:rsid w:val="002C11C2"/>
    <w:rsid w:val="002C131F"/>
    <w:rsid w:val="002C1624"/>
    <w:rsid w:val="002C1866"/>
    <w:rsid w:val="002C1C04"/>
    <w:rsid w:val="002C220E"/>
    <w:rsid w:val="002C2378"/>
    <w:rsid w:val="002C26D0"/>
    <w:rsid w:val="002C283C"/>
    <w:rsid w:val="002C30A4"/>
    <w:rsid w:val="002C313B"/>
    <w:rsid w:val="002C326A"/>
    <w:rsid w:val="002C353F"/>
    <w:rsid w:val="002C3616"/>
    <w:rsid w:val="002C3B73"/>
    <w:rsid w:val="002C3EBE"/>
    <w:rsid w:val="002C3F36"/>
    <w:rsid w:val="002C3F49"/>
    <w:rsid w:val="002C40DB"/>
    <w:rsid w:val="002C4193"/>
    <w:rsid w:val="002C41AC"/>
    <w:rsid w:val="002C45FA"/>
    <w:rsid w:val="002C46B4"/>
    <w:rsid w:val="002C474E"/>
    <w:rsid w:val="002C49B2"/>
    <w:rsid w:val="002C4A84"/>
    <w:rsid w:val="002C4B98"/>
    <w:rsid w:val="002C4C1B"/>
    <w:rsid w:val="002C4E51"/>
    <w:rsid w:val="002C5865"/>
    <w:rsid w:val="002C58D3"/>
    <w:rsid w:val="002C5943"/>
    <w:rsid w:val="002C5F17"/>
    <w:rsid w:val="002C61A3"/>
    <w:rsid w:val="002C6638"/>
    <w:rsid w:val="002C6674"/>
    <w:rsid w:val="002C68B2"/>
    <w:rsid w:val="002C6A80"/>
    <w:rsid w:val="002C6BB3"/>
    <w:rsid w:val="002C6BBD"/>
    <w:rsid w:val="002C6D13"/>
    <w:rsid w:val="002C6EC9"/>
    <w:rsid w:val="002C704A"/>
    <w:rsid w:val="002C7512"/>
    <w:rsid w:val="002C7608"/>
    <w:rsid w:val="002C77E9"/>
    <w:rsid w:val="002C786D"/>
    <w:rsid w:val="002C7C4F"/>
    <w:rsid w:val="002C7D94"/>
    <w:rsid w:val="002C7E6C"/>
    <w:rsid w:val="002C7F27"/>
    <w:rsid w:val="002D05F9"/>
    <w:rsid w:val="002D07A6"/>
    <w:rsid w:val="002D0A49"/>
    <w:rsid w:val="002D0AB6"/>
    <w:rsid w:val="002D0F6F"/>
    <w:rsid w:val="002D127E"/>
    <w:rsid w:val="002D1492"/>
    <w:rsid w:val="002D193E"/>
    <w:rsid w:val="002D1973"/>
    <w:rsid w:val="002D1A26"/>
    <w:rsid w:val="002D1AFA"/>
    <w:rsid w:val="002D1DEB"/>
    <w:rsid w:val="002D20A2"/>
    <w:rsid w:val="002D2D57"/>
    <w:rsid w:val="002D2F63"/>
    <w:rsid w:val="002D34C6"/>
    <w:rsid w:val="002D354B"/>
    <w:rsid w:val="002D3806"/>
    <w:rsid w:val="002D3A36"/>
    <w:rsid w:val="002D3DD3"/>
    <w:rsid w:val="002D3E5C"/>
    <w:rsid w:val="002D4B7E"/>
    <w:rsid w:val="002D4CA4"/>
    <w:rsid w:val="002D4E74"/>
    <w:rsid w:val="002D56B6"/>
    <w:rsid w:val="002D5F59"/>
    <w:rsid w:val="002D619F"/>
    <w:rsid w:val="002D62DA"/>
    <w:rsid w:val="002D65CB"/>
    <w:rsid w:val="002D67B5"/>
    <w:rsid w:val="002D69EF"/>
    <w:rsid w:val="002D6BC3"/>
    <w:rsid w:val="002D6E99"/>
    <w:rsid w:val="002D6FCE"/>
    <w:rsid w:val="002D7329"/>
    <w:rsid w:val="002E066C"/>
    <w:rsid w:val="002E07B2"/>
    <w:rsid w:val="002E0968"/>
    <w:rsid w:val="002E09AD"/>
    <w:rsid w:val="002E0CCC"/>
    <w:rsid w:val="002E0E90"/>
    <w:rsid w:val="002E1143"/>
    <w:rsid w:val="002E1540"/>
    <w:rsid w:val="002E1660"/>
    <w:rsid w:val="002E1AC6"/>
    <w:rsid w:val="002E1AC7"/>
    <w:rsid w:val="002E1B9E"/>
    <w:rsid w:val="002E20DC"/>
    <w:rsid w:val="002E20DD"/>
    <w:rsid w:val="002E2358"/>
    <w:rsid w:val="002E29B9"/>
    <w:rsid w:val="002E2B50"/>
    <w:rsid w:val="002E2B9F"/>
    <w:rsid w:val="002E2DA5"/>
    <w:rsid w:val="002E2DAD"/>
    <w:rsid w:val="002E2DE2"/>
    <w:rsid w:val="002E2F44"/>
    <w:rsid w:val="002E2F74"/>
    <w:rsid w:val="002E307D"/>
    <w:rsid w:val="002E3238"/>
    <w:rsid w:val="002E325D"/>
    <w:rsid w:val="002E3334"/>
    <w:rsid w:val="002E3814"/>
    <w:rsid w:val="002E403D"/>
    <w:rsid w:val="002E42F9"/>
    <w:rsid w:val="002E4394"/>
    <w:rsid w:val="002E4A41"/>
    <w:rsid w:val="002E4C01"/>
    <w:rsid w:val="002E4D9A"/>
    <w:rsid w:val="002E4E36"/>
    <w:rsid w:val="002E4EDD"/>
    <w:rsid w:val="002E4F11"/>
    <w:rsid w:val="002E5322"/>
    <w:rsid w:val="002E555B"/>
    <w:rsid w:val="002E55F7"/>
    <w:rsid w:val="002E5A1B"/>
    <w:rsid w:val="002E5A4F"/>
    <w:rsid w:val="002E5AC9"/>
    <w:rsid w:val="002E5B40"/>
    <w:rsid w:val="002E5B91"/>
    <w:rsid w:val="002E5BF6"/>
    <w:rsid w:val="002E5DB7"/>
    <w:rsid w:val="002E60B7"/>
    <w:rsid w:val="002E6122"/>
    <w:rsid w:val="002E65C7"/>
    <w:rsid w:val="002E66BF"/>
    <w:rsid w:val="002E6772"/>
    <w:rsid w:val="002E6976"/>
    <w:rsid w:val="002E69E3"/>
    <w:rsid w:val="002E6AD4"/>
    <w:rsid w:val="002E6F5A"/>
    <w:rsid w:val="002E7660"/>
    <w:rsid w:val="002E7818"/>
    <w:rsid w:val="002E7C17"/>
    <w:rsid w:val="002E7C4D"/>
    <w:rsid w:val="002E7D79"/>
    <w:rsid w:val="002E7F35"/>
    <w:rsid w:val="002F018E"/>
    <w:rsid w:val="002F0243"/>
    <w:rsid w:val="002F039A"/>
    <w:rsid w:val="002F08F7"/>
    <w:rsid w:val="002F091A"/>
    <w:rsid w:val="002F0C36"/>
    <w:rsid w:val="002F1183"/>
    <w:rsid w:val="002F11C9"/>
    <w:rsid w:val="002F151A"/>
    <w:rsid w:val="002F1632"/>
    <w:rsid w:val="002F167E"/>
    <w:rsid w:val="002F1681"/>
    <w:rsid w:val="002F175F"/>
    <w:rsid w:val="002F1813"/>
    <w:rsid w:val="002F1B36"/>
    <w:rsid w:val="002F1BCE"/>
    <w:rsid w:val="002F1BF1"/>
    <w:rsid w:val="002F1C3E"/>
    <w:rsid w:val="002F20E2"/>
    <w:rsid w:val="002F235F"/>
    <w:rsid w:val="002F2544"/>
    <w:rsid w:val="002F2958"/>
    <w:rsid w:val="002F2AF4"/>
    <w:rsid w:val="002F326C"/>
    <w:rsid w:val="002F36AB"/>
    <w:rsid w:val="002F372B"/>
    <w:rsid w:val="002F3893"/>
    <w:rsid w:val="002F38AE"/>
    <w:rsid w:val="002F3E23"/>
    <w:rsid w:val="002F40D4"/>
    <w:rsid w:val="002F430F"/>
    <w:rsid w:val="002F45ED"/>
    <w:rsid w:val="002F472E"/>
    <w:rsid w:val="002F47AF"/>
    <w:rsid w:val="002F47E1"/>
    <w:rsid w:val="002F48FC"/>
    <w:rsid w:val="002F4CE1"/>
    <w:rsid w:val="002F4E1E"/>
    <w:rsid w:val="002F4ED0"/>
    <w:rsid w:val="002F4EDF"/>
    <w:rsid w:val="002F503B"/>
    <w:rsid w:val="002F5169"/>
    <w:rsid w:val="002F53E2"/>
    <w:rsid w:val="002F5445"/>
    <w:rsid w:val="002F54CD"/>
    <w:rsid w:val="002F54F7"/>
    <w:rsid w:val="002F5E96"/>
    <w:rsid w:val="002F6017"/>
    <w:rsid w:val="002F60D4"/>
    <w:rsid w:val="002F6502"/>
    <w:rsid w:val="002F67FA"/>
    <w:rsid w:val="002F69C2"/>
    <w:rsid w:val="002F6A9D"/>
    <w:rsid w:val="002F6BF1"/>
    <w:rsid w:val="002F6C62"/>
    <w:rsid w:val="002F6FFF"/>
    <w:rsid w:val="002F7047"/>
    <w:rsid w:val="002F7416"/>
    <w:rsid w:val="002F744A"/>
    <w:rsid w:val="002F74AD"/>
    <w:rsid w:val="002F7C1F"/>
    <w:rsid w:val="002F7F86"/>
    <w:rsid w:val="0030007B"/>
    <w:rsid w:val="003001B5"/>
    <w:rsid w:val="003001F1"/>
    <w:rsid w:val="0030022C"/>
    <w:rsid w:val="00300252"/>
    <w:rsid w:val="0030053D"/>
    <w:rsid w:val="00300F22"/>
    <w:rsid w:val="00300FEC"/>
    <w:rsid w:val="00301045"/>
    <w:rsid w:val="003019FE"/>
    <w:rsid w:val="00301DC3"/>
    <w:rsid w:val="003023D6"/>
    <w:rsid w:val="003026A0"/>
    <w:rsid w:val="0030292B"/>
    <w:rsid w:val="00302B3F"/>
    <w:rsid w:val="00302D4D"/>
    <w:rsid w:val="00302E13"/>
    <w:rsid w:val="003030EF"/>
    <w:rsid w:val="003032A6"/>
    <w:rsid w:val="00303546"/>
    <w:rsid w:val="0030388D"/>
    <w:rsid w:val="0030395E"/>
    <w:rsid w:val="00304217"/>
    <w:rsid w:val="003042FD"/>
    <w:rsid w:val="0030443E"/>
    <w:rsid w:val="00304441"/>
    <w:rsid w:val="00304861"/>
    <w:rsid w:val="00304A37"/>
    <w:rsid w:val="00304C27"/>
    <w:rsid w:val="00305C6F"/>
    <w:rsid w:val="00305D23"/>
    <w:rsid w:val="00305EBE"/>
    <w:rsid w:val="0030620F"/>
    <w:rsid w:val="00306304"/>
    <w:rsid w:val="0030638F"/>
    <w:rsid w:val="00306AB3"/>
    <w:rsid w:val="00306ACB"/>
    <w:rsid w:val="00306FEB"/>
    <w:rsid w:val="003074AC"/>
    <w:rsid w:val="003076DB"/>
    <w:rsid w:val="003077A5"/>
    <w:rsid w:val="00307B0B"/>
    <w:rsid w:val="00307B1A"/>
    <w:rsid w:val="00307B30"/>
    <w:rsid w:val="00307CCE"/>
    <w:rsid w:val="00307D24"/>
    <w:rsid w:val="00307E86"/>
    <w:rsid w:val="00310029"/>
    <w:rsid w:val="0031040E"/>
    <w:rsid w:val="00310905"/>
    <w:rsid w:val="00310DE1"/>
    <w:rsid w:val="00310E5A"/>
    <w:rsid w:val="00310ED4"/>
    <w:rsid w:val="00310F89"/>
    <w:rsid w:val="0031117B"/>
    <w:rsid w:val="0031164E"/>
    <w:rsid w:val="00311680"/>
    <w:rsid w:val="00311855"/>
    <w:rsid w:val="00311A1B"/>
    <w:rsid w:val="00311AB1"/>
    <w:rsid w:val="00311EB7"/>
    <w:rsid w:val="00312165"/>
    <w:rsid w:val="00312248"/>
    <w:rsid w:val="00312301"/>
    <w:rsid w:val="00312353"/>
    <w:rsid w:val="00312EFF"/>
    <w:rsid w:val="00312F93"/>
    <w:rsid w:val="00312FC7"/>
    <w:rsid w:val="003130CE"/>
    <w:rsid w:val="00313423"/>
    <w:rsid w:val="00313646"/>
    <w:rsid w:val="0031372D"/>
    <w:rsid w:val="00313F2D"/>
    <w:rsid w:val="0031407A"/>
    <w:rsid w:val="0031411A"/>
    <w:rsid w:val="00314358"/>
    <w:rsid w:val="00314736"/>
    <w:rsid w:val="0031492A"/>
    <w:rsid w:val="00314955"/>
    <w:rsid w:val="003149D0"/>
    <w:rsid w:val="00314E66"/>
    <w:rsid w:val="00314F1E"/>
    <w:rsid w:val="00315050"/>
    <w:rsid w:val="00315284"/>
    <w:rsid w:val="00315412"/>
    <w:rsid w:val="00315422"/>
    <w:rsid w:val="00316208"/>
    <w:rsid w:val="003162FB"/>
    <w:rsid w:val="003166E5"/>
    <w:rsid w:val="00316759"/>
    <w:rsid w:val="00316BC4"/>
    <w:rsid w:val="00316C1A"/>
    <w:rsid w:val="00316CE2"/>
    <w:rsid w:val="00316FE5"/>
    <w:rsid w:val="0031745D"/>
    <w:rsid w:val="003175B7"/>
    <w:rsid w:val="00317795"/>
    <w:rsid w:val="00317971"/>
    <w:rsid w:val="003179F4"/>
    <w:rsid w:val="00317C04"/>
    <w:rsid w:val="00317F8B"/>
    <w:rsid w:val="0032032C"/>
    <w:rsid w:val="003207CC"/>
    <w:rsid w:val="003207EB"/>
    <w:rsid w:val="00320922"/>
    <w:rsid w:val="00320960"/>
    <w:rsid w:val="00320C0E"/>
    <w:rsid w:val="00320C21"/>
    <w:rsid w:val="00320F30"/>
    <w:rsid w:val="00321095"/>
    <w:rsid w:val="003215A7"/>
    <w:rsid w:val="003215E6"/>
    <w:rsid w:val="003216D3"/>
    <w:rsid w:val="00321723"/>
    <w:rsid w:val="00321BCC"/>
    <w:rsid w:val="00321EB5"/>
    <w:rsid w:val="00322189"/>
    <w:rsid w:val="0032253B"/>
    <w:rsid w:val="003227F9"/>
    <w:rsid w:val="00322995"/>
    <w:rsid w:val="00322B08"/>
    <w:rsid w:val="00322DC2"/>
    <w:rsid w:val="00322EA2"/>
    <w:rsid w:val="00322F81"/>
    <w:rsid w:val="00323110"/>
    <w:rsid w:val="003232EE"/>
    <w:rsid w:val="00323A56"/>
    <w:rsid w:val="00323BC1"/>
    <w:rsid w:val="00323C73"/>
    <w:rsid w:val="00323CDD"/>
    <w:rsid w:val="00323D9C"/>
    <w:rsid w:val="00323EAA"/>
    <w:rsid w:val="003243B7"/>
    <w:rsid w:val="003245C8"/>
    <w:rsid w:val="003245F9"/>
    <w:rsid w:val="00324916"/>
    <w:rsid w:val="00324DA3"/>
    <w:rsid w:val="0032518B"/>
    <w:rsid w:val="003257EE"/>
    <w:rsid w:val="00325958"/>
    <w:rsid w:val="00325EF9"/>
    <w:rsid w:val="003260DF"/>
    <w:rsid w:val="00326643"/>
    <w:rsid w:val="003266BD"/>
    <w:rsid w:val="00326B94"/>
    <w:rsid w:val="00326DBB"/>
    <w:rsid w:val="00326DDD"/>
    <w:rsid w:val="00326E19"/>
    <w:rsid w:val="00327086"/>
    <w:rsid w:val="003271A2"/>
    <w:rsid w:val="0032756C"/>
    <w:rsid w:val="00327931"/>
    <w:rsid w:val="00327B2B"/>
    <w:rsid w:val="00327BE2"/>
    <w:rsid w:val="00327CF6"/>
    <w:rsid w:val="00327D79"/>
    <w:rsid w:val="00327DA8"/>
    <w:rsid w:val="00330077"/>
    <w:rsid w:val="003302BE"/>
    <w:rsid w:val="00330C8B"/>
    <w:rsid w:val="00330DFD"/>
    <w:rsid w:val="00331141"/>
    <w:rsid w:val="0033165B"/>
    <w:rsid w:val="003316B0"/>
    <w:rsid w:val="003319E5"/>
    <w:rsid w:val="00331D7F"/>
    <w:rsid w:val="00332018"/>
    <w:rsid w:val="003320FB"/>
    <w:rsid w:val="00332428"/>
    <w:rsid w:val="003328D9"/>
    <w:rsid w:val="00332D5F"/>
    <w:rsid w:val="00332FF5"/>
    <w:rsid w:val="00333046"/>
    <w:rsid w:val="00333088"/>
    <w:rsid w:val="00333204"/>
    <w:rsid w:val="003334E9"/>
    <w:rsid w:val="0033359D"/>
    <w:rsid w:val="00333B02"/>
    <w:rsid w:val="0033406F"/>
    <w:rsid w:val="00334270"/>
    <w:rsid w:val="00334418"/>
    <w:rsid w:val="0033460A"/>
    <w:rsid w:val="003348B4"/>
    <w:rsid w:val="003349B8"/>
    <w:rsid w:val="00335104"/>
    <w:rsid w:val="003351C2"/>
    <w:rsid w:val="00335214"/>
    <w:rsid w:val="003353DB"/>
    <w:rsid w:val="0033554D"/>
    <w:rsid w:val="003355E7"/>
    <w:rsid w:val="00335926"/>
    <w:rsid w:val="00335DD3"/>
    <w:rsid w:val="00335DFF"/>
    <w:rsid w:val="00336099"/>
    <w:rsid w:val="00336187"/>
    <w:rsid w:val="00336BF2"/>
    <w:rsid w:val="00336DE7"/>
    <w:rsid w:val="00336F41"/>
    <w:rsid w:val="0033736F"/>
    <w:rsid w:val="0033739B"/>
    <w:rsid w:val="0033744F"/>
    <w:rsid w:val="0033775E"/>
    <w:rsid w:val="003377B2"/>
    <w:rsid w:val="003378E7"/>
    <w:rsid w:val="0033798E"/>
    <w:rsid w:val="00337C2D"/>
    <w:rsid w:val="00337C5A"/>
    <w:rsid w:val="00337D38"/>
    <w:rsid w:val="0034081E"/>
    <w:rsid w:val="00340A5B"/>
    <w:rsid w:val="003410E7"/>
    <w:rsid w:val="003419CA"/>
    <w:rsid w:val="00341A5D"/>
    <w:rsid w:val="00341BEE"/>
    <w:rsid w:val="00341EFD"/>
    <w:rsid w:val="0034203B"/>
    <w:rsid w:val="003420E2"/>
    <w:rsid w:val="00342288"/>
    <w:rsid w:val="003422DB"/>
    <w:rsid w:val="003423F4"/>
    <w:rsid w:val="0034242F"/>
    <w:rsid w:val="00342856"/>
    <w:rsid w:val="00342B8E"/>
    <w:rsid w:val="00342D5F"/>
    <w:rsid w:val="00343932"/>
    <w:rsid w:val="00343A69"/>
    <w:rsid w:val="00343BE7"/>
    <w:rsid w:val="00343F90"/>
    <w:rsid w:val="00343F9A"/>
    <w:rsid w:val="00344053"/>
    <w:rsid w:val="00344291"/>
    <w:rsid w:val="003444A0"/>
    <w:rsid w:val="0034458C"/>
    <w:rsid w:val="00344758"/>
    <w:rsid w:val="003449A6"/>
    <w:rsid w:val="00344AD2"/>
    <w:rsid w:val="00344D66"/>
    <w:rsid w:val="00344FEA"/>
    <w:rsid w:val="0034524E"/>
    <w:rsid w:val="0034534E"/>
    <w:rsid w:val="003455F9"/>
    <w:rsid w:val="00345B87"/>
    <w:rsid w:val="00345BFB"/>
    <w:rsid w:val="00345C0E"/>
    <w:rsid w:val="00345D5F"/>
    <w:rsid w:val="00345F12"/>
    <w:rsid w:val="00345FF8"/>
    <w:rsid w:val="003460B0"/>
    <w:rsid w:val="0034635C"/>
    <w:rsid w:val="003463B2"/>
    <w:rsid w:val="003466B5"/>
    <w:rsid w:val="003469A1"/>
    <w:rsid w:val="00346A09"/>
    <w:rsid w:val="00346B46"/>
    <w:rsid w:val="00346FF3"/>
    <w:rsid w:val="00347142"/>
    <w:rsid w:val="00347315"/>
    <w:rsid w:val="00347482"/>
    <w:rsid w:val="00347777"/>
    <w:rsid w:val="00347E1E"/>
    <w:rsid w:val="00347EF4"/>
    <w:rsid w:val="003500CE"/>
    <w:rsid w:val="0035029F"/>
    <w:rsid w:val="003503D3"/>
    <w:rsid w:val="00350691"/>
    <w:rsid w:val="00350965"/>
    <w:rsid w:val="00350D1B"/>
    <w:rsid w:val="0035102E"/>
    <w:rsid w:val="00351587"/>
    <w:rsid w:val="0035161D"/>
    <w:rsid w:val="00351874"/>
    <w:rsid w:val="003518A1"/>
    <w:rsid w:val="0035197B"/>
    <w:rsid w:val="00351C74"/>
    <w:rsid w:val="00351D3C"/>
    <w:rsid w:val="00351E32"/>
    <w:rsid w:val="00351F11"/>
    <w:rsid w:val="00351FEB"/>
    <w:rsid w:val="00352310"/>
    <w:rsid w:val="00352652"/>
    <w:rsid w:val="003527AA"/>
    <w:rsid w:val="00352AD6"/>
    <w:rsid w:val="00352C10"/>
    <w:rsid w:val="00352C7E"/>
    <w:rsid w:val="00353025"/>
    <w:rsid w:val="0035341B"/>
    <w:rsid w:val="0035346F"/>
    <w:rsid w:val="00353882"/>
    <w:rsid w:val="0035388F"/>
    <w:rsid w:val="00353954"/>
    <w:rsid w:val="003541AB"/>
    <w:rsid w:val="003547C2"/>
    <w:rsid w:val="0035486A"/>
    <w:rsid w:val="00354ACA"/>
    <w:rsid w:val="00354C0C"/>
    <w:rsid w:val="00355822"/>
    <w:rsid w:val="003558AB"/>
    <w:rsid w:val="00355A53"/>
    <w:rsid w:val="00355DA9"/>
    <w:rsid w:val="00356199"/>
    <w:rsid w:val="00356250"/>
    <w:rsid w:val="00356354"/>
    <w:rsid w:val="003565A8"/>
    <w:rsid w:val="003566EA"/>
    <w:rsid w:val="00356738"/>
    <w:rsid w:val="00356979"/>
    <w:rsid w:val="00356B01"/>
    <w:rsid w:val="00356E45"/>
    <w:rsid w:val="0035732C"/>
    <w:rsid w:val="00357408"/>
    <w:rsid w:val="00357DDE"/>
    <w:rsid w:val="00357EF1"/>
    <w:rsid w:val="003603D6"/>
    <w:rsid w:val="00360689"/>
    <w:rsid w:val="00360728"/>
    <w:rsid w:val="00360A5B"/>
    <w:rsid w:val="00360D81"/>
    <w:rsid w:val="00361253"/>
    <w:rsid w:val="00361514"/>
    <w:rsid w:val="00361AA5"/>
    <w:rsid w:val="00361B4D"/>
    <w:rsid w:val="00361B5B"/>
    <w:rsid w:val="00361C1C"/>
    <w:rsid w:val="00361CCF"/>
    <w:rsid w:val="00361DAA"/>
    <w:rsid w:val="00361F37"/>
    <w:rsid w:val="003623C1"/>
    <w:rsid w:val="003625D5"/>
    <w:rsid w:val="00362BC7"/>
    <w:rsid w:val="00362E29"/>
    <w:rsid w:val="00362EC2"/>
    <w:rsid w:val="00362F8A"/>
    <w:rsid w:val="00363307"/>
    <w:rsid w:val="003635C8"/>
    <w:rsid w:val="00363A34"/>
    <w:rsid w:val="00363D24"/>
    <w:rsid w:val="00363F2C"/>
    <w:rsid w:val="0036400A"/>
    <w:rsid w:val="00364493"/>
    <w:rsid w:val="00364685"/>
    <w:rsid w:val="003646FE"/>
    <w:rsid w:val="00365124"/>
    <w:rsid w:val="0036527B"/>
    <w:rsid w:val="00365298"/>
    <w:rsid w:val="003652D5"/>
    <w:rsid w:val="00365471"/>
    <w:rsid w:val="00365C9B"/>
    <w:rsid w:val="0036611F"/>
    <w:rsid w:val="0036629B"/>
    <w:rsid w:val="0036642A"/>
    <w:rsid w:val="003665EC"/>
    <w:rsid w:val="003666AA"/>
    <w:rsid w:val="0036671B"/>
    <w:rsid w:val="00366962"/>
    <w:rsid w:val="00366B76"/>
    <w:rsid w:val="00366D2F"/>
    <w:rsid w:val="00367250"/>
    <w:rsid w:val="0036728F"/>
    <w:rsid w:val="003673EA"/>
    <w:rsid w:val="00367428"/>
    <w:rsid w:val="0036752F"/>
    <w:rsid w:val="003677C0"/>
    <w:rsid w:val="00367988"/>
    <w:rsid w:val="00367AA1"/>
    <w:rsid w:val="00367CF4"/>
    <w:rsid w:val="00367E91"/>
    <w:rsid w:val="00367EC7"/>
    <w:rsid w:val="00367FDD"/>
    <w:rsid w:val="00370591"/>
    <w:rsid w:val="003705D6"/>
    <w:rsid w:val="00370945"/>
    <w:rsid w:val="00370CF5"/>
    <w:rsid w:val="00370D7C"/>
    <w:rsid w:val="00370FFA"/>
    <w:rsid w:val="0037180A"/>
    <w:rsid w:val="00371917"/>
    <w:rsid w:val="00371CBD"/>
    <w:rsid w:val="00372211"/>
    <w:rsid w:val="0037234D"/>
    <w:rsid w:val="003724A9"/>
    <w:rsid w:val="0037275F"/>
    <w:rsid w:val="00372B49"/>
    <w:rsid w:val="00372C79"/>
    <w:rsid w:val="00372E4A"/>
    <w:rsid w:val="00373046"/>
    <w:rsid w:val="00373837"/>
    <w:rsid w:val="00373945"/>
    <w:rsid w:val="00373967"/>
    <w:rsid w:val="00373DFD"/>
    <w:rsid w:val="00373F80"/>
    <w:rsid w:val="003740B2"/>
    <w:rsid w:val="0037468A"/>
    <w:rsid w:val="00374843"/>
    <w:rsid w:val="00374A83"/>
    <w:rsid w:val="00374D43"/>
    <w:rsid w:val="00374E5B"/>
    <w:rsid w:val="00375139"/>
    <w:rsid w:val="0037582B"/>
    <w:rsid w:val="003759D5"/>
    <w:rsid w:val="00375C52"/>
    <w:rsid w:val="00375D9B"/>
    <w:rsid w:val="0037600A"/>
    <w:rsid w:val="003762C3"/>
    <w:rsid w:val="0037665C"/>
    <w:rsid w:val="00376825"/>
    <w:rsid w:val="003771D8"/>
    <w:rsid w:val="00377909"/>
    <w:rsid w:val="00377D72"/>
    <w:rsid w:val="003801DC"/>
    <w:rsid w:val="003804A4"/>
    <w:rsid w:val="0038050A"/>
    <w:rsid w:val="0038052A"/>
    <w:rsid w:val="0038052E"/>
    <w:rsid w:val="00380545"/>
    <w:rsid w:val="00380629"/>
    <w:rsid w:val="0038098E"/>
    <w:rsid w:val="003809F1"/>
    <w:rsid w:val="00380EBC"/>
    <w:rsid w:val="00380FF2"/>
    <w:rsid w:val="0038107E"/>
    <w:rsid w:val="003810E2"/>
    <w:rsid w:val="00381624"/>
    <w:rsid w:val="00381969"/>
    <w:rsid w:val="00381BD3"/>
    <w:rsid w:val="00381EE8"/>
    <w:rsid w:val="00381FD1"/>
    <w:rsid w:val="003821E1"/>
    <w:rsid w:val="0038245C"/>
    <w:rsid w:val="003826A8"/>
    <w:rsid w:val="00382762"/>
    <w:rsid w:val="00382881"/>
    <w:rsid w:val="003828C6"/>
    <w:rsid w:val="003830DA"/>
    <w:rsid w:val="00383129"/>
    <w:rsid w:val="00383272"/>
    <w:rsid w:val="003833BF"/>
    <w:rsid w:val="00383608"/>
    <w:rsid w:val="003836AA"/>
    <w:rsid w:val="003837C6"/>
    <w:rsid w:val="003837EE"/>
    <w:rsid w:val="00383832"/>
    <w:rsid w:val="003839F2"/>
    <w:rsid w:val="00383CD6"/>
    <w:rsid w:val="00383F6D"/>
    <w:rsid w:val="00384355"/>
    <w:rsid w:val="003849B9"/>
    <w:rsid w:val="00384C3D"/>
    <w:rsid w:val="0038511E"/>
    <w:rsid w:val="0038540E"/>
    <w:rsid w:val="00385438"/>
    <w:rsid w:val="003855C3"/>
    <w:rsid w:val="00385CCA"/>
    <w:rsid w:val="00385EDF"/>
    <w:rsid w:val="00385F23"/>
    <w:rsid w:val="00386167"/>
    <w:rsid w:val="003861BD"/>
    <w:rsid w:val="0038637E"/>
    <w:rsid w:val="0038649E"/>
    <w:rsid w:val="003867A2"/>
    <w:rsid w:val="00386870"/>
    <w:rsid w:val="003869A0"/>
    <w:rsid w:val="00386BE9"/>
    <w:rsid w:val="00386F85"/>
    <w:rsid w:val="0038710B"/>
    <w:rsid w:val="003873B0"/>
    <w:rsid w:val="0038759B"/>
    <w:rsid w:val="003878C9"/>
    <w:rsid w:val="00387C01"/>
    <w:rsid w:val="00387CC2"/>
    <w:rsid w:val="00387D9E"/>
    <w:rsid w:val="00387F3C"/>
    <w:rsid w:val="00387F9F"/>
    <w:rsid w:val="00387FAB"/>
    <w:rsid w:val="00390041"/>
    <w:rsid w:val="003903E1"/>
    <w:rsid w:val="0039067D"/>
    <w:rsid w:val="00390E79"/>
    <w:rsid w:val="00390F2B"/>
    <w:rsid w:val="00391252"/>
    <w:rsid w:val="00391561"/>
    <w:rsid w:val="003918D5"/>
    <w:rsid w:val="00391B5C"/>
    <w:rsid w:val="00391D69"/>
    <w:rsid w:val="003923D8"/>
    <w:rsid w:val="003924E1"/>
    <w:rsid w:val="00392FC5"/>
    <w:rsid w:val="00392FED"/>
    <w:rsid w:val="00392FEF"/>
    <w:rsid w:val="0039313D"/>
    <w:rsid w:val="00393203"/>
    <w:rsid w:val="00393547"/>
    <w:rsid w:val="00393584"/>
    <w:rsid w:val="00393CDC"/>
    <w:rsid w:val="00393E34"/>
    <w:rsid w:val="00393F2A"/>
    <w:rsid w:val="0039400C"/>
    <w:rsid w:val="0039443B"/>
    <w:rsid w:val="0039451A"/>
    <w:rsid w:val="0039486B"/>
    <w:rsid w:val="00394C21"/>
    <w:rsid w:val="00394DF3"/>
    <w:rsid w:val="00394F8A"/>
    <w:rsid w:val="00394FFC"/>
    <w:rsid w:val="00395095"/>
    <w:rsid w:val="00395163"/>
    <w:rsid w:val="0039533C"/>
    <w:rsid w:val="00395ACE"/>
    <w:rsid w:val="00395B9B"/>
    <w:rsid w:val="0039645D"/>
    <w:rsid w:val="00396853"/>
    <w:rsid w:val="003968BF"/>
    <w:rsid w:val="00396A1C"/>
    <w:rsid w:val="00396A7E"/>
    <w:rsid w:val="003970F7"/>
    <w:rsid w:val="003976C6"/>
    <w:rsid w:val="00397893"/>
    <w:rsid w:val="003A07D2"/>
    <w:rsid w:val="003A0A48"/>
    <w:rsid w:val="003A0EC0"/>
    <w:rsid w:val="003A148B"/>
    <w:rsid w:val="003A168E"/>
    <w:rsid w:val="003A1807"/>
    <w:rsid w:val="003A19DD"/>
    <w:rsid w:val="003A1D2D"/>
    <w:rsid w:val="003A1DAD"/>
    <w:rsid w:val="003A1DD0"/>
    <w:rsid w:val="003A1F4B"/>
    <w:rsid w:val="003A27CD"/>
    <w:rsid w:val="003A2989"/>
    <w:rsid w:val="003A2A3E"/>
    <w:rsid w:val="003A2AC1"/>
    <w:rsid w:val="003A2AF5"/>
    <w:rsid w:val="003A3059"/>
    <w:rsid w:val="003A3098"/>
    <w:rsid w:val="003A36C9"/>
    <w:rsid w:val="003A3F19"/>
    <w:rsid w:val="003A3F56"/>
    <w:rsid w:val="003A48B7"/>
    <w:rsid w:val="003A4943"/>
    <w:rsid w:val="003A494A"/>
    <w:rsid w:val="003A4D69"/>
    <w:rsid w:val="003A51FA"/>
    <w:rsid w:val="003A5229"/>
    <w:rsid w:val="003A5428"/>
    <w:rsid w:val="003A5695"/>
    <w:rsid w:val="003A56ED"/>
    <w:rsid w:val="003A5B03"/>
    <w:rsid w:val="003A5CDE"/>
    <w:rsid w:val="003A5D74"/>
    <w:rsid w:val="003A5E6C"/>
    <w:rsid w:val="003A5EE9"/>
    <w:rsid w:val="003A5FE7"/>
    <w:rsid w:val="003A6953"/>
    <w:rsid w:val="003A6BA3"/>
    <w:rsid w:val="003A6BE6"/>
    <w:rsid w:val="003A6CAB"/>
    <w:rsid w:val="003A6CAD"/>
    <w:rsid w:val="003A6D82"/>
    <w:rsid w:val="003A6E91"/>
    <w:rsid w:val="003A7251"/>
    <w:rsid w:val="003A7588"/>
    <w:rsid w:val="003A7793"/>
    <w:rsid w:val="003A7B64"/>
    <w:rsid w:val="003A7CB6"/>
    <w:rsid w:val="003B00BC"/>
    <w:rsid w:val="003B02F5"/>
    <w:rsid w:val="003B0351"/>
    <w:rsid w:val="003B0380"/>
    <w:rsid w:val="003B0741"/>
    <w:rsid w:val="003B0B47"/>
    <w:rsid w:val="003B0C89"/>
    <w:rsid w:val="003B0DC3"/>
    <w:rsid w:val="003B1182"/>
    <w:rsid w:val="003B1996"/>
    <w:rsid w:val="003B1D51"/>
    <w:rsid w:val="003B1FBB"/>
    <w:rsid w:val="003B2494"/>
    <w:rsid w:val="003B24C6"/>
    <w:rsid w:val="003B2AAB"/>
    <w:rsid w:val="003B2DC9"/>
    <w:rsid w:val="003B376E"/>
    <w:rsid w:val="003B3810"/>
    <w:rsid w:val="003B3A9B"/>
    <w:rsid w:val="003B3B6A"/>
    <w:rsid w:val="003B42FF"/>
    <w:rsid w:val="003B4AFB"/>
    <w:rsid w:val="003B4DBB"/>
    <w:rsid w:val="003B4E00"/>
    <w:rsid w:val="003B4F75"/>
    <w:rsid w:val="003B5597"/>
    <w:rsid w:val="003B573E"/>
    <w:rsid w:val="003B5780"/>
    <w:rsid w:val="003B5BF0"/>
    <w:rsid w:val="003B5F80"/>
    <w:rsid w:val="003B61F0"/>
    <w:rsid w:val="003B691B"/>
    <w:rsid w:val="003B6A1D"/>
    <w:rsid w:val="003B7725"/>
    <w:rsid w:val="003B7777"/>
    <w:rsid w:val="003B7A43"/>
    <w:rsid w:val="003B7D26"/>
    <w:rsid w:val="003C015D"/>
    <w:rsid w:val="003C03D6"/>
    <w:rsid w:val="003C04AD"/>
    <w:rsid w:val="003C06A3"/>
    <w:rsid w:val="003C0EA0"/>
    <w:rsid w:val="003C0EAE"/>
    <w:rsid w:val="003C0EB5"/>
    <w:rsid w:val="003C1387"/>
    <w:rsid w:val="003C1720"/>
    <w:rsid w:val="003C18CE"/>
    <w:rsid w:val="003C194E"/>
    <w:rsid w:val="003C1DA4"/>
    <w:rsid w:val="003C1FFC"/>
    <w:rsid w:val="003C206C"/>
    <w:rsid w:val="003C23CD"/>
    <w:rsid w:val="003C2458"/>
    <w:rsid w:val="003C274D"/>
    <w:rsid w:val="003C2A79"/>
    <w:rsid w:val="003C2F82"/>
    <w:rsid w:val="003C31AB"/>
    <w:rsid w:val="003C3678"/>
    <w:rsid w:val="003C37CB"/>
    <w:rsid w:val="003C39C0"/>
    <w:rsid w:val="003C3C92"/>
    <w:rsid w:val="003C3E89"/>
    <w:rsid w:val="003C3F0D"/>
    <w:rsid w:val="003C3F53"/>
    <w:rsid w:val="003C4448"/>
    <w:rsid w:val="003C48B4"/>
    <w:rsid w:val="003C491D"/>
    <w:rsid w:val="003C4C74"/>
    <w:rsid w:val="003C53E9"/>
    <w:rsid w:val="003C5448"/>
    <w:rsid w:val="003C577E"/>
    <w:rsid w:val="003C58D3"/>
    <w:rsid w:val="003C63D8"/>
    <w:rsid w:val="003C6971"/>
    <w:rsid w:val="003C6BA1"/>
    <w:rsid w:val="003C6C6B"/>
    <w:rsid w:val="003C6F2A"/>
    <w:rsid w:val="003C7256"/>
    <w:rsid w:val="003C72B7"/>
    <w:rsid w:val="003C763C"/>
    <w:rsid w:val="003C7DC8"/>
    <w:rsid w:val="003C7E2A"/>
    <w:rsid w:val="003C7E82"/>
    <w:rsid w:val="003C7FE3"/>
    <w:rsid w:val="003D00B3"/>
    <w:rsid w:val="003D00D7"/>
    <w:rsid w:val="003D0126"/>
    <w:rsid w:val="003D0822"/>
    <w:rsid w:val="003D086E"/>
    <w:rsid w:val="003D093B"/>
    <w:rsid w:val="003D0A48"/>
    <w:rsid w:val="003D0E85"/>
    <w:rsid w:val="003D0F26"/>
    <w:rsid w:val="003D1832"/>
    <w:rsid w:val="003D18FA"/>
    <w:rsid w:val="003D1DE2"/>
    <w:rsid w:val="003D1EFB"/>
    <w:rsid w:val="003D2349"/>
    <w:rsid w:val="003D240D"/>
    <w:rsid w:val="003D264A"/>
    <w:rsid w:val="003D27B3"/>
    <w:rsid w:val="003D284A"/>
    <w:rsid w:val="003D28C4"/>
    <w:rsid w:val="003D2A92"/>
    <w:rsid w:val="003D3054"/>
    <w:rsid w:val="003D3191"/>
    <w:rsid w:val="003D325B"/>
    <w:rsid w:val="003D3435"/>
    <w:rsid w:val="003D3943"/>
    <w:rsid w:val="003D3B83"/>
    <w:rsid w:val="003D4006"/>
    <w:rsid w:val="003D44C5"/>
    <w:rsid w:val="003D4529"/>
    <w:rsid w:val="003D49C1"/>
    <w:rsid w:val="003D4C91"/>
    <w:rsid w:val="003D4CB5"/>
    <w:rsid w:val="003D508B"/>
    <w:rsid w:val="003D5592"/>
    <w:rsid w:val="003D57B2"/>
    <w:rsid w:val="003D6068"/>
    <w:rsid w:val="003D6127"/>
    <w:rsid w:val="003D637F"/>
    <w:rsid w:val="003D6410"/>
    <w:rsid w:val="003D6903"/>
    <w:rsid w:val="003D6AD3"/>
    <w:rsid w:val="003D6D17"/>
    <w:rsid w:val="003D6E14"/>
    <w:rsid w:val="003D6EBB"/>
    <w:rsid w:val="003D6EE6"/>
    <w:rsid w:val="003D719A"/>
    <w:rsid w:val="003D74A5"/>
    <w:rsid w:val="003D7601"/>
    <w:rsid w:val="003D79E0"/>
    <w:rsid w:val="003D7E1C"/>
    <w:rsid w:val="003E02F7"/>
    <w:rsid w:val="003E03E1"/>
    <w:rsid w:val="003E0626"/>
    <w:rsid w:val="003E062C"/>
    <w:rsid w:val="003E07B2"/>
    <w:rsid w:val="003E0892"/>
    <w:rsid w:val="003E0C3C"/>
    <w:rsid w:val="003E0FEB"/>
    <w:rsid w:val="003E10DA"/>
    <w:rsid w:val="003E167A"/>
    <w:rsid w:val="003E187D"/>
    <w:rsid w:val="003E1A0B"/>
    <w:rsid w:val="003E1C8A"/>
    <w:rsid w:val="003E1DDC"/>
    <w:rsid w:val="003E20E5"/>
    <w:rsid w:val="003E2630"/>
    <w:rsid w:val="003E315F"/>
    <w:rsid w:val="003E3813"/>
    <w:rsid w:val="003E3832"/>
    <w:rsid w:val="003E39DF"/>
    <w:rsid w:val="003E39F1"/>
    <w:rsid w:val="003E3C8C"/>
    <w:rsid w:val="003E3DFC"/>
    <w:rsid w:val="003E4320"/>
    <w:rsid w:val="003E4CA0"/>
    <w:rsid w:val="003E4FFF"/>
    <w:rsid w:val="003E50C7"/>
    <w:rsid w:val="003E52AB"/>
    <w:rsid w:val="003E52DB"/>
    <w:rsid w:val="003E564F"/>
    <w:rsid w:val="003E567B"/>
    <w:rsid w:val="003E5A52"/>
    <w:rsid w:val="003E5CF9"/>
    <w:rsid w:val="003E5DAD"/>
    <w:rsid w:val="003E5DBF"/>
    <w:rsid w:val="003E5DEF"/>
    <w:rsid w:val="003E5F65"/>
    <w:rsid w:val="003E6201"/>
    <w:rsid w:val="003E63E1"/>
    <w:rsid w:val="003E65F1"/>
    <w:rsid w:val="003E6641"/>
    <w:rsid w:val="003E6673"/>
    <w:rsid w:val="003E6B2D"/>
    <w:rsid w:val="003E6C30"/>
    <w:rsid w:val="003E6CCC"/>
    <w:rsid w:val="003E6CD9"/>
    <w:rsid w:val="003E6D60"/>
    <w:rsid w:val="003E7263"/>
    <w:rsid w:val="003E7395"/>
    <w:rsid w:val="003E77AD"/>
    <w:rsid w:val="003E7BBA"/>
    <w:rsid w:val="003E7ECB"/>
    <w:rsid w:val="003E7F2F"/>
    <w:rsid w:val="003E7F32"/>
    <w:rsid w:val="003F0450"/>
    <w:rsid w:val="003F04B7"/>
    <w:rsid w:val="003F0DB7"/>
    <w:rsid w:val="003F11E1"/>
    <w:rsid w:val="003F17A0"/>
    <w:rsid w:val="003F1D2D"/>
    <w:rsid w:val="003F1EDB"/>
    <w:rsid w:val="003F20B0"/>
    <w:rsid w:val="003F21E7"/>
    <w:rsid w:val="003F22A7"/>
    <w:rsid w:val="003F28FF"/>
    <w:rsid w:val="003F2B8F"/>
    <w:rsid w:val="003F2C45"/>
    <w:rsid w:val="003F2DE3"/>
    <w:rsid w:val="003F2FAF"/>
    <w:rsid w:val="003F3C40"/>
    <w:rsid w:val="003F40B2"/>
    <w:rsid w:val="003F41E4"/>
    <w:rsid w:val="003F4248"/>
    <w:rsid w:val="003F4318"/>
    <w:rsid w:val="003F4400"/>
    <w:rsid w:val="003F4566"/>
    <w:rsid w:val="003F479D"/>
    <w:rsid w:val="003F49D7"/>
    <w:rsid w:val="003F52D0"/>
    <w:rsid w:val="003F5313"/>
    <w:rsid w:val="003F580B"/>
    <w:rsid w:val="003F5A1A"/>
    <w:rsid w:val="003F5AB1"/>
    <w:rsid w:val="003F5BA2"/>
    <w:rsid w:val="003F5BD1"/>
    <w:rsid w:val="003F5D19"/>
    <w:rsid w:val="003F5E2F"/>
    <w:rsid w:val="003F66DF"/>
    <w:rsid w:val="003F66F7"/>
    <w:rsid w:val="003F6A1B"/>
    <w:rsid w:val="003F6D97"/>
    <w:rsid w:val="003F762F"/>
    <w:rsid w:val="003F77A9"/>
    <w:rsid w:val="003F7946"/>
    <w:rsid w:val="003F7BDF"/>
    <w:rsid w:val="003F7D83"/>
    <w:rsid w:val="003F7FEB"/>
    <w:rsid w:val="00400227"/>
    <w:rsid w:val="0040034D"/>
    <w:rsid w:val="0040049F"/>
    <w:rsid w:val="00400832"/>
    <w:rsid w:val="00400970"/>
    <w:rsid w:val="00400A0F"/>
    <w:rsid w:val="00400A16"/>
    <w:rsid w:val="00401409"/>
    <w:rsid w:val="00401438"/>
    <w:rsid w:val="00401453"/>
    <w:rsid w:val="00401643"/>
    <w:rsid w:val="00401930"/>
    <w:rsid w:val="00401ABE"/>
    <w:rsid w:val="00401D60"/>
    <w:rsid w:val="0040256E"/>
    <w:rsid w:val="00402A6F"/>
    <w:rsid w:val="00402C3C"/>
    <w:rsid w:val="00402D2F"/>
    <w:rsid w:val="00402DA4"/>
    <w:rsid w:val="00402E93"/>
    <w:rsid w:val="00402F10"/>
    <w:rsid w:val="004031C3"/>
    <w:rsid w:val="004035C1"/>
    <w:rsid w:val="004035E4"/>
    <w:rsid w:val="00403A77"/>
    <w:rsid w:val="00403FD7"/>
    <w:rsid w:val="0040497E"/>
    <w:rsid w:val="00404AB6"/>
    <w:rsid w:val="00404D01"/>
    <w:rsid w:val="00404D20"/>
    <w:rsid w:val="004050E1"/>
    <w:rsid w:val="004053CE"/>
    <w:rsid w:val="00405E8C"/>
    <w:rsid w:val="00405EB7"/>
    <w:rsid w:val="004062FD"/>
    <w:rsid w:val="0040635A"/>
    <w:rsid w:val="004066DA"/>
    <w:rsid w:val="00406959"/>
    <w:rsid w:val="00406E5D"/>
    <w:rsid w:val="00406E97"/>
    <w:rsid w:val="00406F65"/>
    <w:rsid w:val="004071D9"/>
    <w:rsid w:val="004073A2"/>
    <w:rsid w:val="0040748B"/>
    <w:rsid w:val="00407716"/>
    <w:rsid w:val="004079C1"/>
    <w:rsid w:val="00407F05"/>
    <w:rsid w:val="004100BF"/>
    <w:rsid w:val="00410710"/>
    <w:rsid w:val="004108C6"/>
    <w:rsid w:val="00410A63"/>
    <w:rsid w:val="00410D85"/>
    <w:rsid w:val="00411711"/>
    <w:rsid w:val="00411BDB"/>
    <w:rsid w:val="00412260"/>
    <w:rsid w:val="004123D4"/>
    <w:rsid w:val="00412594"/>
    <w:rsid w:val="0041292E"/>
    <w:rsid w:val="004129AA"/>
    <w:rsid w:val="00412B4E"/>
    <w:rsid w:val="00412C13"/>
    <w:rsid w:val="00412F9C"/>
    <w:rsid w:val="00413059"/>
    <w:rsid w:val="00413143"/>
    <w:rsid w:val="004136B9"/>
    <w:rsid w:val="004136C2"/>
    <w:rsid w:val="004136F6"/>
    <w:rsid w:val="00413711"/>
    <w:rsid w:val="0041386C"/>
    <w:rsid w:val="00413DD8"/>
    <w:rsid w:val="0041415F"/>
    <w:rsid w:val="004141CB"/>
    <w:rsid w:val="00414312"/>
    <w:rsid w:val="004144C1"/>
    <w:rsid w:val="004145D1"/>
    <w:rsid w:val="004150AF"/>
    <w:rsid w:val="004155F9"/>
    <w:rsid w:val="004156CA"/>
    <w:rsid w:val="0041584E"/>
    <w:rsid w:val="00415DB3"/>
    <w:rsid w:val="00415F57"/>
    <w:rsid w:val="00416261"/>
    <w:rsid w:val="00416782"/>
    <w:rsid w:val="004169F3"/>
    <w:rsid w:val="00416AB0"/>
    <w:rsid w:val="00416DE0"/>
    <w:rsid w:val="00416EA4"/>
    <w:rsid w:val="0041709A"/>
    <w:rsid w:val="0041713A"/>
    <w:rsid w:val="00417142"/>
    <w:rsid w:val="0041724D"/>
    <w:rsid w:val="004173D2"/>
    <w:rsid w:val="004175CC"/>
    <w:rsid w:val="004175E9"/>
    <w:rsid w:val="0041763C"/>
    <w:rsid w:val="004176DB"/>
    <w:rsid w:val="004177DD"/>
    <w:rsid w:val="00417AED"/>
    <w:rsid w:val="00417E57"/>
    <w:rsid w:val="0042006B"/>
    <w:rsid w:val="00420329"/>
    <w:rsid w:val="0042036B"/>
    <w:rsid w:val="004209CD"/>
    <w:rsid w:val="00420EEE"/>
    <w:rsid w:val="00420F3D"/>
    <w:rsid w:val="00421476"/>
    <w:rsid w:val="0042203F"/>
    <w:rsid w:val="004221B7"/>
    <w:rsid w:val="00422304"/>
    <w:rsid w:val="00422417"/>
    <w:rsid w:val="004224AB"/>
    <w:rsid w:val="0042253E"/>
    <w:rsid w:val="00422A15"/>
    <w:rsid w:val="004230FF"/>
    <w:rsid w:val="00423319"/>
    <w:rsid w:val="0042353B"/>
    <w:rsid w:val="00423716"/>
    <w:rsid w:val="00424233"/>
    <w:rsid w:val="00424CB8"/>
    <w:rsid w:val="00424E22"/>
    <w:rsid w:val="00425624"/>
    <w:rsid w:val="0042589F"/>
    <w:rsid w:val="00425EDA"/>
    <w:rsid w:val="004262A8"/>
    <w:rsid w:val="00426943"/>
    <w:rsid w:val="00426A1D"/>
    <w:rsid w:val="00426A21"/>
    <w:rsid w:val="00426AB0"/>
    <w:rsid w:val="00426CC7"/>
    <w:rsid w:val="00426FC1"/>
    <w:rsid w:val="004270A9"/>
    <w:rsid w:val="004273E1"/>
    <w:rsid w:val="00427459"/>
    <w:rsid w:val="004274B6"/>
    <w:rsid w:val="00427D6A"/>
    <w:rsid w:val="00427D78"/>
    <w:rsid w:val="00427E03"/>
    <w:rsid w:val="0043009A"/>
    <w:rsid w:val="00430149"/>
    <w:rsid w:val="00430678"/>
    <w:rsid w:val="0043072C"/>
    <w:rsid w:val="00430766"/>
    <w:rsid w:val="004307DE"/>
    <w:rsid w:val="0043097E"/>
    <w:rsid w:val="00430A28"/>
    <w:rsid w:val="00430BD9"/>
    <w:rsid w:val="00430E2B"/>
    <w:rsid w:val="00430EEB"/>
    <w:rsid w:val="004316D4"/>
    <w:rsid w:val="004316E8"/>
    <w:rsid w:val="00431AE3"/>
    <w:rsid w:val="00431B8B"/>
    <w:rsid w:val="00431CAF"/>
    <w:rsid w:val="004327A7"/>
    <w:rsid w:val="004334E7"/>
    <w:rsid w:val="004335C0"/>
    <w:rsid w:val="0043383D"/>
    <w:rsid w:val="00433BCC"/>
    <w:rsid w:val="00433E59"/>
    <w:rsid w:val="004343B0"/>
    <w:rsid w:val="004347AE"/>
    <w:rsid w:val="00434945"/>
    <w:rsid w:val="00434A94"/>
    <w:rsid w:val="00434AE8"/>
    <w:rsid w:val="00434D61"/>
    <w:rsid w:val="00434E06"/>
    <w:rsid w:val="00434E19"/>
    <w:rsid w:val="00434E78"/>
    <w:rsid w:val="00435218"/>
    <w:rsid w:val="0043540B"/>
    <w:rsid w:val="004354D8"/>
    <w:rsid w:val="004354E1"/>
    <w:rsid w:val="00435509"/>
    <w:rsid w:val="00435541"/>
    <w:rsid w:val="004357F3"/>
    <w:rsid w:val="004357F5"/>
    <w:rsid w:val="00435C9B"/>
    <w:rsid w:val="00436178"/>
    <w:rsid w:val="00436300"/>
    <w:rsid w:val="0043639D"/>
    <w:rsid w:val="004365EE"/>
    <w:rsid w:val="00436893"/>
    <w:rsid w:val="00436E64"/>
    <w:rsid w:val="004371B3"/>
    <w:rsid w:val="0043752E"/>
    <w:rsid w:val="00437678"/>
    <w:rsid w:val="00437877"/>
    <w:rsid w:val="00437B8A"/>
    <w:rsid w:val="00437F40"/>
    <w:rsid w:val="00440088"/>
    <w:rsid w:val="0044024F"/>
    <w:rsid w:val="00440646"/>
    <w:rsid w:val="0044066C"/>
    <w:rsid w:val="004408B2"/>
    <w:rsid w:val="00441298"/>
    <w:rsid w:val="004414C7"/>
    <w:rsid w:val="00441BF3"/>
    <w:rsid w:val="00441F88"/>
    <w:rsid w:val="004429B0"/>
    <w:rsid w:val="00442A3D"/>
    <w:rsid w:val="00442C44"/>
    <w:rsid w:val="00442E16"/>
    <w:rsid w:val="00443425"/>
    <w:rsid w:val="00443B7C"/>
    <w:rsid w:val="00443DE6"/>
    <w:rsid w:val="00444083"/>
    <w:rsid w:val="0044420A"/>
    <w:rsid w:val="004443E5"/>
    <w:rsid w:val="004446E5"/>
    <w:rsid w:val="00444789"/>
    <w:rsid w:val="00444974"/>
    <w:rsid w:val="00444BE4"/>
    <w:rsid w:val="00445291"/>
    <w:rsid w:val="004454A1"/>
    <w:rsid w:val="004458BF"/>
    <w:rsid w:val="00445C8C"/>
    <w:rsid w:val="00445CB5"/>
    <w:rsid w:val="00445DD9"/>
    <w:rsid w:val="00445E8C"/>
    <w:rsid w:val="00445EC2"/>
    <w:rsid w:val="00445F54"/>
    <w:rsid w:val="00445F7E"/>
    <w:rsid w:val="00446198"/>
    <w:rsid w:val="00446342"/>
    <w:rsid w:val="0044636F"/>
    <w:rsid w:val="004465DA"/>
    <w:rsid w:val="0044688D"/>
    <w:rsid w:val="00446DFB"/>
    <w:rsid w:val="00446EEE"/>
    <w:rsid w:val="00447222"/>
    <w:rsid w:val="00447439"/>
    <w:rsid w:val="0044795C"/>
    <w:rsid w:val="00447A38"/>
    <w:rsid w:val="00447C16"/>
    <w:rsid w:val="00447DF7"/>
    <w:rsid w:val="00450560"/>
    <w:rsid w:val="0045074B"/>
    <w:rsid w:val="0045074D"/>
    <w:rsid w:val="004509C9"/>
    <w:rsid w:val="00450B4D"/>
    <w:rsid w:val="00450C57"/>
    <w:rsid w:val="00450C5E"/>
    <w:rsid w:val="00450D73"/>
    <w:rsid w:val="00450D77"/>
    <w:rsid w:val="00450E5D"/>
    <w:rsid w:val="00450F15"/>
    <w:rsid w:val="00450F90"/>
    <w:rsid w:val="00450FCA"/>
    <w:rsid w:val="00451066"/>
    <w:rsid w:val="004515D1"/>
    <w:rsid w:val="00451671"/>
    <w:rsid w:val="00451766"/>
    <w:rsid w:val="00451BF8"/>
    <w:rsid w:val="00451C41"/>
    <w:rsid w:val="00451D37"/>
    <w:rsid w:val="00451DBF"/>
    <w:rsid w:val="00451E03"/>
    <w:rsid w:val="0045231C"/>
    <w:rsid w:val="00452366"/>
    <w:rsid w:val="004527AD"/>
    <w:rsid w:val="0045298B"/>
    <w:rsid w:val="00452C27"/>
    <w:rsid w:val="00452C6E"/>
    <w:rsid w:val="00452D64"/>
    <w:rsid w:val="00452D6E"/>
    <w:rsid w:val="00452DE2"/>
    <w:rsid w:val="00452F23"/>
    <w:rsid w:val="004530D3"/>
    <w:rsid w:val="004531BB"/>
    <w:rsid w:val="00453329"/>
    <w:rsid w:val="00453623"/>
    <w:rsid w:val="004536E1"/>
    <w:rsid w:val="00453C42"/>
    <w:rsid w:val="004544C7"/>
    <w:rsid w:val="00454612"/>
    <w:rsid w:val="00454616"/>
    <w:rsid w:val="00454D47"/>
    <w:rsid w:val="00454FD3"/>
    <w:rsid w:val="00455B23"/>
    <w:rsid w:val="00455DBF"/>
    <w:rsid w:val="004567F0"/>
    <w:rsid w:val="00456AA6"/>
    <w:rsid w:val="00456AC9"/>
    <w:rsid w:val="00456D35"/>
    <w:rsid w:val="00456E4D"/>
    <w:rsid w:val="004572FD"/>
    <w:rsid w:val="00457916"/>
    <w:rsid w:val="00457B1F"/>
    <w:rsid w:val="00457ED1"/>
    <w:rsid w:val="00457FC7"/>
    <w:rsid w:val="004602CA"/>
    <w:rsid w:val="0046052B"/>
    <w:rsid w:val="00460A43"/>
    <w:rsid w:val="00460C52"/>
    <w:rsid w:val="00460CDF"/>
    <w:rsid w:val="00460EE0"/>
    <w:rsid w:val="0046101C"/>
    <w:rsid w:val="0046109A"/>
    <w:rsid w:val="00461259"/>
    <w:rsid w:val="004615F2"/>
    <w:rsid w:val="00461647"/>
    <w:rsid w:val="0046165B"/>
    <w:rsid w:val="004617A6"/>
    <w:rsid w:val="00461ABC"/>
    <w:rsid w:val="004623AA"/>
    <w:rsid w:val="00462561"/>
    <w:rsid w:val="00462720"/>
    <w:rsid w:val="00462FE0"/>
    <w:rsid w:val="00462FF6"/>
    <w:rsid w:val="00463136"/>
    <w:rsid w:val="004631D7"/>
    <w:rsid w:val="0046346A"/>
    <w:rsid w:val="004635D4"/>
    <w:rsid w:val="004635D9"/>
    <w:rsid w:val="00463679"/>
    <w:rsid w:val="00463AD0"/>
    <w:rsid w:val="00463CD0"/>
    <w:rsid w:val="00463DD2"/>
    <w:rsid w:val="00463E0F"/>
    <w:rsid w:val="00463E31"/>
    <w:rsid w:val="00463EDC"/>
    <w:rsid w:val="00464476"/>
    <w:rsid w:val="00464649"/>
    <w:rsid w:val="0046481B"/>
    <w:rsid w:val="00464833"/>
    <w:rsid w:val="00464867"/>
    <w:rsid w:val="0046582C"/>
    <w:rsid w:val="00465E74"/>
    <w:rsid w:val="00466085"/>
    <w:rsid w:val="0046661B"/>
    <w:rsid w:val="004668C9"/>
    <w:rsid w:val="00467186"/>
    <w:rsid w:val="0046732B"/>
    <w:rsid w:val="00467636"/>
    <w:rsid w:val="00467826"/>
    <w:rsid w:val="00467AA9"/>
    <w:rsid w:val="00467BCB"/>
    <w:rsid w:val="00467D5D"/>
    <w:rsid w:val="00467DC5"/>
    <w:rsid w:val="00467F2E"/>
    <w:rsid w:val="004703ED"/>
    <w:rsid w:val="00470746"/>
    <w:rsid w:val="0047080A"/>
    <w:rsid w:val="00470936"/>
    <w:rsid w:val="0047094D"/>
    <w:rsid w:val="00470ABF"/>
    <w:rsid w:val="00470D43"/>
    <w:rsid w:val="00470E1B"/>
    <w:rsid w:val="00470FD8"/>
    <w:rsid w:val="004710B7"/>
    <w:rsid w:val="004712FB"/>
    <w:rsid w:val="0047152A"/>
    <w:rsid w:val="00471B8F"/>
    <w:rsid w:val="00471BB7"/>
    <w:rsid w:val="00471E42"/>
    <w:rsid w:val="00471F8C"/>
    <w:rsid w:val="00471FD5"/>
    <w:rsid w:val="004720A0"/>
    <w:rsid w:val="0047222F"/>
    <w:rsid w:val="0047262E"/>
    <w:rsid w:val="00472757"/>
    <w:rsid w:val="00472D4F"/>
    <w:rsid w:val="00472EFF"/>
    <w:rsid w:val="004732C4"/>
    <w:rsid w:val="00473365"/>
    <w:rsid w:val="00473466"/>
    <w:rsid w:val="00473673"/>
    <w:rsid w:val="00473879"/>
    <w:rsid w:val="00474063"/>
    <w:rsid w:val="00474082"/>
    <w:rsid w:val="004741E6"/>
    <w:rsid w:val="004742FF"/>
    <w:rsid w:val="004743E7"/>
    <w:rsid w:val="00474502"/>
    <w:rsid w:val="00474628"/>
    <w:rsid w:val="00474ED3"/>
    <w:rsid w:val="004752D9"/>
    <w:rsid w:val="00475982"/>
    <w:rsid w:val="00475C09"/>
    <w:rsid w:val="00475D7C"/>
    <w:rsid w:val="00475D8A"/>
    <w:rsid w:val="00475F25"/>
    <w:rsid w:val="00476043"/>
    <w:rsid w:val="00476793"/>
    <w:rsid w:val="004768BE"/>
    <w:rsid w:val="00476ADA"/>
    <w:rsid w:val="00476C7B"/>
    <w:rsid w:val="00476CC1"/>
    <w:rsid w:val="00476DEA"/>
    <w:rsid w:val="004770D4"/>
    <w:rsid w:val="00477444"/>
    <w:rsid w:val="00477542"/>
    <w:rsid w:val="00477CBF"/>
    <w:rsid w:val="00477E99"/>
    <w:rsid w:val="00480039"/>
    <w:rsid w:val="00480137"/>
    <w:rsid w:val="004801E7"/>
    <w:rsid w:val="0048024A"/>
    <w:rsid w:val="00480673"/>
    <w:rsid w:val="00480CDD"/>
    <w:rsid w:val="00480DCC"/>
    <w:rsid w:val="00481410"/>
    <w:rsid w:val="00481439"/>
    <w:rsid w:val="00481675"/>
    <w:rsid w:val="00481879"/>
    <w:rsid w:val="00481AD3"/>
    <w:rsid w:val="00481B2A"/>
    <w:rsid w:val="00481CED"/>
    <w:rsid w:val="00481DCB"/>
    <w:rsid w:val="00481E11"/>
    <w:rsid w:val="00482091"/>
    <w:rsid w:val="004825DB"/>
    <w:rsid w:val="00482817"/>
    <w:rsid w:val="004829F2"/>
    <w:rsid w:val="004829F8"/>
    <w:rsid w:val="00482C38"/>
    <w:rsid w:val="0048311D"/>
    <w:rsid w:val="00483981"/>
    <w:rsid w:val="00483FD4"/>
    <w:rsid w:val="004842A1"/>
    <w:rsid w:val="004842BE"/>
    <w:rsid w:val="004842E0"/>
    <w:rsid w:val="004842F5"/>
    <w:rsid w:val="00484460"/>
    <w:rsid w:val="004845BF"/>
    <w:rsid w:val="00484E48"/>
    <w:rsid w:val="00484FF2"/>
    <w:rsid w:val="00485285"/>
    <w:rsid w:val="00485501"/>
    <w:rsid w:val="0048581E"/>
    <w:rsid w:val="00485A4D"/>
    <w:rsid w:val="00485A57"/>
    <w:rsid w:val="00485BE9"/>
    <w:rsid w:val="00485D5B"/>
    <w:rsid w:val="00485EA2"/>
    <w:rsid w:val="00485EEA"/>
    <w:rsid w:val="00486396"/>
    <w:rsid w:val="00486580"/>
    <w:rsid w:val="00486C63"/>
    <w:rsid w:val="00487D8A"/>
    <w:rsid w:val="00487FD7"/>
    <w:rsid w:val="0049012E"/>
    <w:rsid w:val="004902B0"/>
    <w:rsid w:val="00490454"/>
    <w:rsid w:val="0049071F"/>
    <w:rsid w:val="00490802"/>
    <w:rsid w:val="00490A55"/>
    <w:rsid w:val="00490DF2"/>
    <w:rsid w:val="00491260"/>
    <w:rsid w:val="00491464"/>
    <w:rsid w:val="004919CD"/>
    <w:rsid w:val="00491BA7"/>
    <w:rsid w:val="00491C02"/>
    <w:rsid w:val="00491D06"/>
    <w:rsid w:val="00491EBF"/>
    <w:rsid w:val="00491F22"/>
    <w:rsid w:val="004921E7"/>
    <w:rsid w:val="00492310"/>
    <w:rsid w:val="00492533"/>
    <w:rsid w:val="004926F6"/>
    <w:rsid w:val="00492E32"/>
    <w:rsid w:val="0049329F"/>
    <w:rsid w:val="0049330F"/>
    <w:rsid w:val="00493484"/>
    <w:rsid w:val="004935A5"/>
    <w:rsid w:val="00493946"/>
    <w:rsid w:val="00493A67"/>
    <w:rsid w:val="00493BAF"/>
    <w:rsid w:val="004943E8"/>
    <w:rsid w:val="00494512"/>
    <w:rsid w:val="00494932"/>
    <w:rsid w:val="004949FB"/>
    <w:rsid w:val="00494AAE"/>
    <w:rsid w:val="00494AAF"/>
    <w:rsid w:val="00494E44"/>
    <w:rsid w:val="004950E7"/>
    <w:rsid w:val="004951D1"/>
    <w:rsid w:val="00495A9B"/>
    <w:rsid w:val="0049606D"/>
    <w:rsid w:val="00496193"/>
    <w:rsid w:val="004965E6"/>
    <w:rsid w:val="004966D3"/>
    <w:rsid w:val="00496827"/>
    <w:rsid w:val="004969C5"/>
    <w:rsid w:val="00496A38"/>
    <w:rsid w:val="00496C35"/>
    <w:rsid w:val="00496D3C"/>
    <w:rsid w:val="00496F24"/>
    <w:rsid w:val="00496FA3"/>
    <w:rsid w:val="0049704B"/>
    <w:rsid w:val="004972AF"/>
    <w:rsid w:val="00497649"/>
    <w:rsid w:val="00497D1C"/>
    <w:rsid w:val="004A050A"/>
    <w:rsid w:val="004A0618"/>
    <w:rsid w:val="004A07AA"/>
    <w:rsid w:val="004A0A3F"/>
    <w:rsid w:val="004A0A82"/>
    <w:rsid w:val="004A110F"/>
    <w:rsid w:val="004A119C"/>
    <w:rsid w:val="004A1264"/>
    <w:rsid w:val="004A1288"/>
    <w:rsid w:val="004A1667"/>
    <w:rsid w:val="004A187B"/>
    <w:rsid w:val="004A1DF0"/>
    <w:rsid w:val="004A23AF"/>
    <w:rsid w:val="004A24A5"/>
    <w:rsid w:val="004A2654"/>
    <w:rsid w:val="004A2CFA"/>
    <w:rsid w:val="004A2D3C"/>
    <w:rsid w:val="004A2F72"/>
    <w:rsid w:val="004A36DA"/>
    <w:rsid w:val="004A390C"/>
    <w:rsid w:val="004A4103"/>
    <w:rsid w:val="004A4567"/>
    <w:rsid w:val="004A4CB4"/>
    <w:rsid w:val="004A4E65"/>
    <w:rsid w:val="004A4F23"/>
    <w:rsid w:val="004A50EE"/>
    <w:rsid w:val="004A50FA"/>
    <w:rsid w:val="004A53C0"/>
    <w:rsid w:val="004A57FF"/>
    <w:rsid w:val="004A5825"/>
    <w:rsid w:val="004A5A76"/>
    <w:rsid w:val="004A5C9B"/>
    <w:rsid w:val="004A6023"/>
    <w:rsid w:val="004A62F3"/>
    <w:rsid w:val="004A65A2"/>
    <w:rsid w:val="004A6716"/>
    <w:rsid w:val="004A6FD1"/>
    <w:rsid w:val="004A759B"/>
    <w:rsid w:val="004A7946"/>
    <w:rsid w:val="004A7AC5"/>
    <w:rsid w:val="004A7F2F"/>
    <w:rsid w:val="004B0041"/>
    <w:rsid w:val="004B0303"/>
    <w:rsid w:val="004B03F5"/>
    <w:rsid w:val="004B0434"/>
    <w:rsid w:val="004B0451"/>
    <w:rsid w:val="004B045C"/>
    <w:rsid w:val="004B06D7"/>
    <w:rsid w:val="004B09AF"/>
    <w:rsid w:val="004B0A4A"/>
    <w:rsid w:val="004B0D37"/>
    <w:rsid w:val="004B1075"/>
    <w:rsid w:val="004B127B"/>
    <w:rsid w:val="004B1E84"/>
    <w:rsid w:val="004B20CF"/>
    <w:rsid w:val="004B229B"/>
    <w:rsid w:val="004B2B9B"/>
    <w:rsid w:val="004B2D4F"/>
    <w:rsid w:val="004B33F3"/>
    <w:rsid w:val="004B3838"/>
    <w:rsid w:val="004B3AC9"/>
    <w:rsid w:val="004B3C62"/>
    <w:rsid w:val="004B44D4"/>
    <w:rsid w:val="004B44DE"/>
    <w:rsid w:val="004B468C"/>
    <w:rsid w:val="004B48C1"/>
    <w:rsid w:val="004B48FA"/>
    <w:rsid w:val="004B4A7F"/>
    <w:rsid w:val="004B4CDE"/>
    <w:rsid w:val="004B5058"/>
    <w:rsid w:val="004B52C4"/>
    <w:rsid w:val="004B5355"/>
    <w:rsid w:val="004B5452"/>
    <w:rsid w:val="004B5506"/>
    <w:rsid w:val="004B554A"/>
    <w:rsid w:val="004B5723"/>
    <w:rsid w:val="004B5E4F"/>
    <w:rsid w:val="004B5ED0"/>
    <w:rsid w:val="004B60F3"/>
    <w:rsid w:val="004B6130"/>
    <w:rsid w:val="004B6541"/>
    <w:rsid w:val="004B6729"/>
    <w:rsid w:val="004B6808"/>
    <w:rsid w:val="004B6831"/>
    <w:rsid w:val="004B6AC5"/>
    <w:rsid w:val="004B6EC4"/>
    <w:rsid w:val="004B6F90"/>
    <w:rsid w:val="004B797F"/>
    <w:rsid w:val="004B7980"/>
    <w:rsid w:val="004C003C"/>
    <w:rsid w:val="004C00A1"/>
    <w:rsid w:val="004C01FF"/>
    <w:rsid w:val="004C0806"/>
    <w:rsid w:val="004C090D"/>
    <w:rsid w:val="004C0BF6"/>
    <w:rsid w:val="004C0DD8"/>
    <w:rsid w:val="004C1123"/>
    <w:rsid w:val="004C1182"/>
    <w:rsid w:val="004C13AF"/>
    <w:rsid w:val="004C146D"/>
    <w:rsid w:val="004C1882"/>
    <w:rsid w:val="004C1CC4"/>
    <w:rsid w:val="004C231E"/>
    <w:rsid w:val="004C2524"/>
    <w:rsid w:val="004C2598"/>
    <w:rsid w:val="004C26F5"/>
    <w:rsid w:val="004C2AB5"/>
    <w:rsid w:val="004C31B7"/>
    <w:rsid w:val="004C32CD"/>
    <w:rsid w:val="004C364E"/>
    <w:rsid w:val="004C37FC"/>
    <w:rsid w:val="004C3905"/>
    <w:rsid w:val="004C3AEB"/>
    <w:rsid w:val="004C3BED"/>
    <w:rsid w:val="004C3DAA"/>
    <w:rsid w:val="004C3E95"/>
    <w:rsid w:val="004C3EDE"/>
    <w:rsid w:val="004C41A4"/>
    <w:rsid w:val="004C4644"/>
    <w:rsid w:val="004C4F69"/>
    <w:rsid w:val="004C501B"/>
    <w:rsid w:val="004C5317"/>
    <w:rsid w:val="004C533D"/>
    <w:rsid w:val="004C53E5"/>
    <w:rsid w:val="004C555F"/>
    <w:rsid w:val="004C587F"/>
    <w:rsid w:val="004C5B2B"/>
    <w:rsid w:val="004C5DE9"/>
    <w:rsid w:val="004C5F1B"/>
    <w:rsid w:val="004C61A7"/>
    <w:rsid w:val="004C6253"/>
    <w:rsid w:val="004C62B9"/>
    <w:rsid w:val="004C64B8"/>
    <w:rsid w:val="004C65A5"/>
    <w:rsid w:val="004C6772"/>
    <w:rsid w:val="004C679A"/>
    <w:rsid w:val="004C6899"/>
    <w:rsid w:val="004C6A3D"/>
    <w:rsid w:val="004C6CB6"/>
    <w:rsid w:val="004C6E19"/>
    <w:rsid w:val="004C6E90"/>
    <w:rsid w:val="004C6F1D"/>
    <w:rsid w:val="004C728C"/>
    <w:rsid w:val="004C72C5"/>
    <w:rsid w:val="004C73E2"/>
    <w:rsid w:val="004C7412"/>
    <w:rsid w:val="004C7915"/>
    <w:rsid w:val="004C7DB0"/>
    <w:rsid w:val="004C7DFC"/>
    <w:rsid w:val="004D004E"/>
    <w:rsid w:val="004D00C5"/>
    <w:rsid w:val="004D0177"/>
    <w:rsid w:val="004D0416"/>
    <w:rsid w:val="004D04BF"/>
    <w:rsid w:val="004D04C6"/>
    <w:rsid w:val="004D05AA"/>
    <w:rsid w:val="004D0616"/>
    <w:rsid w:val="004D0742"/>
    <w:rsid w:val="004D08AD"/>
    <w:rsid w:val="004D0A5F"/>
    <w:rsid w:val="004D0CEA"/>
    <w:rsid w:val="004D105D"/>
    <w:rsid w:val="004D1248"/>
    <w:rsid w:val="004D13D5"/>
    <w:rsid w:val="004D141A"/>
    <w:rsid w:val="004D178A"/>
    <w:rsid w:val="004D1BA7"/>
    <w:rsid w:val="004D20FE"/>
    <w:rsid w:val="004D21D0"/>
    <w:rsid w:val="004D2CDC"/>
    <w:rsid w:val="004D3131"/>
    <w:rsid w:val="004D3297"/>
    <w:rsid w:val="004D32EA"/>
    <w:rsid w:val="004D34FC"/>
    <w:rsid w:val="004D356A"/>
    <w:rsid w:val="004D359C"/>
    <w:rsid w:val="004D36D9"/>
    <w:rsid w:val="004D3824"/>
    <w:rsid w:val="004D391E"/>
    <w:rsid w:val="004D3A4B"/>
    <w:rsid w:val="004D3BEB"/>
    <w:rsid w:val="004D41AD"/>
    <w:rsid w:val="004D461B"/>
    <w:rsid w:val="004D461E"/>
    <w:rsid w:val="004D49D3"/>
    <w:rsid w:val="004D51D6"/>
    <w:rsid w:val="004D522C"/>
    <w:rsid w:val="004D543C"/>
    <w:rsid w:val="004D591B"/>
    <w:rsid w:val="004D59D7"/>
    <w:rsid w:val="004D5B0C"/>
    <w:rsid w:val="004D60A3"/>
    <w:rsid w:val="004D643F"/>
    <w:rsid w:val="004D6647"/>
    <w:rsid w:val="004D690B"/>
    <w:rsid w:val="004D6980"/>
    <w:rsid w:val="004D698E"/>
    <w:rsid w:val="004D6C23"/>
    <w:rsid w:val="004D742E"/>
    <w:rsid w:val="004D75AB"/>
    <w:rsid w:val="004D7608"/>
    <w:rsid w:val="004D7798"/>
    <w:rsid w:val="004D7949"/>
    <w:rsid w:val="004D7B4A"/>
    <w:rsid w:val="004D7E0B"/>
    <w:rsid w:val="004E00E6"/>
    <w:rsid w:val="004E0378"/>
    <w:rsid w:val="004E0661"/>
    <w:rsid w:val="004E08BF"/>
    <w:rsid w:val="004E0964"/>
    <w:rsid w:val="004E0B24"/>
    <w:rsid w:val="004E0DFF"/>
    <w:rsid w:val="004E1198"/>
    <w:rsid w:val="004E1243"/>
    <w:rsid w:val="004E1555"/>
    <w:rsid w:val="004E1BC4"/>
    <w:rsid w:val="004E1D88"/>
    <w:rsid w:val="004E1F04"/>
    <w:rsid w:val="004E2053"/>
    <w:rsid w:val="004E238E"/>
    <w:rsid w:val="004E269C"/>
    <w:rsid w:val="004E2986"/>
    <w:rsid w:val="004E2B51"/>
    <w:rsid w:val="004E2C0E"/>
    <w:rsid w:val="004E3666"/>
    <w:rsid w:val="004E367E"/>
    <w:rsid w:val="004E3747"/>
    <w:rsid w:val="004E3773"/>
    <w:rsid w:val="004E3FB4"/>
    <w:rsid w:val="004E445B"/>
    <w:rsid w:val="004E4639"/>
    <w:rsid w:val="004E46CB"/>
    <w:rsid w:val="004E47FB"/>
    <w:rsid w:val="004E48D2"/>
    <w:rsid w:val="004E4B0D"/>
    <w:rsid w:val="004E4B2C"/>
    <w:rsid w:val="004E4B48"/>
    <w:rsid w:val="004E4C8C"/>
    <w:rsid w:val="004E4DA8"/>
    <w:rsid w:val="004E516F"/>
    <w:rsid w:val="004E5184"/>
    <w:rsid w:val="004E54E4"/>
    <w:rsid w:val="004E59A0"/>
    <w:rsid w:val="004E5C52"/>
    <w:rsid w:val="004E614C"/>
    <w:rsid w:val="004E620E"/>
    <w:rsid w:val="004E62E2"/>
    <w:rsid w:val="004E6CC8"/>
    <w:rsid w:val="004E6F4C"/>
    <w:rsid w:val="004E6F53"/>
    <w:rsid w:val="004E7148"/>
    <w:rsid w:val="004E7464"/>
    <w:rsid w:val="004E74CC"/>
    <w:rsid w:val="004E7562"/>
    <w:rsid w:val="004E764A"/>
    <w:rsid w:val="004E7EA0"/>
    <w:rsid w:val="004F06D5"/>
    <w:rsid w:val="004F08B5"/>
    <w:rsid w:val="004F0DE2"/>
    <w:rsid w:val="004F1139"/>
    <w:rsid w:val="004F1293"/>
    <w:rsid w:val="004F15CD"/>
    <w:rsid w:val="004F1751"/>
    <w:rsid w:val="004F1759"/>
    <w:rsid w:val="004F178B"/>
    <w:rsid w:val="004F17CF"/>
    <w:rsid w:val="004F192A"/>
    <w:rsid w:val="004F1AC6"/>
    <w:rsid w:val="004F1B89"/>
    <w:rsid w:val="004F1C7C"/>
    <w:rsid w:val="004F1CF8"/>
    <w:rsid w:val="004F1E1A"/>
    <w:rsid w:val="004F2298"/>
    <w:rsid w:val="004F2629"/>
    <w:rsid w:val="004F2728"/>
    <w:rsid w:val="004F2731"/>
    <w:rsid w:val="004F2B0C"/>
    <w:rsid w:val="004F2EBD"/>
    <w:rsid w:val="004F2F3B"/>
    <w:rsid w:val="004F3331"/>
    <w:rsid w:val="004F35EB"/>
    <w:rsid w:val="004F385C"/>
    <w:rsid w:val="004F39D5"/>
    <w:rsid w:val="004F3C6A"/>
    <w:rsid w:val="004F3FD3"/>
    <w:rsid w:val="004F43EB"/>
    <w:rsid w:val="004F4578"/>
    <w:rsid w:val="004F4DA6"/>
    <w:rsid w:val="004F539E"/>
    <w:rsid w:val="004F5432"/>
    <w:rsid w:val="004F54A3"/>
    <w:rsid w:val="004F5695"/>
    <w:rsid w:val="004F5AAC"/>
    <w:rsid w:val="004F5BF4"/>
    <w:rsid w:val="004F68D5"/>
    <w:rsid w:val="004F6AB1"/>
    <w:rsid w:val="004F6CE7"/>
    <w:rsid w:val="004F706E"/>
    <w:rsid w:val="004F70B1"/>
    <w:rsid w:val="004F71FD"/>
    <w:rsid w:val="004F75BC"/>
    <w:rsid w:val="004F76D9"/>
    <w:rsid w:val="004F7911"/>
    <w:rsid w:val="004F7A4A"/>
    <w:rsid w:val="004F7F55"/>
    <w:rsid w:val="0050062F"/>
    <w:rsid w:val="0050081F"/>
    <w:rsid w:val="00500857"/>
    <w:rsid w:val="005010D5"/>
    <w:rsid w:val="005013F6"/>
    <w:rsid w:val="005014A4"/>
    <w:rsid w:val="0050177B"/>
    <w:rsid w:val="005017AA"/>
    <w:rsid w:val="00501916"/>
    <w:rsid w:val="00502121"/>
    <w:rsid w:val="0050232A"/>
    <w:rsid w:val="005023EC"/>
    <w:rsid w:val="00502520"/>
    <w:rsid w:val="005025AA"/>
    <w:rsid w:val="0050263B"/>
    <w:rsid w:val="00502A9F"/>
    <w:rsid w:val="00502AEB"/>
    <w:rsid w:val="00502D00"/>
    <w:rsid w:val="00502E8F"/>
    <w:rsid w:val="0050308E"/>
    <w:rsid w:val="005030DC"/>
    <w:rsid w:val="00503717"/>
    <w:rsid w:val="00503AA8"/>
    <w:rsid w:val="00503C44"/>
    <w:rsid w:val="00503CB7"/>
    <w:rsid w:val="00503DC1"/>
    <w:rsid w:val="005041D3"/>
    <w:rsid w:val="00504296"/>
    <w:rsid w:val="005047BD"/>
    <w:rsid w:val="0050490A"/>
    <w:rsid w:val="0050498D"/>
    <w:rsid w:val="005049CC"/>
    <w:rsid w:val="00504E72"/>
    <w:rsid w:val="0050574F"/>
    <w:rsid w:val="005057FD"/>
    <w:rsid w:val="0050587A"/>
    <w:rsid w:val="00505D2A"/>
    <w:rsid w:val="00505EB3"/>
    <w:rsid w:val="005064DD"/>
    <w:rsid w:val="005066D3"/>
    <w:rsid w:val="005067BD"/>
    <w:rsid w:val="005067EF"/>
    <w:rsid w:val="00506C06"/>
    <w:rsid w:val="00506C1E"/>
    <w:rsid w:val="0050751E"/>
    <w:rsid w:val="00507707"/>
    <w:rsid w:val="00507AD2"/>
    <w:rsid w:val="00507F28"/>
    <w:rsid w:val="00507F41"/>
    <w:rsid w:val="0051031F"/>
    <w:rsid w:val="00510390"/>
    <w:rsid w:val="005106C5"/>
    <w:rsid w:val="005106D3"/>
    <w:rsid w:val="00510A26"/>
    <w:rsid w:val="00510C70"/>
    <w:rsid w:val="00511067"/>
    <w:rsid w:val="00511087"/>
    <w:rsid w:val="005113FF"/>
    <w:rsid w:val="00511746"/>
    <w:rsid w:val="0051182F"/>
    <w:rsid w:val="0051196F"/>
    <w:rsid w:val="00511CAF"/>
    <w:rsid w:val="00511E9F"/>
    <w:rsid w:val="00512084"/>
    <w:rsid w:val="005123D4"/>
    <w:rsid w:val="005123F0"/>
    <w:rsid w:val="0051247A"/>
    <w:rsid w:val="00512657"/>
    <w:rsid w:val="00512701"/>
    <w:rsid w:val="00512730"/>
    <w:rsid w:val="005127B4"/>
    <w:rsid w:val="00513254"/>
    <w:rsid w:val="005133C1"/>
    <w:rsid w:val="00513540"/>
    <w:rsid w:val="00513751"/>
    <w:rsid w:val="005138E1"/>
    <w:rsid w:val="0051393F"/>
    <w:rsid w:val="00513941"/>
    <w:rsid w:val="00513950"/>
    <w:rsid w:val="00513F65"/>
    <w:rsid w:val="005141E8"/>
    <w:rsid w:val="00514239"/>
    <w:rsid w:val="005149E9"/>
    <w:rsid w:val="0051511F"/>
    <w:rsid w:val="00515446"/>
    <w:rsid w:val="0051549E"/>
    <w:rsid w:val="00515531"/>
    <w:rsid w:val="00515665"/>
    <w:rsid w:val="005158A9"/>
    <w:rsid w:val="00516490"/>
    <w:rsid w:val="005164BA"/>
    <w:rsid w:val="00516604"/>
    <w:rsid w:val="005169B6"/>
    <w:rsid w:val="00516A5E"/>
    <w:rsid w:val="00516E65"/>
    <w:rsid w:val="0051735C"/>
    <w:rsid w:val="0051755D"/>
    <w:rsid w:val="005175FE"/>
    <w:rsid w:val="00517607"/>
    <w:rsid w:val="0051779F"/>
    <w:rsid w:val="00517B4E"/>
    <w:rsid w:val="00517BE9"/>
    <w:rsid w:val="00517DA5"/>
    <w:rsid w:val="00520032"/>
    <w:rsid w:val="005205D8"/>
    <w:rsid w:val="005208A8"/>
    <w:rsid w:val="00520A9E"/>
    <w:rsid w:val="00520D56"/>
    <w:rsid w:val="00520E45"/>
    <w:rsid w:val="0052181B"/>
    <w:rsid w:val="00521894"/>
    <w:rsid w:val="00521AC6"/>
    <w:rsid w:val="00521BD2"/>
    <w:rsid w:val="00521DC9"/>
    <w:rsid w:val="0052237A"/>
    <w:rsid w:val="005224E8"/>
    <w:rsid w:val="0052250E"/>
    <w:rsid w:val="00522C41"/>
    <w:rsid w:val="00522D40"/>
    <w:rsid w:val="00522E3F"/>
    <w:rsid w:val="0052346B"/>
    <w:rsid w:val="005234CA"/>
    <w:rsid w:val="005234CD"/>
    <w:rsid w:val="005236A9"/>
    <w:rsid w:val="005238EF"/>
    <w:rsid w:val="00523B75"/>
    <w:rsid w:val="00523C0A"/>
    <w:rsid w:val="0052452C"/>
    <w:rsid w:val="00524543"/>
    <w:rsid w:val="00524622"/>
    <w:rsid w:val="0052476A"/>
    <w:rsid w:val="00524906"/>
    <w:rsid w:val="00524A4B"/>
    <w:rsid w:val="00524A78"/>
    <w:rsid w:val="00524AA3"/>
    <w:rsid w:val="00524D59"/>
    <w:rsid w:val="00524F90"/>
    <w:rsid w:val="00525063"/>
    <w:rsid w:val="0052555A"/>
    <w:rsid w:val="005257B5"/>
    <w:rsid w:val="00525A2F"/>
    <w:rsid w:val="00525CAF"/>
    <w:rsid w:val="00525CD6"/>
    <w:rsid w:val="00525E78"/>
    <w:rsid w:val="00525F4E"/>
    <w:rsid w:val="005260BD"/>
    <w:rsid w:val="00526440"/>
    <w:rsid w:val="00526630"/>
    <w:rsid w:val="00526785"/>
    <w:rsid w:val="00526B82"/>
    <w:rsid w:val="00527E01"/>
    <w:rsid w:val="0053011D"/>
    <w:rsid w:val="0053042B"/>
    <w:rsid w:val="005304A6"/>
    <w:rsid w:val="0053051D"/>
    <w:rsid w:val="00530974"/>
    <w:rsid w:val="00530A9E"/>
    <w:rsid w:val="00530DDB"/>
    <w:rsid w:val="005310B7"/>
    <w:rsid w:val="00531121"/>
    <w:rsid w:val="0053184E"/>
    <w:rsid w:val="00531EB4"/>
    <w:rsid w:val="0053214E"/>
    <w:rsid w:val="00532590"/>
    <w:rsid w:val="0053259B"/>
    <w:rsid w:val="005327F0"/>
    <w:rsid w:val="00532E50"/>
    <w:rsid w:val="005331AF"/>
    <w:rsid w:val="0053363C"/>
    <w:rsid w:val="00533EBA"/>
    <w:rsid w:val="00534A98"/>
    <w:rsid w:val="00535027"/>
    <w:rsid w:val="0053510D"/>
    <w:rsid w:val="00535116"/>
    <w:rsid w:val="005351AA"/>
    <w:rsid w:val="00535CCC"/>
    <w:rsid w:val="00535E28"/>
    <w:rsid w:val="00535F35"/>
    <w:rsid w:val="00536350"/>
    <w:rsid w:val="005363F8"/>
    <w:rsid w:val="00536407"/>
    <w:rsid w:val="00536B8B"/>
    <w:rsid w:val="00536F34"/>
    <w:rsid w:val="00536F68"/>
    <w:rsid w:val="00536FBD"/>
    <w:rsid w:val="0053702D"/>
    <w:rsid w:val="00537298"/>
    <w:rsid w:val="005373AF"/>
    <w:rsid w:val="00537A5E"/>
    <w:rsid w:val="00537B4E"/>
    <w:rsid w:val="00537FAB"/>
    <w:rsid w:val="005403FD"/>
    <w:rsid w:val="00540920"/>
    <w:rsid w:val="00540D6A"/>
    <w:rsid w:val="00540F07"/>
    <w:rsid w:val="00541204"/>
    <w:rsid w:val="0054123D"/>
    <w:rsid w:val="005418AB"/>
    <w:rsid w:val="00541A19"/>
    <w:rsid w:val="00541CD5"/>
    <w:rsid w:val="00541E6C"/>
    <w:rsid w:val="00542246"/>
    <w:rsid w:val="005424C0"/>
    <w:rsid w:val="0054261C"/>
    <w:rsid w:val="00542C4C"/>
    <w:rsid w:val="00542D69"/>
    <w:rsid w:val="00542EA7"/>
    <w:rsid w:val="0054312E"/>
    <w:rsid w:val="0054317B"/>
    <w:rsid w:val="00543348"/>
    <w:rsid w:val="005433BF"/>
    <w:rsid w:val="005433C6"/>
    <w:rsid w:val="005438EC"/>
    <w:rsid w:val="00543AD5"/>
    <w:rsid w:val="00543F3F"/>
    <w:rsid w:val="00544245"/>
    <w:rsid w:val="005442E4"/>
    <w:rsid w:val="0054443B"/>
    <w:rsid w:val="00544896"/>
    <w:rsid w:val="00544A2E"/>
    <w:rsid w:val="00544AD9"/>
    <w:rsid w:val="00544B07"/>
    <w:rsid w:val="00545616"/>
    <w:rsid w:val="0054569F"/>
    <w:rsid w:val="00545A07"/>
    <w:rsid w:val="00545D43"/>
    <w:rsid w:val="00545EF8"/>
    <w:rsid w:val="0054608D"/>
    <w:rsid w:val="0054641F"/>
    <w:rsid w:val="00546448"/>
    <w:rsid w:val="00546A64"/>
    <w:rsid w:val="00546E66"/>
    <w:rsid w:val="005471B2"/>
    <w:rsid w:val="005471CC"/>
    <w:rsid w:val="00547591"/>
    <w:rsid w:val="005475AA"/>
    <w:rsid w:val="00547ADE"/>
    <w:rsid w:val="00547D0C"/>
    <w:rsid w:val="00547F96"/>
    <w:rsid w:val="00550106"/>
    <w:rsid w:val="00550266"/>
    <w:rsid w:val="00550454"/>
    <w:rsid w:val="0055057E"/>
    <w:rsid w:val="00550842"/>
    <w:rsid w:val="00550857"/>
    <w:rsid w:val="0055104F"/>
    <w:rsid w:val="005510CC"/>
    <w:rsid w:val="005511C1"/>
    <w:rsid w:val="00551353"/>
    <w:rsid w:val="00551EFB"/>
    <w:rsid w:val="00552059"/>
    <w:rsid w:val="005520A1"/>
    <w:rsid w:val="005522AE"/>
    <w:rsid w:val="00552A3E"/>
    <w:rsid w:val="00552ABE"/>
    <w:rsid w:val="00552AC6"/>
    <w:rsid w:val="00553182"/>
    <w:rsid w:val="00553271"/>
    <w:rsid w:val="00553457"/>
    <w:rsid w:val="0055364E"/>
    <w:rsid w:val="005539E4"/>
    <w:rsid w:val="00553B2B"/>
    <w:rsid w:val="00554252"/>
    <w:rsid w:val="005542C1"/>
    <w:rsid w:val="00554A92"/>
    <w:rsid w:val="00554AAE"/>
    <w:rsid w:val="00554D40"/>
    <w:rsid w:val="00554D4E"/>
    <w:rsid w:val="00554F9A"/>
    <w:rsid w:val="00554FF6"/>
    <w:rsid w:val="00555410"/>
    <w:rsid w:val="005557FA"/>
    <w:rsid w:val="005558D8"/>
    <w:rsid w:val="00555FCB"/>
    <w:rsid w:val="005563F2"/>
    <w:rsid w:val="00556723"/>
    <w:rsid w:val="00556931"/>
    <w:rsid w:val="00556E62"/>
    <w:rsid w:val="00556FEC"/>
    <w:rsid w:val="005571BF"/>
    <w:rsid w:val="0055730C"/>
    <w:rsid w:val="005575BC"/>
    <w:rsid w:val="00557797"/>
    <w:rsid w:val="00557941"/>
    <w:rsid w:val="00557E63"/>
    <w:rsid w:val="00557F80"/>
    <w:rsid w:val="0056016C"/>
    <w:rsid w:val="005601FF"/>
    <w:rsid w:val="00560484"/>
    <w:rsid w:val="005607AA"/>
    <w:rsid w:val="005608F3"/>
    <w:rsid w:val="00560A75"/>
    <w:rsid w:val="00560B44"/>
    <w:rsid w:val="00560B5B"/>
    <w:rsid w:val="00560BBC"/>
    <w:rsid w:val="00561019"/>
    <w:rsid w:val="0056106F"/>
    <w:rsid w:val="005613E2"/>
    <w:rsid w:val="00561B9A"/>
    <w:rsid w:val="00561BD7"/>
    <w:rsid w:val="005621B2"/>
    <w:rsid w:val="0056225A"/>
    <w:rsid w:val="00562570"/>
    <w:rsid w:val="005625CD"/>
    <w:rsid w:val="005626F5"/>
    <w:rsid w:val="00562731"/>
    <w:rsid w:val="005627EE"/>
    <w:rsid w:val="005628A8"/>
    <w:rsid w:val="00562941"/>
    <w:rsid w:val="00562C34"/>
    <w:rsid w:val="00562D11"/>
    <w:rsid w:val="00562FED"/>
    <w:rsid w:val="005630AC"/>
    <w:rsid w:val="00563363"/>
    <w:rsid w:val="0056342E"/>
    <w:rsid w:val="00563683"/>
    <w:rsid w:val="00563695"/>
    <w:rsid w:val="00563BAE"/>
    <w:rsid w:val="00563BE5"/>
    <w:rsid w:val="00563F1F"/>
    <w:rsid w:val="00564111"/>
    <w:rsid w:val="00564208"/>
    <w:rsid w:val="00564349"/>
    <w:rsid w:val="00564A66"/>
    <w:rsid w:val="00564CD6"/>
    <w:rsid w:val="00564D6A"/>
    <w:rsid w:val="0056532F"/>
    <w:rsid w:val="0056547D"/>
    <w:rsid w:val="0056591D"/>
    <w:rsid w:val="00565985"/>
    <w:rsid w:val="00565A84"/>
    <w:rsid w:val="00565BAE"/>
    <w:rsid w:val="00565C63"/>
    <w:rsid w:val="00565CA3"/>
    <w:rsid w:val="00565D00"/>
    <w:rsid w:val="00565D2B"/>
    <w:rsid w:val="00565D69"/>
    <w:rsid w:val="00565E29"/>
    <w:rsid w:val="00566045"/>
    <w:rsid w:val="0056677F"/>
    <w:rsid w:val="0056690F"/>
    <w:rsid w:val="0056714A"/>
    <w:rsid w:val="00567262"/>
    <w:rsid w:val="0056728B"/>
    <w:rsid w:val="0056757A"/>
    <w:rsid w:val="0056781F"/>
    <w:rsid w:val="005679BF"/>
    <w:rsid w:val="005679DD"/>
    <w:rsid w:val="0057021A"/>
    <w:rsid w:val="0057026B"/>
    <w:rsid w:val="00570310"/>
    <w:rsid w:val="005704D9"/>
    <w:rsid w:val="005707E6"/>
    <w:rsid w:val="00570A3F"/>
    <w:rsid w:val="00570A4C"/>
    <w:rsid w:val="00570AF7"/>
    <w:rsid w:val="005715BA"/>
    <w:rsid w:val="005715F0"/>
    <w:rsid w:val="00571855"/>
    <w:rsid w:val="00571CEB"/>
    <w:rsid w:val="00571E28"/>
    <w:rsid w:val="00571E42"/>
    <w:rsid w:val="00571E8C"/>
    <w:rsid w:val="005721AB"/>
    <w:rsid w:val="00572530"/>
    <w:rsid w:val="00572697"/>
    <w:rsid w:val="005729DF"/>
    <w:rsid w:val="00572B7C"/>
    <w:rsid w:val="00572D80"/>
    <w:rsid w:val="00573131"/>
    <w:rsid w:val="00573338"/>
    <w:rsid w:val="00573783"/>
    <w:rsid w:val="005737F3"/>
    <w:rsid w:val="00573B43"/>
    <w:rsid w:val="00573D1C"/>
    <w:rsid w:val="00573E97"/>
    <w:rsid w:val="005740B3"/>
    <w:rsid w:val="00574275"/>
    <w:rsid w:val="00574403"/>
    <w:rsid w:val="00574458"/>
    <w:rsid w:val="00574782"/>
    <w:rsid w:val="00574980"/>
    <w:rsid w:val="005749EF"/>
    <w:rsid w:val="00574A7A"/>
    <w:rsid w:val="00574B9F"/>
    <w:rsid w:val="00574D8B"/>
    <w:rsid w:val="00574FB0"/>
    <w:rsid w:val="00575644"/>
    <w:rsid w:val="00575882"/>
    <w:rsid w:val="00575916"/>
    <w:rsid w:val="00575A10"/>
    <w:rsid w:val="00576139"/>
    <w:rsid w:val="005762F8"/>
    <w:rsid w:val="0057642C"/>
    <w:rsid w:val="005767B4"/>
    <w:rsid w:val="00576815"/>
    <w:rsid w:val="00576819"/>
    <w:rsid w:val="00576B02"/>
    <w:rsid w:val="00576B08"/>
    <w:rsid w:val="00576C2D"/>
    <w:rsid w:val="00576DBC"/>
    <w:rsid w:val="00576E90"/>
    <w:rsid w:val="0057763E"/>
    <w:rsid w:val="00577A00"/>
    <w:rsid w:val="00577ECA"/>
    <w:rsid w:val="00580605"/>
    <w:rsid w:val="005809AC"/>
    <w:rsid w:val="005809CA"/>
    <w:rsid w:val="00581170"/>
    <w:rsid w:val="005812F3"/>
    <w:rsid w:val="00581593"/>
    <w:rsid w:val="0058159A"/>
    <w:rsid w:val="0058190A"/>
    <w:rsid w:val="00581AE0"/>
    <w:rsid w:val="0058214A"/>
    <w:rsid w:val="00582433"/>
    <w:rsid w:val="00582DB2"/>
    <w:rsid w:val="00582F97"/>
    <w:rsid w:val="005830B1"/>
    <w:rsid w:val="00583269"/>
    <w:rsid w:val="00583447"/>
    <w:rsid w:val="00583468"/>
    <w:rsid w:val="00583892"/>
    <w:rsid w:val="0058389C"/>
    <w:rsid w:val="0058401D"/>
    <w:rsid w:val="00584453"/>
    <w:rsid w:val="005847D8"/>
    <w:rsid w:val="00584F50"/>
    <w:rsid w:val="00584FE0"/>
    <w:rsid w:val="00585120"/>
    <w:rsid w:val="00585202"/>
    <w:rsid w:val="00585299"/>
    <w:rsid w:val="00585A46"/>
    <w:rsid w:val="00585EE6"/>
    <w:rsid w:val="00586399"/>
    <w:rsid w:val="005863A1"/>
    <w:rsid w:val="00586516"/>
    <w:rsid w:val="005869B7"/>
    <w:rsid w:val="005869CF"/>
    <w:rsid w:val="00586E72"/>
    <w:rsid w:val="00586EB9"/>
    <w:rsid w:val="00586F0F"/>
    <w:rsid w:val="00586FD7"/>
    <w:rsid w:val="00587147"/>
    <w:rsid w:val="00587723"/>
    <w:rsid w:val="00587C26"/>
    <w:rsid w:val="00587D78"/>
    <w:rsid w:val="00587F00"/>
    <w:rsid w:val="00587F70"/>
    <w:rsid w:val="005904F4"/>
    <w:rsid w:val="00590549"/>
    <w:rsid w:val="0059065E"/>
    <w:rsid w:val="00590803"/>
    <w:rsid w:val="005908C3"/>
    <w:rsid w:val="00590A80"/>
    <w:rsid w:val="00590DF3"/>
    <w:rsid w:val="00590F65"/>
    <w:rsid w:val="00590FC9"/>
    <w:rsid w:val="0059104E"/>
    <w:rsid w:val="005913CF"/>
    <w:rsid w:val="00591933"/>
    <w:rsid w:val="00591951"/>
    <w:rsid w:val="00591963"/>
    <w:rsid w:val="00591AA2"/>
    <w:rsid w:val="00591AE2"/>
    <w:rsid w:val="00591E08"/>
    <w:rsid w:val="005921A1"/>
    <w:rsid w:val="0059258B"/>
    <w:rsid w:val="00592696"/>
    <w:rsid w:val="00592C6A"/>
    <w:rsid w:val="00592C7C"/>
    <w:rsid w:val="00592D1C"/>
    <w:rsid w:val="00592EC2"/>
    <w:rsid w:val="0059302E"/>
    <w:rsid w:val="00593115"/>
    <w:rsid w:val="00593304"/>
    <w:rsid w:val="005936B9"/>
    <w:rsid w:val="00593851"/>
    <w:rsid w:val="00593A10"/>
    <w:rsid w:val="00593BD9"/>
    <w:rsid w:val="00593D51"/>
    <w:rsid w:val="00593DB7"/>
    <w:rsid w:val="0059409D"/>
    <w:rsid w:val="0059411D"/>
    <w:rsid w:val="005942B7"/>
    <w:rsid w:val="00594934"/>
    <w:rsid w:val="00594E0B"/>
    <w:rsid w:val="00594F5A"/>
    <w:rsid w:val="005950DC"/>
    <w:rsid w:val="00595175"/>
    <w:rsid w:val="005952EC"/>
    <w:rsid w:val="00595960"/>
    <w:rsid w:val="00595C70"/>
    <w:rsid w:val="00595E52"/>
    <w:rsid w:val="005964A9"/>
    <w:rsid w:val="0059670E"/>
    <w:rsid w:val="005967F8"/>
    <w:rsid w:val="00596C14"/>
    <w:rsid w:val="00597164"/>
    <w:rsid w:val="00597373"/>
    <w:rsid w:val="005973C1"/>
    <w:rsid w:val="00597753"/>
    <w:rsid w:val="00597FC3"/>
    <w:rsid w:val="005A004E"/>
    <w:rsid w:val="005A03C5"/>
    <w:rsid w:val="005A0877"/>
    <w:rsid w:val="005A0964"/>
    <w:rsid w:val="005A098C"/>
    <w:rsid w:val="005A09A5"/>
    <w:rsid w:val="005A0B3B"/>
    <w:rsid w:val="005A1067"/>
    <w:rsid w:val="005A1502"/>
    <w:rsid w:val="005A161E"/>
    <w:rsid w:val="005A1F40"/>
    <w:rsid w:val="005A20FE"/>
    <w:rsid w:val="005A2428"/>
    <w:rsid w:val="005A26C0"/>
    <w:rsid w:val="005A2909"/>
    <w:rsid w:val="005A2A44"/>
    <w:rsid w:val="005A2CC5"/>
    <w:rsid w:val="005A2E0A"/>
    <w:rsid w:val="005A2EF3"/>
    <w:rsid w:val="005A2F77"/>
    <w:rsid w:val="005A2FC4"/>
    <w:rsid w:val="005A3031"/>
    <w:rsid w:val="005A3089"/>
    <w:rsid w:val="005A3200"/>
    <w:rsid w:val="005A3330"/>
    <w:rsid w:val="005A36F0"/>
    <w:rsid w:val="005A39C1"/>
    <w:rsid w:val="005A3F4E"/>
    <w:rsid w:val="005A428E"/>
    <w:rsid w:val="005A457D"/>
    <w:rsid w:val="005A462B"/>
    <w:rsid w:val="005A4A24"/>
    <w:rsid w:val="005A4A5C"/>
    <w:rsid w:val="005A4BAF"/>
    <w:rsid w:val="005A4C56"/>
    <w:rsid w:val="005A4C5B"/>
    <w:rsid w:val="005A52D4"/>
    <w:rsid w:val="005A57F8"/>
    <w:rsid w:val="005A59B9"/>
    <w:rsid w:val="005A5AB2"/>
    <w:rsid w:val="005A5EAB"/>
    <w:rsid w:val="005A5EC9"/>
    <w:rsid w:val="005A5FB0"/>
    <w:rsid w:val="005A6050"/>
    <w:rsid w:val="005A61AC"/>
    <w:rsid w:val="005A61F6"/>
    <w:rsid w:val="005A620B"/>
    <w:rsid w:val="005A6349"/>
    <w:rsid w:val="005A64D1"/>
    <w:rsid w:val="005A6E88"/>
    <w:rsid w:val="005A6F16"/>
    <w:rsid w:val="005A7127"/>
    <w:rsid w:val="005A780F"/>
    <w:rsid w:val="005A7B4B"/>
    <w:rsid w:val="005A7C35"/>
    <w:rsid w:val="005A7D1F"/>
    <w:rsid w:val="005A7D65"/>
    <w:rsid w:val="005A7E36"/>
    <w:rsid w:val="005A7F7F"/>
    <w:rsid w:val="005B0088"/>
    <w:rsid w:val="005B0BA1"/>
    <w:rsid w:val="005B0CF6"/>
    <w:rsid w:val="005B16E5"/>
    <w:rsid w:val="005B1705"/>
    <w:rsid w:val="005B185A"/>
    <w:rsid w:val="005B19E9"/>
    <w:rsid w:val="005B1EEB"/>
    <w:rsid w:val="005B238F"/>
    <w:rsid w:val="005B24B0"/>
    <w:rsid w:val="005B2612"/>
    <w:rsid w:val="005B2691"/>
    <w:rsid w:val="005B26FC"/>
    <w:rsid w:val="005B27CA"/>
    <w:rsid w:val="005B2829"/>
    <w:rsid w:val="005B2B62"/>
    <w:rsid w:val="005B2DD1"/>
    <w:rsid w:val="005B2ED8"/>
    <w:rsid w:val="005B3010"/>
    <w:rsid w:val="005B31E2"/>
    <w:rsid w:val="005B32F8"/>
    <w:rsid w:val="005B36F6"/>
    <w:rsid w:val="005B3A9C"/>
    <w:rsid w:val="005B3B7F"/>
    <w:rsid w:val="005B3BF0"/>
    <w:rsid w:val="005B438D"/>
    <w:rsid w:val="005B4443"/>
    <w:rsid w:val="005B47D0"/>
    <w:rsid w:val="005B4C4A"/>
    <w:rsid w:val="005B51E1"/>
    <w:rsid w:val="005B52DB"/>
    <w:rsid w:val="005B5871"/>
    <w:rsid w:val="005B5A44"/>
    <w:rsid w:val="005B5D70"/>
    <w:rsid w:val="005B624E"/>
    <w:rsid w:val="005B64FF"/>
    <w:rsid w:val="005B6ECB"/>
    <w:rsid w:val="005B6ECF"/>
    <w:rsid w:val="005B6FD9"/>
    <w:rsid w:val="005B7135"/>
    <w:rsid w:val="005B72B2"/>
    <w:rsid w:val="005B77B9"/>
    <w:rsid w:val="005B7DA2"/>
    <w:rsid w:val="005C0073"/>
    <w:rsid w:val="005C0248"/>
    <w:rsid w:val="005C06E2"/>
    <w:rsid w:val="005C0A9B"/>
    <w:rsid w:val="005C0ADF"/>
    <w:rsid w:val="005C0D9A"/>
    <w:rsid w:val="005C102D"/>
    <w:rsid w:val="005C1383"/>
    <w:rsid w:val="005C17EA"/>
    <w:rsid w:val="005C1956"/>
    <w:rsid w:val="005C1D5D"/>
    <w:rsid w:val="005C248F"/>
    <w:rsid w:val="005C2593"/>
    <w:rsid w:val="005C260A"/>
    <w:rsid w:val="005C268A"/>
    <w:rsid w:val="005C2829"/>
    <w:rsid w:val="005C2EB6"/>
    <w:rsid w:val="005C2ECF"/>
    <w:rsid w:val="005C2EDE"/>
    <w:rsid w:val="005C3A1F"/>
    <w:rsid w:val="005C3C1E"/>
    <w:rsid w:val="005C3C78"/>
    <w:rsid w:val="005C4052"/>
    <w:rsid w:val="005C4271"/>
    <w:rsid w:val="005C4846"/>
    <w:rsid w:val="005C4E61"/>
    <w:rsid w:val="005C505A"/>
    <w:rsid w:val="005C5251"/>
    <w:rsid w:val="005C5574"/>
    <w:rsid w:val="005C5595"/>
    <w:rsid w:val="005C57F0"/>
    <w:rsid w:val="005C58E4"/>
    <w:rsid w:val="005C5AED"/>
    <w:rsid w:val="005C5D41"/>
    <w:rsid w:val="005C5E6A"/>
    <w:rsid w:val="005C60E0"/>
    <w:rsid w:val="005C636E"/>
    <w:rsid w:val="005C646D"/>
    <w:rsid w:val="005C6BEC"/>
    <w:rsid w:val="005C6F8A"/>
    <w:rsid w:val="005C7074"/>
    <w:rsid w:val="005C74AB"/>
    <w:rsid w:val="005C7500"/>
    <w:rsid w:val="005C7644"/>
    <w:rsid w:val="005C7982"/>
    <w:rsid w:val="005C7CBB"/>
    <w:rsid w:val="005C7E06"/>
    <w:rsid w:val="005D004E"/>
    <w:rsid w:val="005D0123"/>
    <w:rsid w:val="005D0213"/>
    <w:rsid w:val="005D02FE"/>
    <w:rsid w:val="005D097C"/>
    <w:rsid w:val="005D0A74"/>
    <w:rsid w:val="005D0C25"/>
    <w:rsid w:val="005D0D51"/>
    <w:rsid w:val="005D101B"/>
    <w:rsid w:val="005D1145"/>
    <w:rsid w:val="005D1198"/>
    <w:rsid w:val="005D1319"/>
    <w:rsid w:val="005D1A9D"/>
    <w:rsid w:val="005D1EF5"/>
    <w:rsid w:val="005D1F34"/>
    <w:rsid w:val="005D1FB9"/>
    <w:rsid w:val="005D2030"/>
    <w:rsid w:val="005D210C"/>
    <w:rsid w:val="005D28D4"/>
    <w:rsid w:val="005D2CDE"/>
    <w:rsid w:val="005D383D"/>
    <w:rsid w:val="005D3846"/>
    <w:rsid w:val="005D407A"/>
    <w:rsid w:val="005D40C5"/>
    <w:rsid w:val="005D4359"/>
    <w:rsid w:val="005D4713"/>
    <w:rsid w:val="005D5BEB"/>
    <w:rsid w:val="005D5CBE"/>
    <w:rsid w:val="005D5D19"/>
    <w:rsid w:val="005D62AE"/>
    <w:rsid w:val="005D62ED"/>
    <w:rsid w:val="005D6316"/>
    <w:rsid w:val="005D63ED"/>
    <w:rsid w:val="005D667A"/>
    <w:rsid w:val="005D6B3C"/>
    <w:rsid w:val="005D6D55"/>
    <w:rsid w:val="005D6DA1"/>
    <w:rsid w:val="005D6E03"/>
    <w:rsid w:val="005D712C"/>
    <w:rsid w:val="005D76A3"/>
    <w:rsid w:val="005D7A69"/>
    <w:rsid w:val="005E0331"/>
    <w:rsid w:val="005E043B"/>
    <w:rsid w:val="005E04D3"/>
    <w:rsid w:val="005E0A5D"/>
    <w:rsid w:val="005E0CD9"/>
    <w:rsid w:val="005E0F87"/>
    <w:rsid w:val="005E0FD3"/>
    <w:rsid w:val="005E102A"/>
    <w:rsid w:val="005E1115"/>
    <w:rsid w:val="005E1F2D"/>
    <w:rsid w:val="005E1F51"/>
    <w:rsid w:val="005E204D"/>
    <w:rsid w:val="005E2073"/>
    <w:rsid w:val="005E20C6"/>
    <w:rsid w:val="005E214A"/>
    <w:rsid w:val="005E21CF"/>
    <w:rsid w:val="005E24DD"/>
    <w:rsid w:val="005E24E7"/>
    <w:rsid w:val="005E297E"/>
    <w:rsid w:val="005E2AB8"/>
    <w:rsid w:val="005E2EA8"/>
    <w:rsid w:val="005E2F7A"/>
    <w:rsid w:val="005E304C"/>
    <w:rsid w:val="005E3132"/>
    <w:rsid w:val="005E341C"/>
    <w:rsid w:val="005E35AB"/>
    <w:rsid w:val="005E3BFD"/>
    <w:rsid w:val="005E3C6D"/>
    <w:rsid w:val="005E3CB5"/>
    <w:rsid w:val="005E4021"/>
    <w:rsid w:val="005E41BE"/>
    <w:rsid w:val="005E47A9"/>
    <w:rsid w:val="005E49A9"/>
    <w:rsid w:val="005E4AD5"/>
    <w:rsid w:val="005E4FD9"/>
    <w:rsid w:val="005E533A"/>
    <w:rsid w:val="005E5365"/>
    <w:rsid w:val="005E5583"/>
    <w:rsid w:val="005E5820"/>
    <w:rsid w:val="005E5C8E"/>
    <w:rsid w:val="005E5D28"/>
    <w:rsid w:val="005E5D91"/>
    <w:rsid w:val="005E5E3D"/>
    <w:rsid w:val="005E6295"/>
    <w:rsid w:val="005E62FD"/>
    <w:rsid w:val="005E6E37"/>
    <w:rsid w:val="005E6F7B"/>
    <w:rsid w:val="005E735B"/>
    <w:rsid w:val="005E753D"/>
    <w:rsid w:val="005E7BF9"/>
    <w:rsid w:val="005E7E9B"/>
    <w:rsid w:val="005F0147"/>
    <w:rsid w:val="005F02BC"/>
    <w:rsid w:val="005F0733"/>
    <w:rsid w:val="005F0A69"/>
    <w:rsid w:val="005F1036"/>
    <w:rsid w:val="005F110D"/>
    <w:rsid w:val="005F11EB"/>
    <w:rsid w:val="005F1479"/>
    <w:rsid w:val="005F14EB"/>
    <w:rsid w:val="005F16B9"/>
    <w:rsid w:val="005F19BC"/>
    <w:rsid w:val="005F1E13"/>
    <w:rsid w:val="005F1F2D"/>
    <w:rsid w:val="005F1FC4"/>
    <w:rsid w:val="005F2207"/>
    <w:rsid w:val="005F233F"/>
    <w:rsid w:val="005F2B71"/>
    <w:rsid w:val="005F2C28"/>
    <w:rsid w:val="005F2F8A"/>
    <w:rsid w:val="005F3710"/>
    <w:rsid w:val="005F374A"/>
    <w:rsid w:val="005F3A4D"/>
    <w:rsid w:val="005F3F90"/>
    <w:rsid w:val="005F4294"/>
    <w:rsid w:val="005F446B"/>
    <w:rsid w:val="005F44D7"/>
    <w:rsid w:val="005F456F"/>
    <w:rsid w:val="005F4735"/>
    <w:rsid w:val="005F4863"/>
    <w:rsid w:val="005F4B07"/>
    <w:rsid w:val="005F4F79"/>
    <w:rsid w:val="005F50DA"/>
    <w:rsid w:val="005F5136"/>
    <w:rsid w:val="005F5773"/>
    <w:rsid w:val="005F59DE"/>
    <w:rsid w:val="005F60D5"/>
    <w:rsid w:val="005F614A"/>
    <w:rsid w:val="005F647B"/>
    <w:rsid w:val="005F6AF0"/>
    <w:rsid w:val="005F6D06"/>
    <w:rsid w:val="005F6EC8"/>
    <w:rsid w:val="005F6F9D"/>
    <w:rsid w:val="005F73D8"/>
    <w:rsid w:val="005F7C4F"/>
    <w:rsid w:val="005F7F13"/>
    <w:rsid w:val="005F7FD3"/>
    <w:rsid w:val="005F7FE9"/>
    <w:rsid w:val="00600125"/>
    <w:rsid w:val="006002B3"/>
    <w:rsid w:val="00600648"/>
    <w:rsid w:val="00600AD7"/>
    <w:rsid w:val="00601533"/>
    <w:rsid w:val="006016DF"/>
    <w:rsid w:val="00601853"/>
    <w:rsid w:val="00601FC0"/>
    <w:rsid w:val="006026D4"/>
    <w:rsid w:val="0060286F"/>
    <w:rsid w:val="00602870"/>
    <w:rsid w:val="00602B8A"/>
    <w:rsid w:val="00603246"/>
    <w:rsid w:val="0060339C"/>
    <w:rsid w:val="00603448"/>
    <w:rsid w:val="00603482"/>
    <w:rsid w:val="00603570"/>
    <w:rsid w:val="006037F7"/>
    <w:rsid w:val="006039F9"/>
    <w:rsid w:val="00603ABF"/>
    <w:rsid w:val="00603BAF"/>
    <w:rsid w:val="00604251"/>
    <w:rsid w:val="0060452E"/>
    <w:rsid w:val="00604622"/>
    <w:rsid w:val="00604AF9"/>
    <w:rsid w:val="00604CA4"/>
    <w:rsid w:val="00604EC4"/>
    <w:rsid w:val="00604F53"/>
    <w:rsid w:val="0060525C"/>
    <w:rsid w:val="00605460"/>
    <w:rsid w:val="00605ECC"/>
    <w:rsid w:val="00605F54"/>
    <w:rsid w:val="0060610D"/>
    <w:rsid w:val="00606688"/>
    <w:rsid w:val="006066E1"/>
    <w:rsid w:val="00606B2A"/>
    <w:rsid w:val="00607119"/>
    <w:rsid w:val="00607194"/>
    <w:rsid w:val="006072CA"/>
    <w:rsid w:val="006072EC"/>
    <w:rsid w:val="00607735"/>
    <w:rsid w:val="00607B15"/>
    <w:rsid w:val="00607B6F"/>
    <w:rsid w:val="00607E5E"/>
    <w:rsid w:val="0061088C"/>
    <w:rsid w:val="00610C42"/>
    <w:rsid w:val="00610D8A"/>
    <w:rsid w:val="00611329"/>
    <w:rsid w:val="0061141B"/>
    <w:rsid w:val="00611A58"/>
    <w:rsid w:val="00611BB8"/>
    <w:rsid w:val="00612410"/>
    <w:rsid w:val="00612708"/>
    <w:rsid w:val="00612C71"/>
    <w:rsid w:val="00613035"/>
    <w:rsid w:val="00613250"/>
    <w:rsid w:val="00613441"/>
    <w:rsid w:val="00613447"/>
    <w:rsid w:val="006135F0"/>
    <w:rsid w:val="006137EA"/>
    <w:rsid w:val="00613929"/>
    <w:rsid w:val="00613ADB"/>
    <w:rsid w:val="00613CE6"/>
    <w:rsid w:val="00613DE9"/>
    <w:rsid w:val="00613FD6"/>
    <w:rsid w:val="00614ABE"/>
    <w:rsid w:val="00614B52"/>
    <w:rsid w:val="00614B5C"/>
    <w:rsid w:val="0061547A"/>
    <w:rsid w:val="006159B6"/>
    <w:rsid w:val="006159F0"/>
    <w:rsid w:val="00615B93"/>
    <w:rsid w:val="00615D87"/>
    <w:rsid w:val="00615E9A"/>
    <w:rsid w:val="00615FA1"/>
    <w:rsid w:val="006163A2"/>
    <w:rsid w:val="0061648A"/>
    <w:rsid w:val="006165C5"/>
    <w:rsid w:val="0061692E"/>
    <w:rsid w:val="00616D71"/>
    <w:rsid w:val="00616F88"/>
    <w:rsid w:val="006170FE"/>
    <w:rsid w:val="00617293"/>
    <w:rsid w:val="006172F4"/>
    <w:rsid w:val="0061734B"/>
    <w:rsid w:val="00617608"/>
    <w:rsid w:val="006179B0"/>
    <w:rsid w:val="00617B19"/>
    <w:rsid w:val="00617C65"/>
    <w:rsid w:val="00617CF9"/>
    <w:rsid w:val="00617F24"/>
    <w:rsid w:val="00617F30"/>
    <w:rsid w:val="00617FCC"/>
    <w:rsid w:val="0062072A"/>
    <w:rsid w:val="006209F4"/>
    <w:rsid w:val="00620E84"/>
    <w:rsid w:val="00621820"/>
    <w:rsid w:val="00621865"/>
    <w:rsid w:val="00621B15"/>
    <w:rsid w:val="00621E95"/>
    <w:rsid w:val="00622302"/>
    <w:rsid w:val="00622508"/>
    <w:rsid w:val="0062264F"/>
    <w:rsid w:val="00623900"/>
    <w:rsid w:val="00623B5D"/>
    <w:rsid w:val="00623D8D"/>
    <w:rsid w:val="00623E4A"/>
    <w:rsid w:val="00624321"/>
    <w:rsid w:val="00624616"/>
    <w:rsid w:val="006246FB"/>
    <w:rsid w:val="006249EF"/>
    <w:rsid w:val="00624B00"/>
    <w:rsid w:val="00624D6D"/>
    <w:rsid w:val="00624E73"/>
    <w:rsid w:val="00624F6B"/>
    <w:rsid w:val="006250A3"/>
    <w:rsid w:val="0062511C"/>
    <w:rsid w:val="00625558"/>
    <w:rsid w:val="006256BE"/>
    <w:rsid w:val="0062577C"/>
    <w:rsid w:val="0062580A"/>
    <w:rsid w:val="00625A96"/>
    <w:rsid w:val="006265B7"/>
    <w:rsid w:val="006267E7"/>
    <w:rsid w:val="00626982"/>
    <w:rsid w:val="00626B69"/>
    <w:rsid w:val="00626C71"/>
    <w:rsid w:val="006275DE"/>
    <w:rsid w:val="0062776C"/>
    <w:rsid w:val="0062787D"/>
    <w:rsid w:val="0062793C"/>
    <w:rsid w:val="00627AB0"/>
    <w:rsid w:val="00627BD5"/>
    <w:rsid w:val="00627DE0"/>
    <w:rsid w:val="00627E70"/>
    <w:rsid w:val="00627EBD"/>
    <w:rsid w:val="00627EDA"/>
    <w:rsid w:val="00627FCF"/>
    <w:rsid w:val="0063009F"/>
    <w:rsid w:val="006300D7"/>
    <w:rsid w:val="006301E5"/>
    <w:rsid w:val="0063022F"/>
    <w:rsid w:val="0063045E"/>
    <w:rsid w:val="00630AAF"/>
    <w:rsid w:val="00630B7C"/>
    <w:rsid w:val="00630D01"/>
    <w:rsid w:val="00630EEB"/>
    <w:rsid w:val="006310C9"/>
    <w:rsid w:val="00631583"/>
    <w:rsid w:val="006316E7"/>
    <w:rsid w:val="0063175A"/>
    <w:rsid w:val="00631868"/>
    <w:rsid w:val="00631A01"/>
    <w:rsid w:val="00631B2B"/>
    <w:rsid w:val="00631E86"/>
    <w:rsid w:val="00631E9E"/>
    <w:rsid w:val="006324F1"/>
    <w:rsid w:val="00632DB0"/>
    <w:rsid w:val="00632EEC"/>
    <w:rsid w:val="00633036"/>
    <w:rsid w:val="00633254"/>
    <w:rsid w:val="0063347D"/>
    <w:rsid w:val="00633610"/>
    <w:rsid w:val="00633625"/>
    <w:rsid w:val="00633676"/>
    <w:rsid w:val="00633835"/>
    <w:rsid w:val="006339B8"/>
    <w:rsid w:val="00633DDB"/>
    <w:rsid w:val="00633F7B"/>
    <w:rsid w:val="0063408D"/>
    <w:rsid w:val="00634512"/>
    <w:rsid w:val="0063465A"/>
    <w:rsid w:val="006348E1"/>
    <w:rsid w:val="00634AC8"/>
    <w:rsid w:val="00634DEC"/>
    <w:rsid w:val="00635124"/>
    <w:rsid w:val="0063534B"/>
    <w:rsid w:val="00635456"/>
    <w:rsid w:val="0063547A"/>
    <w:rsid w:val="006355AE"/>
    <w:rsid w:val="006355B0"/>
    <w:rsid w:val="006355C3"/>
    <w:rsid w:val="006356C5"/>
    <w:rsid w:val="00635A0A"/>
    <w:rsid w:val="00635A1E"/>
    <w:rsid w:val="00635A2B"/>
    <w:rsid w:val="00635AFE"/>
    <w:rsid w:val="00635DC9"/>
    <w:rsid w:val="006363F9"/>
    <w:rsid w:val="006365A7"/>
    <w:rsid w:val="0063709C"/>
    <w:rsid w:val="0063723D"/>
    <w:rsid w:val="006373EF"/>
    <w:rsid w:val="0063744B"/>
    <w:rsid w:val="00637565"/>
    <w:rsid w:val="0063774C"/>
    <w:rsid w:val="0063782B"/>
    <w:rsid w:val="006379AE"/>
    <w:rsid w:val="006379B4"/>
    <w:rsid w:val="00637A14"/>
    <w:rsid w:val="00637B36"/>
    <w:rsid w:val="00637F44"/>
    <w:rsid w:val="00640342"/>
    <w:rsid w:val="0064055B"/>
    <w:rsid w:val="00640991"/>
    <w:rsid w:val="00640A71"/>
    <w:rsid w:val="00641124"/>
    <w:rsid w:val="00641613"/>
    <w:rsid w:val="00641637"/>
    <w:rsid w:val="006418B7"/>
    <w:rsid w:val="00641B52"/>
    <w:rsid w:val="00641CBC"/>
    <w:rsid w:val="00641D1B"/>
    <w:rsid w:val="00642241"/>
    <w:rsid w:val="006427FC"/>
    <w:rsid w:val="00642F76"/>
    <w:rsid w:val="006435C8"/>
    <w:rsid w:val="0064361E"/>
    <w:rsid w:val="00643B70"/>
    <w:rsid w:val="00643FAB"/>
    <w:rsid w:val="0064444B"/>
    <w:rsid w:val="006445EA"/>
    <w:rsid w:val="006448C5"/>
    <w:rsid w:val="00644B30"/>
    <w:rsid w:val="00644C6D"/>
    <w:rsid w:val="00644D63"/>
    <w:rsid w:val="00644E70"/>
    <w:rsid w:val="006450F6"/>
    <w:rsid w:val="00645561"/>
    <w:rsid w:val="00645D71"/>
    <w:rsid w:val="00646212"/>
    <w:rsid w:val="006462FC"/>
    <w:rsid w:val="0064646C"/>
    <w:rsid w:val="0064658C"/>
    <w:rsid w:val="006466D2"/>
    <w:rsid w:val="00646A0F"/>
    <w:rsid w:val="00646A62"/>
    <w:rsid w:val="00646EF1"/>
    <w:rsid w:val="00646FA7"/>
    <w:rsid w:val="00647320"/>
    <w:rsid w:val="00647689"/>
    <w:rsid w:val="006477EB"/>
    <w:rsid w:val="0064789C"/>
    <w:rsid w:val="0064793F"/>
    <w:rsid w:val="006479D8"/>
    <w:rsid w:val="00647D8E"/>
    <w:rsid w:val="006501DF"/>
    <w:rsid w:val="006502E6"/>
    <w:rsid w:val="0065056C"/>
    <w:rsid w:val="00650572"/>
    <w:rsid w:val="006508EC"/>
    <w:rsid w:val="006509A4"/>
    <w:rsid w:val="00650E26"/>
    <w:rsid w:val="00650E98"/>
    <w:rsid w:val="00651181"/>
    <w:rsid w:val="006513FA"/>
    <w:rsid w:val="006515DC"/>
    <w:rsid w:val="00651945"/>
    <w:rsid w:val="00651C11"/>
    <w:rsid w:val="00651D1C"/>
    <w:rsid w:val="00651E6A"/>
    <w:rsid w:val="006521E9"/>
    <w:rsid w:val="0065226C"/>
    <w:rsid w:val="006524F7"/>
    <w:rsid w:val="006527D8"/>
    <w:rsid w:val="00652AB1"/>
    <w:rsid w:val="00652B4E"/>
    <w:rsid w:val="00652F6B"/>
    <w:rsid w:val="006530C2"/>
    <w:rsid w:val="00653129"/>
    <w:rsid w:val="0065363F"/>
    <w:rsid w:val="006539DD"/>
    <w:rsid w:val="00653C04"/>
    <w:rsid w:val="00653F22"/>
    <w:rsid w:val="0065433D"/>
    <w:rsid w:val="0065449D"/>
    <w:rsid w:val="00654666"/>
    <w:rsid w:val="00654793"/>
    <w:rsid w:val="00654863"/>
    <w:rsid w:val="0065488E"/>
    <w:rsid w:val="00654C44"/>
    <w:rsid w:val="0065528E"/>
    <w:rsid w:val="00655368"/>
    <w:rsid w:val="00655551"/>
    <w:rsid w:val="0065566E"/>
    <w:rsid w:val="006556F0"/>
    <w:rsid w:val="00655A7C"/>
    <w:rsid w:val="00655BF2"/>
    <w:rsid w:val="00655CB7"/>
    <w:rsid w:val="00655CE5"/>
    <w:rsid w:val="00655F2F"/>
    <w:rsid w:val="006560BF"/>
    <w:rsid w:val="0065633B"/>
    <w:rsid w:val="006566C4"/>
    <w:rsid w:val="00656A0E"/>
    <w:rsid w:val="00656D66"/>
    <w:rsid w:val="00656D76"/>
    <w:rsid w:val="006570D4"/>
    <w:rsid w:val="0065736A"/>
    <w:rsid w:val="00657620"/>
    <w:rsid w:val="00657674"/>
    <w:rsid w:val="00657851"/>
    <w:rsid w:val="00660018"/>
    <w:rsid w:val="00660381"/>
    <w:rsid w:val="006605BB"/>
    <w:rsid w:val="00660D06"/>
    <w:rsid w:val="00660E9C"/>
    <w:rsid w:val="0066106D"/>
    <w:rsid w:val="00661118"/>
    <w:rsid w:val="00661313"/>
    <w:rsid w:val="00661476"/>
    <w:rsid w:val="006614AB"/>
    <w:rsid w:val="00661CDE"/>
    <w:rsid w:val="00661DBD"/>
    <w:rsid w:val="0066236D"/>
    <w:rsid w:val="006624ED"/>
    <w:rsid w:val="006629B0"/>
    <w:rsid w:val="006630BE"/>
    <w:rsid w:val="00663362"/>
    <w:rsid w:val="00663871"/>
    <w:rsid w:val="00663B92"/>
    <w:rsid w:val="00663F37"/>
    <w:rsid w:val="00663F59"/>
    <w:rsid w:val="00664271"/>
    <w:rsid w:val="00664316"/>
    <w:rsid w:val="006643AF"/>
    <w:rsid w:val="00664621"/>
    <w:rsid w:val="006647BD"/>
    <w:rsid w:val="006649CC"/>
    <w:rsid w:val="00665CBE"/>
    <w:rsid w:val="0066629A"/>
    <w:rsid w:val="0066629E"/>
    <w:rsid w:val="00666543"/>
    <w:rsid w:val="00666583"/>
    <w:rsid w:val="0066659E"/>
    <w:rsid w:val="00666863"/>
    <w:rsid w:val="00666C7B"/>
    <w:rsid w:val="00666CD5"/>
    <w:rsid w:val="00666D53"/>
    <w:rsid w:val="00666E6F"/>
    <w:rsid w:val="006670D4"/>
    <w:rsid w:val="006673DB"/>
    <w:rsid w:val="00667BB8"/>
    <w:rsid w:val="00667E7E"/>
    <w:rsid w:val="00670052"/>
    <w:rsid w:val="006700BD"/>
    <w:rsid w:val="00670332"/>
    <w:rsid w:val="0067033E"/>
    <w:rsid w:val="006706E4"/>
    <w:rsid w:val="006709E3"/>
    <w:rsid w:val="006709F9"/>
    <w:rsid w:val="00670C0B"/>
    <w:rsid w:val="00670FDB"/>
    <w:rsid w:val="006713CC"/>
    <w:rsid w:val="006717AF"/>
    <w:rsid w:val="00671BFE"/>
    <w:rsid w:val="0067233A"/>
    <w:rsid w:val="0067267F"/>
    <w:rsid w:val="006726D4"/>
    <w:rsid w:val="0067285B"/>
    <w:rsid w:val="006729EE"/>
    <w:rsid w:val="00672ADB"/>
    <w:rsid w:val="00672B78"/>
    <w:rsid w:val="00672C8D"/>
    <w:rsid w:val="006732B8"/>
    <w:rsid w:val="006734F0"/>
    <w:rsid w:val="00673538"/>
    <w:rsid w:val="006735A7"/>
    <w:rsid w:val="0067369D"/>
    <w:rsid w:val="0067376F"/>
    <w:rsid w:val="00673A0C"/>
    <w:rsid w:val="00673C92"/>
    <w:rsid w:val="00673D79"/>
    <w:rsid w:val="00673F9E"/>
    <w:rsid w:val="00674320"/>
    <w:rsid w:val="006744C0"/>
    <w:rsid w:val="0067455E"/>
    <w:rsid w:val="00674947"/>
    <w:rsid w:val="00674BDD"/>
    <w:rsid w:val="00674C29"/>
    <w:rsid w:val="00674C60"/>
    <w:rsid w:val="0067544B"/>
    <w:rsid w:val="00675960"/>
    <w:rsid w:val="00675C3F"/>
    <w:rsid w:val="00675F7B"/>
    <w:rsid w:val="00675F96"/>
    <w:rsid w:val="00676254"/>
    <w:rsid w:val="00676360"/>
    <w:rsid w:val="006765C4"/>
    <w:rsid w:val="006766B9"/>
    <w:rsid w:val="00676EAB"/>
    <w:rsid w:val="00677770"/>
    <w:rsid w:val="00677B1C"/>
    <w:rsid w:val="00677BD0"/>
    <w:rsid w:val="00680345"/>
    <w:rsid w:val="006803D5"/>
    <w:rsid w:val="0068054A"/>
    <w:rsid w:val="006807ED"/>
    <w:rsid w:val="0068087A"/>
    <w:rsid w:val="00680DFD"/>
    <w:rsid w:val="006811CC"/>
    <w:rsid w:val="00681502"/>
    <w:rsid w:val="00681A3C"/>
    <w:rsid w:val="00681CDB"/>
    <w:rsid w:val="00681CF8"/>
    <w:rsid w:val="00681E75"/>
    <w:rsid w:val="006822D1"/>
    <w:rsid w:val="006823A6"/>
    <w:rsid w:val="006823A7"/>
    <w:rsid w:val="00682629"/>
    <w:rsid w:val="00682733"/>
    <w:rsid w:val="00682776"/>
    <w:rsid w:val="0068292E"/>
    <w:rsid w:val="00682A51"/>
    <w:rsid w:val="00682DE7"/>
    <w:rsid w:val="00682E05"/>
    <w:rsid w:val="00683075"/>
    <w:rsid w:val="00683112"/>
    <w:rsid w:val="006831EB"/>
    <w:rsid w:val="0068358B"/>
    <w:rsid w:val="0068372E"/>
    <w:rsid w:val="00683CE2"/>
    <w:rsid w:val="00683D33"/>
    <w:rsid w:val="00683EBA"/>
    <w:rsid w:val="0068409B"/>
    <w:rsid w:val="006840E2"/>
    <w:rsid w:val="0068483A"/>
    <w:rsid w:val="00684EE9"/>
    <w:rsid w:val="00685487"/>
    <w:rsid w:val="0068592B"/>
    <w:rsid w:val="00686452"/>
    <w:rsid w:val="00686621"/>
    <w:rsid w:val="0068663F"/>
    <w:rsid w:val="0068684E"/>
    <w:rsid w:val="00686993"/>
    <w:rsid w:val="00686A9F"/>
    <w:rsid w:val="00686B44"/>
    <w:rsid w:val="00686F73"/>
    <w:rsid w:val="006871A8"/>
    <w:rsid w:val="006872BA"/>
    <w:rsid w:val="0068790B"/>
    <w:rsid w:val="006879C1"/>
    <w:rsid w:val="00687F12"/>
    <w:rsid w:val="00687F24"/>
    <w:rsid w:val="006903FB"/>
    <w:rsid w:val="00690404"/>
    <w:rsid w:val="0069111D"/>
    <w:rsid w:val="00691C6F"/>
    <w:rsid w:val="00691D11"/>
    <w:rsid w:val="00691E8A"/>
    <w:rsid w:val="0069238D"/>
    <w:rsid w:val="00692688"/>
    <w:rsid w:val="006927B7"/>
    <w:rsid w:val="006929FB"/>
    <w:rsid w:val="00692ADF"/>
    <w:rsid w:val="0069349D"/>
    <w:rsid w:val="00693CF8"/>
    <w:rsid w:val="00693F1F"/>
    <w:rsid w:val="00693F99"/>
    <w:rsid w:val="0069402A"/>
    <w:rsid w:val="00694100"/>
    <w:rsid w:val="006943DE"/>
    <w:rsid w:val="006945B2"/>
    <w:rsid w:val="0069494B"/>
    <w:rsid w:val="006949BA"/>
    <w:rsid w:val="00694EFE"/>
    <w:rsid w:val="00695733"/>
    <w:rsid w:val="00695779"/>
    <w:rsid w:val="00695794"/>
    <w:rsid w:val="006959EC"/>
    <w:rsid w:val="00695BB9"/>
    <w:rsid w:val="0069623A"/>
    <w:rsid w:val="006965D7"/>
    <w:rsid w:val="00696908"/>
    <w:rsid w:val="00696AB3"/>
    <w:rsid w:val="006972D9"/>
    <w:rsid w:val="006974CD"/>
    <w:rsid w:val="006976A6"/>
    <w:rsid w:val="00697B7D"/>
    <w:rsid w:val="00697C2D"/>
    <w:rsid w:val="00697E18"/>
    <w:rsid w:val="006A0345"/>
    <w:rsid w:val="006A0505"/>
    <w:rsid w:val="006A07B7"/>
    <w:rsid w:val="006A09FF"/>
    <w:rsid w:val="006A0BC9"/>
    <w:rsid w:val="006A11A5"/>
    <w:rsid w:val="006A12FF"/>
    <w:rsid w:val="006A13FA"/>
    <w:rsid w:val="006A1769"/>
    <w:rsid w:val="006A1801"/>
    <w:rsid w:val="006A1885"/>
    <w:rsid w:val="006A1A60"/>
    <w:rsid w:val="006A211F"/>
    <w:rsid w:val="006A23E6"/>
    <w:rsid w:val="006A2633"/>
    <w:rsid w:val="006A269B"/>
    <w:rsid w:val="006A2896"/>
    <w:rsid w:val="006A2B54"/>
    <w:rsid w:val="006A2D54"/>
    <w:rsid w:val="006A2DE2"/>
    <w:rsid w:val="006A2DED"/>
    <w:rsid w:val="006A2E9F"/>
    <w:rsid w:val="006A2FB3"/>
    <w:rsid w:val="006A32E0"/>
    <w:rsid w:val="006A3308"/>
    <w:rsid w:val="006A38D2"/>
    <w:rsid w:val="006A4383"/>
    <w:rsid w:val="006A45B8"/>
    <w:rsid w:val="006A470F"/>
    <w:rsid w:val="006A47BB"/>
    <w:rsid w:val="006A490B"/>
    <w:rsid w:val="006A4AE7"/>
    <w:rsid w:val="006A4DA1"/>
    <w:rsid w:val="006A5128"/>
    <w:rsid w:val="006A5285"/>
    <w:rsid w:val="006A52F1"/>
    <w:rsid w:val="006A5818"/>
    <w:rsid w:val="006A5CF9"/>
    <w:rsid w:val="006A5E3F"/>
    <w:rsid w:val="006A6410"/>
    <w:rsid w:val="006A64E3"/>
    <w:rsid w:val="006A64E9"/>
    <w:rsid w:val="006A6702"/>
    <w:rsid w:val="006A6717"/>
    <w:rsid w:val="006A6BB3"/>
    <w:rsid w:val="006A6F59"/>
    <w:rsid w:val="006A72B8"/>
    <w:rsid w:val="006A74B6"/>
    <w:rsid w:val="006A78CC"/>
    <w:rsid w:val="006A7937"/>
    <w:rsid w:val="006A7A45"/>
    <w:rsid w:val="006B01B6"/>
    <w:rsid w:val="006B0598"/>
    <w:rsid w:val="006B0690"/>
    <w:rsid w:val="006B06C2"/>
    <w:rsid w:val="006B07F8"/>
    <w:rsid w:val="006B0828"/>
    <w:rsid w:val="006B132D"/>
    <w:rsid w:val="006B14A1"/>
    <w:rsid w:val="006B189B"/>
    <w:rsid w:val="006B20B6"/>
    <w:rsid w:val="006B2896"/>
    <w:rsid w:val="006B2AA0"/>
    <w:rsid w:val="006B2E00"/>
    <w:rsid w:val="006B2E18"/>
    <w:rsid w:val="006B2E20"/>
    <w:rsid w:val="006B362F"/>
    <w:rsid w:val="006B369F"/>
    <w:rsid w:val="006B3928"/>
    <w:rsid w:val="006B3C55"/>
    <w:rsid w:val="006B3D14"/>
    <w:rsid w:val="006B3D86"/>
    <w:rsid w:val="006B3DE1"/>
    <w:rsid w:val="006B3F79"/>
    <w:rsid w:val="006B4233"/>
    <w:rsid w:val="006B48F1"/>
    <w:rsid w:val="006B4A4F"/>
    <w:rsid w:val="006B4A6E"/>
    <w:rsid w:val="006B4FE9"/>
    <w:rsid w:val="006B52AC"/>
    <w:rsid w:val="006B584E"/>
    <w:rsid w:val="006B5920"/>
    <w:rsid w:val="006B5BF3"/>
    <w:rsid w:val="006B5CFD"/>
    <w:rsid w:val="006B62DD"/>
    <w:rsid w:val="006B63B2"/>
    <w:rsid w:val="006B65DF"/>
    <w:rsid w:val="006B6937"/>
    <w:rsid w:val="006B6A59"/>
    <w:rsid w:val="006B6C1C"/>
    <w:rsid w:val="006B6FE2"/>
    <w:rsid w:val="006B7089"/>
    <w:rsid w:val="006B79B3"/>
    <w:rsid w:val="006B7C24"/>
    <w:rsid w:val="006B7DB3"/>
    <w:rsid w:val="006B7E14"/>
    <w:rsid w:val="006C00FE"/>
    <w:rsid w:val="006C0223"/>
    <w:rsid w:val="006C043E"/>
    <w:rsid w:val="006C05DF"/>
    <w:rsid w:val="006C0642"/>
    <w:rsid w:val="006C0A02"/>
    <w:rsid w:val="006C0F26"/>
    <w:rsid w:val="006C1A05"/>
    <w:rsid w:val="006C1CD8"/>
    <w:rsid w:val="006C2086"/>
    <w:rsid w:val="006C220F"/>
    <w:rsid w:val="006C3085"/>
    <w:rsid w:val="006C315A"/>
    <w:rsid w:val="006C3A7A"/>
    <w:rsid w:val="006C3B8B"/>
    <w:rsid w:val="006C3E1B"/>
    <w:rsid w:val="006C3E5F"/>
    <w:rsid w:val="006C412B"/>
    <w:rsid w:val="006C4343"/>
    <w:rsid w:val="006C4499"/>
    <w:rsid w:val="006C4540"/>
    <w:rsid w:val="006C4793"/>
    <w:rsid w:val="006C4B8A"/>
    <w:rsid w:val="006C4CA5"/>
    <w:rsid w:val="006C5088"/>
    <w:rsid w:val="006C526C"/>
    <w:rsid w:val="006C58A3"/>
    <w:rsid w:val="006C599C"/>
    <w:rsid w:val="006C5CC4"/>
    <w:rsid w:val="006C5D14"/>
    <w:rsid w:val="006C65DC"/>
    <w:rsid w:val="006C65F1"/>
    <w:rsid w:val="006C6716"/>
    <w:rsid w:val="006C6898"/>
    <w:rsid w:val="006C69B0"/>
    <w:rsid w:val="006C71D7"/>
    <w:rsid w:val="006C71E4"/>
    <w:rsid w:val="006C7223"/>
    <w:rsid w:val="006C753C"/>
    <w:rsid w:val="006C7776"/>
    <w:rsid w:val="006C78EA"/>
    <w:rsid w:val="006C7AE5"/>
    <w:rsid w:val="006C7B61"/>
    <w:rsid w:val="006C7C11"/>
    <w:rsid w:val="006D0407"/>
    <w:rsid w:val="006D04CA"/>
    <w:rsid w:val="006D1049"/>
    <w:rsid w:val="006D139E"/>
    <w:rsid w:val="006D16D2"/>
    <w:rsid w:val="006D1D96"/>
    <w:rsid w:val="006D22BC"/>
    <w:rsid w:val="006D2492"/>
    <w:rsid w:val="006D2BEC"/>
    <w:rsid w:val="006D2C54"/>
    <w:rsid w:val="006D3327"/>
    <w:rsid w:val="006D3B85"/>
    <w:rsid w:val="006D3E49"/>
    <w:rsid w:val="006D3E7A"/>
    <w:rsid w:val="006D4061"/>
    <w:rsid w:val="006D409C"/>
    <w:rsid w:val="006D41FA"/>
    <w:rsid w:val="006D4381"/>
    <w:rsid w:val="006D462B"/>
    <w:rsid w:val="006D5065"/>
    <w:rsid w:val="006D511B"/>
    <w:rsid w:val="006D544A"/>
    <w:rsid w:val="006D559C"/>
    <w:rsid w:val="006D5824"/>
    <w:rsid w:val="006D5EE5"/>
    <w:rsid w:val="006D6026"/>
    <w:rsid w:val="006D62EC"/>
    <w:rsid w:val="006D6E5D"/>
    <w:rsid w:val="006D6F39"/>
    <w:rsid w:val="006D70FD"/>
    <w:rsid w:val="006D7288"/>
    <w:rsid w:val="006D72A4"/>
    <w:rsid w:val="006D7C93"/>
    <w:rsid w:val="006D7CAB"/>
    <w:rsid w:val="006D7DB6"/>
    <w:rsid w:val="006D7E99"/>
    <w:rsid w:val="006E002E"/>
    <w:rsid w:val="006E0157"/>
    <w:rsid w:val="006E02B4"/>
    <w:rsid w:val="006E052E"/>
    <w:rsid w:val="006E063D"/>
    <w:rsid w:val="006E095F"/>
    <w:rsid w:val="006E0B17"/>
    <w:rsid w:val="006E0B75"/>
    <w:rsid w:val="006E0E2F"/>
    <w:rsid w:val="006E0FB6"/>
    <w:rsid w:val="006E11E1"/>
    <w:rsid w:val="006E131A"/>
    <w:rsid w:val="006E131E"/>
    <w:rsid w:val="006E139B"/>
    <w:rsid w:val="006E16A8"/>
    <w:rsid w:val="006E195A"/>
    <w:rsid w:val="006E1E71"/>
    <w:rsid w:val="006E1F63"/>
    <w:rsid w:val="006E1FFA"/>
    <w:rsid w:val="006E22CC"/>
    <w:rsid w:val="006E22E1"/>
    <w:rsid w:val="006E239F"/>
    <w:rsid w:val="006E23B3"/>
    <w:rsid w:val="006E2436"/>
    <w:rsid w:val="006E2755"/>
    <w:rsid w:val="006E2E0E"/>
    <w:rsid w:val="006E30D1"/>
    <w:rsid w:val="006E3354"/>
    <w:rsid w:val="006E360C"/>
    <w:rsid w:val="006E36C4"/>
    <w:rsid w:val="006E379E"/>
    <w:rsid w:val="006E3984"/>
    <w:rsid w:val="006E3A18"/>
    <w:rsid w:val="006E3D39"/>
    <w:rsid w:val="006E406A"/>
    <w:rsid w:val="006E43C1"/>
    <w:rsid w:val="006E445F"/>
    <w:rsid w:val="006E472E"/>
    <w:rsid w:val="006E482A"/>
    <w:rsid w:val="006E4977"/>
    <w:rsid w:val="006E4A4B"/>
    <w:rsid w:val="006E4D00"/>
    <w:rsid w:val="006E532B"/>
    <w:rsid w:val="006E5540"/>
    <w:rsid w:val="006E5568"/>
    <w:rsid w:val="006E5795"/>
    <w:rsid w:val="006E5885"/>
    <w:rsid w:val="006E59D1"/>
    <w:rsid w:val="006E5B45"/>
    <w:rsid w:val="006E5E73"/>
    <w:rsid w:val="006E616B"/>
    <w:rsid w:val="006E6184"/>
    <w:rsid w:val="006E6617"/>
    <w:rsid w:val="006E6874"/>
    <w:rsid w:val="006E6D3B"/>
    <w:rsid w:val="006E70D5"/>
    <w:rsid w:val="006E72FB"/>
    <w:rsid w:val="006E7443"/>
    <w:rsid w:val="006E7667"/>
    <w:rsid w:val="006E7891"/>
    <w:rsid w:val="006E7A20"/>
    <w:rsid w:val="006E7EEF"/>
    <w:rsid w:val="006F0051"/>
    <w:rsid w:val="006F0143"/>
    <w:rsid w:val="006F023C"/>
    <w:rsid w:val="006F03B5"/>
    <w:rsid w:val="006F03C9"/>
    <w:rsid w:val="006F0416"/>
    <w:rsid w:val="006F08DD"/>
    <w:rsid w:val="006F0C64"/>
    <w:rsid w:val="006F0E91"/>
    <w:rsid w:val="006F11D9"/>
    <w:rsid w:val="006F1AEF"/>
    <w:rsid w:val="006F1C62"/>
    <w:rsid w:val="006F1EAC"/>
    <w:rsid w:val="006F2075"/>
    <w:rsid w:val="006F208E"/>
    <w:rsid w:val="006F2160"/>
    <w:rsid w:val="006F22F9"/>
    <w:rsid w:val="006F26E5"/>
    <w:rsid w:val="006F28CC"/>
    <w:rsid w:val="006F2D76"/>
    <w:rsid w:val="006F2F44"/>
    <w:rsid w:val="006F2F52"/>
    <w:rsid w:val="006F313F"/>
    <w:rsid w:val="006F37AB"/>
    <w:rsid w:val="006F3A28"/>
    <w:rsid w:val="006F3AD4"/>
    <w:rsid w:val="006F3D81"/>
    <w:rsid w:val="006F3F48"/>
    <w:rsid w:val="006F45DE"/>
    <w:rsid w:val="006F4903"/>
    <w:rsid w:val="006F4F85"/>
    <w:rsid w:val="006F5968"/>
    <w:rsid w:val="006F5A3B"/>
    <w:rsid w:val="006F6044"/>
    <w:rsid w:val="006F6757"/>
    <w:rsid w:val="006F689E"/>
    <w:rsid w:val="006F6B6D"/>
    <w:rsid w:val="006F6C19"/>
    <w:rsid w:val="006F6D57"/>
    <w:rsid w:val="006F70CC"/>
    <w:rsid w:val="006F768D"/>
    <w:rsid w:val="006F79C1"/>
    <w:rsid w:val="006F7BCF"/>
    <w:rsid w:val="006F7C74"/>
    <w:rsid w:val="006F7DD7"/>
    <w:rsid w:val="007004F0"/>
    <w:rsid w:val="00700659"/>
    <w:rsid w:val="007006A9"/>
    <w:rsid w:val="00700883"/>
    <w:rsid w:val="00700AAC"/>
    <w:rsid w:val="00700EDF"/>
    <w:rsid w:val="0070119C"/>
    <w:rsid w:val="0070124D"/>
    <w:rsid w:val="00701310"/>
    <w:rsid w:val="00701394"/>
    <w:rsid w:val="00701483"/>
    <w:rsid w:val="007014A0"/>
    <w:rsid w:val="007019FD"/>
    <w:rsid w:val="00701BED"/>
    <w:rsid w:val="00701F15"/>
    <w:rsid w:val="00702567"/>
    <w:rsid w:val="00703A65"/>
    <w:rsid w:val="00703D43"/>
    <w:rsid w:val="00704578"/>
    <w:rsid w:val="0070492A"/>
    <w:rsid w:val="00704A1F"/>
    <w:rsid w:val="0070505F"/>
    <w:rsid w:val="007054FD"/>
    <w:rsid w:val="00705558"/>
    <w:rsid w:val="00705D81"/>
    <w:rsid w:val="00705E5C"/>
    <w:rsid w:val="0070608E"/>
    <w:rsid w:val="00706217"/>
    <w:rsid w:val="00706479"/>
    <w:rsid w:val="007068F3"/>
    <w:rsid w:val="0070690B"/>
    <w:rsid w:val="00706AD6"/>
    <w:rsid w:val="00706B14"/>
    <w:rsid w:val="00706C7C"/>
    <w:rsid w:val="00707022"/>
    <w:rsid w:val="00707131"/>
    <w:rsid w:val="00707251"/>
    <w:rsid w:val="00707872"/>
    <w:rsid w:val="00710275"/>
    <w:rsid w:val="00710427"/>
    <w:rsid w:val="0071078E"/>
    <w:rsid w:val="00710939"/>
    <w:rsid w:val="00710B8C"/>
    <w:rsid w:val="00710E42"/>
    <w:rsid w:val="00710EE5"/>
    <w:rsid w:val="0071114E"/>
    <w:rsid w:val="007113D0"/>
    <w:rsid w:val="0071173B"/>
    <w:rsid w:val="007117BB"/>
    <w:rsid w:val="007117CE"/>
    <w:rsid w:val="007118CE"/>
    <w:rsid w:val="00711A5C"/>
    <w:rsid w:val="00711A8D"/>
    <w:rsid w:val="00712078"/>
    <w:rsid w:val="00712177"/>
    <w:rsid w:val="0071227D"/>
    <w:rsid w:val="0071262E"/>
    <w:rsid w:val="007127BA"/>
    <w:rsid w:val="00712D7D"/>
    <w:rsid w:val="00713081"/>
    <w:rsid w:val="00713085"/>
    <w:rsid w:val="0071332D"/>
    <w:rsid w:val="00713FB0"/>
    <w:rsid w:val="00713FC3"/>
    <w:rsid w:val="0071418D"/>
    <w:rsid w:val="007141D2"/>
    <w:rsid w:val="00714234"/>
    <w:rsid w:val="00714570"/>
    <w:rsid w:val="007147A9"/>
    <w:rsid w:val="00714947"/>
    <w:rsid w:val="00714ACB"/>
    <w:rsid w:val="00714CB0"/>
    <w:rsid w:val="00714DA8"/>
    <w:rsid w:val="00714FF5"/>
    <w:rsid w:val="007156B5"/>
    <w:rsid w:val="00715B2D"/>
    <w:rsid w:val="00715BE4"/>
    <w:rsid w:val="00715C88"/>
    <w:rsid w:val="00715CCE"/>
    <w:rsid w:val="00715E95"/>
    <w:rsid w:val="00715EF8"/>
    <w:rsid w:val="007162EB"/>
    <w:rsid w:val="00716749"/>
    <w:rsid w:val="007169E4"/>
    <w:rsid w:val="00716D1A"/>
    <w:rsid w:val="00716EFC"/>
    <w:rsid w:val="00716FEF"/>
    <w:rsid w:val="007170DA"/>
    <w:rsid w:val="0071751F"/>
    <w:rsid w:val="00717834"/>
    <w:rsid w:val="007179C4"/>
    <w:rsid w:val="00717BFB"/>
    <w:rsid w:val="00720027"/>
    <w:rsid w:val="007202B0"/>
    <w:rsid w:val="007202DF"/>
    <w:rsid w:val="0072040B"/>
    <w:rsid w:val="007205CB"/>
    <w:rsid w:val="007205F8"/>
    <w:rsid w:val="00720749"/>
    <w:rsid w:val="00720753"/>
    <w:rsid w:val="00720B17"/>
    <w:rsid w:val="00720B44"/>
    <w:rsid w:val="00720FA3"/>
    <w:rsid w:val="00721236"/>
    <w:rsid w:val="0072144A"/>
    <w:rsid w:val="00721555"/>
    <w:rsid w:val="00721878"/>
    <w:rsid w:val="00721913"/>
    <w:rsid w:val="00721A1E"/>
    <w:rsid w:val="00721C76"/>
    <w:rsid w:val="007224BA"/>
    <w:rsid w:val="00722B68"/>
    <w:rsid w:val="007233E4"/>
    <w:rsid w:val="00723580"/>
    <w:rsid w:val="00723A55"/>
    <w:rsid w:val="00723A7F"/>
    <w:rsid w:val="00723B0D"/>
    <w:rsid w:val="00723B63"/>
    <w:rsid w:val="00723D78"/>
    <w:rsid w:val="00723F3F"/>
    <w:rsid w:val="00724000"/>
    <w:rsid w:val="007241EF"/>
    <w:rsid w:val="007246D6"/>
    <w:rsid w:val="00724B43"/>
    <w:rsid w:val="00724D05"/>
    <w:rsid w:val="00725249"/>
    <w:rsid w:val="00725429"/>
    <w:rsid w:val="00725653"/>
    <w:rsid w:val="00725803"/>
    <w:rsid w:val="0072584B"/>
    <w:rsid w:val="0072599E"/>
    <w:rsid w:val="00725E35"/>
    <w:rsid w:val="00725E3C"/>
    <w:rsid w:val="007261D5"/>
    <w:rsid w:val="007263A3"/>
    <w:rsid w:val="0072651B"/>
    <w:rsid w:val="00726773"/>
    <w:rsid w:val="00726F46"/>
    <w:rsid w:val="00726F58"/>
    <w:rsid w:val="00726F79"/>
    <w:rsid w:val="007275E1"/>
    <w:rsid w:val="00727A94"/>
    <w:rsid w:val="00727AA1"/>
    <w:rsid w:val="00727B65"/>
    <w:rsid w:val="00727D53"/>
    <w:rsid w:val="00730017"/>
    <w:rsid w:val="007301D4"/>
    <w:rsid w:val="0073072B"/>
    <w:rsid w:val="00730B44"/>
    <w:rsid w:val="00730BD2"/>
    <w:rsid w:val="00730E48"/>
    <w:rsid w:val="00730E70"/>
    <w:rsid w:val="007315B8"/>
    <w:rsid w:val="00731675"/>
    <w:rsid w:val="007317AA"/>
    <w:rsid w:val="00731A62"/>
    <w:rsid w:val="00731CFC"/>
    <w:rsid w:val="00731E00"/>
    <w:rsid w:val="00732444"/>
    <w:rsid w:val="007325A2"/>
    <w:rsid w:val="0073264D"/>
    <w:rsid w:val="007327A4"/>
    <w:rsid w:val="007328CC"/>
    <w:rsid w:val="00732965"/>
    <w:rsid w:val="007330DB"/>
    <w:rsid w:val="007332C1"/>
    <w:rsid w:val="0073334B"/>
    <w:rsid w:val="00733625"/>
    <w:rsid w:val="00733989"/>
    <w:rsid w:val="00733B57"/>
    <w:rsid w:val="00734338"/>
    <w:rsid w:val="007345B7"/>
    <w:rsid w:val="00734957"/>
    <w:rsid w:val="007349EC"/>
    <w:rsid w:val="00734ACA"/>
    <w:rsid w:val="00734BB8"/>
    <w:rsid w:val="00734CBA"/>
    <w:rsid w:val="0073538A"/>
    <w:rsid w:val="007358B8"/>
    <w:rsid w:val="00735BBC"/>
    <w:rsid w:val="00735D70"/>
    <w:rsid w:val="007360D3"/>
    <w:rsid w:val="00736187"/>
    <w:rsid w:val="00736243"/>
    <w:rsid w:val="00736261"/>
    <w:rsid w:val="007368C3"/>
    <w:rsid w:val="00736AD3"/>
    <w:rsid w:val="00736C89"/>
    <w:rsid w:val="00736FF8"/>
    <w:rsid w:val="0073722D"/>
    <w:rsid w:val="0073738A"/>
    <w:rsid w:val="007373F5"/>
    <w:rsid w:val="007375FC"/>
    <w:rsid w:val="007377CC"/>
    <w:rsid w:val="00737D6A"/>
    <w:rsid w:val="00737EFD"/>
    <w:rsid w:val="00740067"/>
    <w:rsid w:val="0074045B"/>
    <w:rsid w:val="00740535"/>
    <w:rsid w:val="00740606"/>
    <w:rsid w:val="007409BB"/>
    <w:rsid w:val="007409C9"/>
    <w:rsid w:val="00740B0E"/>
    <w:rsid w:val="00740C75"/>
    <w:rsid w:val="00740E96"/>
    <w:rsid w:val="00740F3B"/>
    <w:rsid w:val="00740F49"/>
    <w:rsid w:val="00740F87"/>
    <w:rsid w:val="0074101B"/>
    <w:rsid w:val="0074120C"/>
    <w:rsid w:val="007412A9"/>
    <w:rsid w:val="007415CD"/>
    <w:rsid w:val="00741629"/>
    <w:rsid w:val="00741A4D"/>
    <w:rsid w:val="00741AB0"/>
    <w:rsid w:val="00741C39"/>
    <w:rsid w:val="00742011"/>
    <w:rsid w:val="00742175"/>
    <w:rsid w:val="007422C1"/>
    <w:rsid w:val="007422D5"/>
    <w:rsid w:val="007428AD"/>
    <w:rsid w:val="0074295F"/>
    <w:rsid w:val="0074298B"/>
    <w:rsid w:val="00742F6E"/>
    <w:rsid w:val="00742FD6"/>
    <w:rsid w:val="0074378A"/>
    <w:rsid w:val="007438EA"/>
    <w:rsid w:val="0074395F"/>
    <w:rsid w:val="00743A77"/>
    <w:rsid w:val="00744217"/>
    <w:rsid w:val="007449B0"/>
    <w:rsid w:val="00744FF4"/>
    <w:rsid w:val="00745476"/>
    <w:rsid w:val="007454A6"/>
    <w:rsid w:val="0074598D"/>
    <w:rsid w:val="00745B83"/>
    <w:rsid w:val="00745DAD"/>
    <w:rsid w:val="007460CE"/>
    <w:rsid w:val="007468DE"/>
    <w:rsid w:val="00746CCA"/>
    <w:rsid w:val="00747284"/>
    <w:rsid w:val="0074741C"/>
    <w:rsid w:val="0074746B"/>
    <w:rsid w:val="0074769C"/>
    <w:rsid w:val="00747971"/>
    <w:rsid w:val="00747D64"/>
    <w:rsid w:val="007503BF"/>
    <w:rsid w:val="007505FE"/>
    <w:rsid w:val="0075063F"/>
    <w:rsid w:val="007511AE"/>
    <w:rsid w:val="00751371"/>
    <w:rsid w:val="0075154F"/>
    <w:rsid w:val="00752380"/>
    <w:rsid w:val="007528D9"/>
    <w:rsid w:val="00752D1E"/>
    <w:rsid w:val="00752DC4"/>
    <w:rsid w:val="0075392D"/>
    <w:rsid w:val="00753998"/>
    <w:rsid w:val="00753A7A"/>
    <w:rsid w:val="007540BF"/>
    <w:rsid w:val="007542C1"/>
    <w:rsid w:val="0075445D"/>
    <w:rsid w:val="00754CED"/>
    <w:rsid w:val="00754CEF"/>
    <w:rsid w:val="00754D13"/>
    <w:rsid w:val="00754D91"/>
    <w:rsid w:val="00754E31"/>
    <w:rsid w:val="007552A3"/>
    <w:rsid w:val="007552D5"/>
    <w:rsid w:val="0075541F"/>
    <w:rsid w:val="007556A6"/>
    <w:rsid w:val="00755E0C"/>
    <w:rsid w:val="00755F90"/>
    <w:rsid w:val="007560FB"/>
    <w:rsid w:val="00756C2B"/>
    <w:rsid w:val="00756CEE"/>
    <w:rsid w:val="007574F3"/>
    <w:rsid w:val="007575CE"/>
    <w:rsid w:val="00757B51"/>
    <w:rsid w:val="00757D36"/>
    <w:rsid w:val="007600A5"/>
    <w:rsid w:val="007600C8"/>
    <w:rsid w:val="00760410"/>
    <w:rsid w:val="0076067F"/>
    <w:rsid w:val="00760A45"/>
    <w:rsid w:val="00760CB5"/>
    <w:rsid w:val="00760D00"/>
    <w:rsid w:val="0076166E"/>
    <w:rsid w:val="00761953"/>
    <w:rsid w:val="00761CF3"/>
    <w:rsid w:val="00762457"/>
    <w:rsid w:val="00762533"/>
    <w:rsid w:val="0076275C"/>
    <w:rsid w:val="00762CF8"/>
    <w:rsid w:val="00762D7B"/>
    <w:rsid w:val="0076359B"/>
    <w:rsid w:val="007635B2"/>
    <w:rsid w:val="007635F1"/>
    <w:rsid w:val="0076372A"/>
    <w:rsid w:val="007637A8"/>
    <w:rsid w:val="00763906"/>
    <w:rsid w:val="00763B51"/>
    <w:rsid w:val="00763C2A"/>
    <w:rsid w:val="00763D1E"/>
    <w:rsid w:val="00763DD4"/>
    <w:rsid w:val="00763E3A"/>
    <w:rsid w:val="00763F63"/>
    <w:rsid w:val="007643AF"/>
    <w:rsid w:val="0076441A"/>
    <w:rsid w:val="007644A9"/>
    <w:rsid w:val="00764821"/>
    <w:rsid w:val="00764BCC"/>
    <w:rsid w:val="00764F73"/>
    <w:rsid w:val="00764F99"/>
    <w:rsid w:val="00765423"/>
    <w:rsid w:val="00765B3A"/>
    <w:rsid w:val="00765B58"/>
    <w:rsid w:val="00765F86"/>
    <w:rsid w:val="00766291"/>
    <w:rsid w:val="00766B3D"/>
    <w:rsid w:val="00766D35"/>
    <w:rsid w:val="0076727F"/>
    <w:rsid w:val="0076745A"/>
    <w:rsid w:val="007674CD"/>
    <w:rsid w:val="00767CED"/>
    <w:rsid w:val="00767D84"/>
    <w:rsid w:val="007704F5"/>
    <w:rsid w:val="007705C2"/>
    <w:rsid w:val="0077064E"/>
    <w:rsid w:val="007708F3"/>
    <w:rsid w:val="00770D72"/>
    <w:rsid w:val="00770DCB"/>
    <w:rsid w:val="00770E99"/>
    <w:rsid w:val="007711F5"/>
    <w:rsid w:val="007713A3"/>
    <w:rsid w:val="007714DA"/>
    <w:rsid w:val="00771AE4"/>
    <w:rsid w:val="00771DB3"/>
    <w:rsid w:val="00771E75"/>
    <w:rsid w:val="00771FB9"/>
    <w:rsid w:val="0077234C"/>
    <w:rsid w:val="00772473"/>
    <w:rsid w:val="00772543"/>
    <w:rsid w:val="007725BB"/>
    <w:rsid w:val="007727CD"/>
    <w:rsid w:val="00772AE0"/>
    <w:rsid w:val="00773291"/>
    <w:rsid w:val="0077329B"/>
    <w:rsid w:val="007734A6"/>
    <w:rsid w:val="007735F3"/>
    <w:rsid w:val="00773A1C"/>
    <w:rsid w:val="00773A31"/>
    <w:rsid w:val="00773B4B"/>
    <w:rsid w:val="00773DA6"/>
    <w:rsid w:val="00774053"/>
    <w:rsid w:val="00774C8E"/>
    <w:rsid w:val="00774D2B"/>
    <w:rsid w:val="00774E66"/>
    <w:rsid w:val="00774F03"/>
    <w:rsid w:val="00774FEA"/>
    <w:rsid w:val="00775002"/>
    <w:rsid w:val="00775485"/>
    <w:rsid w:val="0077552D"/>
    <w:rsid w:val="0077573C"/>
    <w:rsid w:val="00775E3E"/>
    <w:rsid w:val="007761EA"/>
    <w:rsid w:val="00776237"/>
    <w:rsid w:val="00776283"/>
    <w:rsid w:val="0077648B"/>
    <w:rsid w:val="00776761"/>
    <w:rsid w:val="00776A46"/>
    <w:rsid w:val="00776AC2"/>
    <w:rsid w:val="00776E6D"/>
    <w:rsid w:val="00777306"/>
    <w:rsid w:val="007777C9"/>
    <w:rsid w:val="00777845"/>
    <w:rsid w:val="00777937"/>
    <w:rsid w:val="00777C4F"/>
    <w:rsid w:val="0078053A"/>
    <w:rsid w:val="00780559"/>
    <w:rsid w:val="00780676"/>
    <w:rsid w:val="00780AD9"/>
    <w:rsid w:val="00780BB9"/>
    <w:rsid w:val="00780C76"/>
    <w:rsid w:val="00780CCA"/>
    <w:rsid w:val="0078116E"/>
    <w:rsid w:val="00781184"/>
    <w:rsid w:val="007812EF"/>
    <w:rsid w:val="0078136C"/>
    <w:rsid w:val="007814BA"/>
    <w:rsid w:val="007816B2"/>
    <w:rsid w:val="00781924"/>
    <w:rsid w:val="00781E2E"/>
    <w:rsid w:val="0078220B"/>
    <w:rsid w:val="00782460"/>
    <w:rsid w:val="00782897"/>
    <w:rsid w:val="00782BED"/>
    <w:rsid w:val="00782C61"/>
    <w:rsid w:val="00782E40"/>
    <w:rsid w:val="00783206"/>
    <w:rsid w:val="00783435"/>
    <w:rsid w:val="00783532"/>
    <w:rsid w:val="0078401C"/>
    <w:rsid w:val="007840E9"/>
    <w:rsid w:val="0078415A"/>
    <w:rsid w:val="00784304"/>
    <w:rsid w:val="0078457D"/>
    <w:rsid w:val="007846B5"/>
    <w:rsid w:val="00784E32"/>
    <w:rsid w:val="00784EB4"/>
    <w:rsid w:val="0078515F"/>
    <w:rsid w:val="00785272"/>
    <w:rsid w:val="0078541D"/>
    <w:rsid w:val="0078551C"/>
    <w:rsid w:val="00785B78"/>
    <w:rsid w:val="00785C15"/>
    <w:rsid w:val="00786135"/>
    <w:rsid w:val="00786312"/>
    <w:rsid w:val="007863E1"/>
    <w:rsid w:val="007864C4"/>
    <w:rsid w:val="007864FF"/>
    <w:rsid w:val="00786638"/>
    <w:rsid w:val="007866B2"/>
    <w:rsid w:val="00786701"/>
    <w:rsid w:val="007867D8"/>
    <w:rsid w:val="007871AE"/>
    <w:rsid w:val="00787781"/>
    <w:rsid w:val="007878A2"/>
    <w:rsid w:val="00787B03"/>
    <w:rsid w:val="00787B2D"/>
    <w:rsid w:val="00787E7E"/>
    <w:rsid w:val="0079020D"/>
    <w:rsid w:val="0079028B"/>
    <w:rsid w:val="00790489"/>
    <w:rsid w:val="00790643"/>
    <w:rsid w:val="0079078F"/>
    <w:rsid w:val="00790968"/>
    <w:rsid w:val="007909BF"/>
    <w:rsid w:val="00790C7B"/>
    <w:rsid w:val="00790CC8"/>
    <w:rsid w:val="00790D3B"/>
    <w:rsid w:val="00790E31"/>
    <w:rsid w:val="00791319"/>
    <w:rsid w:val="007913EC"/>
    <w:rsid w:val="00791423"/>
    <w:rsid w:val="00791594"/>
    <w:rsid w:val="0079187A"/>
    <w:rsid w:val="0079240B"/>
    <w:rsid w:val="00792505"/>
    <w:rsid w:val="00792570"/>
    <w:rsid w:val="007925E5"/>
    <w:rsid w:val="00792AF6"/>
    <w:rsid w:val="00792B39"/>
    <w:rsid w:val="00792D48"/>
    <w:rsid w:val="00793043"/>
    <w:rsid w:val="007930E1"/>
    <w:rsid w:val="0079316A"/>
    <w:rsid w:val="00793378"/>
    <w:rsid w:val="007933BF"/>
    <w:rsid w:val="007935B7"/>
    <w:rsid w:val="00793691"/>
    <w:rsid w:val="007937BB"/>
    <w:rsid w:val="00793C59"/>
    <w:rsid w:val="00793DD2"/>
    <w:rsid w:val="00793DDA"/>
    <w:rsid w:val="00793FB7"/>
    <w:rsid w:val="00793FCB"/>
    <w:rsid w:val="00794012"/>
    <w:rsid w:val="0079424C"/>
    <w:rsid w:val="00794398"/>
    <w:rsid w:val="00794D82"/>
    <w:rsid w:val="00794F32"/>
    <w:rsid w:val="00795113"/>
    <w:rsid w:val="007953A9"/>
    <w:rsid w:val="00795560"/>
    <w:rsid w:val="00795D58"/>
    <w:rsid w:val="007961AE"/>
    <w:rsid w:val="00796288"/>
    <w:rsid w:val="00796445"/>
    <w:rsid w:val="00796963"/>
    <w:rsid w:val="00796BE5"/>
    <w:rsid w:val="00796CF2"/>
    <w:rsid w:val="00797238"/>
    <w:rsid w:val="0079746F"/>
    <w:rsid w:val="0079752C"/>
    <w:rsid w:val="00797B27"/>
    <w:rsid w:val="00797E54"/>
    <w:rsid w:val="007A0268"/>
    <w:rsid w:val="007A083E"/>
    <w:rsid w:val="007A1353"/>
    <w:rsid w:val="007A1454"/>
    <w:rsid w:val="007A1654"/>
    <w:rsid w:val="007A19C1"/>
    <w:rsid w:val="007A1B89"/>
    <w:rsid w:val="007A2458"/>
    <w:rsid w:val="007A2977"/>
    <w:rsid w:val="007A2B07"/>
    <w:rsid w:val="007A2B79"/>
    <w:rsid w:val="007A2EAF"/>
    <w:rsid w:val="007A310F"/>
    <w:rsid w:val="007A387F"/>
    <w:rsid w:val="007A4227"/>
    <w:rsid w:val="007A4696"/>
    <w:rsid w:val="007A46E4"/>
    <w:rsid w:val="007A48F4"/>
    <w:rsid w:val="007A4914"/>
    <w:rsid w:val="007A4975"/>
    <w:rsid w:val="007A4D68"/>
    <w:rsid w:val="007A4D69"/>
    <w:rsid w:val="007A4E3C"/>
    <w:rsid w:val="007A4FD1"/>
    <w:rsid w:val="007A573B"/>
    <w:rsid w:val="007A5795"/>
    <w:rsid w:val="007A584F"/>
    <w:rsid w:val="007A59C1"/>
    <w:rsid w:val="007A5A8E"/>
    <w:rsid w:val="007A5EE0"/>
    <w:rsid w:val="007A606E"/>
    <w:rsid w:val="007A6566"/>
    <w:rsid w:val="007A68E2"/>
    <w:rsid w:val="007A70EE"/>
    <w:rsid w:val="007A7991"/>
    <w:rsid w:val="007A7AEA"/>
    <w:rsid w:val="007A7CA2"/>
    <w:rsid w:val="007A7E18"/>
    <w:rsid w:val="007A7E68"/>
    <w:rsid w:val="007B00F8"/>
    <w:rsid w:val="007B042C"/>
    <w:rsid w:val="007B0474"/>
    <w:rsid w:val="007B06EA"/>
    <w:rsid w:val="007B09E0"/>
    <w:rsid w:val="007B0CFB"/>
    <w:rsid w:val="007B0EA8"/>
    <w:rsid w:val="007B0F52"/>
    <w:rsid w:val="007B0F74"/>
    <w:rsid w:val="007B10EC"/>
    <w:rsid w:val="007B17AB"/>
    <w:rsid w:val="007B194C"/>
    <w:rsid w:val="007B1D78"/>
    <w:rsid w:val="007B20FE"/>
    <w:rsid w:val="007B2156"/>
    <w:rsid w:val="007B22E5"/>
    <w:rsid w:val="007B2757"/>
    <w:rsid w:val="007B2812"/>
    <w:rsid w:val="007B2AB4"/>
    <w:rsid w:val="007B2D69"/>
    <w:rsid w:val="007B2DCC"/>
    <w:rsid w:val="007B2F28"/>
    <w:rsid w:val="007B309F"/>
    <w:rsid w:val="007B326F"/>
    <w:rsid w:val="007B32F8"/>
    <w:rsid w:val="007B3BDD"/>
    <w:rsid w:val="007B3F85"/>
    <w:rsid w:val="007B4083"/>
    <w:rsid w:val="007B43A4"/>
    <w:rsid w:val="007B444D"/>
    <w:rsid w:val="007B45D4"/>
    <w:rsid w:val="007B466B"/>
    <w:rsid w:val="007B48A5"/>
    <w:rsid w:val="007B4D31"/>
    <w:rsid w:val="007B5076"/>
    <w:rsid w:val="007B515A"/>
    <w:rsid w:val="007B55FD"/>
    <w:rsid w:val="007B5633"/>
    <w:rsid w:val="007B56D0"/>
    <w:rsid w:val="007B58A8"/>
    <w:rsid w:val="007B5B86"/>
    <w:rsid w:val="007B5FAD"/>
    <w:rsid w:val="007B602F"/>
    <w:rsid w:val="007B61EA"/>
    <w:rsid w:val="007B643F"/>
    <w:rsid w:val="007B6ADF"/>
    <w:rsid w:val="007B6C31"/>
    <w:rsid w:val="007B6D5B"/>
    <w:rsid w:val="007B6F03"/>
    <w:rsid w:val="007B6FF0"/>
    <w:rsid w:val="007B720C"/>
    <w:rsid w:val="007B72A0"/>
    <w:rsid w:val="007B7370"/>
    <w:rsid w:val="007B76A3"/>
    <w:rsid w:val="007B775A"/>
    <w:rsid w:val="007B7986"/>
    <w:rsid w:val="007C0163"/>
    <w:rsid w:val="007C05A6"/>
    <w:rsid w:val="007C0706"/>
    <w:rsid w:val="007C0955"/>
    <w:rsid w:val="007C0AE2"/>
    <w:rsid w:val="007C0C28"/>
    <w:rsid w:val="007C0EB2"/>
    <w:rsid w:val="007C0FAD"/>
    <w:rsid w:val="007C1020"/>
    <w:rsid w:val="007C1237"/>
    <w:rsid w:val="007C14E0"/>
    <w:rsid w:val="007C196E"/>
    <w:rsid w:val="007C20C4"/>
    <w:rsid w:val="007C2513"/>
    <w:rsid w:val="007C25FD"/>
    <w:rsid w:val="007C28AF"/>
    <w:rsid w:val="007C2958"/>
    <w:rsid w:val="007C2F50"/>
    <w:rsid w:val="007C34DA"/>
    <w:rsid w:val="007C374D"/>
    <w:rsid w:val="007C3CCF"/>
    <w:rsid w:val="007C3FBD"/>
    <w:rsid w:val="007C40EB"/>
    <w:rsid w:val="007C4172"/>
    <w:rsid w:val="007C44EC"/>
    <w:rsid w:val="007C470E"/>
    <w:rsid w:val="007C4F5B"/>
    <w:rsid w:val="007C5101"/>
    <w:rsid w:val="007C52A7"/>
    <w:rsid w:val="007C563E"/>
    <w:rsid w:val="007C5720"/>
    <w:rsid w:val="007C574B"/>
    <w:rsid w:val="007C5CF6"/>
    <w:rsid w:val="007C67A7"/>
    <w:rsid w:val="007C6979"/>
    <w:rsid w:val="007C6B4B"/>
    <w:rsid w:val="007C6CC1"/>
    <w:rsid w:val="007C751A"/>
    <w:rsid w:val="007C75A2"/>
    <w:rsid w:val="007C75BC"/>
    <w:rsid w:val="007D0027"/>
    <w:rsid w:val="007D0037"/>
    <w:rsid w:val="007D029E"/>
    <w:rsid w:val="007D0708"/>
    <w:rsid w:val="007D0BAC"/>
    <w:rsid w:val="007D10C6"/>
    <w:rsid w:val="007D10F8"/>
    <w:rsid w:val="007D186D"/>
    <w:rsid w:val="007D1901"/>
    <w:rsid w:val="007D264B"/>
    <w:rsid w:val="007D2784"/>
    <w:rsid w:val="007D2A15"/>
    <w:rsid w:val="007D2C88"/>
    <w:rsid w:val="007D2D64"/>
    <w:rsid w:val="007D2F00"/>
    <w:rsid w:val="007D369E"/>
    <w:rsid w:val="007D3F80"/>
    <w:rsid w:val="007D3F89"/>
    <w:rsid w:val="007D3FC8"/>
    <w:rsid w:val="007D475C"/>
    <w:rsid w:val="007D49B7"/>
    <w:rsid w:val="007D49F1"/>
    <w:rsid w:val="007D4A22"/>
    <w:rsid w:val="007D4BC7"/>
    <w:rsid w:val="007D4D3C"/>
    <w:rsid w:val="007D5047"/>
    <w:rsid w:val="007D523D"/>
    <w:rsid w:val="007D54B2"/>
    <w:rsid w:val="007D578D"/>
    <w:rsid w:val="007D6073"/>
    <w:rsid w:val="007D6583"/>
    <w:rsid w:val="007D6951"/>
    <w:rsid w:val="007D7076"/>
    <w:rsid w:val="007D7117"/>
    <w:rsid w:val="007D7123"/>
    <w:rsid w:val="007D7DC2"/>
    <w:rsid w:val="007E00DA"/>
    <w:rsid w:val="007E010D"/>
    <w:rsid w:val="007E01CB"/>
    <w:rsid w:val="007E03CE"/>
    <w:rsid w:val="007E0598"/>
    <w:rsid w:val="007E066C"/>
    <w:rsid w:val="007E088A"/>
    <w:rsid w:val="007E0AFD"/>
    <w:rsid w:val="007E0BE5"/>
    <w:rsid w:val="007E11CA"/>
    <w:rsid w:val="007E1387"/>
    <w:rsid w:val="007E1452"/>
    <w:rsid w:val="007E1B11"/>
    <w:rsid w:val="007E2365"/>
    <w:rsid w:val="007E2588"/>
    <w:rsid w:val="007E259E"/>
    <w:rsid w:val="007E2888"/>
    <w:rsid w:val="007E2926"/>
    <w:rsid w:val="007E2BA8"/>
    <w:rsid w:val="007E2BB8"/>
    <w:rsid w:val="007E2CC5"/>
    <w:rsid w:val="007E2D63"/>
    <w:rsid w:val="007E3016"/>
    <w:rsid w:val="007E30B5"/>
    <w:rsid w:val="007E3974"/>
    <w:rsid w:val="007E3B58"/>
    <w:rsid w:val="007E40BE"/>
    <w:rsid w:val="007E42F2"/>
    <w:rsid w:val="007E43DD"/>
    <w:rsid w:val="007E4454"/>
    <w:rsid w:val="007E45B1"/>
    <w:rsid w:val="007E4B65"/>
    <w:rsid w:val="007E4DF9"/>
    <w:rsid w:val="007E556A"/>
    <w:rsid w:val="007E5AB2"/>
    <w:rsid w:val="007E5B88"/>
    <w:rsid w:val="007E5C6F"/>
    <w:rsid w:val="007E5DF2"/>
    <w:rsid w:val="007E5E02"/>
    <w:rsid w:val="007E5EA3"/>
    <w:rsid w:val="007E602F"/>
    <w:rsid w:val="007E60F5"/>
    <w:rsid w:val="007E61A0"/>
    <w:rsid w:val="007E65C5"/>
    <w:rsid w:val="007E6768"/>
    <w:rsid w:val="007E7118"/>
    <w:rsid w:val="007E711A"/>
    <w:rsid w:val="007E7A3D"/>
    <w:rsid w:val="007E7E6A"/>
    <w:rsid w:val="007F0582"/>
    <w:rsid w:val="007F05A1"/>
    <w:rsid w:val="007F0C90"/>
    <w:rsid w:val="007F0D0B"/>
    <w:rsid w:val="007F103D"/>
    <w:rsid w:val="007F117D"/>
    <w:rsid w:val="007F1A55"/>
    <w:rsid w:val="007F1E4D"/>
    <w:rsid w:val="007F20BE"/>
    <w:rsid w:val="007F2121"/>
    <w:rsid w:val="007F2159"/>
    <w:rsid w:val="007F2428"/>
    <w:rsid w:val="007F2476"/>
    <w:rsid w:val="007F250B"/>
    <w:rsid w:val="007F2F7C"/>
    <w:rsid w:val="007F318B"/>
    <w:rsid w:val="007F346E"/>
    <w:rsid w:val="007F3593"/>
    <w:rsid w:val="007F35CA"/>
    <w:rsid w:val="007F365C"/>
    <w:rsid w:val="007F3709"/>
    <w:rsid w:val="007F3875"/>
    <w:rsid w:val="007F389A"/>
    <w:rsid w:val="007F3BF3"/>
    <w:rsid w:val="007F4250"/>
    <w:rsid w:val="007F44C8"/>
    <w:rsid w:val="007F500F"/>
    <w:rsid w:val="007F53C3"/>
    <w:rsid w:val="007F5659"/>
    <w:rsid w:val="007F5791"/>
    <w:rsid w:val="007F5A39"/>
    <w:rsid w:val="007F62CA"/>
    <w:rsid w:val="007F63F9"/>
    <w:rsid w:val="007F67F9"/>
    <w:rsid w:val="007F6BC0"/>
    <w:rsid w:val="007F6F60"/>
    <w:rsid w:val="007F722E"/>
    <w:rsid w:val="007F7240"/>
    <w:rsid w:val="007F76D9"/>
    <w:rsid w:val="007F7A51"/>
    <w:rsid w:val="007F7A5C"/>
    <w:rsid w:val="007F7D2D"/>
    <w:rsid w:val="007F7D75"/>
    <w:rsid w:val="00800103"/>
    <w:rsid w:val="008004DD"/>
    <w:rsid w:val="008005AF"/>
    <w:rsid w:val="008007A8"/>
    <w:rsid w:val="00800B3F"/>
    <w:rsid w:val="00800B61"/>
    <w:rsid w:val="00800CE7"/>
    <w:rsid w:val="008010C0"/>
    <w:rsid w:val="00801107"/>
    <w:rsid w:val="00801350"/>
    <w:rsid w:val="008016EF"/>
    <w:rsid w:val="00801805"/>
    <w:rsid w:val="008018C0"/>
    <w:rsid w:val="00801B07"/>
    <w:rsid w:val="00801B59"/>
    <w:rsid w:val="00801C8F"/>
    <w:rsid w:val="00801E82"/>
    <w:rsid w:val="008021DD"/>
    <w:rsid w:val="0080229F"/>
    <w:rsid w:val="008024A9"/>
    <w:rsid w:val="008025A8"/>
    <w:rsid w:val="00802DF2"/>
    <w:rsid w:val="00802E42"/>
    <w:rsid w:val="008031C0"/>
    <w:rsid w:val="008033A4"/>
    <w:rsid w:val="008034B5"/>
    <w:rsid w:val="00803935"/>
    <w:rsid w:val="008039E6"/>
    <w:rsid w:val="008040F5"/>
    <w:rsid w:val="00804285"/>
    <w:rsid w:val="008042D9"/>
    <w:rsid w:val="00804391"/>
    <w:rsid w:val="0080439D"/>
    <w:rsid w:val="0080444C"/>
    <w:rsid w:val="00804BF5"/>
    <w:rsid w:val="008051C2"/>
    <w:rsid w:val="008053E4"/>
    <w:rsid w:val="0080543D"/>
    <w:rsid w:val="00805506"/>
    <w:rsid w:val="00805651"/>
    <w:rsid w:val="00805674"/>
    <w:rsid w:val="00805A41"/>
    <w:rsid w:val="00805A8E"/>
    <w:rsid w:val="00805ADA"/>
    <w:rsid w:val="00805B88"/>
    <w:rsid w:val="00806067"/>
    <w:rsid w:val="008060AE"/>
    <w:rsid w:val="00806266"/>
    <w:rsid w:val="0080637E"/>
    <w:rsid w:val="008067C9"/>
    <w:rsid w:val="00806E32"/>
    <w:rsid w:val="00806F2D"/>
    <w:rsid w:val="008072B5"/>
    <w:rsid w:val="0080749C"/>
    <w:rsid w:val="0080758E"/>
    <w:rsid w:val="00807643"/>
    <w:rsid w:val="00807A05"/>
    <w:rsid w:val="00807DC8"/>
    <w:rsid w:val="00807EE4"/>
    <w:rsid w:val="00807FDF"/>
    <w:rsid w:val="00810924"/>
    <w:rsid w:val="00810AC8"/>
    <w:rsid w:val="00810D87"/>
    <w:rsid w:val="00810F80"/>
    <w:rsid w:val="008110C3"/>
    <w:rsid w:val="008110E1"/>
    <w:rsid w:val="0081131B"/>
    <w:rsid w:val="008114E3"/>
    <w:rsid w:val="00811B69"/>
    <w:rsid w:val="00811D53"/>
    <w:rsid w:val="008120BA"/>
    <w:rsid w:val="008129B3"/>
    <w:rsid w:val="00813662"/>
    <w:rsid w:val="008138CB"/>
    <w:rsid w:val="008139D4"/>
    <w:rsid w:val="00813B7B"/>
    <w:rsid w:val="00813CAB"/>
    <w:rsid w:val="00813E92"/>
    <w:rsid w:val="00814131"/>
    <w:rsid w:val="0081428C"/>
    <w:rsid w:val="00814339"/>
    <w:rsid w:val="008145E3"/>
    <w:rsid w:val="00814766"/>
    <w:rsid w:val="008149FC"/>
    <w:rsid w:val="00814D6D"/>
    <w:rsid w:val="00814DFA"/>
    <w:rsid w:val="00814F17"/>
    <w:rsid w:val="00814F58"/>
    <w:rsid w:val="00814FC0"/>
    <w:rsid w:val="00815106"/>
    <w:rsid w:val="00815333"/>
    <w:rsid w:val="008157C4"/>
    <w:rsid w:val="00815D83"/>
    <w:rsid w:val="00816001"/>
    <w:rsid w:val="008160B2"/>
    <w:rsid w:val="00816667"/>
    <w:rsid w:val="0081684D"/>
    <w:rsid w:val="00816908"/>
    <w:rsid w:val="00816AD9"/>
    <w:rsid w:val="00817024"/>
    <w:rsid w:val="00817074"/>
    <w:rsid w:val="008172B4"/>
    <w:rsid w:val="00817396"/>
    <w:rsid w:val="008177CC"/>
    <w:rsid w:val="008178FD"/>
    <w:rsid w:val="00817C07"/>
    <w:rsid w:val="00817C73"/>
    <w:rsid w:val="00817D40"/>
    <w:rsid w:val="00817E12"/>
    <w:rsid w:val="00817F70"/>
    <w:rsid w:val="008200D5"/>
    <w:rsid w:val="008200F1"/>
    <w:rsid w:val="0082014E"/>
    <w:rsid w:val="00820179"/>
    <w:rsid w:val="00820383"/>
    <w:rsid w:val="00820560"/>
    <w:rsid w:val="008206F2"/>
    <w:rsid w:val="0082075E"/>
    <w:rsid w:val="0082076E"/>
    <w:rsid w:val="00820874"/>
    <w:rsid w:val="00820A97"/>
    <w:rsid w:val="00820C93"/>
    <w:rsid w:val="00820CBE"/>
    <w:rsid w:val="00820D14"/>
    <w:rsid w:val="00820F2D"/>
    <w:rsid w:val="008216E5"/>
    <w:rsid w:val="00821806"/>
    <w:rsid w:val="008219AB"/>
    <w:rsid w:val="00821C11"/>
    <w:rsid w:val="00821EA2"/>
    <w:rsid w:val="00821EDF"/>
    <w:rsid w:val="00821FAF"/>
    <w:rsid w:val="0082205D"/>
    <w:rsid w:val="0082214C"/>
    <w:rsid w:val="00822278"/>
    <w:rsid w:val="008222C8"/>
    <w:rsid w:val="008226F5"/>
    <w:rsid w:val="0082279D"/>
    <w:rsid w:val="00822D34"/>
    <w:rsid w:val="00822FE8"/>
    <w:rsid w:val="00823005"/>
    <w:rsid w:val="00823123"/>
    <w:rsid w:val="00823396"/>
    <w:rsid w:val="0082353B"/>
    <w:rsid w:val="008236A7"/>
    <w:rsid w:val="00823AAE"/>
    <w:rsid w:val="00823DFA"/>
    <w:rsid w:val="00823ED4"/>
    <w:rsid w:val="00823F89"/>
    <w:rsid w:val="008242DE"/>
    <w:rsid w:val="0082460A"/>
    <w:rsid w:val="00824788"/>
    <w:rsid w:val="00824798"/>
    <w:rsid w:val="00824861"/>
    <w:rsid w:val="008248C7"/>
    <w:rsid w:val="00824950"/>
    <w:rsid w:val="00824987"/>
    <w:rsid w:val="00824ABC"/>
    <w:rsid w:val="00824F62"/>
    <w:rsid w:val="00824FB7"/>
    <w:rsid w:val="008253A8"/>
    <w:rsid w:val="008254C3"/>
    <w:rsid w:val="00825550"/>
    <w:rsid w:val="0082564C"/>
    <w:rsid w:val="00825D29"/>
    <w:rsid w:val="0082611D"/>
    <w:rsid w:val="00826124"/>
    <w:rsid w:val="008262B2"/>
    <w:rsid w:val="008263E4"/>
    <w:rsid w:val="008267BD"/>
    <w:rsid w:val="00826B0B"/>
    <w:rsid w:val="00826C86"/>
    <w:rsid w:val="00826CE0"/>
    <w:rsid w:val="00827183"/>
    <w:rsid w:val="00827800"/>
    <w:rsid w:val="0082796D"/>
    <w:rsid w:val="008303DC"/>
    <w:rsid w:val="00830411"/>
    <w:rsid w:val="0083068D"/>
    <w:rsid w:val="008307F4"/>
    <w:rsid w:val="00830A49"/>
    <w:rsid w:val="00830D16"/>
    <w:rsid w:val="00830D5B"/>
    <w:rsid w:val="00830FD0"/>
    <w:rsid w:val="008311F3"/>
    <w:rsid w:val="008313CA"/>
    <w:rsid w:val="00831817"/>
    <w:rsid w:val="00831987"/>
    <w:rsid w:val="00831F0F"/>
    <w:rsid w:val="0083213D"/>
    <w:rsid w:val="008328CD"/>
    <w:rsid w:val="00832E88"/>
    <w:rsid w:val="008332A9"/>
    <w:rsid w:val="008339FD"/>
    <w:rsid w:val="00833A96"/>
    <w:rsid w:val="00833B44"/>
    <w:rsid w:val="00833F7B"/>
    <w:rsid w:val="008343C1"/>
    <w:rsid w:val="00834934"/>
    <w:rsid w:val="00834983"/>
    <w:rsid w:val="00834A5A"/>
    <w:rsid w:val="00834AAF"/>
    <w:rsid w:val="00834B15"/>
    <w:rsid w:val="00834C8A"/>
    <w:rsid w:val="00834DD8"/>
    <w:rsid w:val="008354AA"/>
    <w:rsid w:val="00835611"/>
    <w:rsid w:val="00835700"/>
    <w:rsid w:val="00835A2A"/>
    <w:rsid w:val="00835B98"/>
    <w:rsid w:val="00835BEB"/>
    <w:rsid w:val="00835CEB"/>
    <w:rsid w:val="00835FE1"/>
    <w:rsid w:val="00836060"/>
    <w:rsid w:val="0083681C"/>
    <w:rsid w:val="00836E51"/>
    <w:rsid w:val="00837605"/>
    <w:rsid w:val="0083760C"/>
    <w:rsid w:val="0083780D"/>
    <w:rsid w:val="00837E5D"/>
    <w:rsid w:val="00837FA3"/>
    <w:rsid w:val="00840014"/>
    <w:rsid w:val="0084007F"/>
    <w:rsid w:val="00840D04"/>
    <w:rsid w:val="00841417"/>
    <w:rsid w:val="00841E4C"/>
    <w:rsid w:val="00842345"/>
    <w:rsid w:val="00842406"/>
    <w:rsid w:val="0084242A"/>
    <w:rsid w:val="0084249A"/>
    <w:rsid w:val="0084256C"/>
    <w:rsid w:val="008425A2"/>
    <w:rsid w:val="0084269D"/>
    <w:rsid w:val="008426A5"/>
    <w:rsid w:val="00842784"/>
    <w:rsid w:val="00842810"/>
    <w:rsid w:val="00842CBA"/>
    <w:rsid w:val="00843610"/>
    <w:rsid w:val="00843734"/>
    <w:rsid w:val="008439FD"/>
    <w:rsid w:val="00843A17"/>
    <w:rsid w:val="00843B7E"/>
    <w:rsid w:val="00843E97"/>
    <w:rsid w:val="008448A8"/>
    <w:rsid w:val="00844936"/>
    <w:rsid w:val="008449B9"/>
    <w:rsid w:val="00844FC0"/>
    <w:rsid w:val="00845084"/>
    <w:rsid w:val="00845174"/>
    <w:rsid w:val="00845321"/>
    <w:rsid w:val="008455A6"/>
    <w:rsid w:val="008455FD"/>
    <w:rsid w:val="00845784"/>
    <w:rsid w:val="00845AF5"/>
    <w:rsid w:val="00845D03"/>
    <w:rsid w:val="008461BE"/>
    <w:rsid w:val="00846337"/>
    <w:rsid w:val="00846339"/>
    <w:rsid w:val="00846722"/>
    <w:rsid w:val="00846B42"/>
    <w:rsid w:val="00846B82"/>
    <w:rsid w:val="00846CFC"/>
    <w:rsid w:val="00846FD1"/>
    <w:rsid w:val="00847076"/>
    <w:rsid w:val="00847191"/>
    <w:rsid w:val="0084735F"/>
    <w:rsid w:val="008475BB"/>
    <w:rsid w:val="0084787E"/>
    <w:rsid w:val="00850323"/>
    <w:rsid w:val="00850347"/>
    <w:rsid w:val="00850B1B"/>
    <w:rsid w:val="00850BA9"/>
    <w:rsid w:val="00850DED"/>
    <w:rsid w:val="0085113A"/>
    <w:rsid w:val="00851381"/>
    <w:rsid w:val="00851E94"/>
    <w:rsid w:val="00851FD7"/>
    <w:rsid w:val="0085213C"/>
    <w:rsid w:val="008521BE"/>
    <w:rsid w:val="008524ED"/>
    <w:rsid w:val="00852B5A"/>
    <w:rsid w:val="00852C07"/>
    <w:rsid w:val="00852D92"/>
    <w:rsid w:val="0085324B"/>
    <w:rsid w:val="0085349C"/>
    <w:rsid w:val="008536FA"/>
    <w:rsid w:val="00853AA5"/>
    <w:rsid w:val="00853B41"/>
    <w:rsid w:val="00853CC2"/>
    <w:rsid w:val="00853CD8"/>
    <w:rsid w:val="008548A0"/>
    <w:rsid w:val="008548C6"/>
    <w:rsid w:val="00854977"/>
    <w:rsid w:val="00854BE5"/>
    <w:rsid w:val="008552EB"/>
    <w:rsid w:val="00855525"/>
    <w:rsid w:val="0085572F"/>
    <w:rsid w:val="008558CD"/>
    <w:rsid w:val="00855922"/>
    <w:rsid w:val="00855D14"/>
    <w:rsid w:val="00855F4F"/>
    <w:rsid w:val="0085669A"/>
    <w:rsid w:val="008566D3"/>
    <w:rsid w:val="00857177"/>
    <w:rsid w:val="00857243"/>
    <w:rsid w:val="008572BD"/>
    <w:rsid w:val="008575B8"/>
    <w:rsid w:val="00857647"/>
    <w:rsid w:val="008578C0"/>
    <w:rsid w:val="00857AD8"/>
    <w:rsid w:val="00857CA4"/>
    <w:rsid w:val="00860464"/>
    <w:rsid w:val="008604ED"/>
    <w:rsid w:val="0086052A"/>
    <w:rsid w:val="008605F7"/>
    <w:rsid w:val="00860D24"/>
    <w:rsid w:val="00861050"/>
    <w:rsid w:val="0086110B"/>
    <w:rsid w:val="00861786"/>
    <w:rsid w:val="008619DE"/>
    <w:rsid w:val="00861E8D"/>
    <w:rsid w:val="008622C4"/>
    <w:rsid w:val="0086254F"/>
    <w:rsid w:val="00862621"/>
    <w:rsid w:val="008626BE"/>
    <w:rsid w:val="0086296A"/>
    <w:rsid w:val="00862BB6"/>
    <w:rsid w:val="00862E8A"/>
    <w:rsid w:val="0086330A"/>
    <w:rsid w:val="008633B4"/>
    <w:rsid w:val="008633C9"/>
    <w:rsid w:val="00863667"/>
    <w:rsid w:val="008639EF"/>
    <w:rsid w:val="00863AE0"/>
    <w:rsid w:val="00863BE6"/>
    <w:rsid w:val="00863D51"/>
    <w:rsid w:val="00864255"/>
    <w:rsid w:val="00864604"/>
    <w:rsid w:val="00864AEE"/>
    <w:rsid w:val="00864B25"/>
    <w:rsid w:val="00864D5C"/>
    <w:rsid w:val="00865267"/>
    <w:rsid w:val="008653EF"/>
    <w:rsid w:val="008654DD"/>
    <w:rsid w:val="00865859"/>
    <w:rsid w:val="008658C0"/>
    <w:rsid w:val="00865A59"/>
    <w:rsid w:val="00865A60"/>
    <w:rsid w:val="00865B80"/>
    <w:rsid w:val="00865CDE"/>
    <w:rsid w:val="00865F16"/>
    <w:rsid w:val="008660E1"/>
    <w:rsid w:val="00866136"/>
    <w:rsid w:val="00867264"/>
    <w:rsid w:val="00867372"/>
    <w:rsid w:val="00867E99"/>
    <w:rsid w:val="0087045D"/>
    <w:rsid w:val="008704F1"/>
    <w:rsid w:val="00870BFD"/>
    <w:rsid w:val="00870CDD"/>
    <w:rsid w:val="00870F50"/>
    <w:rsid w:val="008711AE"/>
    <w:rsid w:val="0087141A"/>
    <w:rsid w:val="00871562"/>
    <w:rsid w:val="00871D17"/>
    <w:rsid w:val="0087234F"/>
    <w:rsid w:val="008724DE"/>
    <w:rsid w:val="008724EF"/>
    <w:rsid w:val="008725F4"/>
    <w:rsid w:val="00872814"/>
    <w:rsid w:val="008728A3"/>
    <w:rsid w:val="00872902"/>
    <w:rsid w:val="00872B57"/>
    <w:rsid w:val="00872F19"/>
    <w:rsid w:val="00872F5D"/>
    <w:rsid w:val="008730F1"/>
    <w:rsid w:val="0087327C"/>
    <w:rsid w:val="008732A5"/>
    <w:rsid w:val="00873386"/>
    <w:rsid w:val="008733FA"/>
    <w:rsid w:val="0087357A"/>
    <w:rsid w:val="00873852"/>
    <w:rsid w:val="00873A89"/>
    <w:rsid w:val="00873EE9"/>
    <w:rsid w:val="008744A8"/>
    <w:rsid w:val="008744D8"/>
    <w:rsid w:val="008747DF"/>
    <w:rsid w:val="00874934"/>
    <w:rsid w:val="00874A24"/>
    <w:rsid w:val="00874B0C"/>
    <w:rsid w:val="00874B79"/>
    <w:rsid w:val="00874BCB"/>
    <w:rsid w:val="00874E41"/>
    <w:rsid w:val="008754A2"/>
    <w:rsid w:val="0087552A"/>
    <w:rsid w:val="0087556F"/>
    <w:rsid w:val="0087568F"/>
    <w:rsid w:val="008757B3"/>
    <w:rsid w:val="008758D9"/>
    <w:rsid w:val="00875A2D"/>
    <w:rsid w:val="00875DDC"/>
    <w:rsid w:val="008760D9"/>
    <w:rsid w:val="008763F9"/>
    <w:rsid w:val="0087652E"/>
    <w:rsid w:val="008765F5"/>
    <w:rsid w:val="00876933"/>
    <w:rsid w:val="00876BDA"/>
    <w:rsid w:val="00876FA3"/>
    <w:rsid w:val="008774A4"/>
    <w:rsid w:val="008776B0"/>
    <w:rsid w:val="00877B34"/>
    <w:rsid w:val="00877E00"/>
    <w:rsid w:val="00877F0C"/>
    <w:rsid w:val="00880382"/>
    <w:rsid w:val="008806D2"/>
    <w:rsid w:val="0088083E"/>
    <w:rsid w:val="008808ED"/>
    <w:rsid w:val="00880936"/>
    <w:rsid w:val="00880972"/>
    <w:rsid w:val="008809F7"/>
    <w:rsid w:val="00880BBE"/>
    <w:rsid w:val="00880C30"/>
    <w:rsid w:val="00880E16"/>
    <w:rsid w:val="008810F3"/>
    <w:rsid w:val="00881412"/>
    <w:rsid w:val="00881474"/>
    <w:rsid w:val="008819FF"/>
    <w:rsid w:val="00881B5E"/>
    <w:rsid w:val="00881E97"/>
    <w:rsid w:val="00881EC1"/>
    <w:rsid w:val="00881FB5"/>
    <w:rsid w:val="0088215F"/>
    <w:rsid w:val="00882439"/>
    <w:rsid w:val="0088276B"/>
    <w:rsid w:val="00882B0A"/>
    <w:rsid w:val="00882EBF"/>
    <w:rsid w:val="0088302B"/>
    <w:rsid w:val="00883113"/>
    <w:rsid w:val="00883271"/>
    <w:rsid w:val="00884020"/>
    <w:rsid w:val="00884024"/>
    <w:rsid w:val="00884245"/>
    <w:rsid w:val="008843E0"/>
    <w:rsid w:val="008847FA"/>
    <w:rsid w:val="00884A01"/>
    <w:rsid w:val="00884A2C"/>
    <w:rsid w:val="00884B06"/>
    <w:rsid w:val="00884BF3"/>
    <w:rsid w:val="00884C28"/>
    <w:rsid w:val="00885026"/>
    <w:rsid w:val="008851D7"/>
    <w:rsid w:val="00885261"/>
    <w:rsid w:val="008854B6"/>
    <w:rsid w:val="00885524"/>
    <w:rsid w:val="00885A5A"/>
    <w:rsid w:val="00885BF1"/>
    <w:rsid w:val="00885DEF"/>
    <w:rsid w:val="00885EEE"/>
    <w:rsid w:val="00886090"/>
    <w:rsid w:val="0088619B"/>
    <w:rsid w:val="00886385"/>
    <w:rsid w:val="00886662"/>
    <w:rsid w:val="008867E1"/>
    <w:rsid w:val="00886803"/>
    <w:rsid w:val="00886B56"/>
    <w:rsid w:val="00886CA7"/>
    <w:rsid w:val="00886D94"/>
    <w:rsid w:val="00886E68"/>
    <w:rsid w:val="00886E7F"/>
    <w:rsid w:val="008876EF"/>
    <w:rsid w:val="00887C2E"/>
    <w:rsid w:val="00890332"/>
    <w:rsid w:val="00890B0F"/>
    <w:rsid w:val="00890B77"/>
    <w:rsid w:val="00890D38"/>
    <w:rsid w:val="00890EF2"/>
    <w:rsid w:val="0089104F"/>
    <w:rsid w:val="0089136F"/>
    <w:rsid w:val="0089182A"/>
    <w:rsid w:val="00891830"/>
    <w:rsid w:val="008919F3"/>
    <w:rsid w:val="00891DD2"/>
    <w:rsid w:val="00891E19"/>
    <w:rsid w:val="00891FFD"/>
    <w:rsid w:val="00892CE5"/>
    <w:rsid w:val="00892E23"/>
    <w:rsid w:val="0089305C"/>
    <w:rsid w:val="008930E3"/>
    <w:rsid w:val="0089312B"/>
    <w:rsid w:val="008931E5"/>
    <w:rsid w:val="0089334A"/>
    <w:rsid w:val="008934FE"/>
    <w:rsid w:val="00893830"/>
    <w:rsid w:val="008939E5"/>
    <w:rsid w:val="00893A09"/>
    <w:rsid w:val="00893B9D"/>
    <w:rsid w:val="00893CFA"/>
    <w:rsid w:val="00893E1A"/>
    <w:rsid w:val="00893F70"/>
    <w:rsid w:val="00893F93"/>
    <w:rsid w:val="0089431F"/>
    <w:rsid w:val="00894349"/>
    <w:rsid w:val="008949D4"/>
    <w:rsid w:val="00894FD0"/>
    <w:rsid w:val="0089574D"/>
    <w:rsid w:val="008959EE"/>
    <w:rsid w:val="00895B11"/>
    <w:rsid w:val="00895D4B"/>
    <w:rsid w:val="00895FB6"/>
    <w:rsid w:val="00896381"/>
    <w:rsid w:val="008963E6"/>
    <w:rsid w:val="00896606"/>
    <w:rsid w:val="0089675B"/>
    <w:rsid w:val="008967AB"/>
    <w:rsid w:val="0089690F"/>
    <w:rsid w:val="00896B3E"/>
    <w:rsid w:val="00896C58"/>
    <w:rsid w:val="00896D4B"/>
    <w:rsid w:val="00896E11"/>
    <w:rsid w:val="00896F48"/>
    <w:rsid w:val="00897135"/>
    <w:rsid w:val="00897311"/>
    <w:rsid w:val="00897586"/>
    <w:rsid w:val="00897853"/>
    <w:rsid w:val="0089792C"/>
    <w:rsid w:val="00897BFC"/>
    <w:rsid w:val="00897C8F"/>
    <w:rsid w:val="00897E41"/>
    <w:rsid w:val="008A033A"/>
    <w:rsid w:val="008A0781"/>
    <w:rsid w:val="008A122C"/>
    <w:rsid w:val="008A1525"/>
    <w:rsid w:val="008A176C"/>
    <w:rsid w:val="008A185C"/>
    <w:rsid w:val="008A208C"/>
    <w:rsid w:val="008A23C1"/>
    <w:rsid w:val="008A241D"/>
    <w:rsid w:val="008A2505"/>
    <w:rsid w:val="008A2825"/>
    <w:rsid w:val="008A2A22"/>
    <w:rsid w:val="008A2AA2"/>
    <w:rsid w:val="008A2AB2"/>
    <w:rsid w:val="008A2B0E"/>
    <w:rsid w:val="008A2D4D"/>
    <w:rsid w:val="008A2D66"/>
    <w:rsid w:val="008A2EB5"/>
    <w:rsid w:val="008A3256"/>
    <w:rsid w:val="008A3D57"/>
    <w:rsid w:val="008A3F32"/>
    <w:rsid w:val="008A41A4"/>
    <w:rsid w:val="008A475E"/>
    <w:rsid w:val="008A49D0"/>
    <w:rsid w:val="008A4AB5"/>
    <w:rsid w:val="008A4FBD"/>
    <w:rsid w:val="008A51E6"/>
    <w:rsid w:val="008A56F9"/>
    <w:rsid w:val="008A5977"/>
    <w:rsid w:val="008A59FB"/>
    <w:rsid w:val="008A5F4E"/>
    <w:rsid w:val="008A65B3"/>
    <w:rsid w:val="008A6745"/>
    <w:rsid w:val="008A6A9E"/>
    <w:rsid w:val="008A6FB3"/>
    <w:rsid w:val="008A6FEF"/>
    <w:rsid w:val="008A705B"/>
    <w:rsid w:val="008A7305"/>
    <w:rsid w:val="008A7958"/>
    <w:rsid w:val="008A7C2E"/>
    <w:rsid w:val="008A7EFF"/>
    <w:rsid w:val="008B01FA"/>
    <w:rsid w:val="008B0B4E"/>
    <w:rsid w:val="008B0D83"/>
    <w:rsid w:val="008B136C"/>
    <w:rsid w:val="008B1509"/>
    <w:rsid w:val="008B1791"/>
    <w:rsid w:val="008B1CA1"/>
    <w:rsid w:val="008B1F70"/>
    <w:rsid w:val="008B23BC"/>
    <w:rsid w:val="008B25A8"/>
    <w:rsid w:val="008B25DF"/>
    <w:rsid w:val="008B292D"/>
    <w:rsid w:val="008B31B9"/>
    <w:rsid w:val="008B37B9"/>
    <w:rsid w:val="008B3899"/>
    <w:rsid w:val="008B3B2F"/>
    <w:rsid w:val="008B3B9A"/>
    <w:rsid w:val="008B3CDE"/>
    <w:rsid w:val="008B4292"/>
    <w:rsid w:val="008B437E"/>
    <w:rsid w:val="008B4845"/>
    <w:rsid w:val="008B49B9"/>
    <w:rsid w:val="008B4D62"/>
    <w:rsid w:val="008B4E09"/>
    <w:rsid w:val="008B4F63"/>
    <w:rsid w:val="008B5388"/>
    <w:rsid w:val="008B5E55"/>
    <w:rsid w:val="008B6003"/>
    <w:rsid w:val="008B6189"/>
    <w:rsid w:val="008B671B"/>
    <w:rsid w:val="008B6D5F"/>
    <w:rsid w:val="008B6E8C"/>
    <w:rsid w:val="008B7489"/>
    <w:rsid w:val="008B75BF"/>
    <w:rsid w:val="008B7619"/>
    <w:rsid w:val="008B7A45"/>
    <w:rsid w:val="008B7B77"/>
    <w:rsid w:val="008B7E04"/>
    <w:rsid w:val="008C0047"/>
    <w:rsid w:val="008C0343"/>
    <w:rsid w:val="008C03A9"/>
    <w:rsid w:val="008C03D8"/>
    <w:rsid w:val="008C0621"/>
    <w:rsid w:val="008C097D"/>
    <w:rsid w:val="008C0A2D"/>
    <w:rsid w:val="008C0CED"/>
    <w:rsid w:val="008C0F4E"/>
    <w:rsid w:val="008C1595"/>
    <w:rsid w:val="008C15AD"/>
    <w:rsid w:val="008C20AA"/>
    <w:rsid w:val="008C2227"/>
    <w:rsid w:val="008C2846"/>
    <w:rsid w:val="008C2A3D"/>
    <w:rsid w:val="008C2B16"/>
    <w:rsid w:val="008C2B3C"/>
    <w:rsid w:val="008C2D57"/>
    <w:rsid w:val="008C2F45"/>
    <w:rsid w:val="008C3111"/>
    <w:rsid w:val="008C3234"/>
    <w:rsid w:val="008C356C"/>
    <w:rsid w:val="008C40A6"/>
    <w:rsid w:val="008C40C4"/>
    <w:rsid w:val="008C41F0"/>
    <w:rsid w:val="008C4566"/>
    <w:rsid w:val="008C47AF"/>
    <w:rsid w:val="008C48E6"/>
    <w:rsid w:val="008C4BDC"/>
    <w:rsid w:val="008C4D4D"/>
    <w:rsid w:val="008C4F4E"/>
    <w:rsid w:val="008C54F4"/>
    <w:rsid w:val="008C5527"/>
    <w:rsid w:val="008C55FB"/>
    <w:rsid w:val="008C5BC4"/>
    <w:rsid w:val="008C624E"/>
    <w:rsid w:val="008C636E"/>
    <w:rsid w:val="008C63D7"/>
    <w:rsid w:val="008C6C84"/>
    <w:rsid w:val="008C7104"/>
    <w:rsid w:val="008C721A"/>
    <w:rsid w:val="008C750E"/>
    <w:rsid w:val="008C7526"/>
    <w:rsid w:val="008C752A"/>
    <w:rsid w:val="008C7653"/>
    <w:rsid w:val="008C7865"/>
    <w:rsid w:val="008C78E7"/>
    <w:rsid w:val="008C7C70"/>
    <w:rsid w:val="008D0037"/>
    <w:rsid w:val="008D01C8"/>
    <w:rsid w:val="008D01DD"/>
    <w:rsid w:val="008D0415"/>
    <w:rsid w:val="008D044B"/>
    <w:rsid w:val="008D0AB9"/>
    <w:rsid w:val="008D0D28"/>
    <w:rsid w:val="008D10AB"/>
    <w:rsid w:val="008D1168"/>
    <w:rsid w:val="008D1AE4"/>
    <w:rsid w:val="008D1B7F"/>
    <w:rsid w:val="008D1CD5"/>
    <w:rsid w:val="008D1DD1"/>
    <w:rsid w:val="008D1EC7"/>
    <w:rsid w:val="008D2386"/>
    <w:rsid w:val="008D24C3"/>
    <w:rsid w:val="008D263E"/>
    <w:rsid w:val="008D266B"/>
    <w:rsid w:val="008D27CC"/>
    <w:rsid w:val="008D2867"/>
    <w:rsid w:val="008D293C"/>
    <w:rsid w:val="008D29F5"/>
    <w:rsid w:val="008D2AB7"/>
    <w:rsid w:val="008D2DCF"/>
    <w:rsid w:val="008D2F91"/>
    <w:rsid w:val="008D2F93"/>
    <w:rsid w:val="008D2FA2"/>
    <w:rsid w:val="008D33F6"/>
    <w:rsid w:val="008D35D1"/>
    <w:rsid w:val="008D37D7"/>
    <w:rsid w:val="008D3A2D"/>
    <w:rsid w:val="008D3AB8"/>
    <w:rsid w:val="008D3D9A"/>
    <w:rsid w:val="008D3E4C"/>
    <w:rsid w:val="008D3F50"/>
    <w:rsid w:val="008D4073"/>
    <w:rsid w:val="008D4310"/>
    <w:rsid w:val="008D4357"/>
    <w:rsid w:val="008D45B7"/>
    <w:rsid w:val="008D4BD3"/>
    <w:rsid w:val="008D4CD4"/>
    <w:rsid w:val="008D4E46"/>
    <w:rsid w:val="008D51CE"/>
    <w:rsid w:val="008D54A9"/>
    <w:rsid w:val="008D5D8F"/>
    <w:rsid w:val="008D5F2C"/>
    <w:rsid w:val="008D62B8"/>
    <w:rsid w:val="008D6434"/>
    <w:rsid w:val="008D6D48"/>
    <w:rsid w:val="008D6FF0"/>
    <w:rsid w:val="008D704C"/>
    <w:rsid w:val="008D7074"/>
    <w:rsid w:val="008D71B2"/>
    <w:rsid w:val="008D7616"/>
    <w:rsid w:val="008D7786"/>
    <w:rsid w:val="008D78C0"/>
    <w:rsid w:val="008D7BF3"/>
    <w:rsid w:val="008E03BB"/>
    <w:rsid w:val="008E086D"/>
    <w:rsid w:val="008E0C13"/>
    <w:rsid w:val="008E1482"/>
    <w:rsid w:val="008E1C79"/>
    <w:rsid w:val="008E1E4C"/>
    <w:rsid w:val="008E2AE1"/>
    <w:rsid w:val="008E2BD7"/>
    <w:rsid w:val="008E2C99"/>
    <w:rsid w:val="008E328C"/>
    <w:rsid w:val="008E3291"/>
    <w:rsid w:val="008E345B"/>
    <w:rsid w:val="008E35F1"/>
    <w:rsid w:val="008E3670"/>
    <w:rsid w:val="008E39B1"/>
    <w:rsid w:val="008E3D60"/>
    <w:rsid w:val="008E3F4C"/>
    <w:rsid w:val="008E440D"/>
    <w:rsid w:val="008E4587"/>
    <w:rsid w:val="008E463C"/>
    <w:rsid w:val="008E469F"/>
    <w:rsid w:val="008E4A0C"/>
    <w:rsid w:val="008E4BBF"/>
    <w:rsid w:val="008E4E9B"/>
    <w:rsid w:val="008E51BB"/>
    <w:rsid w:val="008E562A"/>
    <w:rsid w:val="008E5823"/>
    <w:rsid w:val="008E5B0D"/>
    <w:rsid w:val="008E62BF"/>
    <w:rsid w:val="008E63AE"/>
    <w:rsid w:val="008E6583"/>
    <w:rsid w:val="008E6807"/>
    <w:rsid w:val="008E68D8"/>
    <w:rsid w:val="008E693C"/>
    <w:rsid w:val="008E6A40"/>
    <w:rsid w:val="008E6A5C"/>
    <w:rsid w:val="008E6BDC"/>
    <w:rsid w:val="008E6CC4"/>
    <w:rsid w:val="008E6D13"/>
    <w:rsid w:val="008E70F9"/>
    <w:rsid w:val="008E7824"/>
    <w:rsid w:val="008E78F0"/>
    <w:rsid w:val="008E7902"/>
    <w:rsid w:val="008E7918"/>
    <w:rsid w:val="008E7FBC"/>
    <w:rsid w:val="008F00A9"/>
    <w:rsid w:val="008F01E5"/>
    <w:rsid w:val="008F025A"/>
    <w:rsid w:val="008F0554"/>
    <w:rsid w:val="008F058E"/>
    <w:rsid w:val="008F062E"/>
    <w:rsid w:val="008F07E5"/>
    <w:rsid w:val="008F0975"/>
    <w:rsid w:val="008F0A81"/>
    <w:rsid w:val="008F0B0F"/>
    <w:rsid w:val="008F0C68"/>
    <w:rsid w:val="008F1019"/>
    <w:rsid w:val="008F11AF"/>
    <w:rsid w:val="008F127E"/>
    <w:rsid w:val="008F12D9"/>
    <w:rsid w:val="008F1E0C"/>
    <w:rsid w:val="008F1E52"/>
    <w:rsid w:val="008F219C"/>
    <w:rsid w:val="008F237F"/>
    <w:rsid w:val="008F2466"/>
    <w:rsid w:val="008F279F"/>
    <w:rsid w:val="008F2AE4"/>
    <w:rsid w:val="008F2B9B"/>
    <w:rsid w:val="008F2BDD"/>
    <w:rsid w:val="008F2DB7"/>
    <w:rsid w:val="008F2F9C"/>
    <w:rsid w:val="008F31E0"/>
    <w:rsid w:val="008F34DB"/>
    <w:rsid w:val="008F36B5"/>
    <w:rsid w:val="008F37C9"/>
    <w:rsid w:val="008F38B7"/>
    <w:rsid w:val="008F3947"/>
    <w:rsid w:val="008F39A7"/>
    <w:rsid w:val="008F43BA"/>
    <w:rsid w:val="008F4473"/>
    <w:rsid w:val="008F4605"/>
    <w:rsid w:val="008F46B1"/>
    <w:rsid w:val="008F4737"/>
    <w:rsid w:val="008F48F7"/>
    <w:rsid w:val="008F4901"/>
    <w:rsid w:val="008F4C47"/>
    <w:rsid w:val="008F4D4A"/>
    <w:rsid w:val="008F581F"/>
    <w:rsid w:val="008F5A70"/>
    <w:rsid w:val="008F5A93"/>
    <w:rsid w:val="008F5E43"/>
    <w:rsid w:val="008F617B"/>
    <w:rsid w:val="008F662D"/>
    <w:rsid w:val="008F672C"/>
    <w:rsid w:val="008F6887"/>
    <w:rsid w:val="008F69F8"/>
    <w:rsid w:val="008F6DC1"/>
    <w:rsid w:val="008F7191"/>
    <w:rsid w:val="008F7679"/>
    <w:rsid w:val="008F770A"/>
    <w:rsid w:val="008F7E22"/>
    <w:rsid w:val="009000FB"/>
    <w:rsid w:val="009003A4"/>
    <w:rsid w:val="009005B0"/>
    <w:rsid w:val="0090092C"/>
    <w:rsid w:val="009012B3"/>
    <w:rsid w:val="0090165F"/>
    <w:rsid w:val="00901902"/>
    <w:rsid w:val="00901B82"/>
    <w:rsid w:val="00901FAE"/>
    <w:rsid w:val="009023DE"/>
    <w:rsid w:val="0090255B"/>
    <w:rsid w:val="00902EC3"/>
    <w:rsid w:val="00902FDF"/>
    <w:rsid w:val="00903F8B"/>
    <w:rsid w:val="00904453"/>
    <w:rsid w:val="00904693"/>
    <w:rsid w:val="009048DD"/>
    <w:rsid w:val="009049FC"/>
    <w:rsid w:val="00904BF2"/>
    <w:rsid w:val="00905199"/>
    <w:rsid w:val="00905927"/>
    <w:rsid w:val="00905B0F"/>
    <w:rsid w:val="00905DDE"/>
    <w:rsid w:val="00905DE2"/>
    <w:rsid w:val="009060D5"/>
    <w:rsid w:val="009062EF"/>
    <w:rsid w:val="00906393"/>
    <w:rsid w:val="009064BC"/>
    <w:rsid w:val="00906720"/>
    <w:rsid w:val="00906E59"/>
    <w:rsid w:val="00907344"/>
    <w:rsid w:val="0090742B"/>
    <w:rsid w:val="0090769B"/>
    <w:rsid w:val="009077FE"/>
    <w:rsid w:val="009079CD"/>
    <w:rsid w:val="00907AE3"/>
    <w:rsid w:val="00907B78"/>
    <w:rsid w:val="00907C11"/>
    <w:rsid w:val="00910187"/>
    <w:rsid w:val="009101C0"/>
    <w:rsid w:val="00910C07"/>
    <w:rsid w:val="00910D19"/>
    <w:rsid w:val="00910D83"/>
    <w:rsid w:val="00911186"/>
    <w:rsid w:val="009113CA"/>
    <w:rsid w:val="009113D4"/>
    <w:rsid w:val="00911626"/>
    <w:rsid w:val="0091192C"/>
    <w:rsid w:val="009119FE"/>
    <w:rsid w:val="00911F75"/>
    <w:rsid w:val="00912655"/>
    <w:rsid w:val="009126EE"/>
    <w:rsid w:val="00912B09"/>
    <w:rsid w:val="00912C28"/>
    <w:rsid w:val="00912C5A"/>
    <w:rsid w:val="00912EE6"/>
    <w:rsid w:val="009134DD"/>
    <w:rsid w:val="009136DA"/>
    <w:rsid w:val="00913774"/>
    <w:rsid w:val="00913B1B"/>
    <w:rsid w:val="00913D21"/>
    <w:rsid w:val="00913DD7"/>
    <w:rsid w:val="00913E6A"/>
    <w:rsid w:val="009141E7"/>
    <w:rsid w:val="009142E3"/>
    <w:rsid w:val="00914353"/>
    <w:rsid w:val="009143F5"/>
    <w:rsid w:val="00914827"/>
    <w:rsid w:val="009148A0"/>
    <w:rsid w:val="00914D36"/>
    <w:rsid w:val="00914E2A"/>
    <w:rsid w:val="00914E95"/>
    <w:rsid w:val="00914FF4"/>
    <w:rsid w:val="0091538F"/>
    <w:rsid w:val="009154ED"/>
    <w:rsid w:val="009156A8"/>
    <w:rsid w:val="009157EC"/>
    <w:rsid w:val="00915AF0"/>
    <w:rsid w:val="00915B5B"/>
    <w:rsid w:val="00915C3B"/>
    <w:rsid w:val="00915C5D"/>
    <w:rsid w:val="009166FA"/>
    <w:rsid w:val="009168E2"/>
    <w:rsid w:val="00916C68"/>
    <w:rsid w:val="00916D44"/>
    <w:rsid w:val="00916EBE"/>
    <w:rsid w:val="00917027"/>
    <w:rsid w:val="009172D0"/>
    <w:rsid w:val="0091740C"/>
    <w:rsid w:val="0091757B"/>
    <w:rsid w:val="0091791D"/>
    <w:rsid w:val="00917AFC"/>
    <w:rsid w:val="00917F65"/>
    <w:rsid w:val="009200D8"/>
    <w:rsid w:val="009203C9"/>
    <w:rsid w:val="009205DF"/>
    <w:rsid w:val="00920899"/>
    <w:rsid w:val="00920924"/>
    <w:rsid w:val="00920B35"/>
    <w:rsid w:val="009214E8"/>
    <w:rsid w:val="009217ED"/>
    <w:rsid w:val="009218B2"/>
    <w:rsid w:val="00921917"/>
    <w:rsid w:val="00921EF0"/>
    <w:rsid w:val="00922001"/>
    <w:rsid w:val="0092235A"/>
    <w:rsid w:val="00922998"/>
    <w:rsid w:val="00922A0F"/>
    <w:rsid w:val="00922AC5"/>
    <w:rsid w:val="00922ACD"/>
    <w:rsid w:val="00922AEA"/>
    <w:rsid w:val="00922BB1"/>
    <w:rsid w:val="00922C33"/>
    <w:rsid w:val="00922D17"/>
    <w:rsid w:val="00922E43"/>
    <w:rsid w:val="00922E49"/>
    <w:rsid w:val="00922FAD"/>
    <w:rsid w:val="009234CC"/>
    <w:rsid w:val="00923B4F"/>
    <w:rsid w:val="00923CA6"/>
    <w:rsid w:val="00923CA7"/>
    <w:rsid w:val="00924021"/>
    <w:rsid w:val="0092407B"/>
    <w:rsid w:val="009241D2"/>
    <w:rsid w:val="0092422B"/>
    <w:rsid w:val="0092426F"/>
    <w:rsid w:val="00924555"/>
    <w:rsid w:val="00924AD7"/>
    <w:rsid w:val="00924FCB"/>
    <w:rsid w:val="00925112"/>
    <w:rsid w:val="009251C8"/>
    <w:rsid w:val="00925AF1"/>
    <w:rsid w:val="00925DF0"/>
    <w:rsid w:val="009265E3"/>
    <w:rsid w:val="009266A1"/>
    <w:rsid w:val="00926DA4"/>
    <w:rsid w:val="00926E96"/>
    <w:rsid w:val="00926F0B"/>
    <w:rsid w:val="00927238"/>
    <w:rsid w:val="00927461"/>
    <w:rsid w:val="00927560"/>
    <w:rsid w:val="00927C67"/>
    <w:rsid w:val="00927F45"/>
    <w:rsid w:val="00930203"/>
    <w:rsid w:val="009304AB"/>
    <w:rsid w:val="009304C1"/>
    <w:rsid w:val="00930743"/>
    <w:rsid w:val="009309B1"/>
    <w:rsid w:val="00930D20"/>
    <w:rsid w:val="00930E6E"/>
    <w:rsid w:val="00931105"/>
    <w:rsid w:val="0093116B"/>
    <w:rsid w:val="00931597"/>
    <w:rsid w:val="00931AD6"/>
    <w:rsid w:val="00931D9C"/>
    <w:rsid w:val="0093269E"/>
    <w:rsid w:val="009326AC"/>
    <w:rsid w:val="00932A7E"/>
    <w:rsid w:val="009335EC"/>
    <w:rsid w:val="00933610"/>
    <w:rsid w:val="009336CD"/>
    <w:rsid w:val="00933CC0"/>
    <w:rsid w:val="009340F2"/>
    <w:rsid w:val="009341B4"/>
    <w:rsid w:val="00934B23"/>
    <w:rsid w:val="00934E2D"/>
    <w:rsid w:val="00934E5F"/>
    <w:rsid w:val="00934FDD"/>
    <w:rsid w:val="00935039"/>
    <w:rsid w:val="0093558E"/>
    <w:rsid w:val="009359C6"/>
    <w:rsid w:val="00935AB6"/>
    <w:rsid w:val="00935ACB"/>
    <w:rsid w:val="00936100"/>
    <w:rsid w:val="009362C9"/>
    <w:rsid w:val="009365AF"/>
    <w:rsid w:val="009367F3"/>
    <w:rsid w:val="009368D2"/>
    <w:rsid w:val="00936CF2"/>
    <w:rsid w:val="00936F9C"/>
    <w:rsid w:val="009370A6"/>
    <w:rsid w:val="00937428"/>
    <w:rsid w:val="00937936"/>
    <w:rsid w:val="00937CE4"/>
    <w:rsid w:val="00937FDD"/>
    <w:rsid w:val="00937FE8"/>
    <w:rsid w:val="0094020E"/>
    <w:rsid w:val="00940602"/>
    <w:rsid w:val="00940613"/>
    <w:rsid w:val="009406DD"/>
    <w:rsid w:val="00940873"/>
    <w:rsid w:val="00940A8A"/>
    <w:rsid w:val="00940D5F"/>
    <w:rsid w:val="00940DDC"/>
    <w:rsid w:val="00940F09"/>
    <w:rsid w:val="00941024"/>
    <w:rsid w:val="00941579"/>
    <w:rsid w:val="00941663"/>
    <w:rsid w:val="00941A1E"/>
    <w:rsid w:val="009422AD"/>
    <w:rsid w:val="009423D4"/>
    <w:rsid w:val="009426B5"/>
    <w:rsid w:val="009426EE"/>
    <w:rsid w:val="00942E5B"/>
    <w:rsid w:val="009432CF"/>
    <w:rsid w:val="009433AA"/>
    <w:rsid w:val="00943CB0"/>
    <w:rsid w:val="009441D3"/>
    <w:rsid w:val="00944258"/>
    <w:rsid w:val="009443CC"/>
    <w:rsid w:val="00944659"/>
    <w:rsid w:val="0094488F"/>
    <w:rsid w:val="009449CD"/>
    <w:rsid w:val="00944C00"/>
    <w:rsid w:val="00944C99"/>
    <w:rsid w:val="00944D67"/>
    <w:rsid w:val="009452F1"/>
    <w:rsid w:val="00945592"/>
    <w:rsid w:val="00945CFD"/>
    <w:rsid w:val="00945F62"/>
    <w:rsid w:val="0094611B"/>
    <w:rsid w:val="00946185"/>
    <w:rsid w:val="009461E6"/>
    <w:rsid w:val="0094654D"/>
    <w:rsid w:val="0094663A"/>
    <w:rsid w:val="0094672C"/>
    <w:rsid w:val="0094690D"/>
    <w:rsid w:val="00946937"/>
    <w:rsid w:val="0094695F"/>
    <w:rsid w:val="00946988"/>
    <w:rsid w:val="00946A0F"/>
    <w:rsid w:val="00946E0F"/>
    <w:rsid w:val="0094760F"/>
    <w:rsid w:val="0094761A"/>
    <w:rsid w:val="009502B2"/>
    <w:rsid w:val="00950373"/>
    <w:rsid w:val="0095108C"/>
    <w:rsid w:val="00951135"/>
    <w:rsid w:val="009512E6"/>
    <w:rsid w:val="0095145A"/>
    <w:rsid w:val="009516D5"/>
    <w:rsid w:val="00951BCE"/>
    <w:rsid w:val="00951D39"/>
    <w:rsid w:val="00952052"/>
    <w:rsid w:val="00952069"/>
    <w:rsid w:val="00952189"/>
    <w:rsid w:val="009522EA"/>
    <w:rsid w:val="0095233A"/>
    <w:rsid w:val="0095262E"/>
    <w:rsid w:val="0095270F"/>
    <w:rsid w:val="0095297B"/>
    <w:rsid w:val="00952F25"/>
    <w:rsid w:val="009533AD"/>
    <w:rsid w:val="009536F0"/>
    <w:rsid w:val="00953737"/>
    <w:rsid w:val="0095390F"/>
    <w:rsid w:val="00953A47"/>
    <w:rsid w:val="00953DC0"/>
    <w:rsid w:val="009540A9"/>
    <w:rsid w:val="0095415E"/>
    <w:rsid w:val="0095431A"/>
    <w:rsid w:val="00954863"/>
    <w:rsid w:val="00954C5A"/>
    <w:rsid w:val="00954ED1"/>
    <w:rsid w:val="009550C2"/>
    <w:rsid w:val="0095515C"/>
    <w:rsid w:val="009551EB"/>
    <w:rsid w:val="009557B0"/>
    <w:rsid w:val="00955C53"/>
    <w:rsid w:val="00955EF7"/>
    <w:rsid w:val="009560E3"/>
    <w:rsid w:val="00956387"/>
    <w:rsid w:val="00956672"/>
    <w:rsid w:val="00956740"/>
    <w:rsid w:val="00956993"/>
    <w:rsid w:val="009569F9"/>
    <w:rsid w:val="00956AE9"/>
    <w:rsid w:val="00956BC5"/>
    <w:rsid w:val="00956D78"/>
    <w:rsid w:val="00956F5C"/>
    <w:rsid w:val="0095749C"/>
    <w:rsid w:val="0095774A"/>
    <w:rsid w:val="00957C3A"/>
    <w:rsid w:val="00957FF9"/>
    <w:rsid w:val="00960352"/>
    <w:rsid w:val="00960544"/>
    <w:rsid w:val="00960557"/>
    <w:rsid w:val="00960AD1"/>
    <w:rsid w:val="00960D44"/>
    <w:rsid w:val="00960DDD"/>
    <w:rsid w:val="00961135"/>
    <w:rsid w:val="00961CFC"/>
    <w:rsid w:val="0096210A"/>
    <w:rsid w:val="009621BD"/>
    <w:rsid w:val="009621D4"/>
    <w:rsid w:val="00962468"/>
    <w:rsid w:val="0096253D"/>
    <w:rsid w:val="0096255B"/>
    <w:rsid w:val="00962853"/>
    <w:rsid w:val="009629A8"/>
    <w:rsid w:val="009629ED"/>
    <w:rsid w:val="00962B4E"/>
    <w:rsid w:val="00962EE1"/>
    <w:rsid w:val="00962FCC"/>
    <w:rsid w:val="009631C6"/>
    <w:rsid w:val="009632AD"/>
    <w:rsid w:val="009635B8"/>
    <w:rsid w:val="00963618"/>
    <w:rsid w:val="00963628"/>
    <w:rsid w:val="0096366F"/>
    <w:rsid w:val="009637F5"/>
    <w:rsid w:val="00963897"/>
    <w:rsid w:val="0096396F"/>
    <w:rsid w:val="009639DE"/>
    <w:rsid w:val="00963C51"/>
    <w:rsid w:val="00963E49"/>
    <w:rsid w:val="00963E61"/>
    <w:rsid w:val="00963E7C"/>
    <w:rsid w:val="00963F59"/>
    <w:rsid w:val="0096405F"/>
    <w:rsid w:val="0096458D"/>
    <w:rsid w:val="00964632"/>
    <w:rsid w:val="0096469C"/>
    <w:rsid w:val="0096482D"/>
    <w:rsid w:val="00964971"/>
    <w:rsid w:val="00964D88"/>
    <w:rsid w:val="0096505D"/>
    <w:rsid w:val="00965381"/>
    <w:rsid w:val="00965BD3"/>
    <w:rsid w:val="00965CEF"/>
    <w:rsid w:val="0096612F"/>
    <w:rsid w:val="00966A35"/>
    <w:rsid w:val="00966C2F"/>
    <w:rsid w:val="00966D44"/>
    <w:rsid w:val="0096742A"/>
    <w:rsid w:val="009675FF"/>
    <w:rsid w:val="00967667"/>
    <w:rsid w:val="009676B6"/>
    <w:rsid w:val="009677B3"/>
    <w:rsid w:val="0097026B"/>
    <w:rsid w:val="00970300"/>
    <w:rsid w:val="00970321"/>
    <w:rsid w:val="0097033D"/>
    <w:rsid w:val="009707BC"/>
    <w:rsid w:val="009711D4"/>
    <w:rsid w:val="0097173B"/>
    <w:rsid w:val="00971A0B"/>
    <w:rsid w:val="00971ACE"/>
    <w:rsid w:val="00971C3F"/>
    <w:rsid w:val="00971DB5"/>
    <w:rsid w:val="00972101"/>
    <w:rsid w:val="00972DD9"/>
    <w:rsid w:val="00972E26"/>
    <w:rsid w:val="009732A8"/>
    <w:rsid w:val="00973334"/>
    <w:rsid w:val="0097343C"/>
    <w:rsid w:val="0097380B"/>
    <w:rsid w:val="00973DBB"/>
    <w:rsid w:val="00974318"/>
    <w:rsid w:val="00974372"/>
    <w:rsid w:val="00974398"/>
    <w:rsid w:val="00974FB1"/>
    <w:rsid w:val="0097512B"/>
    <w:rsid w:val="009751DD"/>
    <w:rsid w:val="0097537D"/>
    <w:rsid w:val="0097541C"/>
    <w:rsid w:val="00975494"/>
    <w:rsid w:val="009758BF"/>
    <w:rsid w:val="00975C8E"/>
    <w:rsid w:val="00975EAD"/>
    <w:rsid w:val="009760A4"/>
    <w:rsid w:val="00976155"/>
    <w:rsid w:val="0097649A"/>
    <w:rsid w:val="00976613"/>
    <w:rsid w:val="009766A7"/>
    <w:rsid w:val="009767E9"/>
    <w:rsid w:val="00976D85"/>
    <w:rsid w:val="00976DAB"/>
    <w:rsid w:val="00976E79"/>
    <w:rsid w:val="00976EA3"/>
    <w:rsid w:val="00976FF3"/>
    <w:rsid w:val="00977030"/>
    <w:rsid w:val="009772F3"/>
    <w:rsid w:val="00977332"/>
    <w:rsid w:val="0097753D"/>
    <w:rsid w:val="0097778D"/>
    <w:rsid w:val="0097789C"/>
    <w:rsid w:val="0097794A"/>
    <w:rsid w:val="00977B23"/>
    <w:rsid w:val="00977D26"/>
    <w:rsid w:val="00977FC1"/>
    <w:rsid w:val="00980182"/>
    <w:rsid w:val="0098074D"/>
    <w:rsid w:val="0098080A"/>
    <w:rsid w:val="00980A3E"/>
    <w:rsid w:val="00980B84"/>
    <w:rsid w:val="00980D33"/>
    <w:rsid w:val="00980DC7"/>
    <w:rsid w:val="00980F9D"/>
    <w:rsid w:val="00980FFF"/>
    <w:rsid w:val="0098151B"/>
    <w:rsid w:val="00981BAF"/>
    <w:rsid w:val="00981D28"/>
    <w:rsid w:val="009821EB"/>
    <w:rsid w:val="00982305"/>
    <w:rsid w:val="00982404"/>
    <w:rsid w:val="0098244A"/>
    <w:rsid w:val="0098320E"/>
    <w:rsid w:val="00983427"/>
    <w:rsid w:val="009837C2"/>
    <w:rsid w:val="00983814"/>
    <w:rsid w:val="009840B6"/>
    <w:rsid w:val="0098433F"/>
    <w:rsid w:val="00984552"/>
    <w:rsid w:val="009847BE"/>
    <w:rsid w:val="009849CC"/>
    <w:rsid w:val="009849E8"/>
    <w:rsid w:val="00984A68"/>
    <w:rsid w:val="00984C16"/>
    <w:rsid w:val="00984C74"/>
    <w:rsid w:val="009850CB"/>
    <w:rsid w:val="009853AE"/>
    <w:rsid w:val="00985CFE"/>
    <w:rsid w:val="009860A6"/>
    <w:rsid w:val="009860EA"/>
    <w:rsid w:val="00986373"/>
    <w:rsid w:val="009865DC"/>
    <w:rsid w:val="00986DB0"/>
    <w:rsid w:val="00987327"/>
    <w:rsid w:val="0098740A"/>
    <w:rsid w:val="009877A1"/>
    <w:rsid w:val="009879C1"/>
    <w:rsid w:val="00987C95"/>
    <w:rsid w:val="00987CDC"/>
    <w:rsid w:val="00990B81"/>
    <w:rsid w:val="00990D92"/>
    <w:rsid w:val="00991146"/>
    <w:rsid w:val="009915CE"/>
    <w:rsid w:val="00991621"/>
    <w:rsid w:val="00991961"/>
    <w:rsid w:val="00992083"/>
    <w:rsid w:val="009920B1"/>
    <w:rsid w:val="0099211A"/>
    <w:rsid w:val="00992190"/>
    <w:rsid w:val="0099287E"/>
    <w:rsid w:val="009928D8"/>
    <w:rsid w:val="00992939"/>
    <w:rsid w:val="00992CA5"/>
    <w:rsid w:val="00992EED"/>
    <w:rsid w:val="00993602"/>
    <w:rsid w:val="00993736"/>
    <w:rsid w:val="0099376B"/>
    <w:rsid w:val="0099391E"/>
    <w:rsid w:val="00993C4B"/>
    <w:rsid w:val="00993DED"/>
    <w:rsid w:val="00994576"/>
    <w:rsid w:val="009946F6"/>
    <w:rsid w:val="00994A2E"/>
    <w:rsid w:val="00994B3B"/>
    <w:rsid w:val="00994F4D"/>
    <w:rsid w:val="009950AA"/>
    <w:rsid w:val="009951FA"/>
    <w:rsid w:val="00995655"/>
    <w:rsid w:val="00995945"/>
    <w:rsid w:val="00995B74"/>
    <w:rsid w:val="00995CBD"/>
    <w:rsid w:val="00995D85"/>
    <w:rsid w:val="00995D9F"/>
    <w:rsid w:val="00995E09"/>
    <w:rsid w:val="009962C6"/>
    <w:rsid w:val="00996349"/>
    <w:rsid w:val="00996572"/>
    <w:rsid w:val="009966A6"/>
    <w:rsid w:val="009968EB"/>
    <w:rsid w:val="00996C67"/>
    <w:rsid w:val="00996CBC"/>
    <w:rsid w:val="00997519"/>
    <w:rsid w:val="0099773F"/>
    <w:rsid w:val="00997957"/>
    <w:rsid w:val="00997AF1"/>
    <w:rsid w:val="00997AF4"/>
    <w:rsid w:val="00997C42"/>
    <w:rsid w:val="00997D8D"/>
    <w:rsid w:val="00997F09"/>
    <w:rsid w:val="009A03A9"/>
    <w:rsid w:val="009A0EAA"/>
    <w:rsid w:val="009A1259"/>
    <w:rsid w:val="009A1269"/>
    <w:rsid w:val="009A1489"/>
    <w:rsid w:val="009A183F"/>
    <w:rsid w:val="009A22DE"/>
    <w:rsid w:val="009A24D7"/>
    <w:rsid w:val="009A2640"/>
    <w:rsid w:val="009A26CE"/>
    <w:rsid w:val="009A27A0"/>
    <w:rsid w:val="009A2931"/>
    <w:rsid w:val="009A2E2F"/>
    <w:rsid w:val="009A32F2"/>
    <w:rsid w:val="009A3334"/>
    <w:rsid w:val="009A3989"/>
    <w:rsid w:val="009A3A2A"/>
    <w:rsid w:val="009A3E4C"/>
    <w:rsid w:val="009A3FE5"/>
    <w:rsid w:val="009A450B"/>
    <w:rsid w:val="009A4657"/>
    <w:rsid w:val="009A489D"/>
    <w:rsid w:val="009A4981"/>
    <w:rsid w:val="009A4DB1"/>
    <w:rsid w:val="009A4DC0"/>
    <w:rsid w:val="009A4E00"/>
    <w:rsid w:val="009A5290"/>
    <w:rsid w:val="009A52EB"/>
    <w:rsid w:val="009A5419"/>
    <w:rsid w:val="009A54A9"/>
    <w:rsid w:val="009A5647"/>
    <w:rsid w:val="009A591A"/>
    <w:rsid w:val="009A5BA7"/>
    <w:rsid w:val="009A5BF9"/>
    <w:rsid w:val="009A5EC1"/>
    <w:rsid w:val="009A5FB9"/>
    <w:rsid w:val="009A609F"/>
    <w:rsid w:val="009A611B"/>
    <w:rsid w:val="009A62AB"/>
    <w:rsid w:val="009A630A"/>
    <w:rsid w:val="009A6506"/>
    <w:rsid w:val="009A65F7"/>
    <w:rsid w:val="009A6636"/>
    <w:rsid w:val="009A6AFC"/>
    <w:rsid w:val="009A6B8C"/>
    <w:rsid w:val="009A6DF1"/>
    <w:rsid w:val="009A7062"/>
    <w:rsid w:val="009A7153"/>
    <w:rsid w:val="009A75BC"/>
    <w:rsid w:val="009A761C"/>
    <w:rsid w:val="009A792B"/>
    <w:rsid w:val="009A7CAC"/>
    <w:rsid w:val="009A7DCE"/>
    <w:rsid w:val="009B0251"/>
    <w:rsid w:val="009B0272"/>
    <w:rsid w:val="009B053B"/>
    <w:rsid w:val="009B065A"/>
    <w:rsid w:val="009B0C41"/>
    <w:rsid w:val="009B0D6C"/>
    <w:rsid w:val="009B1310"/>
    <w:rsid w:val="009B1463"/>
    <w:rsid w:val="009B16C6"/>
    <w:rsid w:val="009B1C43"/>
    <w:rsid w:val="009B1CCE"/>
    <w:rsid w:val="009B1DD8"/>
    <w:rsid w:val="009B1E7E"/>
    <w:rsid w:val="009B20AC"/>
    <w:rsid w:val="009B2618"/>
    <w:rsid w:val="009B269A"/>
    <w:rsid w:val="009B2965"/>
    <w:rsid w:val="009B29B0"/>
    <w:rsid w:val="009B2B68"/>
    <w:rsid w:val="009B2EDE"/>
    <w:rsid w:val="009B34EF"/>
    <w:rsid w:val="009B36B3"/>
    <w:rsid w:val="009B37F0"/>
    <w:rsid w:val="009B42C8"/>
    <w:rsid w:val="009B4762"/>
    <w:rsid w:val="009B484C"/>
    <w:rsid w:val="009B4872"/>
    <w:rsid w:val="009B4940"/>
    <w:rsid w:val="009B4B00"/>
    <w:rsid w:val="009B4C83"/>
    <w:rsid w:val="009B5044"/>
    <w:rsid w:val="009B51F7"/>
    <w:rsid w:val="009B52AD"/>
    <w:rsid w:val="009B55D7"/>
    <w:rsid w:val="009B575D"/>
    <w:rsid w:val="009B58D6"/>
    <w:rsid w:val="009B5C4B"/>
    <w:rsid w:val="009B5FD0"/>
    <w:rsid w:val="009B6239"/>
    <w:rsid w:val="009B64B5"/>
    <w:rsid w:val="009B67C4"/>
    <w:rsid w:val="009B683A"/>
    <w:rsid w:val="009B6EF8"/>
    <w:rsid w:val="009B6FAF"/>
    <w:rsid w:val="009B6FCB"/>
    <w:rsid w:val="009B7276"/>
    <w:rsid w:val="009B764B"/>
    <w:rsid w:val="009B76CF"/>
    <w:rsid w:val="009B777B"/>
    <w:rsid w:val="009B77F8"/>
    <w:rsid w:val="009C007A"/>
    <w:rsid w:val="009C0495"/>
    <w:rsid w:val="009C0C1C"/>
    <w:rsid w:val="009C0C26"/>
    <w:rsid w:val="009C0D35"/>
    <w:rsid w:val="009C10DD"/>
    <w:rsid w:val="009C17C1"/>
    <w:rsid w:val="009C1B46"/>
    <w:rsid w:val="009C1BC9"/>
    <w:rsid w:val="009C1BE0"/>
    <w:rsid w:val="009C204E"/>
    <w:rsid w:val="009C204F"/>
    <w:rsid w:val="009C2078"/>
    <w:rsid w:val="009C217E"/>
    <w:rsid w:val="009C218E"/>
    <w:rsid w:val="009C21C2"/>
    <w:rsid w:val="009C23BF"/>
    <w:rsid w:val="009C2408"/>
    <w:rsid w:val="009C24F6"/>
    <w:rsid w:val="009C2802"/>
    <w:rsid w:val="009C2918"/>
    <w:rsid w:val="009C3009"/>
    <w:rsid w:val="009C33BE"/>
    <w:rsid w:val="009C349D"/>
    <w:rsid w:val="009C35BE"/>
    <w:rsid w:val="009C3AEF"/>
    <w:rsid w:val="009C4060"/>
    <w:rsid w:val="009C4088"/>
    <w:rsid w:val="009C421B"/>
    <w:rsid w:val="009C42BB"/>
    <w:rsid w:val="009C4437"/>
    <w:rsid w:val="009C4AC4"/>
    <w:rsid w:val="009C4D00"/>
    <w:rsid w:val="009C5147"/>
    <w:rsid w:val="009C51D9"/>
    <w:rsid w:val="009C5B8D"/>
    <w:rsid w:val="009C5D65"/>
    <w:rsid w:val="009C6040"/>
    <w:rsid w:val="009C6076"/>
    <w:rsid w:val="009C6241"/>
    <w:rsid w:val="009C656E"/>
    <w:rsid w:val="009C65F1"/>
    <w:rsid w:val="009C6A1D"/>
    <w:rsid w:val="009C6B83"/>
    <w:rsid w:val="009C747E"/>
    <w:rsid w:val="009C7F5D"/>
    <w:rsid w:val="009D0246"/>
    <w:rsid w:val="009D059E"/>
    <w:rsid w:val="009D0E1E"/>
    <w:rsid w:val="009D0E8C"/>
    <w:rsid w:val="009D0FE4"/>
    <w:rsid w:val="009D146A"/>
    <w:rsid w:val="009D1509"/>
    <w:rsid w:val="009D15A6"/>
    <w:rsid w:val="009D1A7A"/>
    <w:rsid w:val="009D1C38"/>
    <w:rsid w:val="009D1D69"/>
    <w:rsid w:val="009D1E8D"/>
    <w:rsid w:val="009D2158"/>
    <w:rsid w:val="009D2851"/>
    <w:rsid w:val="009D2AB6"/>
    <w:rsid w:val="009D2D3E"/>
    <w:rsid w:val="009D2E88"/>
    <w:rsid w:val="009D3043"/>
    <w:rsid w:val="009D315E"/>
    <w:rsid w:val="009D33DB"/>
    <w:rsid w:val="009D3680"/>
    <w:rsid w:val="009D3AF3"/>
    <w:rsid w:val="009D3FC6"/>
    <w:rsid w:val="009D4199"/>
    <w:rsid w:val="009D4240"/>
    <w:rsid w:val="009D4820"/>
    <w:rsid w:val="009D4F31"/>
    <w:rsid w:val="009D50FB"/>
    <w:rsid w:val="009D5244"/>
    <w:rsid w:val="009D54C2"/>
    <w:rsid w:val="009D5EF1"/>
    <w:rsid w:val="009D627A"/>
    <w:rsid w:val="009D634E"/>
    <w:rsid w:val="009D6777"/>
    <w:rsid w:val="009D67F6"/>
    <w:rsid w:val="009D6FC4"/>
    <w:rsid w:val="009D7040"/>
    <w:rsid w:val="009D7213"/>
    <w:rsid w:val="009D7400"/>
    <w:rsid w:val="009D75A6"/>
    <w:rsid w:val="009D75DE"/>
    <w:rsid w:val="009E029A"/>
    <w:rsid w:val="009E0438"/>
    <w:rsid w:val="009E0592"/>
    <w:rsid w:val="009E07B1"/>
    <w:rsid w:val="009E0846"/>
    <w:rsid w:val="009E087D"/>
    <w:rsid w:val="009E08D1"/>
    <w:rsid w:val="009E09B4"/>
    <w:rsid w:val="009E09D5"/>
    <w:rsid w:val="009E0A65"/>
    <w:rsid w:val="009E0D33"/>
    <w:rsid w:val="009E0FE1"/>
    <w:rsid w:val="009E1107"/>
    <w:rsid w:val="009E136A"/>
    <w:rsid w:val="009E1AA5"/>
    <w:rsid w:val="009E2265"/>
    <w:rsid w:val="009E23BF"/>
    <w:rsid w:val="009E266B"/>
    <w:rsid w:val="009E296A"/>
    <w:rsid w:val="009E2E40"/>
    <w:rsid w:val="009E2F4E"/>
    <w:rsid w:val="009E3029"/>
    <w:rsid w:val="009E30C7"/>
    <w:rsid w:val="009E333D"/>
    <w:rsid w:val="009E3654"/>
    <w:rsid w:val="009E4067"/>
    <w:rsid w:val="009E4310"/>
    <w:rsid w:val="009E439F"/>
    <w:rsid w:val="009E481E"/>
    <w:rsid w:val="009E498A"/>
    <w:rsid w:val="009E4B1E"/>
    <w:rsid w:val="009E4BD0"/>
    <w:rsid w:val="009E4C8D"/>
    <w:rsid w:val="009E4E3B"/>
    <w:rsid w:val="009E4F4C"/>
    <w:rsid w:val="009E50F1"/>
    <w:rsid w:val="009E55EE"/>
    <w:rsid w:val="009E575A"/>
    <w:rsid w:val="009E585E"/>
    <w:rsid w:val="009E59A6"/>
    <w:rsid w:val="009E5AB8"/>
    <w:rsid w:val="009E6092"/>
    <w:rsid w:val="009E6121"/>
    <w:rsid w:val="009E618D"/>
    <w:rsid w:val="009E61A3"/>
    <w:rsid w:val="009E65A9"/>
    <w:rsid w:val="009E6789"/>
    <w:rsid w:val="009E6959"/>
    <w:rsid w:val="009E6DB3"/>
    <w:rsid w:val="009E7071"/>
    <w:rsid w:val="009E71E3"/>
    <w:rsid w:val="009E7CFA"/>
    <w:rsid w:val="009E7F33"/>
    <w:rsid w:val="009E7FF8"/>
    <w:rsid w:val="009F0050"/>
    <w:rsid w:val="009F0099"/>
    <w:rsid w:val="009F00B8"/>
    <w:rsid w:val="009F00BC"/>
    <w:rsid w:val="009F0396"/>
    <w:rsid w:val="009F041F"/>
    <w:rsid w:val="009F046D"/>
    <w:rsid w:val="009F114F"/>
    <w:rsid w:val="009F1159"/>
    <w:rsid w:val="009F11F8"/>
    <w:rsid w:val="009F163D"/>
    <w:rsid w:val="009F1887"/>
    <w:rsid w:val="009F243B"/>
    <w:rsid w:val="009F2764"/>
    <w:rsid w:val="009F28B5"/>
    <w:rsid w:val="009F2E7E"/>
    <w:rsid w:val="009F33BD"/>
    <w:rsid w:val="009F34CF"/>
    <w:rsid w:val="009F357A"/>
    <w:rsid w:val="009F36F2"/>
    <w:rsid w:val="009F39C2"/>
    <w:rsid w:val="009F3CAC"/>
    <w:rsid w:val="009F3F12"/>
    <w:rsid w:val="009F4000"/>
    <w:rsid w:val="009F40F8"/>
    <w:rsid w:val="009F50BA"/>
    <w:rsid w:val="009F52CC"/>
    <w:rsid w:val="009F53D8"/>
    <w:rsid w:val="009F5416"/>
    <w:rsid w:val="009F55FC"/>
    <w:rsid w:val="009F581F"/>
    <w:rsid w:val="009F5966"/>
    <w:rsid w:val="009F5CF0"/>
    <w:rsid w:val="009F5E03"/>
    <w:rsid w:val="009F61E6"/>
    <w:rsid w:val="009F62C8"/>
    <w:rsid w:val="009F6738"/>
    <w:rsid w:val="009F6753"/>
    <w:rsid w:val="009F696C"/>
    <w:rsid w:val="009F6B0A"/>
    <w:rsid w:val="009F6E72"/>
    <w:rsid w:val="009F7125"/>
    <w:rsid w:val="009F7293"/>
    <w:rsid w:val="009F751C"/>
    <w:rsid w:val="009F790A"/>
    <w:rsid w:val="009F7F87"/>
    <w:rsid w:val="00A000AB"/>
    <w:rsid w:val="00A0062C"/>
    <w:rsid w:val="00A009C5"/>
    <w:rsid w:val="00A00EE7"/>
    <w:rsid w:val="00A00F2A"/>
    <w:rsid w:val="00A010D8"/>
    <w:rsid w:val="00A01137"/>
    <w:rsid w:val="00A012B5"/>
    <w:rsid w:val="00A019BB"/>
    <w:rsid w:val="00A01E36"/>
    <w:rsid w:val="00A021AD"/>
    <w:rsid w:val="00A022B1"/>
    <w:rsid w:val="00A02606"/>
    <w:rsid w:val="00A0267F"/>
    <w:rsid w:val="00A03025"/>
    <w:rsid w:val="00A03184"/>
    <w:rsid w:val="00A031E1"/>
    <w:rsid w:val="00A033E9"/>
    <w:rsid w:val="00A037AE"/>
    <w:rsid w:val="00A03D24"/>
    <w:rsid w:val="00A03F97"/>
    <w:rsid w:val="00A04025"/>
    <w:rsid w:val="00A0406E"/>
    <w:rsid w:val="00A041AB"/>
    <w:rsid w:val="00A051F5"/>
    <w:rsid w:val="00A05566"/>
    <w:rsid w:val="00A05C99"/>
    <w:rsid w:val="00A05F8B"/>
    <w:rsid w:val="00A06223"/>
    <w:rsid w:val="00A0632B"/>
    <w:rsid w:val="00A064E4"/>
    <w:rsid w:val="00A06591"/>
    <w:rsid w:val="00A067EF"/>
    <w:rsid w:val="00A069A2"/>
    <w:rsid w:val="00A06EDF"/>
    <w:rsid w:val="00A073FA"/>
    <w:rsid w:val="00A074EE"/>
    <w:rsid w:val="00A07504"/>
    <w:rsid w:val="00A07825"/>
    <w:rsid w:val="00A079C7"/>
    <w:rsid w:val="00A07E12"/>
    <w:rsid w:val="00A102BC"/>
    <w:rsid w:val="00A102CE"/>
    <w:rsid w:val="00A10406"/>
    <w:rsid w:val="00A104BC"/>
    <w:rsid w:val="00A10768"/>
    <w:rsid w:val="00A1076C"/>
    <w:rsid w:val="00A10925"/>
    <w:rsid w:val="00A10ABB"/>
    <w:rsid w:val="00A10F3A"/>
    <w:rsid w:val="00A1102B"/>
    <w:rsid w:val="00A11227"/>
    <w:rsid w:val="00A11307"/>
    <w:rsid w:val="00A113FC"/>
    <w:rsid w:val="00A116CF"/>
    <w:rsid w:val="00A11785"/>
    <w:rsid w:val="00A11915"/>
    <w:rsid w:val="00A11BDC"/>
    <w:rsid w:val="00A11C31"/>
    <w:rsid w:val="00A11D31"/>
    <w:rsid w:val="00A11DB6"/>
    <w:rsid w:val="00A1212D"/>
    <w:rsid w:val="00A12A2A"/>
    <w:rsid w:val="00A12D88"/>
    <w:rsid w:val="00A13222"/>
    <w:rsid w:val="00A13740"/>
    <w:rsid w:val="00A13A07"/>
    <w:rsid w:val="00A13AF3"/>
    <w:rsid w:val="00A13C71"/>
    <w:rsid w:val="00A14128"/>
    <w:rsid w:val="00A143C0"/>
    <w:rsid w:val="00A14E64"/>
    <w:rsid w:val="00A14F49"/>
    <w:rsid w:val="00A15877"/>
    <w:rsid w:val="00A15EE8"/>
    <w:rsid w:val="00A16130"/>
    <w:rsid w:val="00A16ADE"/>
    <w:rsid w:val="00A16DFE"/>
    <w:rsid w:val="00A17468"/>
    <w:rsid w:val="00A17577"/>
    <w:rsid w:val="00A175B9"/>
    <w:rsid w:val="00A1774C"/>
    <w:rsid w:val="00A177CC"/>
    <w:rsid w:val="00A178F9"/>
    <w:rsid w:val="00A17931"/>
    <w:rsid w:val="00A17C65"/>
    <w:rsid w:val="00A17D23"/>
    <w:rsid w:val="00A2004A"/>
    <w:rsid w:val="00A201A1"/>
    <w:rsid w:val="00A201B6"/>
    <w:rsid w:val="00A20230"/>
    <w:rsid w:val="00A204D0"/>
    <w:rsid w:val="00A205CF"/>
    <w:rsid w:val="00A20812"/>
    <w:rsid w:val="00A2093C"/>
    <w:rsid w:val="00A2097C"/>
    <w:rsid w:val="00A209A5"/>
    <w:rsid w:val="00A20AB2"/>
    <w:rsid w:val="00A20C63"/>
    <w:rsid w:val="00A20DEB"/>
    <w:rsid w:val="00A20E8A"/>
    <w:rsid w:val="00A20F5A"/>
    <w:rsid w:val="00A20F70"/>
    <w:rsid w:val="00A21038"/>
    <w:rsid w:val="00A212BB"/>
    <w:rsid w:val="00A21388"/>
    <w:rsid w:val="00A21519"/>
    <w:rsid w:val="00A21609"/>
    <w:rsid w:val="00A218C8"/>
    <w:rsid w:val="00A219B0"/>
    <w:rsid w:val="00A21B9F"/>
    <w:rsid w:val="00A21BAD"/>
    <w:rsid w:val="00A22183"/>
    <w:rsid w:val="00A22589"/>
    <w:rsid w:val="00A2288A"/>
    <w:rsid w:val="00A229B0"/>
    <w:rsid w:val="00A22AD3"/>
    <w:rsid w:val="00A22B14"/>
    <w:rsid w:val="00A22C2E"/>
    <w:rsid w:val="00A22C75"/>
    <w:rsid w:val="00A22FBD"/>
    <w:rsid w:val="00A22FF9"/>
    <w:rsid w:val="00A236A0"/>
    <w:rsid w:val="00A23A14"/>
    <w:rsid w:val="00A241D5"/>
    <w:rsid w:val="00A241DA"/>
    <w:rsid w:val="00A24721"/>
    <w:rsid w:val="00A24A5D"/>
    <w:rsid w:val="00A24BD2"/>
    <w:rsid w:val="00A2517D"/>
    <w:rsid w:val="00A2551E"/>
    <w:rsid w:val="00A25564"/>
    <w:rsid w:val="00A2567A"/>
    <w:rsid w:val="00A258B6"/>
    <w:rsid w:val="00A25A49"/>
    <w:rsid w:val="00A25CD8"/>
    <w:rsid w:val="00A25D8C"/>
    <w:rsid w:val="00A25F1B"/>
    <w:rsid w:val="00A263FB"/>
    <w:rsid w:val="00A26475"/>
    <w:rsid w:val="00A268BA"/>
    <w:rsid w:val="00A26BBE"/>
    <w:rsid w:val="00A26D83"/>
    <w:rsid w:val="00A270BA"/>
    <w:rsid w:val="00A2722B"/>
    <w:rsid w:val="00A27791"/>
    <w:rsid w:val="00A27A74"/>
    <w:rsid w:val="00A27ABE"/>
    <w:rsid w:val="00A27C59"/>
    <w:rsid w:val="00A27CD6"/>
    <w:rsid w:val="00A27D19"/>
    <w:rsid w:val="00A30354"/>
    <w:rsid w:val="00A30548"/>
    <w:rsid w:val="00A30B84"/>
    <w:rsid w:val="00A30E64"/>
    <w:rsid w:val="00A30F72"/>
    <w:rsid w:val="00A31300"/>
    <w:rsid w:val="00A314FE"/>
    <w:rsid w:val="00A31716"/>
    <w:rsid w:val="00A31B7C"/>
    <w:rsid w:val="00A31C05"/>
    <w:rsid w:val="00A31CEF"/>
    <w:rsid w:val="00A32603"/>
    <w:rsid w:val="00A32A01"/>
    <w:rsid w:val="00A32B62"/>
    <w:rsid w:val="00A33498"/>
    <w:rsid w:val="00A3353A"/>
    <w:rsid w:val="00A336A3"/>
    <w:rsid w:val="00A336E2"/>
    <w:rsid w:val="00A33BDC"/>
    <w:rsid w:val="00A33D46"/>
    <w:rsid w:val="00A33D65"/>
    <w:rsid w:val="00A342D1"/>
    <w:rsid w:val="00A3438C"/>
    <w:rsid w:val="00A343A5"/>
    <w:rsid w:val="00A346B8"/>
    <w:rsid w:val="00A34BDE"/>
    <w:rsid w:val="00A34D59"/>
    <w:rsid w:val="00A355F9"/>
    <w:rsid w:val="00A357ED"/>
    <w:rsid w:val="00A35983"/>
    <w:rsid w:val="00A35BC1"/>
    <w:rsid w:val="00A35CEC"/>
    <w:rsid w:val="00A36642"/>
    <w:rsid w:val="00A3669F"/>
    <w:rsid w:val="00A36A3F"/>
    <w:rsid w:val="00A36BC9"/>
    <w:rsid w:val="00A372B3"/>
    <w:rsid w:val="00A37413"/>
    <w:rsid w:val="00A37629"/>
    <w:rsid w:val="00A3789D"/>
    <w:rsid w:val="00A378EB"/>
    <w:rsid w:val="00A37A97"/>
    <w:rsid w:val="00A37F1B"/>
    <w:rsid w:val="00A40081"/>
    <w:rsid w:val="00A40A7C"/>
    <w:rsid w:val="00A40D5F"/>
    <w:rsid w:val="00A40FF2"/>
    <w:rsid w:val="00A41192"/>
    <w:rsid w:val="00A41355"/>
    <w:rsid w:val="00A41422"/>
    <w:rsid w:val="00A41860"/>
    <w:rsid w:val="00A418E4"/>
    <w:rsid w:val="00A41AC6"/>
    <w:rsid w:val="00A41B1D"/>
    <w:rsid w:val="00A41B3A"/>
    <w:rsid w:val="00A41BD8"/>
    <w:rsid w:val="00A42332"/>
    <w:rsid w:val="00A42345"/>
    <w:rsid w:val="00A426F8"/>
    <w:rsid w:val="00A428F8"/>
    <w:rsid w:val="00A42B20"/>
    <w:rsid w:val="00A42CF5"/>
    <w:rsid w:val="00A42FE0"/>
    <w:rsid w:val="00A4307C"/>
    <w:rsid w:val="00A431D8"/>
    <w:rsid w:val="00A432A6"/>
    <w:rsid w:val="00A43722"/>
    <w:rsid w:val="00A437B6"/>
    <w:rsid w:val="00A43914"/>
    <w:rsid w:val="00A43B92"/>
    <w:rsid w:val="00A43BA9"/>
    <w:rsid w:val="00A43C4D"/>
    <w:rsid w:val="00A43E10"/>
    <w:rsid w:val="00A44350"/>
    <w:rsid w:val="00A44B59"/>
    <w:rsid w:val="00A44C92"/>
    <w:rsid w:val="00A44F04"/>
    <w:rsid w:val="00A45DBC"/>
    <w:rsid w:val="00A45F68"/>
    <w:rsid w:val="00A46392"/>
    <w:rsid w:val="00A46681"/>
    <w:rsid w:val="00A466D8"/>
    <w:rsid w:val="00A467EA"/>
    <w:rsid w:val="00A46B2A"/>
    <w:rsid w:val="00A4718A"/>
    <w:rsid w:val="00A4728A"/>
    <w:rsid w:val="00A4736D"/>
    <w:rsid w:val="00A47BCC"/>
    <w:rsid w:val="00A47C56"/>
    <w:rsid w:val="00A47C6B"/>
    <w:rsid w:val="00A5008E"/>
    <w:rsid w:val="00A50199"/>
    <w:rsid w:val="00A5027E"/>
    <w:rsid w:val="00A50F8C"/>
    <w:rsid w:val="00A513CB"/>
    <w:rsid w:val="00A514B4"/>
    <w:rsid w:val="00A514DD"/>
    <w:rsid w:val="00A51689"/>
    <w:rsid w:val="00A518C7"/>
    <w:rsid w:val="00A51963"/>
    <w:rsid w:val="00A51C1D"/>
    <w:rsid w:val="00A51CCE"/>
    <w:rsid w:val="00A52062"/>
    <w:rsid w:val="00A5206E"/>
    <w:rsid w:val="00A523A8"/>
    <w:rsid w:val="00A526EC"/>
    <w:rsid w:val="00A52C21"/>
    <w:rsid w:val="00A52E11"/>
    <w:rsid w:val="00A52F62"/>
    <w:rsid w:val="00A52FF3"/>
    <w:rsid w:val="00A5356F"/>
    <w:rsid w:val="00A53A61"/>
    <w:rsid w:val="00A53B34"/>
    <w:rsid w:val="00A53D8C"/>
    <w:rsid w:val="00A53E09"/>
    <w:rsid w:val="00A53E85"/>
    <w:rsid w:val="00A53EE7"/>
    <w:rsid w:val="00A54251"/>
    <w:rsid w:val="00A54518"/>
    <w:rsid w:val="00A547B0"/>
    <w:rsid w:val="00A54812"/>
    <w:rsid w:val="00A54898"/>
    <w:rsid w:val="00A55069"/>
    <w:rsid w:val="00A552A4"/>
    <w:rsid w:val="00A5559A"/>
    <w:rsid w:val="00A5596E"/>
    <w:rsid w:val="00A55C9F"/>
    <w:rsid w:val="00A55DB9"/>
    <w:rsid w:val="00A55DF9"/>
    <w:rsid w:val="00A55F71"/>
    <w:rsid w:val="00A55FF0"/>
    <w:rsid w:val="00A56F2F"/>
    <w:rsid w:val="00A56F34"/>
    <w:rsid w:val="00A5737F"/>
    <w:rsid w:val="00A57416"/>
    <w:rsid w:val="00A57B1D"/>
    <w:rsid w:val="00A57BCA"/>
    <w:rsid w:val="00A57CE6"/>
    <w:rsid w:val="00A57F2F"/>
    <w:rsid w:val="00A57FA8"/>
    <w:rsid w:val="00A6053D"/>
    <w:rsid w:val="00A606F6"/>
    <w:rsid w:val="00A60761"/>
    <w:rsid w:val="00A60834"/>
    <w:rsid w:val="00A60B4B"/>
    <w:rsid w:val="00A60BC5"/>
    <w:rsid w:val="00A60EFC"/>
    <w:rsid w:val="00A6117B"/>
    <w:rsid w:val="00A6179E"/>
    <w:rsid w:val="00A61863"/>
    <w:rsid w:val="00A61A20"/>
    <w:rsid w:val="00A62339"/>
    <w:rsid w:val="00A625E2"/>
    <w:rsid w:val="00A625F7"/>
    <w:rsid w:val="00A62AB0"/>
    <w:rsid w:val="00A62DC4"/>
    <w:rsid w:val="00A631CC"/>
    <w:rsid w:val="00A63327"/>
    <w:rsid w:val="00A636EF"/>
    <w:rsid w:val="00A63842"/>
    <w:rsid w:val="00A63BB5"/>
    <w:rsid w:val="00A63D0F"/>
    <w:rsid w:val="00A64316"/>
    <w:rsid w:val="00A645E9"/>
    <w:rsid w:val="00A6469E"/>
    <w:rsid w:val="00A6485D"/>
    <w:rsid w:val="00A64A67"/>
    <w:rsid w:val="00A64D3E"/>
    <w:rsid w:val="00A651FF"/>
    <w:rsid w:val="00A654A0"/>
    <w:rsid w:val="00A655B1"/>
    <w:rsid w:val="00A656AA"/>
    <w:rsid w:val="00A65A39"/>
    <w:rsid w:val="00A663A4"/>
    <w:rsid w:val="00A669A3"/>
    <w:rsid w:val="00A66A77"/>
    <w:rsid w:val="00A66B41"/>
    <w:rsid w:val="00A67FB7"/>
    <w:rsid w:val="00A70009"/>
    <w:rsid w:val="00A700E3"/>
    <w:rsid w:val="00A701A5"/>
    <w:rsid w:val="00A70222"/>
    <w:rsid w:val="00A70336"/>
    <w:rsid w:val="00A70B69"/>
    <w:rsid w:val="00A70CC6"/>
    <w:rsid w:val="00A711E2"/>
    <w:rsid w:val="00A71507"/>
    <w:rsid w:val="00A71D40"/>
    <w:rsid w:val="00A71E1B"/>
    <w:rsid w:val="00A72239"/>
    <w:rsid w:val="00A725D9"/>
    <w:rsid w:val="00A72925"/>
    <w:rsid w:val="00A72B82"/>
    <w:rsid w:val="00A72BD1"/>
    <w:rsid w:val="00A72CDD"/>
    <w:rsid w:val="00A72E43"/>
    <w:rsid w:val="00A73455"/>
    <w:rsid w:val="00A738E5"/>
    <w:rsid w:val="00A739DD"/>
    <w:rsid w:val="00A73D3F"/>
    <w:rsid w:val="00A73DC7"/>
    <w:rsid w:val="00A74238"/>
    <w:rsid w:val="00A746A6"/>
    <w:rsid w:val="00A74786"/>
    <w:rsid w:val="00A7501E"/>
    <w:rsid w:val="00A75131"/>
    <w:rsid w:val="00A75170"/>
    <w:rsid w:val="00A7608E"/>
    <w:rsid w:val="00A7612E"/>
    <w:rsid w:val="00A76578"/>
    <w:rsid w:val="00A768EC"/>
    <w:rsid w:val="00A7698B"/>
    <w:rsid w:val="00A76D0D"/>
    <w:rsid w:val="00A76ECF"/>
    <w:rsid w:val="00A76F5D"/>
    <w:rsid w:val="00A77169"/>
    <w:rsid w:val="00A775F8"/>
    <w:rsid w:val="00A77D13"/>
    <w:rsid w:val="00A8000A"/>
    <w:rsid w:val="00A804D9"/>
    <w:rsid w:val="00A807B5"/>
    <w:rsid w:val="00A80812"/>
    <w:rsid w:val="00A8086D"/>
    <w:rsid w:val="00A80ECE"/>
    <w:rsid w:val="00A80EEB"/>
    <w:rsid w:val="00A80FAD"/>
    <w:rsid w:val="00A813C5"/>
    <w:rsid w:val="00A81696"/>
    <w:rsid w:val="00A81749"/>
    <w:rsid w:val="00A81C43"/>
    <w:rsid w:val="00A81E4A"/>
    <w:rsid w:val="00A81E9F"/>
    <w:rsid w:val="00A81F94"/>
    <w:rsid w:val="00A82070"/>
    <w:rsid w:val="00A8280E"/>
    <w:rsid w:val="00A82CC0"/>
    <w:rsid w:val="00A8309D"/>
    <w:rsid w:val="00A831D7"/>
    <w:rsid w:val="00A83209"/>
    <w:rsid w:val="00A834E7"/>
    <w:rsid w:val="00A8355F"/>
    <w:rsid w:val="00A838B8"/>
    <w:rsid w:val="00A83DAE"/>
    <w:rsid w:val="00A83EF4"/>
    <w:rsid w:val="00A840FF"/>
    <w:rsid w:val="00A844BE"/>
    <w:rsid w:val="00A84A08"/>
    <w:rsid w:val="00A84B14"/>
    <w:rsid w:val="00A852A3"/>
    <w:rsid w:val="00A8573B"/>
    <w:rsid w:val="00A85969"/>
    <w:rsid w:val="00A85A60"/>
    <w:rsid w:val="00A85C85"/>
    <w:rsid w:val="00A85E7D"/>
    <w:rsid w:val="00A85F30"/>
    <w:rsid w:val="00A85FB1"/>
    <w:rsid w:val="00A861EC"/>
    <w:rsid w:val="00A862FF"/>
    <w:rsid w:val="00A86E4E"/>
    <w:rsid w:val="00A86F2A"/>
    <w:rsid w:val="00A86FCE"/>
    <w:rsid w:val="00A87044"/>
    <w:rsid w:val="00A8777F"/>
    <w:rsid w:val="00A879D3"/>
    <w:rsid w:val="00A87DA7"/>
    <w:rsid w:val="00A90124"/>
    <w:rsid w:val="00A90151"/>
    <w:rsid w:val="00A90283"/>
    <w:rsid w:val="00A90423"/>
    <w:rsid w:val="00A905F2"/>
    <w:rsid w:val="00A9080D"/>
    <w:rsid w:val="00A90BD2"/>
    <w:rsid w:val="00A90E45"/>
    <w:rsid w:val="00A9131F"/>
    <w:rsid w:val="00A91882"/>
    <w:rsid w:val="00A9195C"/>
    <w:rsid w:val="00A91EE4"/>
    <w:rsid w:val="00A92302"/>
    <w:rsid w:val="00A923AD"/>
    <w:rsid w:val="00A925A6"/>
    <w:rsid w:val="00A92915"/>
    <w:rsid w:val="00A92B8F"/>
    <w:rsid w:val="00A92D7B"/>
    <w:rsid w:val="00A92D96"/>
    <w:rsid w:val="00A92EDC"/>
    <w:rsid w:val="00A92F92"/>
    <w:rsid w:val="00A930EF"/>
    <w:rsid w:val="00A93148"/>
    <w:rsid w:val="00A93311"/>
    <w:rsid w:val="00A9363E"/>
    <w:rsid w:val="00A9364B"/>
    <w:rsid w:val="00A93700"/>
    <w:rsid w:val="00A93D2D"/>
    <w:rsid w:val="00A93FF6"/>
    <w:rsid w:val="00A94015"/>
    <w:rsid w:val="00A940A1"/>
    <w:rsid w:val="00A943C3"/>
    <w:rsid w:val="00A94835"/>
    <w:rsid w:val="00A94919"/>
    <w:rsid w:val="00A94C24"/>
    <w:rsid w:val="00A94FEB"/>
    <w:rsid w:val="00A956B4"/>
    <w:rsid w:val="00A9584B"/>
    <w:rsid w:val="00A95925"/>
    <w:rsid w:val="00A9592B"/>
    <w:rsid w:val="00A95AC2"/>
    <w:rsid w:val="00A95E6A"/>
    <w:rsid w:val="00A96117"/>
    <w:rsid w:val="00A96209"/>
    <w:rsid w:val="00A96892"/>
    <w:rsid w:val="00A96AED"/>
    <w:rsid w:val="00A97849"/>
    <w:rsid w:val="00A978C6"/>
    <w:rsid w:val="00A97A03"/>
    <w:rsid w:val="00A97AD7"/>
    <w:rsid w:val="00AA0276"/>
    <w:rsid w:val="00AA02B2"/>
    <w:rsid w:val="00AA04A4"/>
    <w:rsid w:val="00AA07ED"/>
    <w:rsid w:val="00AA0A0C"/>
    <w:rsid w:val="00AA0B59"/>
    <w:rsid w:val="00AA11B1"/>
    <w:rsid w:val="00AA11C3"/>
    <w:rsid w:val="00AA1228"/>
    <w:rsid w:val="00AA1479"/>
    <w:rsid w:val="00AA1789"/>
    <w:rsid w:val="00AA1B04"/>
    <w:rsid w:val="00AA1B5A"/>
    <w:rsid w:val="00AA1F9B"/>
    <w:rsid w:val="00AA2051"/>
    <w:rsid w:val="00AA209D"/>
    <w:rsid w:val="00AA2450"/>
    <w:rsid w:val="00AA25F4"/>
    <w:rsid w:val="00AA2F83"/>
    <w:rsid w:val="00AA3161"/>
    <w:rsid w:val="00AA32D0"/>
    <w:rsid w:val="00AA357B"/>
    <w:rsid w:val="00AA3699"/>
    <w:rsid w:val="00AA382C"/>
    <w:rsid w:val="00AA38BF"/>
    <w:rsid w:val="00AA3900"/>
    <w:rsid w:val="00AA3BC1"/>
    <w:rsid w:val="00AA3F9A"/>
    <w:rsid w:val="00AA40A3"/>
    <w:rsid w:val="00AA41DD"/>
    <w:rsid w:val="00AA452B"/>
    <w:rsid w:val="00AA452E"/>
    <w:rsid w:val="00AA49BC"/>
    <w:rsid w:val="00AA51D4"/>
    <w:rsid w:val="00AA62D1"/>
    <w:rsid w:val="00AA6608"/>
    <w:rsid w:val="00AA6801"/>
    <w:rsid w:val="00AA6A7E"/>
    <w:rsid w:val="00AA6CB9"/>
    <w:rsid w:val="00AA6DDD"/>
    <w:rsid w:val="00AA6FC2"/>
    <w:rsid w:val="00AA70C4"/>
    <w:rsid w:val="00AA741B"/>
    <w:rsid w:val="00AA7636"/>
    <w:rsid w:val="00AA7A93"/>
    <w:rsid w:val="00AA7ACD"/>
    <w:rsid w:val="00AA7B32"/>
    <w:rsid w:val="00AA7BA1"/>
    <w:rsid w:val="00AA7BAE"/>
    <w:rsid w:val="00AA7EDA"/>
    <w:rsid w:val="00AB0124"/>
    <w:rsid w:val="00AB026E"/>
    <w:rsid w:val="00AB0615"/>
    <w:rsid w:val="00AB0AA7"/>
    <w:rsid w:val="00AB0F4F"/>
    <w:rsid w:val="00AB115D"/>
    <w:rsid w:val="00AB18DB"/>
    <w:rsid w:val="00AB1B4C"/>
    <w:rsid w:val="00AB1CBC"/>
    <w:rsid w:val="00AB1D55"/>
    <w:rsid w:val="00AB1E64"/>
    <w:rsid w:val="00AB21A9"/>
    <w:rsid w:val="00AB2216"/>
    <w:rsid w:val="00AB246F"/>
    <w:rsid w:val="00AB248E"/>
    <w:rsid w:val="00AB29A1"/>
    <w:rsid w:val="00AB31BB"/>
    <w:rsid w:val="00AB31F4"/>
    <w:rsid w:val="00AB3292"/>
    <w:rsid w:val="00AB331B"/>
    <w:rsid w:val="00AB3421"/>
    <w:rsid w:val="00AB3A18"/>
    <w:rsid w:val="00AB3C5C"/>
    <w:rsid w:val="00AB3EE5"/>
    <w:rsid w:val="00AB40AC"/>
    <w:rsid w:val="00AB4147"/>
    <w:rsid w:val="00AB4347"/>
    <w:rsid w:val="00AB4650"/>
    <w:rsid w:val="00AB4B5B"/>
    <w:rsid w:val="00AB4BA7"/>
    <w:rsid w:val="00AB4E9A"/>
    <w:rsid w:val="00AB58A4"/>
    <w:rsid w:val="00AB5A2B"/>
    <w:rsid w:val="00AB5A3E"/>
    <w:rsid w:val="00AB5C3B"/>
    <w:rsid w:val="00AB5CBE"/>
    <w:rsid w:val="00AB5D45"/>
    <w:rsid w:val="00AB624F"/>
    <w:rsid w:val="00AB68DC"/>
    <w:rsid w:val="00AB6A30"/>
    <w:rsid w:val="00AB6F40"/>
    <w:rsid w:val="00AB6F5F"/>
    <w:rsid w:val="00AB72BB"/>
    <w:rsid w:val="00AB755A"/>
    <w:rsid w:val="00AB794C"/>
    <w:rsid w:val="00AB7C8F"/>
    <w:rsid w:val="00AC01E0"/>
    <w:rsid w:val="00AC040F"/>
    <w:rsid w:val="00AC041F"/>
    <w:rsid w:val="00AC0447"/>
    <w:rsid w:val="00AC04A3"/>
    <w:rsid w:val="00AC056D"/>
    <w:rsid w:val="00AC11DB"/>
    <w:rsid w:val="00AC1452"/>
    <w:rsid w:val="00AC14DD"/>
    <w:rsid w:val="00AC1A00"/>
    <w:rsid w:val="00AC1CBF"/>
    <w:rsid w:val="00AC1ECC"/>
    <w:rsid w:val="00AC2192"/>
    <w:rsid w:val="00AC265D"/>
    <w:rsid w:val="00AC26B6"/>
    <w:rsid w:val="00AC29AA"/>
    <w:rsid w:val="00AC2C64"/>
    <w:rsid w:val="00AC2CE7"/>
    <w:rsid w:val="00AC2D98"/>
    <w:rsid w:val="00AC2EF5"/>
    <w:rsid w:val="00AC3545"/>
    <w:rsid w:val="00AC3656"/>
    <w:rsid w:val="00AC3958"/>
    <w:rsid w:val="00AC3A09"/>
    <w:rsid w:val="00AC4450"/>
    <w:rsid w:val="00AC4BBB"/>
    <w:rsid w:val="00AC4C75"/>
    <w:rsid w:val="00AC4EE9"/>
    <w:rsid w:val="00AC5454"/>
    <w:rsid w:val="00AC5481"/>
    <w:rsid w:val="00AC5F1C"/>
    <w:rsid w:val="00AC6347"/>
    <w:rsid w:val="00AC636D"/>
    <w:rsid w:val="00AC6652"/>
    <w:rsid w:val="00AC68BF"/>
    <w:rsid w:val="00AC692F"/>
    <w:rsid w:val="00AC6EE3"/>
    <w:rsid w:val="00AC70F6"/>
    <w:rsid w:val="00AC7F02"/>
    <w:rsid w:val="00AC7FDB"/>
    <w:rsid w:val="00AD01B2"/>
    <w:rsid w:val="00AD02C0"/>
    <w:rsid w:val="00AD0303"/>
    <w:rsid w:val="00AD0ADB"/>
    <w:rsid w:val="00AD0DF0"/>
    <w:rsid w:val="00AD0EC6"/>
    <w:rsid w:val="00AD1038"/>
    <w:rsid w:val="00AD10A0"/>
    <w:rsid w:val="00AD15DC"/>
    <w:rsid w:val="00AD19E0"/>
    <w:rsid w:val="00AD1D75"/>
    <w:rsid w:val="00AD1FDD"/>
    <w:rsid w:val="00AD20A3"/>
    <w:rsid w:val="00AD227E"/>
    <w:rsid w:val="00AD23D6"/>
    <w:rsid w:val="00AD24C1"/>
    <w:rsid w:val="00AD261E"/>
    <w:rsid w:val="00AD27A2"/>
    <w:rsid w:val="00AD2B73"/>
    <w:rsid w:val="00AD310C"/>
    <w:rsid w:val="00AD3174"/>
    <w:rsid w:val="00AD3A0A"/>
    <w:rsid w:val="00AD3F72"/>
    <w:rsid w:val="00AD424F"/>
    <w:rsid w:val="00AD43AD"/>
    <w:rsid w:val="00AD4415"/>
    <w:rsid w:val="00AD464F"/>
    <w:rsid w:val="00AD522C"/>
    <w:rsid w:val="00AD5385"/>
    <w:rsid w:val="00AD538D"/>
    <w:rsid w:val="00AD5C9B"/>
    <w:rsid w:val="00AD5E3E"/>
    <w:rsid w:val="00AD5EB9"/>
    <w:rsid w:val="00AD67D4"/>
    <w:rsid w:val="00AD67D7"/>
    <w:rsid w:val="00AD700E"/>
    <w:rsid w:val="00AD73D6"/>
    <w:rsid w:val="00AD7428"/>
    <w:rsid w:val="00AD7619"/>
    <w:rsid w:val="00AD7E20"/>
    <w:rsid w:val="00AE016D"/>
    <w:rsid w:val="00AE01CA"/>
    <w:rsid w:val="00AE0340"/>
    <w:rsid w:val="00AE0490"/>
    <w:rsid w:val="00AE07BE"/>
    <w:rsid w:val="00AE0A43"/>
    <w:rsid w:val="00AE10DB"/>
    <w:rsid w:val="00AE151B"/>
    <w:rsid w:val="00AE1BC0"/>
    <w:rsid w:val="00AE1E86"/>
    <w:rsid w:val="00AE2946"/>
    <w:rsid w:val="00AE2EB8"/>
    <w:rsid w:val="00AE378A"/>
    <w:rsid w:val="00AE38F2"/>
    <w:rsid w:val="00AE3CBB"/>
    <w:rsid w:val="00AE462D"/>
    <w:rsid w:val="00AE49CE"/>
    <w:rsid w:val="00AE52F3"/>
    <w:rsid w:val="00AE5CB1"/>
    <w:rsid w:val="00AE5F7C"/>
    <w:rsid w:val="00AE60A7"/>
    <w:rsid w:val="00AE6272"/>
    <w:rsid w:val="00AE62D5"/>
    <w:rsid w:val="00AE6326"/>
    <w:rsid w:val="00AE663F"/>
    <w:rsid w:val="00AE693F"/>
    <w:rsid w:val="00AE6A39"/>
    <w:rsid w:val="00AE6DC4"/>
    <w:rsid w:val="00AE6F6E"/>
    <w:rsid w:val="00AE7569"/>
    <w:rsid w:val="00AE768F"/>
    <w:rsid w:val="00AE79B0"/>
    <w:rsid w:val="00AE7B61"/>
    <w:rsid w:val="00AE7B89"/>
    <w:rsid w:val="00AE7EA7"/>
    <w:rsid w:val="00AF00CC"/>
    <w:rsid w:val="00AF0713"/>
    <w:rsid w:val="00AF07D6"/>
    <w:rsid w:val="00AF0AEC"/>
    <w:rsid w:val="00AF0FDD"/>
    <w:rsid w:val="00AF1BC2"/>
    <w:rsid w:val="00AF1C20"/>
    <w:rsid w:val="00AF1C2C"/>
    <w:rsid w:val="00AF1CED"/>
    <w:rsid w:val="00AF254B"/>
    <w:rsid w:val="00AF2DB1"/>
    <w:rsid w:val="00AF35CB"/>
    <w:rsid w:val="00AF3BAE"/>
    <w:rsid w:val="00AF418A"/>
    <w:rsid w:val="00AF43CE"/>
    <w:rsid w:val="00AF4454"/>
    <w:rsid w:val="00AF46BC"/>
    <w:rsid w:val="00AF4821"/>
    <w:rsid w:val="00AF4946"/>
    <w:rsid w:val="00AF49A4"/>
    <w:rsid w:val="00AF4ACA"/>
    <w:rsid w:val="00AF4B0C"/>
    <w:rsid w:val="00AF4EA4"/>
    <w:rsid w:val="00AF4FD8"/>
    <w:rsid w:val="00AF5316"/>
    <w:rsid w:val="00AF5781"/>
    <w:rsid w:val="00AF58F6"/>
    <w:rsid w:val="00AF598F"/>
    <w:rsid w:val="00AF59D8"/>
    <w:rsid w:val="00AF5FB2"/>
    <w:rsid w:val="00AF60D3"/>
    <w:rsid w:val="00AF64E6"/>
    <w:rsid w:val="00AF6931"/>
    <w:rsid w:val="00AF6CEA"/>
    <w:rsid w:val="00AF6EB9"/>
    <w:rsid w:val="00AF74AD"/>
    <w:rsid w:val="00AF75AB"/>
    <w:rsid w:val="00AF75AE"/>
    <w:rsid w:val="00AF75FB"/>
    <w:rsid w:val="00AF76D4"/>
    <w:rsid w:val="00AF7955"/>
    <w:rsid w:val="00AF7AB9"/>
    <w:rsid w:val="00AF7E38"/>
    <w:rsid w:val="00AF7F84"/>
    <w:rsid w:val="00AF7FFD"/>
    <w:rsid w:val="00B0008F"/>
    <w:rsid w:val="00B007AC"/>
    <w:rsid w:val="00B00A07"/>
    <w:rsid w:val="00B00C76"/>
    <w:rsid w:val="00B00D44"/>
    <w:rsid w:val="00B00F61"/>
    <w:rsid w:val="00B01302"/>
    <w:rsid w:val="00B01576"/>
    <w:rsid w:val="00B02136"/>
    <w:rsid w:val="00B021AC"/>
    <w:rsid w:val="00B02404"/>
    <w:rsid w:val="00B02530"/>
    <w:rsid w:val="00B03048"/>
    <w:rsid w:val="00B0304F"/>
    <w:rsid w:val="00B033C7"/>
    <w:rsid w:val="00B033F2"/>
    <w:rsid w:val="00B03B1C"/>
    <w:rsid w:val="00B040E9"/>
    <w:rsid w:val="00B043E8"/>
    <w:rsid w:val="00B04942"/>
    <w:rsid w:val="00B04FE9"/>
    <w:rsid w:val="00B05128"/>
    <w:rsid w:val="00B05360"/>
    <w:rsid w:val="00B054B0"/>
    <w:rsid w:val="00B056F5"/>
    <w:rsid w:val="00B059BA"/>
    <w:rsid w:val="00B05AC0"/>
    <w:rsid w:val="00B05E76"/>
    <w:rsid w:val="00B06339"/>
    <w:rsid w:val="00B067A3"/>
    <w:rsid w:val="00B06BE6"/>
    <w:rsid w:val="00B071BD"/>
    <w:rsid w:val="00B071F5"/>
    <w:rsid w:val="00B07416"/>
    <w:rsid w:val="00B07629"/>
    <w:rsid w:val="00B0764E"/>
    <w:rsid w:val="00B07AD8"/>
    <w:rsid w:val="00B07B17"/>
    <w:rsid w:val="00B07BCB"/>
    <w:rsid w:val="00B07C90"/>
    <w:rsid w:val="00B07E4C"/>
    <w:rsid w:val="00B1003F"/>
    <w:rsid w:val="00B10241"/>
    <w:rsid w:val="00B10281"/>
    <w:rsid w:val="00B103CF"/>
    <w:rsid w:val="00B10474"/>
    <w:rsid w:val="00B10759"/>
    <w:rsid w:val="00B108E7"/>
    <w:rsid w:val="00B1092A"/>
    <w:rsid w:val="00B10A9D"/>
    <w:rsid w:val="00B10BD0"/>
    <w:rsid w:val="00B10F08"/>
    <w:rsid w:val="00B11378"/>
    <w:rsid w:val="00B11578"/>
    <w:rsid w:val="00B11694"/>
    <w:rsid w:val="00B11C73"/>
    <w:rsid w:val="00B11D9E"/>
    <w:rsid w:val="00B11E8F"/>
    <w:rsid w:val="00B12149"/>
    <w:rsid w:val="00B121A5"/>
    <w:rsid w:val="00B12344"/>
    <w:rsid w:val="00B12382"/>
    <w:rsid w:val="00B12A39"/>
    <w:rsid w:val="00B12BDA"/>
    <w:rsid w:val="00B12C2B"/>
    <w:rsid w:val="00B13281"/>
    <w:rsid w:val="00B134DA"/>
    <w:rsid w:val="00B137F7"/>
    <w:rsid w:val="00B13918"/>
    <w:rsid w:val="00B13D3D"/>
    <w:rsid w:val="00B13E84"/>
    <w:rsid w:val="00B140C6"/>
    <w:rsid w:val="00B145B8"/>
    <w:rsid w:val="00B14766"/>
    <w:rsid w:val="00B149F3"/>
    <w:rsid w:val="00B14A39"/>
    <w:rsid w:val="00B154DC"/>
    <w:rsid w:val="00B15B19"/>
    <w:rsid w:val="00B15DEB"/>
    <w:rsid w:val="00B15E75"/>
    <w:rsid w:val="00B15E93"/>
    <w:rsid w:val="00B16140"/>
    <w:rsid w:val="00B16487"/>
    <w:rsid w:val="00B164A0"/>
    <w:rsid w:val="00B16C9A"/>
    <w:rsid w:val="00B16DB8"/>
    <w:rsid w:val="00B16DC3"/>
    <w:rsid w:val="00B16E52"/>
    <w:rsid w:val="00B1708E"/>
    <w:rsid w:val="00B17185"/>
    <w:rsid w:val="00B17345"/>
    <w:rsid w:val="00B17365"/>
    <w:rsid w:val="00B17626"/>
    <w:rsid w:val="00B17982"/>
    <w:rsid w:val="00B17E0C"/>
    <w:rsid w:val="00B205C5"/>
    <w:rsid w:val="00B20ACF"/>
    <w:rsid w:val="00B20C07"/>
    <w:rsid w:val="00B2129D"/>
    <w:rsid w:val="00B214C3"/>
    <w:rsid w:val="00B21571"/>
    <w:rsid w:val="00B216C0"/>
    <w:rsid w:val="00B21754"/>
    <w:rsid w:val="00B2193B"/>
    <w:rsid w:val="00B219BA"/>
    <w:rsid w:val="00B21B6C"/>
    <w:rsid w:val="00B21BE0"/>
    <w:rsid w:val="00B21C3C"/>
    <w:rsid w:val="00B21F4A"/>
    <w:rsid w:val="00B222DC"/>
    <w:rsid w:val="00B22703"/>
    <w:rsid w:val="00B22F13"/>
    <w:rsid w:val="00B2365F"/>
    <w:rsid w:val="00B237FB"/>
    <w:rsid w:val="00B23994"/>
    <w:rsid w:val="00B23AA7"/>
    <w:rsid w:val="00B23AC8"/>
    <w:rsid w:val="00B23E67"/>
    <w:rsid w:val="00B241E7"/>
    <w:rsid w:val="00B2479E"/>
    <w:rsid w:val="00B2493F"/>
    <w:rsid w:val="00B24AEA"/>
    <w:rsid w:val="00B24B1D"/>
    <w:rsid w:val="00B24C2F"/>
    <w:rsid w:val="00B24CE5"/>
    <w:rsid w:val="00B24F7C"/>
    <w:rsid w:val="00B252A2"/>
    <w:rsid w:val="00B2530B"/>
    <w:rsid w:val="00B25412"/>
    <w:rsid w:val="00B2569C"/>
    <w:rsid w:val="00B25EB8"/>
    <w:rsid w:val="00B25F4B"/>
    <w:rsid w:val="00B2614A"/>
    <w:rsid w:val="00B263BC"/>
    <w:rsid w:val="00B2659B"/>
    <w:rsid w:val="00B2672E"/>
    <w:rsid w:val="00B26C33"/>
    <w:rsid w:val="00B2711A"/>
    <w:rsid w:val="00B273BF"/>
    <w:rsid w:val="00B277E0"/>
    <w:rsid w:val="00B27AFA"/>
    <w:rsid w:val="00B27C05"/>
    <w:rsid w:val="00B27E73"/>
    <w:rsid w:val="00B27EA2"/>
    <w:rsid w:val="00B27FC2"/>
    <w:rsid w:val="00B30346"/>
    <w:rsid w:val="00B304C0"/>
    <w:rsid w:val="00B30613"/>
    <w:rsid w:val="00B30BFE"/>
    <w:rsid w:val="00B30C9C"/>
    <w:rsid w:val="00B30DCE"/>
    <w:rsid w:val="00B31398"/>
    <w:rsid w:val="00B3148B"/>
    <w:rsid w:val="00B31B00"/>
    <w:rsid w:val="00B321D3"/>
    <w:rsid w:val="00B32338"/>
    <w:rsid w:val="00B32502"/>
    <w:rsid w:val="00B32838"/>
    <w:rsid w:val="00B32E35"/>
    <w:rsid w:val="00B3307F"/>
    <w:rsid w:val="00B33678"/>
    <w:rsid w:val="00B33953"/>
    <w:rsid w:val="00B33C65"/>
    <w:rsid w:val="00B33FAC"/>
    <w:rsid w:val="00B3439A"/>
    <w:rsid w:val="00B34848"/>
    <w:rsid w:val="00B34946"/>
    <w:rsid w:val="00B34A98"/>
    <w:rsid w:val="00B34B58"/>
    <w:rsid w:val="00B3528D"/>
    <w:rsid w:val="00B3532D"/>
    <w:rsid w:val="00B3568F"/>
    <w:rsid w:val="00B3585B"/>
    <w:rsid w:val="00B358A4"/>
    <w:rsid w:val="00B3596F"/>
    <w:rsid w:val="00B35C04"/>
    <w:rsid w:val="00B35E8C"/>
    <w:rsid w:val="00B363CF"/>
    <w:rsid w:val="00B368C1"/>
    <w:rsid w:val="00B36F42"/>
    <w:rsid w:val="00B3707B"/>
    <w:rsid w:val="00B3749A"/>
    <w:rsid w:val="00B37B6D"/>
    <w:rsid w:val="00B37BF3"/>
    <w:rsid w:val="00B40270"/>
    <w:rsid w:val="00B40459"/>
    <w:rsid w:val="00B40543"/>
    <w:rsid w:val="00B4057F"/>
    <w:rsid w:val="00B406B7"/>
    <w:rsid w:val="00B40AC1"/>
    <w:rsid w:val="00B41271"/>
    <w:rsid w:val="00B412B2"/>
    <w:rsid w:val="00B41317"/>
    <w:rsid w:val="00B41C55"/>
    <w:rsid w:val="00B41DE1"/>
    <w:rsid w:val="00B41FA9"/>
    <w:rsid w:val="00B422B8"/>
    <w:rsid w:val="00B424F0"/>
    <w:rsid w:val="00B426AC"/>
    <w:rsid w:val="00B426D2"/>
    <w:rsid w:val="00B4288A"/>
    <w:rsid w:val="00B42926"/>
    <w:rsid w:val="00B42B9B"/>
    <w:rsid w:val="00B42CFD"/>
    <w:rsid w:val="00B42E57"/>
    <w:rsid w:val="00B42F08"/>
    <w:rsid w:val="00B4300A"/>
    <w:rsid w:val="00B430FA"/>
    <w:rsid w:val="00B43134"/>
    <w:rsid w:val="00B43181"/>
    <w:rsid w:val="00B4330A"/>
    <w:rsid w:val="00B43339"/>
    <w:rsid w:val="00B43481"/>
    <w:rsid w:val="00B4348B"/>
    <w:rsid w:val="00B43616"/>
    <w:rsid w:val="00B4363A"/>
    <w:rsid w:val="00B43AF5"/>
    <w:rsid w:val="00B43B43"/>
    <w:rsid w:val="00B43D44"/>
    <w:rsid w:val="00B43D75"/>
    <w:rsid w:val="00B43DFD"/>
    <w:rsid w:val="00B43EA3"/>
    <w:rsid w:val="00B442D8"/>
    <w:rsid w:val="00B444D5"/>
    <w:rsid w:val="00B4491F"/>
    <w:rsid w:val="00B44DA0"/>
    <w:rsid w:val="00B44EB0"/>
    <w:rsid w:val="00B450A4"/>
    <w:rsid w:val="00B455DE"/>
    <w:rsid w:val="00B45626"/>
    <w:rsid w:val="00B459DD"/>
    <w:rsid w:val="00B45B06"/>
    <w:rsid w:val="00B46061"/>
    <w:rsid w:val="00B461CB"/>
    <w:rsid w:val="00B46526"/>
    <w:rsid w:val="00B465A7"/>
    <w:rsid w:val="00B4668B"/>
    <w:rsid w:val="00B466B9"/>
    <w:rsid w:val="00B46B1E"/>
    <w:rsid w:val="00B470C2"/>
    <w:rsid w:val="00B471DA"/>
    <w:rsid w:val="00B472E3"/>
    <w:rsid w:val="00B47378"/>
    <w:rsid w:val="00B47685"/>
    <w:rsid w:val="00B47797"/>
    <w:rsid w:val="00B47CDF"/>
    <w:rsid w:val="00B5093E"/>
    <w:rsid w:val="00B50F00"/>
    <w:rsid w:val="00B516C1"/>
    <w:rsid w:val="00B5173D"/>
    <w:rsid w:val="00B519F1"/>
    <w:rsid w:val="00B519FD"/>
    <w:rsid w:val="00B520BC"/>
    <w:rsid w:val="00B5258D"/>
    <w:rsid w:val="00B5287A"/>
    <w:rsid w:val="00B52926"/>
    <w:rsid w:val="00B52999"/>
    <w:rsid w:val="00B530F2"/>
    <w:rsid w:val="00B539CC"/>
    <w:rsid w:val="00B53F49"/>
    <w:rsid w:val="00B54374"/>
    <w:rsid w:val="00B54392"/>
    <w:rsid w:val="00B544F9"/>
    <w:rsid w:val="00B54C36"/>
    <w:rsid w:val="00B54CD0"/>
    <w:rsid w:val="00B54CDD"/>
    <w:rsid w:val="00B54CE4"/>
    <w:rsid w:val="00B54DE5"/>
    <w:rsid w:val="00B5594A"/>
    <w:rsid w:val="00B55A15"/>
    <w:rsid w:val="00B55C6D"/>
    <w:rsid w:val="00B55DFB"/>
    <w:rsid w:val="00B56250"/>
    <w:rsid w:val="00B564A9"/>
    <w:rsid w:val="00B56AFB"/>
    <w:rsid w:val="00B56BF7"/>
    <w:rsid w:val="00B56C97"/>
    <w:rsid w:val="00B56DD3"/>
    <w:rsid w:val="00B56F1A"/>
    <w:rsid w:val="00B574F4"/>
    <w:rsid w:val="00B575DF"/>
    <w:rsid w:val="00B57934"/>
    <w:rsid w:val="00B57A51"/>
    <w:rsid w:val="00B57A99"/>
    <w:rsid w:val="00B57BC3"/>
    <w:rsid w:val="00B57DB4"/>
    <w:rsid w:val="00B57ED2"/>
    <w:rsid w:val="00B57F00"/>
    <w:rsid w:val="00B60532"/>
    <w:rsid w:val="00B607E8"/>
    <w:rsid w:val="00B60C8E"/>
    <w:rsid w:val="00B6131E"/>
    <w:rsid w:val="00B617DC"/>
    <w:rsid w:val="00B61B03"/>
    <w:rsid w:val="00B61CC2"/>
    <w:rsid w:val="00B62069"/>
    <w:rsid w:val="00B62208"/>
    <w:rsid w:val="00B62511"/>
    <w:rsid w:val="00B62641"/>
    <w:rsid w:val="00B62A2B"/>
    <w:rsid w:val="00B62C4C"/>
    <w:rsid w:val="00B62C54"/>
    <w:rsid w:val="00B631FF"/>
    <w:rsid w:val="00B6336E"/>
    <w:rsid w:val="00B63559"/>
    <w:rsid w:val="00B63781"/>
    <w:rsid w:val="00B63816"/>
    <w:rsid w:val="00B63AD6"/>
    <w:rsid w:val="00B63D24"/>
    <w:rsid w:val="00B63FA2"/>
    <w:rsid w:val="00B63FA6"/>
    <w:rsid w:val="00B6426B"/>
    <w:rsid w:val="00B643FC"/>
    <w:rsid w:val="00B646C7"/>
    <w:rsid w:val="00B647B1"/>
    <w:rsid w:val="00B64A25"/>
    <w:rsid w:val="00B64C20"/>
    <w:rsid w:val="00B64C44"/>
    <w:rsid w:val="00B6509A"/>
    <w:rsid w:val="00B653BA"/>
    <w:rsid w:val="00B65685"/>
    <w:rsid w:val="00B65968"/>
    <w:rsid w:val="00B65A2F"/>
    <w:rsid w:val="00B65CF5"/>
    <w:rsid w:val="00B65DE1"/>
    <w:rsid w:val="00B65E09"/>
    <w:rsid w:val="00B660D5"/>
    <w:rsid w:val="00B6619B"/>
    <w:rsid w:val="00B662AA"/>
    <w:rsid w:val="00B66627"/>
    <w:rsid w:val="00B667D7"/>
    <w:rsid w:val="00B66847"/>
    <w:rsid w:val="00B66954"/>
    <w:rsid w:val="00B67247"/>
    <w:rsid w:val="00B674B8"/>
    <w:rsid w:val="00B674FB"/>
    <w:rsid w:val="00B679A4"/>
    <w:rsid w:val="00B67A14"/>
    <w:rsid w:val="00B67E64"/>
    <w:rsid w:val="00B67EC1"/>
    <w:rsid w:val="00B70394"/>
    <w:rsid w:val="00B710F6"/>
    <w:rsid w:val="00B717A1"/>
    <w:rsid w:val="00B7187A"/>
    <w:rsid w:val="00B71884"/>
    <w:rsid w:val="00B71917"/>
    <w:rsid w:val="00B719C9"/>
    <w:rsid w:val="00B71C73"/>
    <w:rsid w:val="00B71E6A"/>
    <w:rsid w:val="00B723FB"/>
    <w:rsid w:val="00B72433"/>
    <w:rsid w:val="00B724F3"/>
    <w:rsid w:val="00B7263F"/>
    <w:rsid w:val="00B7288D"/>
    <w:rsid w:val="00B728CD"/>
    <w:rsid w:val="00B7296A"/>
    <w:rsid w:val="00B72AFF"/>
    <w:rsid w:val="00B73330"/>
    <w:rsid w:val="00B736A3"/>
    <w:rsid w:val="00B73915"/>
    <w:rsid w:val="00B73ADD"/>
    <w:rsid w:val="00B73D4C"/>
    <w:rsid w:val="00B73E30"/>
    <w:rsid w:val="00B73E8C"/>
    <w:rsid w:val="00B74454"/>
    <w:rsid w:val="00B746F1"/>
    <w:rsid w:val="00B75320"/>
    <w:rsid w:val="00B7546D"/>
    <w:rsid w:val="00B75E67"/>
    <w:rsid w:val="00B75F5E"/>
    <w:rsid w:val="00B76071"/>
    <w:rsid w:val="00B760E4"/>
    <w:rsid w:val="00B761A3"/>
    <w:rsid w:val="00B762EB"/>
    <w:rsid w:val="00B764DE"/>
    <w:rsid w:val="00B76B79"/>
    <w:rsid w:val="00B76BC9"/>
    <w:rsid w:val="00B76E53"/>
    <w:rsid w:val="00B77378"/>
    <w:rsid w:val="00B7778A"/>
    <w:rsid w:val="00B7787A"/>
    <w:rsid w:val="00B77A88"/>
    <w:rsid w:val="00B77B80"/>
    <w:rsid w:val="00B80133"/>
    <w:rsid w:val="00B80235"/>
    <w:rsid w:val="00B802E4"/>
    <w:rsid w:val="00B807E1"/>
    <w:rsid w:val="00B808B8"/>
    <w:rsid w:val="00B80A8D"/>
    <w:rsid w:val="00B80CC2"/>
    <w:rsid w:val="00B80E1B"/>
    <w:rsid w:val="00B80E63"/>
    <w:rsid w:val="00B80E9E"/>
    <w:rsid w:val="00B8102E"/>
    <w:rsid w:val="00B81547"/>
    <w:rsid w:val="00B81A04"/>
    <w:rsid w:val="00B81D76"/>
    <w:rsid w:val="00B81F8C"/>
    <w:rsid w:val="00B820C5"/>
    <w:rsid w:val="00B822C5"/>
    <w:rsid w:val="00B82704"/>
    <w:rsid w:val="00B829C3"/>
    <w:rsid w:val="00B82B87"/>
    <w:rsid w:val="00B82C35"/>
    <w:rsid w:val="00B82CAA"/>
    <w:rsid w:val="00B82D70"/>
    <w:rsid w:val="00B83199"/>
    <w:rsid w:val="00B8327C"/>
    <w:rsid w:val="00B833AF"/>
    <w:rsid w:val="00B83800"/>
    <w:rsid w:val="00B83D7D"/>
    <w:rsid w:val="00B83E3F"/>
    <w:rsid w:val="00B84470"/>
    <w:rsid w:val="00B84849"/>
    <w:rsid w:val="00B84856"/>
    <w:rsid w:val="00B84B61"/>
    <w:rsid w:val="00B84BE1"/>
    <w:rsid w:val="00B84F67"/>
    <w:rsid w:val="00B84FFB"/>
    <w:rsid w:val="00B855C2"/>
    <w:rsid w:val="00B85D8F"/>
    <w:rsid w:val="00B85DF9"/>
    <w:rsid w:val="00B86126"/>
    <w:rsid w:val="00B86780"/>
    <w:rsid w:val="00B86CFD"/>
    <w:rsid w:val="00B86F24"/>
    <w:rsid w:val="00B86FEF"/>
    <w:rsid w:val="00B874C2"/>
    <w:rsid w:val="00B8756F"/>
    <w:rsid w:val="00B87697"/>
    <w:rsid w:val="00B87E57"/>
    <w:rsid w:val="00B900CF"/>
    <w:rsid w:val="00B90523"/>
    <w:rsid w:val="00B90557"/>
    <w:rsid w:val="00B90721"/>
    <w:rsid w:val="00B90722"/>
    <w:rsid w:val="00B907AE"/>
    <w:rsid w:val="00B90804"/>
    <w:rsid w:val="00B908CA"/>
    <w:rsid w:val="00B90937"/>
    <w:rsid w:val="00B90BC5"/>
    <w:rsid w:val="00B90BD2"/>
    <w:rsid w:val="00B90C5F"/>
    <w:rsid w:val="00B90D89"/>
    <w:rsid w:val="00B90EB5"/>
    <w:rsid w:val="00B9106B"/>
    <w:rsid w:val="00B916C9"/>
    <w:rsid w:val="00B91AAE"/>
    <w:rsid w:val="00B91B32"/>
    <w:rsid w:val="00B9207B"/>
    <w:rsid w:val="00B92108"/>
    <w:rsid w:val="00B924E6"/>
    <w:rsid w:val="00B92868"/>
    <w:rsid w:val="00B928DA"/>
    <w:rsid w:val="00B92A72"/>
    <w:rsid w:val="00B92D64"/>
    <w:rsid w:val="00B92E0A"/>
    <w:rsid w:val="00B92E33"/>
    <w:rsid w:val="00B93469"/>
    <w:rsid w:val="00B934E9"/>
    <w:rsid w:val="00B939E5"/>
    <w:rsid w:val="00B93B88"/>
    <w:rsid w:val="00B93BD2"/>
    <w:rsid w:val="00B93C5D"/>
    <w:rsid w:val="00B93ED6"/>
    <w:rsid w:val="00B93F2A"/>
    <w:rsid w:val="00B93F78"/>
    <w:rsid w:val="00B94200"/>
    <w:rsid w:val="00B94288"/>
    <w:rsid w:val="00B942A3"/>
    <w:rsid w:val="00B942D2"/>
    <w:rsid w:val="00B9445D"/>
    <w:rsid w:val="00B9463A"/>
    <w:rsid w:val="00B94760"/>
    <w:rsid w:val="00B94ECA"/>
    <w:rsid w:val="00B9500F"/>
    <w:rsid w:val="00B951A7"/>
    <w:rsid w:val="00B9525E"/>
    <w:rsid w:val="00B9531B"/>
    <w:rsid w:val="00B95555"/>
    <w:rsid w:val="00B9562C"/>
    <w:rsid w:val="00B95BF7"/>
    <w:rsid w:val="00B95E1D"/>
    <w:rsid w:val="00B96285"/>
    <w:rsid w:val="00B962CC"/>
    <w:rsid w:val="00B9642C"/>
    <w:rsid w:val="00B96545"/>
    <w:rsid w:val="00B96608"/>
    <w:rsid w:val="00B969EC"/>
    <w:rsid w:val="00B96AA8"/>
    <w:rsid w:val="00B97105"/>
    <w:rsid w:val="00B97122"/>
    <w:rsid w:val="00B9723E"/>
    <w:rsid w:val="00B972DA"/>
    <w:rsid w:val="00B97411"/>
    <w:rsid w:val="00B9764A"/>
    <w:rsid w:val="00B97751"/>
    <w:rsid w:val="00B97787"/>
    <w:rsid w:val="00B97905"/>
    <w:rsid w:val="00B97A70"/>
    <w:rsid w:val="00B97BDA"/>
    <w:rsid w:val="00B97C3B"/>
    <w:rsid w:val="00B97C54"/>
    <w:rsid w:val="00B97D2F"/>
    <w:rsid w:val="00B97EA3"/>
    <w:rsid w:val="00BA031B"/>
    <w:rsid w:val="00BA0424"/>
    <w:rsid w:val="00BA0496"/>
    <w:rsid w:val="00BA0514"/>
    <w:rsid w:val="00BA0694"/>
    <w:rsid w:val="00BA0D54"/>
    <w:rsid w:val="00BA0EA6"/>
    <w:rsid w:val="00BA0F23"/>
    <w:rsid w:val="00BA1083"/>
    <w:rsid w:val="00BA12D9"/>
    <w:rsid w:val="00BA1449"/>
    <w:rsid w:val="00BA1678"/>
    <w:rsid w:val="00BA176F"/>
    <w:rsid w:val="00BA17FA"/>
    <w:rsid w:val="00BA180C"/>
    <w:rsid w:val="00BA1A51"/>
    <w:rsid w:val="00BA1D09"/>
    <w:rsid w:val="00BA21C2"/>
    <w:rsid w:val="00BA23E3"/>
    <w:rsid w:val="00BA262D"/>
    <w:rsid w:val="00BA26E3"/>
    <w:rsid w:val="00BA304D"/>
    <w:rsid w:val="00BA318B"/>
    <w:rsid w:val="00BA3369"/>
    <w:rsid w:val="00BA369E"/>
    <w:rsid w:val="00BA38AD"/>
    <w:rsid w:val="00BA3A81"/>
    <w:rsid w:val="00BA3E36"/>
    <w:rsid w:val="00BA45E5"/>
    <w:rsid w:val="00BA4AEC"/>
    <w:rsid w:val="00BA4B0E"/>
    <w:rsid w:val="00BA4BAC"/>
    <w:rsid w:val="00BA4C07"/>
    <w:rsid w:val="00BA4C6C"/>
    <w:rsid w:val="00BA5012"/>
    <w:rsid w:val="00BA50EB"/>
    <w:rsid w:val="00BA5698"/>
    <w:rsid w:val="00BA576A"/>
    <w:rsid w:val="00BA59BE"/>
    <w:rsid w:val="00BA5FEF"/>
    <w:rsid w:val="00BA62FD"/>
    <w:rsid w:val="00BA631F"/>
    <w:rsid w:val="00BA6577"/>
    <w:rsid w:val="00BA68E8"/>
    <w:rsid w:val="00BA6A94"/>
    <w:rsid w:val="00BA6AC9"/>
    <w:rsid w:val="00BA6C78"/>
    <w:rsid w:val="00BA6E29"/>
    <w:rsid w:val="00BA6F0E"/>
    <w:rsid w:val="00BA73F0"/>
    <w:rsid w:val="00BA7409"/>
    <w:rsid w:val="00BA761F"/>
    <w:rsid w:val="00BA7BC4"/>
    <w:rsid w:val="00BB005D"/>
    <w:rsid w:val="00BB028E"/>
    <w:rsid w:val="00BB04D4"/>
    <w:rsid w:val="00BB085F"/>
    <w:rsid w:val="00BB0F99"/>
    <w:rsid w:val="00BB0FA1"/>
    <w:rsid w:val="00BB134A"/>
    <w:rsid w:val="00BB15AF"/>
    <w:rsid w:val="00BB179E"/>
    <w:rsid w:val="00BB1864"/>
    <w:rsid w:val="00BB18A2"/>
    <w:rsid w:val="00BB1FD6"/>
    <w:rsid w:val="00BB2150"/>
    <w:rsid w:val="00BB2200"/>
    <w:rsid w:val="00BB226D"/>
    <w:rsid w:val="00BB2469"/>
    <w:rsid w:val="00BB24E2"/>
    <w:rsid w:val="00BB29A0"/>
    <w:rsid w:val="00BB29BC"/>
    <w:rsid w:val="00BB29C7"/>
    <w:rsid w:val="00BB2BCF"/>
    <w:rsid w:val="00BB2FEE"/>
    <w:rsid w:val="00BB33BC"/>
    <w:rsid w:val="00BB36A4"/>
    <w:rsid w:val="00BB3A8E"/>
    <w:rsid w:val="00BB3B17"/>
    <w:rsid w:val="00BB3F3A"/>
    <w:rsid w:val="00BB4058"/>
    <w:rsid w:val="00BB43F0"/>
    <w:rsid w:val="00BB4621"/>
    <w:rsid w:val="00BB46B3"/>
    <w:rsid w:val="00BB48B7"/>
    <w:rsid w:val="00BB4986"/>
    <w:rsid w:val="00BB49EB"/>
    <w:rsid w:val="00BB4B78"/>
    <w:rsid w:val="00BB4D23"/>
    <w:rsid w:val="00BB5188"/>
    <w:rsid w:val="00BB51F6"/>
    <w:rsid w:val="00BB52FA"/>
    <w:rsid w:val="00BB565E"/>
    <w:rsid w:val="00BB56BF"/>
    <w:rsid w:val="00BB5780"/>
    <w:rsid w:val="00BB5B1B"/>
    <w:rsid w:val="00BB5B2F"/>
    <w:rsid w:val="00BB5FB0"/>
    <w:rsid w:val="00BB6230"/>
    <w:rsid w:val="00BB64C0"/>
    <w:rsid w:val="00BB68ED"/>
    <w:rsid w:val="00BB6AA8"/>
    <w:rsid w:val="00BB6B65"/>
    <w:rsid w:val="00BB6B74"/>
    <w:rsid w:val="00BB6B81"/>
    <w:rsid w:val="00BB6B9D"/>
    <w:rsid w:val="00BB6B9E"/>
    <w:rsid w:val="00BB6F45"/>
    <w:rsid w:val="00BB6F8B"/>
    <w:rsid w:val="00BB757F"/>
    <w:rsid w:val="00BB7E94"/>
    <w:rsid w:val="00BC0330"/>
    <w:rsid w:val="00BC043F"/>
    <w:rsid w:val="00BC06DA"/>
    <w:rsid w:val="00BC0738"/>
    <w:rsid w:val="00BC0DCF"/>
    <w:rsid w:val="00BC1370"/>
    <w:rsid w:val="00BC1391"/>
    <w:rsid w:val="00BC18D2"/>
    <w:rsid w:val="00BC1964"/>
    <w:rsid w:val="00BC1D42"/>
    <w:rsid w:val="00BC1D4F"/>
    <w:rsid w:val="00BC1E33"/>
    <w:rsid w:val="00BC250F"/>
    <w:rsid w:val="00BC2605"/>
    <w:rsid w:val="00BC27EE"/>
    <w:rsid w:val="00BC2A1F"/>
    <w:rsid w:val="00BC2C50"/>
    <w:rsid w:val="00BC31A6"/>
    <w:rsid w:val="00BC3211"/>
    <w:rsid w:val="00BC3237"/>
    <w:rsid w:val="00BC3282"/>
    <w:rsid w:val="00BC3497"/>
    <w:rsid w:val="00BC39F0"/>
    <w:rsid w:val="00BC3B84"/>
    <w:rsid w:val="00BC3BE7"/>
    <w:rsid w:val="00BC431A"/>
    <w:rsid w:val="00BC4350"/>
    <w:rsid w:val="00BC45A7"/>
    <w:rsid w:val="00BC4D1E"/>
    <w:rsid w:val="00BC5080"/>
    <w:rsid w:val="00BC54D9"/>
    <w:rsid w:val="00BC5C48"/>
    <w:rsid w:val="00BC5DB0"/>
    <w:rsid w:val="00BC5F87"/>
    <w:rsid w:val="00BC61EB"/>
    <w:rsid w:val="00BC65E6"/>
    <w:rsid w:val="00BC68EC"/>
    <w:rsid w:val="00BC7278"/>
    <w:rsid w:val="00BC79EB"/>
    <w:rsid w:val="00BC7A1B"/>
    <w:rsid w:val="00BC7A41"/>
    <w:rsid w:val="00BC7A4E"/>
    <w:rsid w:val="00BC7E1D"/>
    <w:rsid w:val="00BD0454"/>
    <w:rsid w:val="00BD0527"/>
    <w:rsid w:val="00BD0861"/>
    <w:rsid w:val="00BD0B06"/>
    <w:rsid w:val="00BD109A"/>
    <w:rsid w:val="00BD1259"/>
    <w:rsid w:val="00BD1458"/>
    <w:rsid w:val="00BD1922"/>
    <w:rsid w:val="00BD1D3D"/>
    <w:rsid w:val="00BD1DDC"/>
    <w:rsid w:val="00BD2081"/>
    <w:rsid w:val="00BD20FE"/>
    <w:rsid w:val="00BD21C1"/>
    <w:rsid w:val="00BD2598"/>
    <w:rsid w:val="00BD261C"/>
    <w:rsid w:val="00BD2822"/>
    <w:rsid w:val="00BD2E74"/>
    <w:rsid w:val="00BD2ECD"/>
    <w:rsid w:val="00BD2FC6"/>
    <w:rsid w:val="00BD36CD"/>
    <w:rsid w:val="00BD37C4"/>
    <w:rsid w:val="00BD3F16"/>
    <w:rsid w:val="00BD402E"/>
    <w:rsid w:val="00BD4806"/>
    <w:rsid w:val="00BD57FA"/>
    <w:rsid w:val="00BD5941"/>
    <w:rsid w:val="00BD5966"/>
    <w:rsid w:val="00BD5A66"/>
    <w:rsid w:val="00BD5B55"/>
    <w:rsid w:val="00BD5B74"/>
    <w:rsid w:val="00BD61C3"/>
    <w:rsid w:val="00BD635B"/>
    <w:rsid w:val="00BD6526"/>
    <w:rsid w:val="00BD65EF"/>
    <w:rsid w:val="00BD6840"/>
    <w:rsid w:val="00BD6959"/>
    <w:rsid w:val="00BD699B"/>
    <w:rsid w:val="00BD6B71"/>
    <w:rsid w:val="00BD6EB1"/>
    <w:rsid w:val="00BD7014"/>
    <w:rsid w:val="00BD701B"/>
    <w:rsid w:val="00BD722D"/>
    <w:rsid w:val="00BD7312"/>
    <w:rsid w:val="00BD76AA"/>
    <w:rsid w:val="00BD7956"/>
    <w:rsid w:val="00BD7B96"/>
    <w:rsid w:val="00BD7E8D"/>
    <w:rsid w:val="00BD7FCF"/>
    <w:rsid w:val="00BE000A"/>
    <w:rsid w:val="00BE0122"/>
    <w:rsid w:val="00BE03C0"/>
    <w:rsid w:val="00BE0700"/>
    <w:rsid w:val="00BE0AE6"/>
    <w:rsid w:val="00BE0B3C"/>
    <w:rsid w:val="00BE0C2F"/>
    <w:rsid w:val="00BE0DCC"/>
    <w:rsid w:val="00BE1163"/>
    <w:rsid w:val="00BE176A"/>
    <w:rsid w:val="00BE1882"/>
    <w:rsid w:val="00BE1950"/>
    <w:rsid w:val="00BE2250"/>
    <w:rsid w:val="00BE293C"/>
    <w:rsid w:val="00BE2A09"/>
    <w:rsid w:val="00BE2ACF"/>
    <w:rsid w:val="00BE2BFC"/>
    <w:rsid w:val="00BE2F5F"/>
    <w:rsid w:val="00BE3120"/>
    <w:rsid w:val="00BE336D"/>
    <w:rsid w:val="00BE3C14"/>
    <w:rsid w:val="00BE3DFB"/>
    <w:rsid w:val="00BE3E1C"/>
    <w:rsid w:val="00BE3EAB"/>
    <w:rsid w:val="00BE4144"/>
    <w:rsid w:val="00BE434E"/>
    <w:rsid w:val="00BE4440"/>
    <w:rsid w:val="00BE45F5"/>
    <w:rsid w:val="00BE4674"/>
    <w:rsid w:val="00BE481B"/>
    <w:rsid w:val="00BE48CA"/>
    <w:rsid w:val="00BE4910"/>
    <w:rsid w:val="00BE4B70"/>
    <w:rsid w:val="00BE4C9C"/>
    <w:rsid w:val="00BE4D23"/>
    <w:rsid w:val="00BE4D87"/>
    <w:rsid w:val="00BE4EB9"/>
    <w:rsid w:val="00BE58AC"/>
    <w:rsid w:val="00BE6088"/>
    <w:rsid w:val="00BE6461"/>
    <w:rsid w:val="00BE6514"/>
    <w:rsid w:val="00BE66F7"/>
    <w:rsid w:val="00BE6779"/>
    <w:rsid w:val="00BE67B0"/>
    <w:rsid w:val="00BE6C8B"/>
    <w:rsid w:val="00BE6DD9"/>
    <w:rsid w:val="00BE7023"/>
    <w:rsid w:val="00BE736C"/>
    <w:rsid w:val="00BE7711"/>
    <w:rsid w:val="00BE7785"/>
    <w:rsid w:val="00BE7BF4"/>
    <w:rsid w:val="00BF0505"/>
    <w:rsid w:val="00BF063A"/>
    <w:rsid w:val="00BF0B6A"/>
    <w:rsid w:val="00BF0E39"/>
    <w:rsid w:val="00BF0FD8"/>
    <w:rsid w:val="00BF1083"/>
    <w:rsid w:val="00BF11E8"/>
    <w:rsid w:val="00BF1236"/>
    <w:rsid w:val="00BF130D"/>
    <w:rsid w:val="00BF143E"/>
    <w:rsid w:val="00BF158D"/>
    <w:rsid w:val="00BF163E"/>
    <w:rsid w:val="00BF1A68"/>
    <w:rsid w:val="00BF1AB8"/>
    <w:rsid w:val="00BF1D63"/>
    <w:rsid w:val="00BF1D96"/>
    <w:rsid w:val="00BF1EF0"/>
    <w:rsid w:val="00BF23DA"/>
    <w:rsid w:val="00BF26F5"/>
    <w:rsid w:val="00BF2B29"/>
    <w:rsid w:val="00BF31F4"/>
    <w:rsid w:val="00BF33C2"/>
    <w:rsid w:val="00BF410E"/>
    <w:rsid w:val="00BF506F"/>
    <w:rsid w:val="00BF509D"/>
    <w:rsid w:val="00BF512F"/>
    <w:rsid w:val="00BF53E9"/>
    <w:rsid w:val="00BF5975"/>
    <w:rsid w:val="00BF5B7F"/>
    <w:rsid w:val="00BF5C93"/>
    <w:rsid w:val="00BF5FDD"/>
    <w:rsid w:val="00BF63AA"/>
    <w:rsid w:val="00BF6406"/>
    <w:rsid w:val="00BF6B23"/>
    <w:rsid w:val="00BF6D88"/>
    <w:rsid w:val="00BF6DCA"/>
    <w:rsid w:val="00BF713A"/>
    <w:rsid w:val="00BF7195"/>
    <w:rsid w:val="00BF72F3"/>
    <w:rsid w:val="00BF7633"/>
    <w:rsid w:val="00BF7AE9"/>
    <w:rsid w:val="00BF7B91"/>
    <w:rsid w:val="00BF7F1C"/>
    <w:rsid w:val="00C00013"/>
    <w:rsid w:val="00C002EB"/>
    <w:rsid w:val="00C004FA"/>
    <w:rsid w:val="00C005CE"/>
    <w:rsid w:val="00C00602"/>
    <w:rsid w:val="00C0067D"/>
    <w:rsid w:val="00C006EA"/>
    <w:rsid w:val="00C00D10"/>
    <w:rsid w:val="00C00DEB"/>
    <w:rsid w:val="00C00FAF"/>
    <w:rsid w:val="00C010A9"/>
    <w:rsid w:val="00C01293"/>
    <w:rsid w:val="00C020A6"/>
    <w:rsid w:val="00C022E5"/>
    <w:rsid w:val="00C02524"/>
    <w:rsid w:val="00C0260E"/>
    <w:rsid w:val="00C026A3"/>
    <w:rsid w:val="00C02A6F"/>
    <w:rsid w:val="00C02E2A"/>
    <w:rsid w:val="00C02E88"/>
    <w:rsid w:val="00C037DC"/>
    <w:rsid w:val="00C040C1"/>
    <w:rsid w:val="00C040EE"/>
    <w:rsid w:val="00C0418B"/>
    <w:rsid w:val="00C04288"/>
    <w:rsid w:val="00C04475"/>
    <w:rsid w:val="00C045AA"/>
    <w:rsid w:val="00C048E8"/>
    <w:rsid w:val="00C049A5"/>
    <w:rsid w:val="00C05042"/>
    <w:rsid w:val="00C05658"/>
    <w:rsid w:val="00C05E3B"/>
    <w:rsid w:val="00C0635D"/>
    <w:rsid w:val="00C064DC"/>
    <w:rsid w:val="00C06BEE"/>
    <w:rsid w:val="00C06C77"/>
    <w:rsid w:val="00C06F6F"/>
    <w:rsid w:val="00C07477"/>
    <w:rsid w:val="00C10493"/>
    <w:rsid w:val="00C105EC"/>
    <w:rsid w:val="00C1097C"/>
    <w:rsid w:val="00C10E32"/>
    <w:rsid w:val="00C114BC"/>
    <w:rsid w:val="00C116AF"/>
    <w:rsid w:val="00C11B16"/>
    <w:rsid w:val="00C11BB1"/>
    <w:rsid w:val="00C11C06"/>
    <w:rsid w:val="00C11CDD"/>
    <w:rsid w:val="00C11F21"/>
    <w:rsid w:val="00C11FCE"/>
    <w:rsid w:val="00C1207D"/>
    <w:rsid w:val="00C1280B"/>
    <w:rsid w:val="00C128A9"/>
    <w:rsid w:val="00C12EC9"/>
    <w:rsid w:val="00C131CA"/>
    <w:rsid w:val="00C132CA"/>
    <w:rsid w:val="00C13397"/>
    <w:rsid w:val="00C13462"/>
    <w:rsid w:val="00C145EA"/>
    <w:rsid w:val="00C1493F"/>
    <w:rsid w:val="00C149BD"/>
    <w:rsid w:val="00C14B3C"/>
    <w:rsid w:val="00C14B6C"/>
    <w:rsid w:val="00C14C39"/>
    <w:rsid w:val="00C14D98"/>
    <w:rsid w:val="00C14E6F"/>
    <w:rsid w:val="00C15170"/>
    <w:rsid w:val="00C155D6"/>
    <w:rsid w:val="00C156E3"/>
    <w:rsid w:val="00C15A5D"/>
    <w:rsid w:val="00C15F1C"/>
    <w:rsid w:val="00C163B7"/>
    <w:rsid w:val="00C16928"/>
    <w:rsid w:val="00C16C00"/>
    <w:rsid w:val="00C171E6"/>
    <w:rsid w:val="00C172FE"/>
    <w:rsid w:val="00C1730A"/>
    <w:rsid w:val="00C1745B"/>
    <w:rsid w:val="00C175AA"/>
    <w:rsid w:val="00C176FC"/>
    <w:rsid w:val="00C178B4"/>
    <w:rsid w:val="00C17936"/>
    <w:rsid w:val="00C179A7"/>
    <w:rsid w:val="00C179FC"/>
    <w:rsid w:val="00C17C56"/>
    <w:rsid w:val="00C17D46"/>
    <w:rsid w:val="00C20249"/>
    <w:rsid w:val="00C20961"/>
    <w:rsid w:val="00C209DC"/>
    <w:rsid w:val="00C211B4"/>
    <w:rsid w:val="00C21653"/>
    <w:rsid w:val="00C2168C"/>
    <w:rsid w:val="00C21BDE"/>
    <w:rsid w:val="00C223D1"/>
    <w:rsid w:val="00C226BA"/>
    <w:rsid w:val="00C22721"/>
    <w:rsid w:val="00C2296E"/>
    <w:rsid w:val="00C22B1A"/>
    <w:rsid w:val="00C231E3"/>
    <w:rsid w:val="00C2325D"/>
    <w:rsid w:val="00C235D4"/>
    <w:rsid w:val="00C2392C"/>
    <w:rsid w:val="00C23C7F"/>
    <w:rsid w:val="00C243DF"/>
    <w:rsid w:val="00C24C33"/>
    <w:rsid w:val="00C24D10"/>
    <w:rsid w:val="00C24E5F"/>
    <w:rsid w:val="00C24FA1"/>
    <w:rsid w:val="00C25148"/>
    <w:rsid w:val="00C251DC"/>
    <w:rsid w:val="00C252C4"/>
    <w:rsid w:val="00C25A40"/>
    <w:rsid w:val="00C25BBF"/>
    <w:rsid w:val="00C25BDA"/>
    <w:rsid w:val="00C26181"/>
    <w:rsid w:val="00C26334"/>
    <w:rsid w:val="00C26459"/>
    <w:rsid w:val="00C26ADE"/>
    <w:rsid w:val="00C26CAA"/>
    <w:rsid w:val="00C27EB6"/>
    <w:rsid w:val="00C30159"/>
    <w:rsid w:val="00C30357"/>
    <w:rsid w:val="00C30661"/>
    <w:rsid w:val="00C30857"/>
    <w:rsid w:val="00C3086F"/>
    <w:rsid w:val="00C30941"/>
    <w:rsid w:val="00C30EEC"/>
    <w:rsid w:val="00C30FE9"/>
    <w:rsid w:val="00C31067"/>
    <w:rsid w:val="00C3129A"/>
    <w:rsid w:val="00C313C3"/>
    <w:rsid w:val="00C315D2"/>
    <w:rsid w:val="00C31B75"/>
    <w:rsid w:val="00C31BF5"/>
    <w:rsid w:val="00C3237C"/>
    <w:rsid w:val="00C324DA"/>
    <w:rsid w:val="00C3263B"/>
    <w:rsid w:val="00C32892"/>
    <w:rsid w:val="00C329D5"/>
    <w:rsid w:val="00C32DE9"/>
    <w:rsid w:val="00C32EED"/>
    <w:rsid w:val="00C33104"/>
    <w:rsid w:val="00C33105"/>
    <w:rsid w:val="00C331C9"/>
    <w:rsid w:val="00C332D4"/>
    <w:rsid w:val="00C3349A"/>
    <w:rsid w:val="00C336BF"/>
    <w:rsid w:val="00C33AFE"/>
    <w:rsid w:val="00C33E10"/>
    <w:rsid w:val="00C33F3C"/>
    <w:rsid w:val="00C3452B"/>
    <w:rsid w:val="00C346FA"/>
    <w:rsid w:val="00C34C18"/>
    <w:rsid w:val="00C34DD9"/>
    <w:rsid w:val="00C34F8A"/>
    <w:rsid w:val="00C350A8"/>
    <w:rsid w:val="00C3549F"/>
    <w:rsid w:val="00C35508"/>
    <w:rsid w:val="00C355DC"/>
    <w:rsid w:val="00C356A6"/>
    <w:rsid w:val="00C35952"/>
    <w:rsid w:val="00C35A9C"/>
    <w:rsid w:val="00C3614F"/>
    <w:rsid w:val="00C36BE3"/>
    <w:rsid w:val="00C37143"/>
    <w:rsid w:val="00C37231"/>
    <w:rsid w:val="00C373CE"/>
    <w:rsid w:val="00C374AF"/>
    <w:rsid w:val="00C37B17"/>
    <w:rsid w:val="00C37C68"/>
    <w:rsid w:val="00C37DE7"/>
    <w:rsid w:val="00C37F0F"/>
    <w:rsid w:val="00C40362"/>
    <w:rsid w:val="00C40530"/>
    <w:rsid w:val="00C40547"/>
    <w:rsid w:val="00C4080C"/>
    <w:rsid w:val="00C40863"/>
    <w:rsid w:val="00C40EF7"/>
    <w:rsid w:val="00C41385"/>
    <w:rsid w:val="00C41754"/>
    <w:rsid w:val="00C41E59"/>
    <w:rsid w:val="00C420E5"/>
    <w:rsid w:val="00C42292"/>
    <w:rsid w:val="00C42576"/>
    <w:rsid w:val="00C426A1"/>
    <w:rsid w:val="00C42A80"/>
    <w:rsid w:val="00C42CDF"/>
    <w:rsid w:val="00C42EDB"/>
    <w:rsid w:val="00C430AD"/>
    <w:rsid w:val="00C430E4"/>
    <w:rsid w:val="00C434AE"/>
    <w:rsid w:val="00C43842"/>
    <w:rsid w:val="00C43AF0"/>
    <w:rsid w:val="00C43FC2"/>
    <w:rsid w:val="00C44123"/>
    <w:rsid w:val="00C442E9"/>
    <w:rsid w:val="00C4456C"/>
    <w:rsid w:val="00C445B5"/>
    <w:rsid w:val="00C4469B"/>
    <w:rsid w:val="00C44AE3"/>
    <w:rsid w:val="00C44CBE"/>
    <w:rsid w:val="00C45151"/>
    <w:rsid w:val="00C4536F"/>
    <w:rsid w:val="00C45745"/>
    <w:rsid w:val="00C45861"/>
    <w:rsid w:val="00C45CF0"/>
    <w:rsid w:val="00C45DB4"/>
    <w:rsid w:val="00C45FD0"/>
    <w:rsid w:val="00C461FB"/>
    <w:rsid w:val="00C4631B"/>
    <w:rsid w:val="00C46ACF"/>
    <w:rsid w:val="00C46DE2"/>
    <w:rsid w:val="00C46F01"/>
    <w:rsid w:val="00C470E4"/>
    <w:rsid w:val="00C47158"/>
    <w:rsid w:val="00C471D1"/>
    <w:rsid w:val="00C474EF"/>
    <w:rsid w:val="00C47CB7"/>
    <w:rsid w:val="00C47CD8"/>
    <w:rsid w:val="00C47D42"/>
    <w:rsid w:val="00C47E1E"/>
    <w:rsid w:val="00C47E82"/>
    <w:rsid w:val="00C47F86"/>
    <w:rsid w:val="00C5021C"/>
    <w:rsid w:val="00C5026D"/>
    <w:rsid w:val="00C5040E"/>
    <w:rsid w:val="00C50778"/>
    <w:rsid w:val="00C50848"/>
    <w:rsid w:val="00C50BA5"/>
    <w:rsid w:val="00C50EBE"/>
    <w:rsid w:val="00C50FE1"/>
    <w:rsid w:val="00C51011"/>
    <w:rsid w:val="00C51AA2"/>
    <w:rsid w:val="00C51DC6"/>
    <w:rsid w:val="00C51E36"/>
    <w:rsid w:val="00C51EE5"/>
    <w:rsid w:val="00C51F9B"/>
    <w:rsid w:val="00C5251A"/>
    <w:rsid w:val="00C525A9"/>
    <w:rsid w:val="00C5281D"/>
    <w:rsid w:val="00C52CDC"/>
    <w:rsid w:val="00C53020"/>
    <w:rsid w:val="00C5361A"/>
    <w:rsid w:val="00C53724"/>
    <w:rsid w:val="00C537F5"/>
    <w:rsid w:val="00C539F7"/>
    <w:rsid w:val="00C53CCE"/>
    <w:rsid w:val="00C53FFB"/>
    <w:rsid w:val="00C543BB"/>
    <w:rsid w:val="00C544ED"/>
    <w:rsid w:val="00C545B1"/>
    <w:rsid w:val="00C54801"/>
    <w:rsid w:val="00C549D9"/>
    <w:rsid w:val="00C54AA4"/>
    <w:rsid w:val="00C54B91"/>
    <w:rsid w:val="00C54F39"/>
    <w:rsid w:val="00C550DE"/>
    <w:rsid w:val="00C55323"/>
    <w:rsid w:val="00C558CA"/>
    <w:rsid w:val="00C5595A"/>
    <w:rsid w:val="00C559D7"/>
    <w:rsid w:val="00C55A06"/>
    <w:rsid w:val="00C55ACC"/>
    <w:rsid w:val="00C55FD7"/>
    <w:rsid w:val="00C560AC"/>
    <w:rsid w:val="00C564C5"/>
    <w:rsid w:val="00C56554"/>
    <w:rsid w:val="00C56636"/>
    <w:rsid w:val="00C56690"/>
    <w:rsid w:val="00C569CB"/>
    <w:rsid w:val="00C56B7B"/>
    <w:rsid w:val="00C57403"/>
    <w:rsid w:val="00C5781C"/>
    <w:rsid w:val="00C57B16"/>
    <w:rsid w:val="00C57CAD"/>
    <w:rsid w:val="00C57D02"/>
    <w:rsid w:val="00C57D05"/>
    <w:rsid w:val="00C60036"/>
    <w:rsid w:val="00C60343"/>
    <w:rsid w:val="00C603A4"/>
    <w:rsid w:val="00C60488"/>
    <w:rsid w:val="00C60767"/>
    <w:rsid w:val="00C607C7"/>
    <w:rsid w:val="00C60C36"/>
    <w:rsid w:val="00C60CD3"/>
    <w:rsid w:val="00C6121F"/>
    <w:rsid w:val="00C61753"/>
    <w:rsid w:val="00C617CB"/>
    <w:rsid w:val="00C61E19"/>
    <w:rsid w:val="00C62065"/>
    <w:rsid w:val="00C6208E"/>
    <w:rsid w:val="00C623A6"/>
    <w:rsid w:val="00C6256C"/>
    <w:rsid w:val="00C62851"/>
    <w:rsid w:val="00C62884"/>
    <w:rsid w:val="00C62A57"/>
    <w:rsid w:val="00C62A7C"/>
    <w:rsid w:val="00C62B30"/>
    <w:rsid w:val="00C62C2E"/>
    <w:rsid w:val="00C62D20"/>
    <w:rsid w:val="00C62FA9"/>
    <w:rsid w:val="00C6308D"/>
    <w:rsid w:val="00C63137"/>
    <w:rsid w:val="00C63254"/>
    <w:rsid w:val="00C632D4"/>
    <w:rsid w:val="00C63573"/>
    <w:rsid w:val="00C63D93"/>
    <w:rsid w:val="00C64366"/>
    <w:rsid w:val="00C64568"/>
    <w:rsid w:val="00C647F7"/>
    <w:rsid w:val="00C6489D"/>
    <w:rsid w:val="00C64ADB"/>
    <w:rsid w:val="00C64AF8"/>
    <w:rsid w:val="00C64CD2"/>
    <w:rsid w:val="00C6515D"/>
    <w:rsid w:val="00C6553C"/>
    <w:rsid w:val="00C65838"/>
    <w:rsid w:val="00C65923"/>
    <w:rsid w:val="00C65F90"/>
    <w:rsid w:val="00C65FC0"/>
    <w:rsid w:val="00C660AE"/>
    <w:rsid w:val="00C660AF"/>
    <w:rsid w:val="00C666C5"/>
    <w:rsid w:val="00C66772"/>
    <w:rsid w:val="00C66B47"/>
    <w:rsid w:val="00C66C59"/>
    <w:rsid w:val="00C66D16"/>
    <w:rsid w:val="00C66D41"/>
    <w:rsid w:val="00C67134"/>
    <w:rsid w:val="00C675A1"/>
    <w:rsid w:val="00C67622"/>
    <w:rsid w:val="00C67CC4"/>
    <w:rsid w:val="00C67EE7"/>
    <w:rsid w:val="00C700E7"/>
    <w:rsid w:val="00C70198"/>
    <w:rsid w:val="00C7030E"/>
    <w:rsid w:val="00C70527"/>
    <w:rsid w:val="00C70545"/>
    <w:rsid w:val="00C709C5"/>
    <w:rsid w:val="00C70B90"/>
    <w:rsid w:val="00C71136"/>
    <w:rsid w:val="00C71547"/>
    <w:rsid w:val="00C71C02"/>
    <w:rsid w:val="00C71E5D"/>
    <w:rsid w:val="00C71F3F"/>
    <w:rsid w:val="00C728A2"/>
    <w:rsid w:val="00C729A4"/>
    <w:rsid w:val="00C72D65"/>
    <w:rsid w:val="00C730EB"/>
    <w:rsid w:val="00C731D0"/>
    <w:rsid w:val="00C73262"/>
    <w:rsid w:val="00C734EC"/>
    <w:rsid w:val="00C73590"/>
    <w:rsid w:val="00C735FD"/>
    <w:rsid w:val="00C737FD"/>
    <w:rsid w:val="00C7387B"/>
    <w:rsid w:val="00C738B7"/>
    <w:rsid w:val="00C738C8"/>
    <w:rsid w:val="00C73F98"/>
    <w:rsid w:val="00C744EE"/>
    <w:rsid w:val="00C74DFD"/>
    <w:rsid w:val="00C75331"/>
    <w:rsid w:val="00C75345"/>
    <w:rsid w:val="00C754B0"/>
    <w:rsid w:val="00C7575B"/>
    <w:rsid w:val="00C75BA4"/>
    <w:rsid w:val="00C75BE6"/>
    <w:rsid w:val="00C75E0E"/>
    <w:rsid w:val="00C76151"/>
    <w:rsid w:val="00C76311"/>
    <w:rsid w:val="00C769C5"/>
    <w:rsid w:val="00C76B36"/>
    <w:rsid w:val="00C771A1"/>
    <w:rsid w:val="00C77446"/>
    <w:rsid w:val="00C7793F"/>
    <w:rsid w:val="00C77A3C"/>
    <w:rsid w:val="00C77ACD"/>
    <w:rsid w:val="00C77D54"/>
    <w:rsid w:val="00C80444"/>
    <w:rsid w:val="00C8081C"/>
    <w:rsid w:val="00C8094E"/>
    <w:rsid w:val="00C809CD"/>
    <w:rsid w:val="00C80F89"/>
    <w:rsid w:val="00C8128A"/>
    <w:rsid w:val="00C8131C"/>
    <w:rsid w:val="00C81D59"/>
    <w:rsid w:val="00C81F19"/>
    <w:rsid w:val="00C81FCA"/>
    <w:rsid w:val="00C82083"/>
    <w:rsid w:val="00C8218E"/>
    <w:rsid w:val="00C82235"/>
    <w:rsid w:val="00C82339"/>
    <w:rsid w:val="00C82341"/>
    <w:rsid w:val="00C82550"/>
    <w:rsid w:val="00C826FC"/>
    <w:rsid w:val="00C8283D"/>
    <w:rsid w:val="00C82C48"/>
    <w:rsid w:val="00C83643"/>
    <w:rsid w:val="00C8374A"/>
    <w:rsid w:val="00C8389C"/>
    <w:rsid w:val="00C83998"/>
    <w:rsid w:val="00C83D08"/>
    <w:rsid w:val="00C83DA4"/>
    <w:rsid w:val="00C83F8C"/>
    <w:rsid w:val="00C8469F"/>
    <w:rsid w:val="00C846CF"/>
    <w:rsid w:val="00C8472C"/>
    <w:rsid w:val="00C84A75"/>
    <w:rsid w:val="00C84BB2"/>
    <w:rsid w:val="00C84CEF"/>
    <w:rsid w:val="00C84E0C"/>
    <w:rsid w:val="00C850DD"/>
    <w:rsid w:val="00C8526B"/>
    <w:rsid w:val="00C85432"/>
    <w:rsid w:val="00C85434"/>
    <w:rsid w:val="00C854D4"/>
    <w:rsid w:val="00C85B57"/>
    <w:rsid w:val="00C85BC9"/>
    <w:rsid w:val="00C85E6E"/>
    <w:rsid w:val="00C8609F"/>
    <w:rsid w:val="00C862F4"/>
    <w:rsid w:val="00C86432"/>
    <w:rsid w:val="00C8698C"/>
    <w:rsid w:val="00C874C3"/>
    <w:rsid w:val="00C87531"/>
    <w:rsid w:val="00C8757E"/>
    <w:rsid w:val="00C875A5"/>
    <w:rsid w:val="00C87A10"/>
    <w:rsid w:val="00C87A90"/>
    <w:rsid w:val="00C87C5A"/>
    <w:rsid w:val="00C87CC6"/>
    <w:rsid w:val="00C90242"/>
    <w:rsid w:val="00C9027D"/>
    <w:rsid w:val="00C90394"/>
    <w:rsid w:val="00C90556"/>
    <w:rsid w:val="00C910EB"/>
    <w:rsid w:val="00C91548"/>
    <w:rsid w:val="00C915D5"/>
    <w:rsid w:val="00C91FF6"/>
    <w:rsid w:val="00C92381"/>
    <w:rsid w:val="00C92E9E"/>
    <w:rsid w:val="00C92EEB"/>
    <w:rsid w:val="00C937EF"/>
    <w:rsid w:val="00C93AAD"/>
    <w:rsid w:val="00C93B80"/>
    <w:rsid w:val="00C9470A"/>
    <w:rsid w:val="00C948C5"/>
    <w:rsid w:val="00C948D5"/>
    <w:rsid w:val="00C94B07"/>
    <w:rsid w:val="00C94B4F"/>
    <w:rsid w:val="00C9510A"/>
    <w:rsid w:val="00C95466"/>
    <w:rsid w:val="00C95584"/>
    <w:rsid w:val="00C95653"/>
    <w:rsid w:val="00C957FA"/>
    <w:rsid w:val="00C95963"/>
    <w:rsid w:val="00C96D9B"/>
    <w:rsid w:val="00C976F9"/>
    <w:rsid w:val="00C976FE"/>
    <w:rsid w:val="00C97841"/>
    <w:rsid w:val="00C97EA5"/>
    <w:rsid w:val="00C97EE0"/>
    <w:rsid w:val="00CA014D"/>
    <w:rsid w:val="00CA04EA"/>
    <w:rsid w:val="00CA07EF"/>
    <w:rsid w:val="00CA089B"/>
    <w:rsid w:val="00CA0A71"/>
    <w:rsid w:val="00CA0D78"/>
    <w:rsid w:val="00CA0F4D"/>
    <w:rsid w:val="00CA1468"/>
    <w:rsid w:val="00CA14E8"/>
    <w:rsid w:val="00CA15DC"/>
    <w:rsid w:val="00CA1798"/>
    <w:rsid w:val="00CA18CA"/>
    <w:rsid w:val="00CA1C90"/>
    <w:rsid w:val="00CA1DCF"/>
    <w:rsid w:val="00CA21E9"/>
    <w:rsid w:val="00CA23FA"/>
    <w:rsid w:val="00CA278F"/>
    <w:rsid w:val="00CA27A3"/>
    <w:rsid w:val="00CA2B08"/>
    <w:rsid w:val="00CA2DBD"/>
    <w:rsid w:val="00CA310C"/>
    <w:rsid w:val="00CA35FC"/>
    <w:rsid w:val="00CA36CE"/>
    <w:rsid w:val="00CA3A56"/>
    <w:rsid w:val="00CA3B32"/>
    <w:rsid w:val="00CA43F4"/>
    <w:rsid w:val="00CA4855"/>
    <w:rsid w:val="00CA498E"/>
    <w:rsid w:val="00CA4BB6"/>
    <w:rsid w:val="00CA4E96"/>
    <w:rsid w:val="00CA5202"/>
    <w:rsid w:val="00CA556B"/>
    <w:rsid w:val="00CA55A0"/>
    <w:rsid w:val="00CA5CEB"/>
    <w:rsid w:val="00CA5D90"/>
    <w:rsid w:val="00CA6080"/>
    <w:rsid w:val="00CA60B5"/>
    <w:rsid w:val="00CA62F1"/>
    <w:rsid w:val="00CA64DC"/>
    <w:rsid w:val="00CA68BF"/>
    <w:rsid w:val="00CA74ED"/>
    <w:rsid w:val="00CA7A84"/>
    <w:rsid w:val="00CA7CC6"/>
    <w:rsid w:val="00CA7FA5"/>
    <w:rsid w:val="00CB00F5"/>
    <w:rsid w:val="00CB0216"/>
    <w:rsid w:val="00CB0969"/>
    <w:rsid w:val="00CB09B1"/>
    <w:rsid w:val="00CB0D22"/>
    <w:rsid w:val="00CB0FE8"/>
    <w:rsid w:val="00CB1878"/>
    <w:rsid w:val="00CB19B7"/>
    <w:rsid w:val="00CB1A5D"/>
    <w:rsid w:val="00CB1BC3"/>
    <w:rsid w:val="00CB1EBF"/>
    <w:rsid w:val="00CB20F9"/>
    <w:rsid w:val="00CB216E"/>
    <w:rsid w:val="00CB2400"/>
    <w:rsid w:val="00CB24FE"/>
    <w:rsid w:val="00CB2515"/>
    <w:rsid w:val="00CB27A0"/>
    <w:rsid w:val="00CB289A"/>
    <w:rsid w:val="00CB290B"/>
    <w:rsid w:val="00CB2CEC"/>
    <w:rsid w:val="00CB32DE"/>
    <w:rsid w:val="00CB3934"/>
    <w:rsid w:val="00CB3B93"/>
    <w:rsid w:val="00CB3CCE"/>
    <w:rsid w:val="00CB3E0C"/>
    <w:rsid w:val="00CB42EB"/>
    <w:rsid w:val="00CB47A4"/>
    <w:rsid w:val="00CB47F4"/>
    <w:rsid w:val="00CB48DB"/>
    <w:rsid w:val="00CB4A4F"/>
    <w:rsid w:val="00CB4C40"/>
    <w:rsid w:val="00CB5148"/>
    <w:rsid w:val="00CB547F"/>
    <w:rsid w:val="00CB5693"/>
    <w:rsid w:val="00CB6073"/>
    <w:rsid w:val="00CB6447"/>
    <w:rsid w:val="00CB64CF"/>
    <w:rsid w:val="00CB64E5"/>
    <w:rsid w:val="00CB664D"/>
    <w:rsid w:val="00CB67AD"/>
    <w:rsid w:val="00CB67F6"/>
    <w:rsid w:val="00CB6EC5"/>
    <w:rsid w:val="00CB6EFB"/>
    <w:rsid w:val="00CB749F"/>
    <w:rsid w:val="00CB75EA"/>
    <w:rsid w:val="00CB78BA"/>
    <w:rsid w:val="00CB7A7D"/>
    <w:rsid w:val="00CB7F91"/>
    <w:rsid w:val="00CC021C"/>
    <w:rsid w:val="00CC045D"/>
    <w:rsid w:val="00CC05F1"/>
    <w:rsid w:val="00CC09ED"/>
    <w:rsid w:val="00CC0E42"/>
    <w:rsid w:val="00CC1166"/>
    <w:rsid w:val="00CC17F6"/>
    <w:rsid w:val="00CC19F3"/>
    <w:rsid w:val="00CC2694"/>
    <w:rsid w:val="00CC2882"/>
    <w:rsid w:val="00CC2AA0"/>
    <w:rsid w:val="00CC2CAD"/>
    <w:rsid w:val="00CC2DD3"/>
    <w:rsid w:val="00CC3424"/>
    <w:rsid w:val="00CC342A"/>
    <w:rsid w:val="00CC3871"/>
    <w:rsid w:val="00CC38E6"/>
    <w:rsid w:val="00CC3996"/>
    <w:rsid w:val="00CC41AC"/>
    <w:rsid w:val="00CC42EE"/>
    <w:rsid w:val="00CC42FE"/>
    <w:rsid w:val="00CC4703"/>
    <w:rsid w:val="00CC492C"/>
    <w:rsid w:val="00CC49F1"/>
    <w:rsid w:val="00CC4EC3"/>
    <w:rsid w:val="00CC4FB1"/>
    <w:rsid w:val="00CC5679"/>
    <w:rsid w:val="00CC593B"/>
    <w:rsid w:val="00CC5CE3"/>
    <w:rsid w:val="00CC5D47"/>
    <w:rsid w:val="00CC5DF0"/>
    <w:rsid w:val="00CC614D"/>
    <w:rsid w:val="00CC6666"/>
    <w:rsid w:val="00CC6690"/>
    <w:rsid w:val="00CC6741"/>
    <w:rsid w:val="00CC6A49"/>
    <w:rsid w:val="00CC6B15"/>
    <w:rsid w:val="00CC6B28"/>
    <w:rsid w:val="00CC6D7C"/>
    <w:rsid w:val="00CC6FD9"/>
    <w:rsid w:val="00CC781B"/>
    <w:rsid w:val="00CC7EB2"/>
    <w:rsid w:val="00CD039C"/>
    <w:rsid w:val="00CD0473"/>
    <w:rsid w:val="00CD0AA0"/>
    <w:rsid w:val="00CD0B2D"/>
    <w:rsid w:val="00CD0C0F"/>
    <w:rsid w:val="00CD0F75"/>
    <w:rsid w:val="00CD0F8F"/>
    <w:rsid w:val="00CD1139"/>
    <w:rsid w:val="00CD163F"/>
    <w:rsid w:val="00CD1762"/>
    <w:rsid w:val="00CD1976"/>
    <w:rsid w:val="00CD1E42"/>
    <w:rsid w:val="00CD2AD2"/>
    <w:rsid w:val="00CD2AF3"/>
    <w:rsid w:val="00CD2E1D"/>
    <w:rsid w:val="00CD2F46"/>
    <w:rsid w:val="00CD3031"/>
    <w:rsid w:val="00CD38EB"/>
    <w:rsid w:val="00CD3A23"/>
    <w:rsid w:val="00CD3ABE"/>
    <w:rsid w:val="00CD4371"/>
    <w:rsid w:val="00CD43CF"/>
    <w:rsid w:val="00CD4428"/>
    <w:rsid w:val="00CD4763"/>
    <w:rsid w:val="00CD4AC6"/>
    <w:rsid w:val="00CD4B46"/>
    <w:rsid w:val="00CD4D74"/>
    <w:rsid w:val="00CD5422"/>
    <w:rsid w:val="00CD54EB"/>
    <w:rsid w:val="00CD56B4"/>
    <w:rsid w:val="00CD57C6"/>
    <w:rsid w:val="00CD58FD"/>
    <w:rsid w:val="00CD62AF"/>
    <w:rsid w:val="00CD64A3"/>
    <w:rsid w:val="00CD688E"/>
    <w:rsid w:val="00CD6AA5"/>
    <w:rsid w:val="00CD6B1D"/>
    <w:rsid w:val="00CD72BF"/>
    <w:rsid w:val="00CD7875"/>
    <w:rsid w:val="00CD7A9E"/>
    <w:rsid w:val="00CD7F3E"/>
    <w:rsid w:val="00CE0235"/>
    <w:rsid w:val="00CE0351"/>
    <w:rsid w:val="00CE0DFC"/>
    <w:rsid w:val="00CE1534"/>
    <w:rsid w:val="00CE17E1"/>
    <w:rsid w:val="00CE1D48"/>
    <w:rsid w:val="00CE1E61"/>
    <w:rsid w:val="00CE1F90"/>
    <w:rsid w:val="00CE2018"/>
    <w:rsid w:val="00CE21C2"/>
    <w:rsid w:val="00CE24B0"/>
    <w:rsid w:val="00CE2586"/>
    <w:rsid w:val="00CE2AD3"/>
    <w:rsid w:val="00CE2B78"/>
    <w:rsid w:val="00CE2BBE"/>
    <w:rsid w:val="00CE2EE3"/>
    <w:rsid w:val="00CE302B"/>
    <w:rsid w:val="00CE33EB"/>
    <w:rsid w:val="00CE3428"/>
    <w:rsid w:val="00CE3573"/>
    <w:rsid w:val="00CE357F"/>
    <w:rsid w:val="00CE36FA"/>
    <w:rsid w:val="00CE36FC"/>
    <w:rsid w:val="00CE374B"/>
    <w:rsid w:val="00CE375B"/>
    <w:rsid w:val="00CE380F"/>
    <w:rsid w:val="00CE3E56"/>
    <w:rsid w:val="00CE4078"/>
    <w:rsid w:val="00CE43F6"/>
    <w:rsid w:val="00CE4B2B"/>
    <w:rsid w:val="00CE4B67"/>
    <w:rsid w:val="00CE4CEF"/>
    <w:rsid w:val="00CE4DD1"/>
    <w:rsid w:val="00CE4DD8"/>
    <w:rsid w:val="00CE5338"/>
    <w:rsid w:val="00CE5394"/>
    <w:rsid w:val="00CE5469"/>
    <w:rsid w:val="00CE5C5C"/>
    <w:rsid w:val="00CE6079"/>
    <w:rsid w:val="00CE6234"/>
    <w:rsid w:val="00CE62F6"/>
    <w:rsid w:val="00CE695B"/>
    <w:rsid w:val="00CE6972"/>
    <w:rsid w:val="00CE6C61"/>
    <w:rsid w:val="00CE6D1B"/>
    <w:rsid w:val="00CE6DE0"/>
    <w:rsid w:val="00CE706F"/>
    <w:rsid w:val="00CE7456"/>
    <w:rsid w:val="00CE79F1"/>
    <w:rsid w:val="00CE7B17"/>
    <w:rsid w:val="00CE7C76"/>
    <w:rsid w:val="00CE7FA3"/>
    <w:rsid w:val="00CE7FFE"/>
    <w:rsid w:val="00CF0AFF"/>
    <w:rsid w:val="00CF0C98"/>
    <w:rsid w:val="00CF104F"/>
    <w:rsid w:val="00CF1109"/>
    <w:rsid w:val="00CF1399"/>
    <w:rsid w:val="00CF1481"/>
    <w:rsid w:val="00CF1830"/>
    <w:rsid w:val="00CF18F4"/>
    <w:rsid w:val="00CF1D22"/>
    <w:rsid w:val="00CF23DC"/>
    <w:rsid w:val="00CF2CA4"/>
    <w:rsid w:val="00CF2DB5"/>
    <w:rsid w:val="00CF2FF4"/>
    <w:rsid w:val="00CF307F"/>
    <w:rsid w:val="00CF319F"/>
    <w:rsid w:val="00CF38AD"/>
    <w:rsid w:val="00CF3C59"/>
    <w:rsid w:val="00CF3F93"/>
    <w:rsid w:val="00CF42BB"/>
    <w:rsid w:val="00CF4428"/>
    <w:rsid w:val="00CF4565"/>
    <w:rsid w:val="00CF49B7"/>
    <w:rsid w:val="00CF4D64"/>
    <w:rsid w:val="00CF5081"/>
    <w:rsid w:val="00CF52CF"/>
    <w:rsid w:val="00CF574C"/>
    <w:rsid w:val="00CF5893"/>
    <w:rsid w:val="00CF5AAB"/>
    <w:rsid w:val="00CF5F64"/>
    <w:rsid w:val="00CF6663"/>
    <w:rsid w:val="00CF66B5"/>
    <w:rsid w:val="00CF66F6"/>
    <w:rsid w:val="00CF6F15"/>
    <w:rsid w:val="00CF704D"/>
    <w:rsid w:val="00CF705F"/>
    <w:rsid w:val="00CF74E1"/>
    <w:rsid w:val="00CF75B3"/>
    <w:rsid w:val="00CF7B98"/>
    <w:rsid w:val="00CF7BD9"/>
    <w:rsid w:val="00CF7EB6"/>
    <w:rsid w:val="00D00303"/>
    <w:rsid w:val="00D00445"/>
    <w:rsid w:val="00D007AF"/>
    <w:rsid w:val="00D00AC2"/>
    <w:rsid w:val="00D00CDF"/>
    <w:rsid w:val="00D00D9C"/>
    <w:rsid w:val="00D01391"/>
    <w:rsid w:val="00D013B6"/>
    <w:rsid w:val="00D015AF"/>
    <w:rsid w:val="00D0179B"/>
    <w:rsid w:val="00D017E3"/>
    <w:rsid w:val="00D01803"/>
    <w:rsid w:val="00D01A3C"/>
    <w:rsid w:val="00D01A57"/>
    <w:rsid w:val="00D01C66"/>
    <w:rsid w:val="00D024C3"/>
    <w:rsid w:val="00D02526"/>
    <w:rsid w:val="00D029D8"/>
    <w:rsid w:val="00D02CDF"/>
    <w:rsid w:val="00D02D70"/>
    <w:rsid w:val="00D02DDA"/>
    <w:rsid w:val="00D03173"/>
    <w:rsid w:val="00D03307"/>
    <w:rsid w:val="00D034B2"/>
    <w:rsid w:val="00D03519"/>
    <w:rsid w:val="00D03679"/>
    <w:rsid w:val="00D036CE"/>
    <w:rsid w:val="00D03968"/>
    <w:rsid w:val="00D03D0C"/>
    <w:rsid w:val="00D03D3C"/>
    <w:rsid w:val="00D0478D"/>
    <w:rsid w:val="00D04A84"/>
    <w:rsid w:val="00D04D5A"/>
    <w:rsid w:val="00D04EC9"/>
    <w:rsid w:val="00D04F6E"/>
    <w:rsid w:val="00D050F5"/>
    <w:rsid w:val="00D05346"/>
    <w:rsid w:val="00D05605"/>
    <w:rsid w:val="00D05BB2"/>
    <w:rsid w:val="00D05BFC"/>
    <w:rsid w:val="00D05EF1"/>
    <w:rsid w:val="00D063D3"/>
    <w:rsid w:val="00D06741"/>
    <w:rsid w:val="00D06A19"/>
    <w:rsid w:val="00D06A30"/>
    <w:rsid w:val="00D06C1E"/>
    <w:rsid w:val="00D06D56"/>
    <w:rsid w:val="00D06DC1"/>
    <w:rsid w:val="00D06E4F"/>
    <w:rsid w:val="00D06F51"/>
    <w:rsid w:val="00D06FA8"/>
    <w:rsid w:val="00D074E8"/>
    <w:rsid w:val="00D0759E"/>
    <w:rsid w:val="00D077F9"/>
    <w:rsid w:val="00D0785E"/>
    <w:rsid w:val="00D079E6"/>
    <w:rsid w:val="00D10135"/>
    <w:rsid w:val="00D1021C"/>
    <w:rsid w:val="00D1026F"/>
    <w:rsid w:val="00D10287"/>
    <w:rsid w:val="00D10299"/>
    <w:rsid w:val="00D10676"/>
    <w:rsid w:val="00D111F6"/>
    <w:rsid w:val="00D11294"/>
    <w:rsid w:val="00D114A9"/>
    <w:rsid w:val="00D117B5"/>
    <w:rsid w:val="00D122B9"/>
    <w:rsid w:val="00D12610"/>
    <w:rsid w:val="00D12A8D"/>
    <w:rsid w:val="00D12C01"/>
    <w:rsid w:val="00D12E14"/>
    <w:rsid w:val="00D1328C"/>
    <w:rsid w:val="00D13357"/>
    <w:rsid w:val="00D136CE"/>
    <w:rsid w:val="00D1390E"/>
    <w:rsid w:val="00D13B9C"/>
    <w:rsid w:val="00D13C50"/>
    <w:rsid w:val="00D1419E"/>
    <w:rsid w:val="00D141F8"/>
    <w:rsid w:val="00D145EB"/>
    <w:rsid w:val="00D14650"/>
    <w:rsid w:val="00D149C8"/>
    <w:rsid w:val="00D14C05"/>
    <w:rsid w:val="00D14D37"/>
    <w:rsid w:val="00D14E6A"/>
    <w:rsid w:val="00D15803"/>
    <w:rsid w:val="00D158C5"/>
    <w:rsid w:val="00D15A25"/>
    <w:rsid w:val="00D15D27"/>
    <w:rsid w:val="00D16564"/>
    <w:rsid w:val="00D16774"/>
    <w:rsid w:val="00D16797"/>
    <w:rsid w:val="00D168F2"/>
    <w:rsid w:val="00D16959"/>
    <w:rsid w:val="00D16B4D"/>
    <w:rsid w:val="00D170A4"/>
    <w:rsid w:val="00D175DE"/>
    <w:rsid w:val="00D176D6"/>
    <w:rsid w:val="00D17FF2"/>
    <w:rsid w:val="00D200B3"/>
    <w:rsid w:val="00D2023D"/>
    <w:rsid w:val="00D20326"/>
    <w:rsid w:val="00D20520"/>
    <w:rsid w:val="00D20657"/>
    <w:rsid w:val="00D20F36"/>
    <w:rsid w:val="00D21629"/>
    <w:rsid w:val="00D2183E"/>
    <w:rsid w:val="00D21B8B"/>
    <w:rsid w:val="00D2277F"/>
    <w:rsid w:val="00D228E4"/>
    <w:rsid w:val="00D22B89"/>
    <w:rsid w:val="00D22FA7"/>
    <w:rsid w:val="00D232AB"/>
    <w:rsid w:val="00D23353"/>
    <w:rsid w:val="00D2341D"/>
    <w:rsid w:val="00D23598"/>
    <w:rsid w:val="00D237AC"/>
    <w:rsid w:val="00D23E05"/>
    <w:rsid w:val="00D23F1C"/>
    <w:rsid w:val="00D2498F"/>
    <w:rsid w:val="00D24A54"/>
    <w:rsid w:val="00D24E68"/>
    <w:rsid w:val="00D24EE9"/>
    <w:rsid w:val="00D25281"/>
    <w:rsid w:val="00D25697"/>
    <w:rsid w:val="00D25C0F"/>
    <w:rsid w:val="00D260DD"/>
    <w:rsid w:val="00D2612E"/>
    <w:rsid w:val="00D2671E"/>
    <w:rsid w:val="00D26B72"/>
    <w:rsid w:val="00D26FBA"/>
    <w:rsid w:val="00D273DB"/>
    <w:rsid w:val="00D27507"/>
    <w:rsid w:val="00D27530"/>
    <w:rsid w:val="00D27636"/>
    <w:rsid w:val="00D278DA"/>
    <w:rsid w:val="00D27A63"/>
    <w:rsid w:val="00D27B97"/>
    <w:rsid w:val="00D27CE1"/>
    <w:rsid w:val="00D27DF0"/>
    <w:rsid w:val="00D3022C"/>
    <w:rsid w:val="00D30283"/>
    <w:rsid w:val="00D3057E"/>
    <w:rsid w:val="00D308B3"/>
    <w:rsid w:val="00D30960"/>
    <w:rsid w:val="00D309DF"/>
    <w:rsid w:val="00D30D9F"/>
    <w:rsid w:val="00D30EEA"/>
    <w:rsid w:val="00D30F8D"/>
    <w:rsid w:val="00D310EF"/>
    <w:rsid w:val="00D310FB"/>
    <w:rsid w:val="00D3136D"/>
    <w:rsid w:val="00D314C6"/>
    <w:rsid w:val="00D315D7"/>
    <w:rsid w:val="00D316CB"/>
    <w:rsid w:val="00D317EB"/>
    <w:rsid w:val="00D31B16"/>
    <w:rsid w:val="00D31C5B"/>
    <w:rsid w:val="00D31D26"/>
    <w:rsid w:val="00D31F49"/>
    <w:rsid w:val="00D320F1"/>
    <w:rsid w:val="00D32108"/>
    <w:rsid w:val="00D32A8E"/>
    <w:rsid w:val="00D32AB7"/>
    <w:rsid w:val="00D32BEB"/>
    <w:rsid w:val="00D32F67"/>
    <w:rsid w:val="00D330E5"/>
    <w:rsid w:val="00D330E6"/>
    <w:rsid w:val="00D33199"/>
    <w:rsid w:val="00D337B9"/>
    <w:rsid w:val="00D3390B"/>
    <w:rsid w:val="00D33BD3"/>
    <w:rsid w:val="00D33D90"/>
    <w:rsid w:val="00D33F21"/>
    <w:rsid w:val="00D3424D"/>
    <w:rsid w:val="00D343FA"/>
    <w:rsid w:val="00D3454A"/>
    <w:rsid w:val="00D34764"/>
    <w:rsid w:val="00D347C9"/>
    <w:rsid w:val="00D3580D"/>
    <w:rsid w:val="00D35961"/>
    <w:rsid w:val="00D35B94"/>
    <w:rsid w:val="00D3621B"/>
    <w:rsid w:val="00D3631A"/>
    <w:rsid w:val="00D3647F"/>
    <w:rsid w:val="00D3652A"/>
    <w:rsid w:val="00D36551"/>
    <w:rsid w:val="00D36CEA"/>
    <w:rsid w:val="00D36D0F"/>
    <w:rsid w:val="00D36D5E"/>
    <w:rsid w:val="00D37359"/>
    <w:rsid w:val="00D37771"/>
    <w:rsid w:val="00D37C01"/>
    <w:rsid w:val="00D4004A"/>
    <w:rsid w:val="00D40440"/>
    <w:rsid w:val="00D40463"/>
    <w:rsid w:val="00D4072B"/>
    <w:rsid w:val="00D40C9B"/>
    <w:rsid w:val="00D40D85"/>
    <w:rsid w:val="00D41230"/>
    <w:rsid w:val="00D4131A"/>
    <w:rsid w:val="00D414F1"/>
    <w:rsid w:val="00D41528"/>
    <w:rsid w:val="00D4186E"/>
    <w:rsid w:val="00D418FF"/>
    <w:rsid w:val="00D41ACE"/>
    <w:rsid w:val="00D41CF8"/>
    <w:rsid w:val="00D41D67"/>
    <w:rsid w:val="00D41D89"/>
    <w:rsid w:val="00D41E93"/>
    <w:rsid w:val="00D42238"/>
    <w:rsid w:val="00D427EE"/>
    <w:rsid w:val="00D42CF9"/>
    <w:rsid w:val="00D4384E"/>
    <w:rsid w:val="00D439EA"/>
    <w:rsid w:val="00D43AF3"/>
    <w:rsid w:val="00D43E5A"/>
    <w:rsid w:val="00D44429"/>
    <w:rsid w:val="00D44542"/>
    <w:rsid w:val="00D449C3"/>
    <w:rsid w:val="00D44B72"/>
    <w:rsid w:val="00D44C6A"/>
    <w:rsid w:val="00D44C6F"/>
    <w:rsid w:val="00D450FE"/>
    <w:rsid w:val="00D45117"/>
    <w:rsid w:val="00D4531D"/>
    <w:rsid w:val="00D45690"/>
    <w:rsid w:val="00D45A55"/>
    <w:rsid w:val="00D45CFD"/>
    <w:rsid w:val="00D45DC7"/>
    <w:rsid w:val="00D46015"/>
    <w:rsid w:val="00D46200"/>
    <w:rsid w:val="00D46259"/>
    <w:rsid w:val="00D46460"/>
    <w:rsid w:val="00D467D3"/>
    <w:rsid w:val="00D46A32"/>
    <w:rsid w:val="00D470C4"/>
    <w:rsid w:val="00D477EA"/>
    <w:rsid w:val="00D47BDB"/>
    <w:rsid w:val="00D47C2A"/>
    <w:rsid w:val="00D47DF7"/>
    <w:rsid w:val="00D50150"/>
    <w:rsid w:val="00D5077D"/>
    <w:rsid w:val="00D50896"/>
    <w:rsid w:val="00D51105"/>
    <w:rsid w:val="00D511C8"/>
    <w:rsid w:val="00D514E2"/>
    <w:rsid w:val="00D518DB"/>
    <w:rsid w:val="00D520C5"/>
    <w:rsid w:val="00D5238A"/>
    <w:rsid w:val="00D5294B"/>
    <w:rsid w:val="00D52B08"/>
    <w:rsid w:val="00D535E1"/>
    <w:rsid w:val="00D53653"/>
    <w:rsid w:val="00D53B5A"/>
    <w:rsid w:val="00D53D5C"/>
    <w:rsid w:val="00D53E71"/>
    <w:rsid w:val="00D5439B"/>
    <w:rsid w:val="00D5475B"/>
    <w:rsid w:val="00D5485D"/>
    <w:rsid w:val="00D548F9"/>
    <w:rsid w:val="00D54DB8"/>
    <w:rsid w:val="00D54E12"/>
    <w:rsid w:val="00D54F2A"/>
    <w:rsid w:val="00D55476"/>
    <w:rsid w:val="00D55F29"/>
    <w:rsid w:val="00D56255"/>
    <w:rsid w:val="00D565BF"/>
    <w:rsid w:val="00D56DA6"/>
    <w:rsid w:val="00D57987"/>
    <w:rsid w:val="00D579ED"/>
    <w:rsid w:val="00D57F99"/>
    <w:rsid w:val="00D57FDE"/>
    <w:rsid w:val="00D60044"/>
    <w:rsid w:val="00D60387"/>
    <w:rsid w:val="00D60418"/>
    <w:rsid w:val="00D6052D"/>
    <w:rsid w:val="00D60877"/>
    <w:rsid w:val="00D60993"/>
    <w:rsid w:val="00D609FE"/>
    <w:rsid w:val="00D60A71"/>
    <w:rsid w:val="00D60BD5"/>
    <w:rsid w:val="00D60D2E"/>
    <w:rsid w:val="00D61183"/>
    <w:rsid w:val="00D617D8"/>
    <w:rsid w:val="00D61A09"/>
    <w:rsid w:val="00D61A98"/>
    <w:rsid w:val="00D61FB8"/>
    <w:rsid w:val="00D62418"/>
    <w:rsid w:val="00D625F6"/>
    <w:rsid w:val="00D62616"/>
    <w:rsid w:val="00D6263D"/>
    <w:rsid w:val="00D62CFF"/>
    <w:rsid w:val="00D62D06"/>
    <w:rsid w:val="00D632BE"/>
    <w:rsid w:val="00D6382E"/>
    <w:rsid w:val="00D63AFC"/>
    <w:rsid w:val="00D63B70"/>
    <w:rsid w:val="00D63C98"/>
    <w:rsid w:val="00D63D4C"/>
    <w:rsid w:val="00D64161"/>
    <w:rsid w:val="00D64328"/>
    <w:rsid w:val="00D644E3"/>
    <w:rsid w:val="00D64727"/>
    <w:rsid w:val="00D64A8F"/>
    <w:rsid w:val="00D65813"/>
    <w:rsid w:val="00D658B1"/>
    <w:rsid w:val="00D65C76"/>
    <w:rsid w:val="00D65C92"/>
    <w:rsid w:val="00D65D66"/>
    <w:rsid w:val="00D65D7A"/>
    <w:rsid w:val="00D66E94"/>
    <w:rsid w:val="00D66F77"/>
    <w:rsid w:val="00D6752D"/>
    <w:rsid w:val="00D67AC7"/>
    <w:rsid w:val="00D67AD5"/>
    <w:rsid w:val="00D70473"/>
    <w:rsid w:val="00D709A7"/>
    <w:rsid w:val="00D70BC1"/>
    <w:rsid w:val="00D70C0C"/>
    <w:rsid w:val="00D70CF2"/>
    <w:rsid w:val="00D70DDE"/>
    <w:rsid w:val="00D7120D"/>
    <w:rsid w:val="00D7162F"/>
    <w:rsid w:val="00D716A2"/>
    <w:rsid w:val="00D716FF"/>
    <w:rsid w:val="00D71E5C"/>
    <w:rsid w:val="00D71E81"/>
    <w:rsid w:val="00D722E6"/>
    <w:rsid w:val="00D72566"/>
    <w:rsid w:val="00D72A0D"/>
    <w:rsid w:val="00D72A47"/>
    <w:rsid w:val="00D72C76"/>
    <w:rsid w:val="00D733BD"/>
    <w:rsid w:val="00D734C7"/>
    <w:rsid w:val="00D73618"/>
    <w:rsid w:val="00D73697"/>
    <w:rsid w:val="00D73699"/>
    <w:rsid w:val="00D73CAF"/>
    <w:rsid w:val="00D73DD9"/>
    <w:rsid w:val="00D73F69"/>
    <w:rsid w:val="00D73FC5"/>
    <w:rsid w:val="00D740AF"/>
    <w:rsid w:val="00D74220"/>
    <w:rsid w:val="00D74291"/>
    <w:rsid w:val="00D743E0"/>
    <w:rsid w:val="00D75365"/>
    <w:rsid w:val="00D7542B"/>
    <w:rsid w:val="00D75718"/>
    <w:rsid w:val="00D75AE8"/>
    <w:rsid w:val="00D75CAD"/>
    <w:rsid w:val="00D75D3D"/>
    <w:rsid w:val="00D75D5C"/>
    <w:rsid w:val="00D7603C"/>
    <w:rsid w:val="00D76339"/>
    <w:rsid w:val="00D763C2"/>
    <w:rsid w:val="00D76545"/>
    <w:rsid w:val="00D7658C"/>
    <w:rsid w:val="00D76675"/>
    <w:rsid w:val="00D767D8"/>
    <w:rsid w:val="00D769D8"/>
    <w:rsid w:val="00D769F8"/>
    <w:rsid w:val="00D76E4C"/>
    <w:rsid w:val="00D77061"/>
    <w:rsid w:val="00D774D9"/>
    <w:rsid w:val="00D774F7"/>
    <w:rsid w:val="00D777AC"/>
    <w:rsid w:val="00D777D1"/>
    <w:rsid w:val="00D778DA"/>
    <w:rsid w:val="00D77910"/>
    <w:rsid w:val="00D779BE"/>
    <w:rsid w:val="00D77A24"/>
    <w:rsid w:val="00D77C11"/>
    <w:rsid w:val="00D80026"/>
    <w:rsid w:val="00D8023A"/>
    <w:rsid w:val="00D804FC"/>
    <w:rsid w:val="00D807BD"/>
    <w:rsid w:val="00D80D2F"/>
    <w:rsid w:val="00D80DD5"/>
    <w:rsid w:val="00D8155F"/>
    <w:rsid w:val="00D818BA"/>
    <w:rsid w:val="00D81932"/>
    <w:rsid w:val="00D81ABE"/>
    <w:rsid w:val="00D8204A"/>
    <w:rsid w:val="00D82054"/>
    <w:rsid w:val="00D82851"/>
    <w:rsid w:val="00D82BCE"/>
    <w:rsid w:val="00D82BF1"/>
    <w:rsid w:val="00D83020"/>
    <w:rsid w:val="00D832D8"/>
    <w:rsid w:val="00D832FE"/>
    <w:rsid w:val="00D83478"/>
    <w:rsid w:val="00D8351F"/>
    <w:rsid w:val="00D8378C"/>
    <w:rsid w:val="00D837D5"/>
    <w:rsid w:val="00D83DBF"/>
    <w:rsid w:val="00D84002"/>
    <w:rsid w:val="00D840A6"/>
    <w:rsid w:val="00D8410E"/>
    <w:rsid w:val="00D842EE"/>
    <w:rsid w:val="00D84655"/>
    <w:rsid w:val="00D84706"/>
    <w:rsid w:val="00D847AD"/>
    <w:rsid w:val="00D84944"/>
    <w:rsid w:val="00D849D5"/>
    <w:rsid w:val="00D84E37"/>
    <w:rsid w:val="00D8503D"/>
    <w:rsid w:val="00D85325"/>
    <w:rsid w:val="00D854B0"/>
    <w:rsid w:val="00D856B7"/>
    <w:rsid w:val="00D858BE"/>
    <w:rsid w:val="00D85A6F"/>
    <w:rsid w:val="00D85CFB"/>
    <w:rsid w:val="00D85F04"/>
    <w:rsid w:val="00D86445"/>
    <w:rsid w:val="00D867D7"/>
    <w:rsid w:val="00D8692C"/>
    <w:rsid w:val="00D869F1"/>
    <w:rsid w:val="00D86A94"/>
    <w:rsid w:val="00D86AF0"/>
    <w:rsid w:val="00D86D62"/>
    <w:rsid w:val="00D86F6D"/>
    <w:rsid w:val="00D87888"/>
    <w:rsid w:val="00D87B46"/>
    <w:rsid w:val="00D90CBA"/>
    <w:rsid w:val="00D90EAE"/>
    <w:rsid w:val="00D9141B"/>
    <w:rsid w:val="00D914AF"/>
    <w:rsid w:val="00D9197C"/>
    <w:rsid w:val="00D919A3"/>
    <w:rsid w:val="00D919EC"/>
    <w:rsid w:val="00D91CBB"/>
    <w:rsid w:val="00D91D94"/>
    <w:rsid w:val="00D91D9D"/>
    <w:rsid w:val="00D92079"/>
    <w:rsid w:val="00D92307"/>
    <w:rsid w:val="00D92468"/>
    <w:rsid w:val="00D9247C"/>
    <w:rsid w:val="00D92497"/>
    <w:rsid w:val="00D924BC"/>
    <w:rsid w:val="00D927EC"/>
    <w:rsid w:val="00D92A95"/>
    <w:rsid w:val="00D92EE2"/>
    <w:rsid w:val="00D9352E"/>
    <w:rsid w:val="00D93958"/>
    <w:rsid w:val="00D93A8E"/>
    <w:rsid w:val="00D93FC7"/>
    <w:rsid w:val="00D942A7"/>
    <w:rsid w:val="00D94870"/>
    <w:rsid w:val="00D94F47"/>
    <w:rsid w:val="00D94F51"/>
    <w:rsid w:val="00D95214"/>
    <w:rsid w:val="00D9526A"/>
    <w:rsid w:val="00D95501"/>
    <w:rsid w:val="00D95864"/>
    <w:rsid w:val="00D9595D"/>
    <w:rsid w:val="00D95997"/>
    <w:rsid w:val="00D95C77"/>
    <w:rsid w:val="00D960D7"/>
    <w:rsid w:val="00D96593"/>
    <w:rsid w:val="00D96E7C"/>
    <w:rsid w:val="00D973AD"/>
    <w:rsid w:val="00D9758D"/>
    <w:rsid w:val="00D97AE1"/>
    <w:rsid w:val="00D97DC1"/>
    <w:rsid w:val="00D97E84"/>
    <w:rsid w:val="00D97F33"/>
    <w:rsid w:val="00D97F3C"/>
    <w:rsid w:val="00DA0212"/>
    <w:rsid w:val="00DA0272"/>
    <w:rsid w:val="00DA092A"/>
    <w:rsid w:val="00DA0961"/>
    <w:rsid w:val="00DA0B37"/>
    <w:rsid w:val="00DA0C74"/>
    <w:rsid w:val="00DA0DFB"/>
    <w:rsid w:val="00DA16DD"/>
    <w:rsid w:val="00DA17F1"/>
    <w:rsid w:val="00DA1D32"/>
    <w:rsid w:val="00DA1FA7"/>
    <w:rsid w:val="00DA2098"/>
    <w:rsid w:val="00DA243D"/>
    <w:rsid w:val="00DA27CD"/>
    <w:rsid w:val="00DA2B7B"/>
    <w:rsid w:val="00DA2C39"/>
    <w:rsid w:val="00DA2F73"/>
    <w:rsid w:val="00DA32A2"/>
    <w:rsid w:val="00DA3437"/>
    <w:rsid w:val="00DA34A7"/>
    <w:rsid w:val="00DA34B8"/>
    <w:rsid w:val="00DA3645"/>
    <w:rsid w:val="00DA3793"/>
    <w:rsid w:val="00DA3975"/>
    <w:rsid w:val="00DA3B70"/>
    <w:rsid w:val="00DA3DBB"/>
    <w:rsid w:val="00DA3FF8"/>
    <w:rsid w:val="00DA403F"/>
    <w:rsid w:val="00DA41FC"/>
    <w:rsid w:val="00DA43E0"/>
    <w:rsid w:val="00DA461D"/>
    <w:rsid w:val="00DA467F"/>
    <w:rsid w:val="00DA469A"/>
    <w:rsid w:val="00DA4726"/>
    <w:rsid w:val="00DA4753"/>
    <w:rsid w:val="00DA4AB2"/>
    <w:rsid w:val="00DA4BEE"/>
    <w:rsid w:val="00DA4D8D"/>
    <w:rsid w:val="00DA5644"/>
    <w:rsid w:val="00DA5774"/>
    <w:rsid w:val="00DA5846"/>
    <w:rsid w:val="00DA5C2B"/>
    <w:rsid w:val="00DA5D62"/>
    <w:rsid w:val="00DA5D63"/>
    <w:rsid w:val="00DA5DFE"/>
    <w:rsid w:val="00DA5F67"/>
    <w:rsid w:val="00DA6112"/>
    <w:rsid w:val="00DA626A"/>
    <w:rsid w:val="00DA64C2"/>
    <w:rsid w:val="00DA6811"/>
    <w:rsid w:val="00DA68E7"/>
    <w:rsid w:val="00DA6AAF"/>
    <w:rsid w:val="00DA6F10"/>
    <w:rsid w:val="00DA7A55"/>
    <w:rsid w:val="00DA7B7A"/>
    <w:rsid w:val="00DA7C62"/>
    <w:rsid w:val="00DA7D68"/>
    <w:rsid w:val="00DB008B"/>
    <w:rsid w:val="00DB01FF"/>
    <w:rsid w:val="00DB029C"/>
    <w:rsid w:val="00DB0377"/>
    <w:rsid w:val="00DB0494"/>
    <w:rsid w:val="00DB0739"/>
    <w:rsid w:val="00DB0757"/>
    <w:rsid w:val="00DB0A2E"/>
    <w:rsid w:val="00DB1442"/>
    <w:rsid w:val="00DB1450"/>
    <w:rsid w:val="00DB1550"/>
    <w:rsid w:val="00DB1593"/>
    <w:rsid w:val="00DB15D7"/>
    <w:rsid w:val="00DB1855"/>
    <w:rsid w:val="00DB1DC3"/>
    <w:rsid w:val="00DB1E28"/>
    <w:rsid w:val="00DB1F89"/>
    <w:rsid w:val="00DB1FCA"/>
    <w:rsid w:val="00DB1FDE"/>
    <w:rsid w:val="00DB2126"/>
    <w:rsid w:val="00DB2823"/>
    <w:rsid w:val="00DB2A4E"/>
    <w:rsid w:val="00DB2D74"/>
    <w:rsid w:val="00DB2DBB"/>
    <w:rsid w:val="00DB2E12"/>
    <w:rsid w:val="00DB3050"/>
    <w:rsid w:val="00DB3A20"/>
    <w:rsid w:val="00DB4146"/>
    <w:rsid w:val="00DB4532"/>
    <w:rsid w:val="00DB45BD"/>
    <w:rsid w:val="00DB4819"/>
    <w:rsid w:val="00DB4D75"/>
    <w:rsid w:val="00DB4E37"/>
    <w:rsid w:val="00DB4EEF"/>
    <w:rsid w:val="00DB53EF"/>
    <w:rsid w:val="00DB5428"/>
    <w:rsid w:val="00DB59F0"/>
    <w:rsid w:val="00DB5BAB"/>
    <w:rsid w:val="00DB5FE5"/>
    <w:rsid w:val="00DB6059"/>
    <w:rsid w:val="00DB62D9"/>
    <w:rsid w:val="00DB642C"/>
    <w:rsid w:val="00DB67FE"/>
    <w:rsid w:val="00DB6C37"/>
    <w:rsid w:val="00DB6DD0"/>
    <w:rsid w:val="00DB6F2F"/>
    <w:rsid w:val="00DB7104"/>
    <w:rsid w:val="00DB7878"/>
    <w:rsid w:val="00DB7AE6"/>
    <w:rsid w:val="00DB7CFE"/>
    <w:rsid w:val="00DB7F69"/>
    <w:rsid w:val="00DB7FEB"/>
    <w:rsid w:val="00DC005B"/>
    <w:rsid w:val="00DC0A8B"/>
    <w:rsid w:val="00DC1009"/>
    <w:rsid w:val="00DC162C"/>
    <w:rsid w:val="00DC194C"/>
    <w:rsid w:val="00DC19BC"/>
    <w:rsid w:val="00DC19C8"/>
    <w:rsid w:val="00DC1A39"/>
    <w:rsid w:val="00DC1AD5"/>
    <w:rsid w:val="00DC1E69"/>
    <w:rsid w:val="00DC2B58"/>
    <w:rsid w:val="00DC2EF5"/>
    <w:rsid w:val="00DC307B"/>
    <w:rsid w:val="00DC343B"/>
    <w:rsid w:val="00DC34F6"/>
    <w:rsid w:val="00DC356E"/>
    <w:rsid w:val="00DC3B72"/>
    <w:rsid w:val="00DC3C0E"/>
    <w:rsid w:val="00DC3C2C"/>
    <w:rsid w:val="00DC3CBD"/>
    <w:rsid w:val="00DC4107"/>
    <w:rsid w:val="00DC462F"/>
    <w:rsid w:val="00DC472A"/>
    <w:rsid w:val="00DC4743"/>
    <w:rsid w:val="00DC4838"/>
    <w:rsid w:val="00DC48D2"/>
    <w:rsid w:val="00DC499A"/>
    <w:rsid w:val="00DC4A7C"/>
    <w:rsid w:val="00DC4FBF"/>
    <w:rsid w:val="00DC50DA"/>
    <w:rsid w:val="00DC51C6"/>
    <w:rsid w:val="00DC578F"/>
    <w:rsid w:val="00DC6165"/>
    <w:rsid w:val="00DC6359"/>
    <w:rsid w:val="00DC69D0"/>
    <w:rsid w:val="00DC6AFB"/>
    <w:rsid w:val="00DC6B16"/>
    <w:rsid w:val="00DC6D20"/>
    <w:rsid w:val="00DC75F5"/>
    <w:rsid w:val="00DC7652"/>
    <w:rsid w:val="00DC7C9D"/>
    <w:rsid w:val="00DC7FC5"/>
    <w:rsid w:val="00DD05E4"/>
    <w:rsid w:val="00DD106C"/>
    <w:rsid w:val="00DD1F23"/>
    <w:rsid w:val="00DD204F"/>
    <w:rsid w:val="00DD22AE"/>
    <w:rsid w:val="00DD265A"/>
    <w:rsid w:val="00DD2802"/>
    <w:rsid w:val="00DD2920"/>
    <w:rsid w:val="00DD2D96"/>
    <w:rsid w:val="00DD300F"/>
    <w:rsid w:val="00DD326A"/>
    <w:rsid w:val="00DD3434"/>
    <w:rsid w:val="00DD3A59"/>
    <w:rsid w:val="00DD3C63"/>
    <w:rsid w:val="00DD3E85"/>
    <w:rsid w:val="00DD45CF"/>
    <w:rsid w:val="00DD49F2"/>
    <w:rsid w:val="00DD4AC2"/>
    <w:rsid w:val="00DD4C3D"/>
    <w:rsid w:val="00DD517E"/>
    <w:rsid w:val="00DD51BB"/>
    <w:rsid w:val="00DD56C1"/>
    <w:rsid w:val="00DD5C03"/>
    <w:rsid w:val="00DD5F52"/>
    <w:rsid w:val="00DD604A"/>
    <w:rsid w:val="00DD612C"/>
    <w:rsid w:val="00DD618A"/>
    <w:rsid w:val="00DD645B"/>
    <w:rsid w:val="00DD6774"/>
    <w:rsid w:val="00DD6A21"/>
    <w:rsid w:val="00DD6CA4"/>
    <w:rsid w:val="00DD6D63"/>
    <w:rsid w:val="00DD6E67"/>
    <w:rsid w:val="00DD6F27"/>
    <w:rsid w:val="00DD6F60"/>
    <w:rsid w:val="00DD6FB1"/>
    <w:rsid w:val="00DD734A"/>
    <w:rsid w:val="00DD747F"/>
    <w:rsid w:val="00DD7493"/>
    <w:rsid w:val="00DD7499"/>
    <w:rsid w:val="00DD7F11"/>
    <w:rsid w:val="00DE00F0"/>
    <w:rsid w:val="00DE02DA"/>
    <w:rsid w:val="00DE084E"/>
    <w:rsid w:val="00DE0D5A"/>
    <w:rsid w:val="00DE1145"/>
    <w:rsid w:val="00DE14A5"/>
    <w:rsid w:val="00DE170D"/>
    <w:rsid w:val="00DE185F"/>
    <w:rsid w:val="00DE18A7"/>
    <w:rsid w:val="00DE1A91"/>
    <w:rsid w:val="00DE1DF0"/>
    <w:rsid w:val="00DE1E99"/>
    <w:rsid w:val="00DE253D"/>
    <w:rsid w:val="00DE2889"/>
    <w:rsid w:val="00DE2BF8"/>
    <w:rsid w:val="00DE2EFB"/>
    <w:rsid w:val="00DE2FD4"/>
    <w:rsid w:val="00DE3DB8"/>
    <w:rsid w:val="00DE4380"/>
    <w:rsid w:val="00DE450F"/>
    <w:rsid w:val="00DE4691"/>
    <w:rsid w:val="00DE4B17"/>
    <w:rsid w:val="00DE4DD1"/>
    <w:rsid w:val="00DE5489"/>
    <w:rsid w:val="00DE57F8"/>
    <w:rsid w:val="00DE5925"/>
    <w:rsid w:val="00DE59B6"/>
    <w:rsid w:val="00DE5C68"/>
    <w:rsid w:val="00DE60CA"/>
    <w:rsid w:val="00DE6244"/>
    <w:rsid w:val="00DE6706"/>
    <w:rsid w:val="00DE6B0E"/>
    <w:rsid w:val="00DE6C76"/>
    <w:rsid w:val="00DE6D93"/>
    <w:rsid w:val="00DE6F52"/>
    <w:rsid w:val="00DE71E0"/>
    <w:rsid w:val="00DE7BB7"/>
    <w:rsid w:val="00DE7D5E"/>
    <w:rsid w:val="00DE7D8E"/>
    <w:rsid w:val="00DF00C5"/>
    <w:rsid w:val="00DF01B6"/>
    <w:rsid w:val="00DF04C4"/>
    <w:rsid w:val="00DF0876"/>
    <w:rsid w:val="00DF0BE3"/>
    <w:rsid w:val="00DF1A4A"/>
    <w:rsid w:val="00DF1B77"/>
    <w:rsid w:val="00DF1B7B"/>
    <w:rsid w:val="00DF28F1"/>
    <w:rsid w:val="00DF31EE"/>
    <w:rsid w:val="00DF3321"/>
    <w:rsid w:val="00DF3392"/>
    <w:rsid w:val="00DF361B"/>
    <w:rsid w:val="00DF3D4B"/>
    <w:rsid w:val="00DF3DCF"/>
    <w:rsid w:val="00DF3F50"/>
    <w:rsid w:val="00DF3F82"/>
    <w:rsid w:val="00DF3FAE"/>
    <w:rsid w:val="00DF42B5"/>
    <w:rsid w:val="00DF452A"/>
    <w:rsid w:val="00DF45B2"/>
    <w:rsid w:val="00DF469D"/>
    <w:rsid w:val="00DF4793"/>
    <w:rsid w:val="00DF4A96"/>
    <w:rsid w:val="00DF4B0C"/>
    <w:rsid w:val="00DF556F"/>
    <w:rsid w:val="00DF5749"/>
    <w:rsid w:val="00DF5B83"/>
    <w:rsid w:val="00DF5EAF"/>
    <w:rsid w:val="00DF6019"/>
    <w:rsid w:val="00DF6100"/>
    <w:rsid w:val="00DF6330"/>
    <w:rsid w:val="00DF641A"/>
    <w:rsid w:val="00DF64AF"/>
    <w:rsid w:val="00DF68F2"/>
    <w:rsid w:val="00DF6980"/>
    <w:rsid w:val="00DF6987"/>
    <w:rsid w:val="00DF6E68"/>
    <w:rsid w:val="00DF6EA6"/>
    <w:rsid w:val="00DF7170"/>
    <w:rsid w:val="00DF72BA"/>
    <w:rsid w:val="00DF73E4"/>
    <w:rsid w:val="00DF741A"/>
    <w:rsid w:val="00DF74E2"/>
    <w:rsid w:val="00DF75F3"/>
    <w:rsid w:val="00DF7702"/>
    <w:rsid w:val="00DF771D"/>
    <w:rsid w:val="00DF776E"/>
    <w:rsid w:val="00DF796D"/>
    <w:rsid w:val="00DF7C41"/>
    <w:rsid w:val="00DF7CD5"/>
    <w:rsid w:val="00E0015F"/>
    <w:rsid w:val="00E001F0"/>
    <w:rsid w:val="00E00396"/>
    <w:rsid w:val="00E0047E"/>
    <w:rsid w:val="00E00521"/>
    <w:rsid w:val="00E00578"/>
    <w:rsid w:val="00E00891"/>
    <w:rsid w:val="00E008D8"/>
    <w:rsid w:val="00E009C4"/>
    <w:rsid w:val="00E00C3B"/>
    <w:rsid w:val="00E00C3F"/>
    <w:rsid w:val="00E01293"/>
    <w:rsid w:val="00E01491"/>
    <w:rsid w:val="00E016E6"/>
    <w:rsid w:val="00E01CA6"/>
    <w:rsid w:val="00E01D13"/>
    <w:rsid w:val="00E01E7F"/>
    <w:rsid w:val="00E024CE"/>
    <w:rsid w:val="00E02517"/>
    <w:rsid w:val="00E025C8"/>
    <w:rsid w:val="00E025E5"/>
    <w:rsid w:val="00E0348E"/>
    <w:rsid w:val="00E034A9"/>
    <w:rsid w:val="00E034DD"/>
    <w:rsid w:val="00E03752"/>
    <w:rsid w:val="00E03B81"/>
    <w:rsid w:val="00E03B95"/>
    <w:rsid w:val="00E03BBA"/>
    <w:rsid w:val="00E03C10"/>
    <w:rsid w:val="00E03E8B"/>
    <w:rsid w:val="00E041CC"/>
    <w:rsid w:val="00E044D5"/>
    <w:rsid w:val="00E047D4"/>
    <w:rsid w:val="00E04974"/>
    <w:rsid w:val="00E04CD0"/>
    <w:rsid w:val="00E04E63"/>
    <w:rsid w:val="00E04FF2"/>
    <w:rsid w:val="00E054CB"/>
    <w:rsid w:val="00E058E3"/>
    <w:rsid w:val="00E05977"/>
    <w:rsid w:val="00E05C1F"/>
    <w:rsid w:val="00E067D8"/>
    <w:rsid w:val="00E06B7B"/>
    <w:rsid w:val="00E06D8D"/>
    <w:rsid w:val="00E06E50"/>
    <w:rsid w:val="00E06FA7"/>
    <w:rsid w:val="00E074CB"/>
    <w:rsid w:val="00E07E7B"/>
    <w:rsid w:val="00E10505"/>
    <w:rsid w:val="00E107E3"/>
    <w:rsid w:val="00E10C05"/>
    <w:rsid w:val="00E10FCB"/>
    <w:rsid w:val="00E11011"/>
    <w:rsid w:val="00E11191"/>
    <w:rsid w:val="00E1152F"/>
    <w:rsid w:val="00E119B8"/>
    <w:rsid w:val="00E1290D"/>
    <w:rsid w:val="00E1296E"/>
    <w:rsid w:val="00E12C6A"/>
    <w:rsid w:val="00E12DFB"/>
    <w:rsid w:val="00E12F32"/>
    <w:rsid w:val="00E1320D"/>
    <w:rsid w:val="00E13717"/>
    <w:rsid w:val="00E137DC"/>
    <w:rsid w:val="00E13AA3"/>
    <w:rsid w:val="00E13DEA"/>
    <w:rsid w:val="00E141FA"/>
    <w:rsid w:val="00E145EC"/>
    <w:rsid w:val="00E146DB"/>
    <w:rsid w:val="00E14728"/>
    <w:rsid w:val="00E14753"/>
    <w:rsid w:val="00E14833"/>
    <w:rsid w:val="00E148FA"/>
    <w:rsid w:val="00E14DAD"/>
    <w:rsid w:val="00E15105"/>
    <w:rsid w:val="00E151BA"/>
    <w:rsid w:val="00E15CF1"/>
    <w:rsid w:val="00E15DE3"/>
    <w:rsid w:val="00E16432"/>
    <w:rsid w:val="00E16726"/>
    <w:rsid w:val="00E1675F"/>
    <w:rsid w:val="00E16A40"/>
    <w:rsid w:val="00E16BEE"/>
    <w:rsid w:val="00E16DDD"/>
    <w:rsid w:val="00E1732F"/>
    <w:rsid w:val="00E17412"/>
    <w:rsid w:val="00E174ED"/>
    <w:rsid w:val="00E178EA"/>
    <w:rsid w:val="00E17B0B"/>
    <w:rsid w:val="00E17E87"/>
    <w:rsid w:val="00E17FE7"/>
    <w:rsid w:val="00E2002D"/>
    <w:rsid w:val="00E201F8"/>
    <w:rsid w:val="00E20226"/>
    <w:rsid w:val="00E20433"/>
    <w:rsid w:val="00E20632"/>
    <w:rsid w:val="00E20B93"/>
    <w:rsid w:val="00E20E6B"/>
    <w:rsid w:val="00E215CB"/>
    <w:rsid w:val="00E218E6"/>
    <w:rsid w:val="00E21A2E"/>
    <w:rsid w:val="00E21A75"/>
    <w:rsid w:val="00E2258D"/>
    <w:rsid w:val="00E227D0"/>
    <w:rsid w:val="00E22936"/>
    <w:rsid w:val="00E229B1"/>
    <w:rsid w:val="00E22A14"/>
    <w:rsid w:val="00E22BE7"/>
    <w:rsid w:val="00E238E3"/>
    <w:rsid w:val="00E23ABC"/>
    <w:rsid w:val="00E23C9A"/>
    <w:rsid w:val="00E23D62"/>
    <w:rsid w:val="00E23DB3"/>
    <w:rsid w:val="00E23F65"/>
    <w:rsid w:val="00E2441F"/>
    <w:rsid w:val="00E2482B"/>
    <w:rsid w:val="00E24C0F"/>
    <w:rsid w:val="00E24FA3"/>
    <w:rsid w:val="00E2504C"/>
    <w:rsid w:val="00E25116"/>
    <w:rsid w:val="00E25197"/>
    <w:rsid w:val="00E255E6"/>
    <w:rsid w:val="00E25C3F"/>
    <w:rsid w:val="00E261A6"/>
    <w:rsid w:val="00E262DB"/>
    <w:rsid w:val="00E26385"/>
    <w:rsid w:val="00E263FE"/>
    <w:rsid w:val="00E26611"/>
    <w:rsid w:val="00E268DE"/>
    <w:rsid w:val="00E26916"/>
    <w:rsid w:val="00E269BA"/>
    <w:rsid w:val="00E26A26"/>
    <w:rsid w:val="00E26ACA"/>
    <w:rsid w:val="00E26B28"/>
    <w:rsid w:val="00E26B89"/>
    <w:rsid w:val="00E26DFB"/>
    <w:rsid w:val="00E2731D"/>
    <w:rsid w:val="00E27F10"/>
    <w:rsid w:val="00E27F77"/>
    <w:rsid w:val="00E3019B"/>
    <w:rsid w:val="00E30818"/>
    <w:rsid w:val="00E309EA"/>
    <w:rsid w:val="00E30CC1"/>
    <w:rsid w:val="00E30D5A"/>
    <w:rsid w:val="00E312EA"/>
    <w:rsid w:val="00E31465"/>
    <w:rsid w:val="00E31748"/>
    <w:rsid w:val="00E31A8A"/>
    <w:rsid w:val="00E31AF6"/>
    <w:rsid w:val="00E31EC3"/>
    <w:rsid w:val="00E323F2"/>
    <w:rsid w:val="00E3282F"/>
    <w:rsid w:val="00E32849"/>
    <w:rsid w:val="00E328CD"/>
    <w:rsid w:val="00E32CE5"/>
    <w:rsid w:val="00E33160"/>
    <w:rsid w:val="00E3367D"/>
    <w:rsid w:val="00E3374B"/>
    <w:rsid w:val="00E33911"/>
    <w:rsid w:val="00E339A9"/>
    <w:rsid w:val="00E33A91"/>
    <w:rsid w:val="00E33AFD"/>
    <w:rsid w:val="00E33FCC"/>
    <w:rsid w:val="00E340AE"/>
    <w:rsid w:val="00E3433E"/>
    <w:rsid w:val="00E343DE"/>
    <w:rsid w:val="00E34615"/>
    <w:rsid w:val="00E3471B"/>
    <w:rsid w:val="00E347BD"/>
    <w:rsid w:val="00E3489E"/>
    <w:rsid w:val="00E34C93"/>
    <w:rsid w:val="00E34DF6"/>
    <w:rsid w:val="00E351D7"/>
    <w:rsid w:val="00E3546C"/>
    <w:rsid w:val="00E354EA"/>
    <w:rsid w:val="00E35605"/>
    <w:rsid w:val="00E35BD3"/>
    <w:rsid w:val="00E35BEF"/>
    <w:rsid w:val="00E362F0"/>
    <w:rsid w:val="00E36359"/>
    <w:rsid w:val="00E36781"/>
    <w:rsid w:val="00E3684F"/>
    <w:rsid w:val="00E36A1D"/>
    <w:rsid w:val="00E36B95"/>
    <w:rsid w:val="00E374E0"/>
    <w:rsid w:val="00E37553"/>
    <w:rsid w:val="00E375E2"/>
    <w:rsid w:val="00E375F8"/>
    <w:rsid w:val="00E4003F"/>
    <w:rsid w:val="00E40189"/>
    <w:rsid w:val="00E40499"/>
    <w:rsid w:val="00E40557"/>
    <w:rsid w:val="00E4083F"/>
    <w:rsid w:val="00E40AAB"/>
    <w:rsid w:val="00E40F8F"/>
    <w:rsid w:val="00E41069"/>
    <w:rsid w:val="00E410C0"/>
    <w:rsid w:val="00E411F8"/>
    <w:rsid w:val="00E4125C"/>
    <w:rsid w:val="00E41265"/>
    <w:rsid w:val="00E41356"/>
    <w:rsid w:val="00E413AC"/>
    <w:rsid w:val="00E4198F"/>
    <w:rsid w:val="00E41DDE"/>
    <w:rsid w:val="00E4218D"/>
    <w:rsid w:val="00E425A8"/>
    <w:rsid w:val="00E42984"/>
    <w:rsid w:val="00E42C4F"/>
    <w:rsid w:val="00E42D12"/>
    <w:rsid w:val="00E431A6"/>
    <w:rsid w:val="00E43450"/>
    <w:rsid w:val="00E4361B"/>
    <w:rsid w:val="00E43774"/>
    <w:rsid w:val="00E43AE4"/>
    <w:rsid w:val="00E43BB7"/>
    <w:rsid w:val="00E43DEC"/>
    <w:rsid w:val="00E43E1D"/>
    <w:rsid w:val="00E43EDC"/>
    <w:rsid w:val="00E44115"/>
    <w:rsid w:val="00E444DC"/>
    <w:rsid w:val="00E446FE"/>
    <w:rsid w:val="00E44709"/>
    <w:rsid w:val="00E44A4A"/>
    <w:rsid w:val="00E44C25"/>
    <w:rsid w:val="00E44DFB"/>
    <w:rsid w:val="00E45359"/>
    <w:rsid w:val="00E45419"/>
    <w:rsid w:val="00E4541C"/>
    <w:rsid w:val="00E458F6"/>
    <w:rsid w:val="00E45954"/>
    <w:rsid w:val="00E45B1E"/>
    <w:rsid w:val="00E45D03"/>
    <w:rsid w:val="00E45E53"/>
    <w:rsid w:val="00E45FBA"/>
    <w:rsid w:val="00E46461"/>
    <w:rsid w:val="00E465CE"/>
    <w:rsid w:val="00E46641"/>
    <w:rsid w:val="00E46704"/>
    <w:rsid w:val="00E4683C"/>
    <w:rsid w:val="00E46959"/>
    <w:rsid w:val="00E46B53"/>
    <w:rsid w:val="00E46CA4"/>
    <w:rsid w:val="00E478FB"/>
    <w:rsid w:val="00E4798F"/>
    <w:rsid w:val="00E47AFF"/>
    <w:rsid w:val="00E47BCA"/>
    <w:rsid w:val="00E47E90"/>
    <w:rsid w:val="00E50189"/>
    <w:rsid w:val="00E50719"/>
    <w:rsid w:val="00E50AC2"/>
    <w:rsid w:val="00E50B0C"/>
    <w:rsid w:val="00E50B61"/>
    <w:rsid w:val="00E514CA"/>
    <w:rsid w:val="00E5150B"/>
    <w:rsid w:val="00E51709"/>
    <w:rsid w:val="00E51ADB"/>
    <w:rsid w:val="00E523A0"/>
    <w:rsid w:val="00E5266B"/>
    <w:rsid w:val="00E527C8"/>
    <w:rsid w:val="00E528F0"/>
    <w:rsid w:val="00E529A6"/>
    <w:rsid w:val="00E52A98"/>
    <w:rsid w:val="00E52A9D"/>
    <w:rsid w:val="00E52B18"/>
    <w:rsid w:val="00E52C9A"/>
    <w:rsid w:val="00E53546"/>
    <w:rsid w:val="00E53B80"/>
    <w:rsid w:val="00E53BED"/>
    <w:rsid w:val="00E54487"/>
    <w:rsid w:val="00E545C9"/>
    <w:rsid w:val="00E547C0"/>
    <w:rsid w:val="00E547E1"/>
    <w:rsid w:val="00E5488C"/>
    <w:rsid w:val="00E5497D"/>
    <w:rsid w:val="00E549B1"/>
    <w:rsid w:val="00E54A72"/>
    <w:rsid w:val="00E54C5C"/>
    <w:rsid w:val="00E54E2F"/>
    <w:rsid w:val="00E5514D"/>
    <w:rsid w:val="00E55272"/>
    <w:rsid w:val="00E55730"/>
    <w:rsid w:val="00E55F24"/>
    <w:rsid w:val="00E55F6B"/>
    <w:rsid w:val="00E5623F"/>
    <w:rsid w:val="00E56813"/>
    <w:rsid w:val="00E57409"/>
    <w:rsid w:val="00E57427"/>
    <w:rsid w:val="00E57601"/>
    <w:rsid w:val="00E577A1"/>
    <w:rsid w:val="00E5797E"/>
    <w:rsid w:val="00E57A4C"/>
    <w:rsid w:val="00E57B0D"/>
    <w:rsid w:val="00E57B17"/>
    <w:rsid w:val="00E57BC4"/>
    <w:rsid w:val="00E57F01"/>
    <w:rsid w:val="00E600F2"/>
    <w:rsid w:val="00E602B9"/>
    <w:rsid w:val="00E60430"/>
    <w:rsid w:val="00E605C8"/>
    <w:rsid w:val="00E60C48"/>
    <w:rsid w:val="00E60C6B"/>
    <w:rsid w:val="00E60D25"/>
    <w:rsid w:val="00E60DFC"/>
    <w:rsid w:val="00E60FBE"/>
    <w:rsid w:val="00E61193"/>
    <w:rsid w:val="00E611D7"/>
    <w:rsid w:val="00E61390"/>
    <w:rsid w:val="00E6144B"/>
    <w:rsid w:val="00E614F9"/>
    <w:rsid w:val="00E618FF"/>
    <w:rsid w:val="00E61BD5"/>
    <w:rsid w:val="00E61CA9"/>
    <w:rsid w:val="00E61E15"/>
    <w:rsid w:val="00E61E27"/>
    <w:rsid w:val="00E61E58"/>
    <w:rsid w:val="00E626DC"/>
    <w:rsid w:val="00E628AC"/>
    <w:rsid w:val="00E629DA"/>
    <w:rsid w:val="00E62D1E"/>
    <w:rsid w:val="00E6338C"/>
    <w:rsid w:val="00E63616"/>
    <w:rsid w:val="00E63625"/>
    <w:rsid w:val="00E6382B"/>
    <w:rsid w:val="00E63942"/>
    <w:rsid w:val="00E63B05"/>
    <w:rsid w:val="00E63B50"/>
    <w:rsid w:val="00E64058"/>
    <w:rsid w:val="00E64125"/>
    <w:rsid w:val="00E64645"/>
    <w:rsid w:val="00E646FD"/>
    <w:rsid w:val="00E65195"/>
    <w:rsid w:val="00E65289"/>
    <w:rsid w:val="00E657E1"/>
    <w:rsid w:val="00E65950"/>
    <w:rsid w:val="00E661B7"/>
    <w:rsid w:val="00E6625A"/>
    <w:rsid w:val="00E666A6"/>
    <w:rsid w:val="00E6676D"/>
    <w:rsid w:val="00E66951"/>
    <w:rsid w:val="00E66D84"/>
    <w:rsid w:val="00E66D9D"/>
    <w:rsid w:val="00E66DF9"/>
    <w:rsid w:val="00E66E90"/>
    <w:rsid w:val="00E6704C"/>
    <w:rsid w:val="00E67252"/>
    <w:rsid w:val="00E673A8"/>
    <w:rsid w:val="00E673E1"/>
    <w:rsid w:val="00E6764C"/>
    <w:rsid w:val="00E67A32"/>
    <w:rsid w:val="00E67BF8"/>
    <w:rsid w:val="00E700D9"/>
    <w:rsid w:val="00E70648"/>
    <w:rsid w:val="00E70743"/>
    <w:rsid w:val="00E70D50"/>
    <w:rsid w:val="00E70F12"/>
    <w:rsid w:val="00E7122D"/>
    <w:rsid w:val="00E7139B"/>
    <w:rsid w:val="00E716A0"/>
    <w:rsid w:val="00E71B44"/>
    <w:rsid w:val="00E71CA8"/>
    <w:rsid w:val="00E71F6B"/>
    <w:rsid w:val="00E7208F"/>
    <w:rsid w:val="00E723D0"/>
    <w:rsid w:val="00E72541"/>
    <w:rsid w:val="00E726C4"/>
    <w:rsid w:val="00E727C3"/>
    <w:rsid w:val="00E72BD2"/>
    <w:rsid w:val="00E72C7E"/>
    <w:rsid w:val="00E7315A"/>
    <w:rsid w:val="00E731FF"/>
    <w:rsid w:val="00E7344F"/>
    <w:rsid w:val="00E734CA"/>
    <w:rsid w:val="00E737C3"/>
    <w:rsid w:val="00E73910"/>
    <w:rsid w:val="00E73A91"/>
    <w:rsid w:val="00E73B42"/>
    <w:rsid w:val="00E740DC"/>
    <w:rsid w:val="00E74358"/>
    <w:rsid w:val="00E74601"/>
    <w:rsid w:val="00E7471D"/>
    <w:rsid w:val="00E747D3"/>
    <w:rsid w:val="00E74899"/>
    <w:rsid w:val="00E74A6E"/>
    <w:rsid w:val="00E74BD6"/>
    <w:rsid w:val="00E74CDF"/>
    <w:rsid w:val="00E74FCC"/>
    <w:rsid w:val="00E74FD7"/>
    <w:rsid w:val="00E750FE"/>
    <w:rsid w:val="00E75249"/>
    <w:rsid w:val="00E7539E"/>
    <w:rsid w:val="00E753EF"/>
    <w:rsid w:val="00E75509"/>
    <w:rsid w:val="00E756A6"/>
    <w:rsid w:val="00E756C5"/>
    <w:rsid w:val="00E75A75"/>
    <w:rsid w:val="00E75ADA"/>
    <w:rsid w:val="00E75AF4"/>
    <w:rsid w:val="00E75F53"/>
    <w:rsid w:val="00E75FBD"/>
    <w:rsid w:val="00E76024"/>
    <w:rsid w:val="00E7621D"/>
    <w:rsid w:val="00E765C9"/>
    <w:rsid w:val="00E76772"/>
    <w:rsid w:val="00E767DB"/>
    <w:rsid w:val="00E768CF"/>
    <w:rsid w:val="00E7695F"/>
    <w:rsid w:val="00E76B91"/>
    <w:rsid w:val="00E76D24"/>
    <w:rsid w:val="00E77318"/>
    <w:rsid w:val="00E773F8"/>
    <w:rsid w:val="00E776EB"/>
    <w:rsid w:val="00E77A97"/>
    <w:rsid w:val="00E77B3F"/>
    <w:rsid w:val="00E77E17"/>
    <w:rsid w:val="00E802E5"/>
    <w:rsid w:val="00E8055C"/>
    <w:rsid w:val="00E80A52"/>
    <w:rsid w:val="00E80A66"/>
    <w:rsid w:val="00E80AF6"/>
    <w:rsid w:val="00E80C30"/>
    <w:rsid w:val="00E80F0D"/>
    <w:rsid w:val="00E817A1"/>
    <w:rsid w:val="00E81809"/>
    <w:rsid w:val="00E81828"/>
    <w:rsid w:val="00E81C0E"/>
    <w:rsid w:val="00E8252C"/>
    <w:rsid w:val="00E82551"/>
    <w:rsid w:val="00E82709"/>
    <w:rsid w:val="00E82992"/>
    <w:rsid w:val="00E82C6D"/>
    <w:rsid w:val="00E82FD4"/>
    <w:rsid w:val="00E83856"/>
    <w:rsid w:val="00E840A2"/>
    <w:rsid w:val="00E842F1"/>
    <w:rsid w:val="00E84364"/>
    <w:rsid w:val="00E8446F"/>
    <w:rsid w:val="00E84B88"/>
    <w:rsid w:val="00E84F97"/>
    <w:rsid w:val="00E85094"/>
    <w:rsid w:val="00E8510C"/>
    <w:rsid w:val="00E85205"/>
    <w:rsid w:val="00E85AC2"/>
    <w:rsid w:val="00E85E9E"/>
    <w:rsid w:val="00E86193"/>
    <w:rsid w:val="00E86C03"/>
    <w:rsid w:val="00E86E32"/>
    <w:rsid w:val="00E87035"/>
    <w:rsid w:val="00E87227"/>
    <w:rsid w:val="00E8728E"/>
    <w:rsid w:val="00E873F7"/>
    <w:rsid w:val="00E87538"/>
    <w:rsid w:val="00E875A9"/>
    <w:rsid w:val="00E87680"/>
    <w:rsid w:val="00E8770E"/>
    <w:rsid w:val="00E87787"/>
    <w:rsid w:val="00E879A9"/>
    <w:rsid w:val="00E87A89"/>
    <w:rsid w:val="00E87B0A"/>
    <w:rsid w:val="00E87BA1"/>
    <w:rsid w:val="00E87CF7"/>
    <w:rsid w:val="00E87D83"/>
    <w:rsid w:val="00E90212"/>
    <w:rsid w:val="00E9081B"/>
    <w:rsid w:val="00E908A8"/>
    <w:rsid w:val="00E90929"/>
    <w:rsid w:val="00E90AA1"/>
    <w:rsid w:val="00E90F58"/>
    <w:rsid w:val="00E911AA"/>
    <w:rsid w:val="00E91256"/>
    <w:rsid w:val="00E91455"/>
    <w:rsid w:val="00E914A2"/>
    <w:rsid w:val="00E91648"/>
    <w:rsid w:val="00E91C2A"/>
    <w:rsid w:val="00E9209B"/>
    <w:rsid w:val="00E92278"/>
    <w:rsid w:val="00E92675"/>
    <w:rsid w:val="00E92DBD"/>
    <w:rsid w:val="00E92DF6"/>
    <w:rsid w:val="00E933D7"/>
    <w:rsid w:val="00E93812"/>
    <w:rsid w:val="00E9390D"/>
    <w:rsid w:val="00E93AFE"/>
    <w:rsid w:val="00E93BB4"/>
    <w:rsid w:val="00E93F42"/>
    <w:rsid w:val="00E94173"/>
    <w:rsid w:val="00E94248"/>
    <w:rsid w:val="00E9471F"/>
    <w:rsid w:val="00E94A2D"/>
    <w:rsid w:val="00E94C25"/>
    <w:rsid w:val="00E94E9D"/>
    <w:rsid w:val="00E9551C"/>
    <w:rsid w:val="00E95589"/>
    <w:rsid w:val="00E95D56"/>
    <w:rsid w:val="00E95F23"/>
    <w:rsid w:val="00E96306"/>
    <w:rsid w:val="00E9630E"/>
    <w:rsid w:val="00E963DA"/>
    <w:rsid w:val="00E96578"/>
    <w:rsid w:val="00E96C7B"/>
    <w:rsid w:val="00E972B9"/>
    <w:rsid w:val="00E9778C"/>
    <w:rsid w:val="00E97922"/>
    <w:rsid w:val="00E97D78"/>
    <w:rsid w:val="00E97F86"/>
    <w:rsid w:val="00EA014E"/>
    <w:rsid w:val="00EA0351"/>
    <w:rsid w:val="00EA0380"/>
    <w:rsid w:val="00EA0420"/>
    <w:rsid w:val="00EA052C"/>
    <w:rsid w:val="00EA0539"/>
    <w:rsid w:val="00EA0C56"/>
    <w:rsid w:val="00EA0CFD"/>
    <w:rsid w:val="00EA0DBC"/>
    <w:rsid w:val="00EA0DCF"/>
    <w:rsid w:val="00EA175E"/>
    <w:rsid w:val="00EA19ED"/>
    <w:rsid w:val="00EA1D66"/>
    <w:rsid w:val="00EA1DC6"/>
    <w:rsid w:val="00EA249E"/>
    <w:rsid w:val="00EA24BC"/>
    <w:rsid w:val="00EA2924"/>
    <w:rsid w:val="00EA2A9F"/>
    <w:rsid w:val="00EA2D43"/>
    <w:rsid w:val="00EA362C"/>
    <w:rsid w:val="00EA40DD"/>
    <w:rsid w:val="00EA44D9"/>
    <w:rsid w:val="00EA4903"/>
    <w:rsid w:val="00EA4D97"/>
    <w:rsid w:val="00EA508B"/>
    <w:rsid w:val="00EA527D"/>
    <w:rsid w:val="00EA59B6"/>
    <w:rsid w:val="00EA5B0E"/>
    <w:rsid w:val="00EA5B35"/>
    <w:rsid w:val="00EA6135"/>
    <w:rsid w:val="00EA634E"/>
    <w:rsid w:val="00EA652F"/>
    <w:rsid w:val="00EA6698"/>
    <w:rsid w:val="00EA6789"/>
    <w:rsid w:val="00EA68CB"/>
    <w:rsid w:val="00EA6B2E"/>
    <w:rsid w:val="00EA6C66"/>
    <w:rsid w:val="00EA7021"/>
    <w:rsid w:val="00EA703D"/>
    <w:rsid w:val="00EA71AF"/>
    <w:rsid w:val="00EA7238"/>
    <w:rsid w:val="00EA74BB"/>
    <w:rsid w:val="00EA794F"/>
    <w:rsid w:val="00EA7B04"/>
    <w:rsid w:val="00EA7D20"/>
    <w:rsid w:val="00EB01A0"/>
    <w:rsid w:val="00EB09EE"/>
    <w:rsid w:val="00EB0D38"/>
    <w:rsid w:val="00EB1023"/>
    <w:rsid w:val="00EB1133"/>
    <w:rsid w:val="00EB1374"/>
    <w:rsid w:val="00EB150E"/>
    <w:rsid w:val="00EB1734"/>
    <w:rsid w:val="00EB1746"/>
    <w:rsid w:val="00EB2026"/>
    <w:rsid w:val="00EB2E38"/>
    <w:rsid w:val="00EB346D"/>
    <w:rsid w:val="00EB3FF9"/>
    <w:rsid w:val="00EB4771"/>
    <w:rsid w:val="00EB488A"/>
    <w:rsid w:val="00EB48D4"/>
    <w:rsid w:val="00EB493F"/>
    <w:rsid w:val="00EB4BAF"/>
    <w:rsid w:val="00EB5037"/>
    <w:rsid w:val="00EB5C6F"/>
    <w:rsid w:val="00EB6A76"/>
    <w:rsid w:val="00EB6C12"/>
    <w:rsid w:val="00EB7091"/>
    <w:rsid w:val="00EB74AF"/>
    <w:rsid w:val="00EB78B6"/>
    <w:rsid w:val="00EB7F4A"/>
    <w:rsid w:val="00EC00B6"/>
    <w:rsid w:val="00EC0117"/>
    <w:rsid w:val="00EC0843"/>
    <w:rsid w:val="00EC08AB"/>
    <w:rsid w:val="00EC08B7"/>
    <w:rsid w:val="00EC0CD7"/>
    <w:rsid w:val="00EC0D0F"/>
    <w:rsid w:val="00EC1A19"/>
    <w:rsid w:val="00EC1B0C"/>
    <w:rsid w:val="00EC2145"/>
    <w:rsid w:val="00EC29BE"/>
    <w:rsid w:val="00EC2B9F"/>
    <w:rsid w:val="00EC2D21"/>
    <w:rsid w:val="00EC2D52"/>
    <w:rsid w:val="00EC2E6B"/>
    <w:rsid w:val="00EC30FA"/>
    <w:rsid w:val="00EC3170"/>
    <w:rsid w:val="00EC3199"/>
    <w:rsid w:val="00EC3279"/>
    <w:rsid w:val="00EC32F5"/>
    <w:rsid w:val="00EC3561"/>
    <w:rsid w:val="00EC3663"/>
    <w:rsid w:val="00EC393D"/>
    <w:rsid w:val="00EC3A18"/>
    <w:rsid w:val="00EC4212"/>
    <w:rsid w:val="00EC484D"/>
    <w:rsid w:val="00EC4AB4"/>
    <w:rsid w:val="00EC4BF7"/>
    <w:rsid w:val="00EC4C0A"/>
    <w:rsid w:val="00EC5133"/>
    <w:rsid w:val="00EC56DB"/>
    <w:rsid w:val="00EC58AB"/>
    <w:rsid w:val="00EC5928"/>
    <w:rsid w:val="00EC5A6B"/>
    <w:rsid w:val="00EC5B63"/>
    <w:rsid w:val="00EC5DF4"/>
    <w:rsid w:val="00EC651E"/>
    <w:rsid w:val="00EC6585"/>
    <w:rsid w:val="00EC6767"/>
    <w:rsid w:val="00EC6817"/>
    <w:rsid w:val="00EC6828"/>
    <w:rsid w:val="00EC6DA8"/>
    <w:rsid w:val="00EC6E1A"/>
    <w:rsid w:val="00EC72E3"/>
    <w:rsid w:val="00EC755A"/>
    <w:rsid w:val="00EC776B"/>
    <w:rsid w:val="00EC7777"/>
    <w:rsid w:val="00EC77CC"/>
    <w:rsid w:val="00EC7847"/>
    <w:rsid w:val="00EC78BD"/>
    <w:rsid w:val="00EC79FA"/>
    <w:rsid w:val="00EC7B4C"/>
    <w:rsid w:val="00EC7BB4"/>
    <w:rsid w:val="00EC7CC8"/>
    <w:rsid w:val="00EC7F5C"/>
    <w:rsid w:val="00ED011D"/>
    <w:rsid w:val="00ED01FC"/>
    <w:rsid w:val="00ED02C1"/>
    <w:rsid w:val="00ED0434"/>
    <w:rsid w:val="00ED0473"/>
    <w:rsid w:val="00ED0BB9"/>
    <w:rsid w:val="00ED0C97"/>
    <w:rsid w:val="00ED0E4E"/>
    <w:rsid w:val="00ED0FD9"/>
    <w:rsid w:val="00ED108A"/>
    <w:rsid w:val="00ED12E8"/>
    <w:rsid w:val="00ED1A72"/>
    <w:rsid w:val="00ED1B48"/>
    <w:rsid w:val="00ED1D83"/>
    <w:rsid w:val="00ED210E"/>
    <w:rsid w:val="00ED2242"/>
    <w:rsid w:val="00ED237A"/>
    <w:rsid w:val="00ED23B8"/>
    <w:rsid w:val="00ED2476"/>
    <w:rsid w:val="00ED24B8"/>
    <w:rsid w:val="00ED2696"/>
    <w:rsid w:val="00ED2D39"/>
    <w:rsid w:val="00ED2E31"/>
    <w:rsid w:val="00ED2F7A"/>
    <w:rsid w:val="00ED33CA"/>
    <w:rsid w:val="00ED3686"/>
    <w:rsid w:val="00ED389B"/>
    <w:rsid w:val="00ED39DB"/>
    <w:rsid w:val="00ED3C0A"/>
    <w:rsid w:val="00ED3F04"/>
    <w:rsid w:val="00ED44D4"/>
    <w:rsid w:val="00ED4659"/>
    <w:rsid w:val="00ED4A45"/>
    <w:rsid w:val="00ED4A4C"/>
    <w:rsid w:val="00ED4ACC"/>
    <w:rsid w:val="00ED4CC6"/>
    <w:rsid w:val="00ED4ED0"/>
    <w:rsid w:val="00ED519C"/>
    <w:rsid w:val="00ED538F"/>
    <w:rsid w:val="00ED56FA"/>
    <w:rsid w:val="00ED5C39"/>
    <w:rsid w:val="00ED6325"/>
    <w:rsid w:val="00ED63C8"/>
    <w:rsid w:val="00ED6983"/>
    <w:rsid w:val="00ED6B0F"/>
    <w:rsid w:val="00ED6EDE"/>
    <w:rsid w:val="00ED774B"/>
    <w:rsid w:val="00ED79E2"/>
    <w:rsid w:val="00ED7ADE"/>
    <w:rsid w:val="00ED7E65"/>
    <w:rsid w:val="00EE001C"/>
    <w:rsid w:val="00EE0087"/>
    <w:rsid w:val="00EE017F"/>
    <w:rsid w:val="00EE02FC"/>
    <w:rsid w:val="00EE0574"/>
    <w:rsid w:val="00EE064E"/>
    <w:rsid w:val="00EE08D6"/>
    <w:rsid w:val="00EE0995"/>
    <w:rsid w:val="00EE0AE5"/>
    <w:rsid w:val="00EE1106"/>
    <w:rsid w:val="00EE11C1"/>
    <w:rsid w:val="00EE13E2"/>
    <w:rsid w:val="00EE1801"/>
    <w:rsid w:val="00EE2096"/>
    <w:rsid w:val="00EE2C96"/>
    <w:rsid w:val="00EE2D83"/>
    <w:rsid w:val="00EE312E"/>
    <w:rsid w:val="00EE33EB"/>
    <w:rsid w:val="00EE34CE"/>
    <w:rsid w:val="00EE3550"/>
    <w:rsid w:val="00EE3710"/>
    <w:rsid w:val="00EE371D"/>
    <w:rsid w:val="00EE376F"/>
    <w:rsid w:val="00EE3784"/>
    <w:rsid w:val="00EE3B1A"/>
    <w:rsid w:val="00EE3C1E"/>
    <w:rsid w:val="00EE3F4C"/>
    <w:rsid w:val="00EE4049"/>
    <w:rsid w:val="00EE41D0"/>
    <w:rsid w:val="00EE4B72"/>
    <w:rsid w:val="00EE4D78"/>
    <w:rsid w:val="00EE4F76"/>
    <w:rsid w:val="00EE5134"/>
    <w:rsid w:val="00EE5267"/>
    <w:rsid w:val="00EE55A4"/>
    <w:rsid w:val="00EE5D6B"/>
    <w:rsid w:val="00EE5F2E"/>
    <w:rsid w:val="00EE61B3"/>
    <w:rsid w:val="00EE62C4"/>
    <w:rsid w:val="00EE6451"/>
    <w:rsid w:val="00EE6721"/>
    <w:rsid w:val="00EE6AAD"/>
    <w:rsid w:val="00EE6AEE"/>
    <w:rsid w:val="00EE6D15"/>
    <w:rsid w:val="00EE6E31"/>
    <w:rsid w:val="00EE6ED3"/>
    <w:rsid w:val="00EE6F53"/>
    <w:rsid w:val="00EE71AD"/>
    <w:rsid w:val="00EE75DA"/>
    <w:rsid w:val="00EE77B3"/>
    <w:rsid w:val="00EE7CCA"/>
    <w:rsid w:val="00EE7DB9"/>
    <w:rsid w:val="00EE7FD5"/>
    <w:rsid w:val="00EF0091"/>
    <w:rsid w:val="00EF009C"/>
    <w:rsid w:val="00EF08A3"/>
    <w:rsid w:val="00EF0A8D"/>
    <w:rsid w:val="00EF0D6A"/>
    <w:rsid w:val="00EF0E56"/>
    <w:rsid w:val="00EF155E"/>
    <w:rsid w:val="00EF1627"/>
    <w:rsid w:val="00EF1CA1"/>
    <w:rsid w:val="00EF1CD8"/>
    <w:rsid w:val="00EF1E21"/>
    <w:rsid w:val="00EF20CA"/>
    <w:rsid w:val="00EF21C0"/>
    <w:rsid w:val="00EF2370"/>
    <w:rsid w:val="00EF23C7"/>
    <w:rsid w:val="00EF23D2"/>
    <w:rsid w:val="00EF26BD"/>
    <w:rsid w:val="00EF2762"/>
    <w:rsid w:val="00EF2ECF"/>
    <w:rsid w:val="00EF38FE"/>
    <w:rsid w:val="00EF3A1C"/>
    <w:rsid w:val="00EF3BD7"/>
    <w:rsid w:val="00EF3CFF"/>
    <w:rsid w:val="00EF4920"/>
    <w:rsid w:val="00EF4AA5"/>
    <w:rsid w:val="00EF4B52"/>
    <w:rsid w:val="00EF4B60"/>
    <w:rsid w:val="00EF4E2C"/>
    <w:rsid w:val="00EF4E8E"/>
    <w:rsid w:val="00EF51F8"/>
    <w:rsid w:val="00EF56A8"/>
    <w:rsid w:val="00EF576E"/>
    <w:rsid w:val="00EF5D0F"/>
    <w:rsid w:val="00EF5EA7"/>
    <w:rsid w:val="00EF5F43"/>
    <w:rsid w:val="00EF61AB"/>
    <w:rsid w:val="00EF69B3"/>
    <w:rsid w:val="00EF6A1A"/>
    <w:rsid w:val="00EF6A92"/>
    <w:rsid w:val="00EF6AA9"/>
    <w:rsid w:val="00EF6B2B"/>
    <w:rsid w:val="00EF6E7F"/>
    <w:rsid w:val="00EF6FCA"/>
    <w:rsid w:val="00EF704E"/>
    <w:rsid w:val="00EF7155"/>
    <w:rsid w:val="00EF72DB"/>
    <w:rsid w:val="00EF73FE"/>
    <w:rsid w:val="00EF7450"/>
    <w:rsid w:val="00EF74B2"/>
    <w:rsid w:val="00EF74BA"/>
    <w:rsid w:val="00EF7692"/>
    <w:rsid w:val="00EF7B2E"/>
    <w:rsid w:val="00EF7BE5"/>
    <w:rsid w:val="00EF7F0F"/>
    <w:rsid w:val="00EF7F23"/>
    <w:rsid w:val="00EF7F77"/>
    <w:rsid w:val="00F00230"/>
    <w:rsid w:val="00F00295"/>
    <w:rsid w:val="00F003A4"/>
    <w:rsid w:val="00F003E2"/>
    <w:rsid w:val="00F00CB5"/>
    <w:rsid w:val="00F011FE"/>
    <w:rsid w:val="00F018F1"/>
    <w:rsid w:val="00F02005"/>
    <w:rsid w:val="00F026C0"/>
    <w:rsid w:val="00F03467"/>
    <w:rsid w:val="00F0346A"/>
    <w:rsid w:val="00F0347F"/>
    <w:rsid w:val="00F03537"/>
    <w:rsid w:val="00F03711"/>
    <w:rsid w:val="00F03933"/>
    <w:rsid w:val="00F03C4C"/>
    <w:rsid w:val="00F03D63"/>
    <w:rsid w:val="00F04030"/>
    <w:rsid w:val="00F0420E"/>
    <w:rsid w:val="00F0443C"/>
    <w:rsid w:val="00F04517"/>
    <w:rsid w:val="00F0453D"/>
    <w:rsid w:val="00F04763"/>
    <w:rsid w:val="00F04A4D"/>
    <w:rsid w:val="00F04D86"/>
    <w:rsid w:val="00F04D9B"/>
    <w:rsid w:val="00F04F61"/>
    <w:rsid w:val="00F04F9E"/>
    <w:rsid w:val="00F04FCC"/>
    <w:rsid w:val="00F05002"/>
    <w:rsid w:val="00F05055"/>
    <w:rsid w:val="00F050AB"/>
    <w:rsid w:val="00F05445"/>
    <w:rsid w:val="00F05BD8"/>
    <w:rsid w:val="00F0609B"/>
    <w:rsid w:val="00F06B05"/>
    <w:rsid w:val="00F06BD6"/>
    <w:rsid w:val="00F06C8C"/>
    <w:rsid w:val="00F06CA0"/>
    <w:rsid w:val="00F06E07"/>
    <w:rsid w:val="00F07112"/>
    <w:rsid w:val="00F0716D"/>
    <w:rsid w:val="00F071B8"/>
    <w:rsid w:val="00F075AF"/>
    <w:rsid w:val="00F0799D"/>
    <w:rsid w:val="00F07C8B"/>
    <w:rsid w:val="00F07F78"/>
    <w:rsid w:val="00F07FBE"/>
    <w:rsid w:val="00F104A7"/>
    <w:rsid w:val="00F104AB"/>
    <w:rsid w:val="00F10703"/>
    <w:rsid w:val="00F107A0"/>
    <w:rsid w:val="00F115F7"/>
    <w:rsid w:val="00F119AE"/>
    <w:rsid w:val="00F11CF4"/>
    <w:rsid w:val="00F1221A"/>
    <w:rsid w:val="00F122D1"/>
    <w:rsid w:val="00F127A8"/>
    <w:rsid w:val="00F12DD8"/>
    <w:rsid w:val="00F12E7A"/>
    <w:rsid w:val="00F130CC"/>
    <w:rsid w:val="00F138E2"/>
    <w:rsid w:val="00F13C5A"/>
    <w:rsid w:val="00F13CF0"/>
    <w:rsid w:val="00F13E94"/>
    <w:rsid w:val="00F145D4"/>
    <w:rsid w:val="00F14669"/>
    <w:rsid w:val="00F146DC"/>
    <w:rsid w:val="00F148C5"/>
    <w:rsid w:val="00F14C6D"/>
    <w:rsid w:val="00F14CCF"/>
    <w:rsid w:val="00F15107"/>
    <w:rsid w:val="00F1512F"/>
    <w:rsid w:val="00F1525E"/>
    <w:rsid w:val="00F152CD"/>
    <w:rsid w:val="00F1556A"/>
    <w:rsid w:val="00F15676"/>
    <w:rsid w:val="00F15753"/>
    <w:rsid w:val="00F157D6"/>
    <w:rsid w:val="00F168AA"/>
    <w:rsid w:val="00F16C7A"/>
    <w:rsid w:val="00F16CA7"/>
    <w:rsid w:val="00F170BF"/>
    <w:rsid w:val="00F176C8"/>
    <w:rsid w:val="00F17746"/>
    <w:rsid w:val="00F17F23"/>
    <w:rsid w:val="00F17FED"/>
    <w:rsid w:val="00F20504"/>
    <w:rsid w:val="00F2052A"/>
    <w:rsid w:val="00F20FE5"/>
    <w:rsid w:val="00F213B6"/>
    <w:rsid w:val="00F2145B"/>
    <w:rsid w:val="00F2158B"/>
    <w:rsid w:val="00F216D8"/>
    <w:rsid w:val="00F217C6"/>
    <w:rsid w:val="00F21FEB"/>
    <w:rsid w:val="00F220A5"/>
    <w:rsid w:val="00F221C7"/>
    <w:rsid w:val="00F226AA"/>
    <w:rsid w:val="00F22B23"/>
    <w:rsid w:val="00F22C8F"/>
    <w:rsid w:val="00F22F4B"/>
    <w:rsid w:val="00F23057"/>
    <w:rsid w:val="00F2317A"/>
    <w:rsid w:val="00F23704"/>
    <w:rsid w:val="00F23A78"/>
    <w:rsid w:val="00F23DB7"/>
    <w:rsid w:val="00F24338"/>
    <w:rsid w:val="00F24618"/>
    <w:rsid w:val="00F246BC"/>
    <w:rsid w:val="00F24BE0"/>
    <w:rsid w:val="00F25406"/>
    <w:rsid w:val="00F2548A"/>
    <w:rsid w:val="00F25492"/>
    <w:rsid w:val="00F25B55"/>
    <w:rsid w:val="00F25B9F"/>
    <w:rsid w:val="00F25CA8"/>
    <w:rsid w:val="00F25DD6"/>
    <w:rsid w:val="00F25E79"/>
    <w:rsid w:val="00F25F83"/>
    <w:rsid w:val="00F25F96"/>
    <w:rsid w:val="00F2664C"/>
    <w:rsid w:val="00F267E2"/>
    <w:rsid w:val="00F26A8F"/>
    <w:rsid w:val="00F26ABB"/>
    <w:rsid w:val="00F26D45"/>
    <w:rsid w:val="00F26F92"/>
    <w:rsid w:val="00F27213"/>
    <w:rsid w:val="00F2739F"/>
    <w:rsid w:val="00F27925"/>
    <w:rsid w:val="00F279A1"/>
    <w:rsid w:val="00F27A01"/>
    <w:rsid w:val="00F27B9F"/>
    <w:rsid w:val="00F27BAB"/>
    <w:rsid w:val="00F27DED"/>
    <w:rsid w:val="00F30200"/>
    <w:rsid w:val="00F30C08"/>
    <w:rsid w:val="00F31284"/>
    <w:rsid w:val="00F313A8"/>
    <w:rsid w:val="00F317F3"/>
    <w:rsid w:val="00F319CC"/>
    <w:rsid w:val="00F31BC1"/>
    <w:rsid w:val="00F31C05"/>
    <w:rsid w:val="00F31D90"/>
    <w:rsid w:val="00F32123"/>
    <w:rsid w:val="00F322EE"/>
    <w:rsid w:val="00F327BE"/>
    <w:rsid w:val="00F33276"/>
    <w:rsid w:val="00F33399"/>
    <w:rsid w:val="00F333A7"/>
    <w:rsid w:val="00F33640"/>
    <w:rsid w:val="00F33883"/>
    <w:rsid w:val="00F33AD1"/>
    <w:rsid w:val="00F33C3D"/>
    <w:rsid w:val="00F33D15"/>
    <w:rsid w:val="00F33FAC"/>
    <w:rsid w:val="00F3405D"/>
    <w:rsid w:val="00F34362"/>
    <w:rsid w:val="00F34398"/>
    <w:rsid w:val="00F34AB0"/>
    <w:rsid w:val="00F34BC9"/>
    <w:rsid w:val="00F34F48"/>
    <w:rsid w:val="00F34F6F"/>
    <w:rsid w:val="00F35608"/>
    <w:rsid w:val="00F35659"/>
    <w:rsid w:val="00F35903"/>
    <w:rsid w:val="00F35986"/>
    <w:rsid w:val="00F35BEA"/>
    <w:rsid w:val="00F35D3A"/>
    <w:rsid w:val="00F361E7"/>
    <w:rsid w:val="00F3625B"/>
    <w:rsid w:val="00F368A5"/>
    <w:rsid w:val="00F36A70"/>
    <w:rsid w:val="00F36CE6"/>
    <w:rsid w:val="00F36D5B"/>
    <w:rsid w:val="00F36FA3"/>
    <w:rsid w:val="00F3701C"/>
    <w:rsid w:val="00F3701F"/>
    <w:rsid w:val="00F374F8"/>
    <w:rsid w:val="00F377F6"/>
    <w:rsid w:val="00F37E1D"/>
    <w:rsid w:val="00F4007B"/>
    <w:rsid w:val="00F4042A"/>
    <w:rsid w:val="00F40437"/>
    <w:rsid w:val="00F40811"/>
    <w:rsid w:val="00F40F83"/>
    <w:rsid w:val="00F412E8"/>
    <w:rsid w:val="00F41374"/>
    <w:rsid w:val="00F413CC"/>
    <w:rsid w:val="00F41729"/>
    <w:rsid w:val="00F4174F"/>
    <w:rsid w:val="00F41849"/>
    <w:rsid w:val="00F41BC1"/>
    <w:rsid w:val="00F42419"/>
    <w:rsid w:val="00F424C9"/>
    <w:rsid w:val="00F425B0"/>
    <w:rsid w:val="00F427B1"/>
    <w:rsid w:val="00F427F5"/>
    <w:rsid w:val="00F42A39"/>
    <w:rsid w:val="00F42B29"/>
    <w:rsid w:val="00F432C3"/>
    <w:rsid w:val="00F4384F"/>
    <w:rsid w:val="00F43BC3"/>
    <w:rsid w:val="00F441BD"/>
    <w:rsid w:val="00F442A5"/>
    <w:rsid w:val="00F4447E"/>
    <w:rsid w:val="00F44518"/>
    <w:rsid w:val="00F44629"/>
    <w:rsid w:val="00F44A04"/>
    <w:rsid w:val="00F44DF0"/>
    <w:rsid w:val="00F453CF"/>
    <w:rsid w:val="00F454A5"/>
    <w:rsid w:val="00F45525"/>
    <w:rsid w:val="00F45666"/>
    <w:rsid w:val="00F4580D"/>
    <w:rsid w:val="00F45D9F"/>
    <w:rsid w:val="00F45E03"/>
    <w:rsid w:val="00F462BE"/>
    <w:rsid w:val="00F464DF"/>
    <w:rsid w:val="00F46509"/>
    <w:rsid w:val="00F467DE"/>
    <w:rsid w:val="00F46924"/>
    <w:rsid w:val="00F46B88"/>
    <w:rsid w:val="00F471DE"/>
    <w:rsid w:val="00F47676"/>
    <w:rsid w:val="00F4783B"/>
    <w:rsid w:val="00F47B2F"/>
    <w:rsid w:val="00F47D38"/>
    <w:rsid w:val="00F47E57"/>
    <w:rsid w:val="00F47F9B"/>
    <w:rsid w:val="00F500AE"/>
    <w:rsid w:val="00F501A1"/>
    <w:rsid w:val="00F50299"/>
    <w:rsid w:val="00F50361"/>
    <w:rsid w:val="00F504A5"/>
    <w:rsid w:val="00F50612"/>
    <w:rsid w:val="00F50738"/>
    <w:rsid w:val="00F5083A"/>
    <w:rsid w:val="00F509A5"/>
    <w:rsid w:val="00F50B59"/>
    <w:rsid w:val="00F50BBF"/>
    <w:rsid w:val="00F50EFE"/>
    <w:rsid w:val="00F50FDD"/>
    <w:rsid w:val="00F5105B"/>
    <w:rsid w:val="00F51340"/>
    <w:rsid w:val="00F513AE"/>
    <w:rsid w:val="00F513B1"/>
    <w:rsid w:val="00F51463"/>
    <w:rsid w:val="00F5148B"/>
    <w:rsid w:val="00F51509"/>
    <w:rsid w:val="00F515BC"/>
    <w:rsid w:val="00F519D5"/>
    <w:rsid w:val="00F51A29"/>
    <w:rsid w:val="00F51A92"/>
    <w:rsid w:val="00F51BA2"/>
    <w:rsid w:val="00F51E22"/>
    <w:rsid w:val="00F51ECD"/>
    <w:rsid w:val="00F51F2D"/>
    <w:rsid w:val="00F5283F"/>
    <w:rsid w:val="00F52AC2"/>
    <w:rsid w:val="00F52C5B"/>
    <w:rsid w:val="00F532A9"/>
    <w:rsid w:val="00F532B3"/>
    <w:rsid w:val="00F53680"/>
    <w:rsid w:val="00F53746"/>
    <w:rsid w:val="00F53A49"/>
    <w:rsid w:val="00F53A65"/>
    <w:rsid w:val="00F53C94"/>
    <w:rsid w:val="00F53EA9"/>
    <w:rsid w:val="00F53FC9"/>
    <w:rsid w:val="00F541AF"/>
    <w:rsid w:val="00F5438B"/>
    <w:rsid w:val="00F558CD"/>
    <w:rsid w:val="00F55DBC"/>
    <w:rsid w:val="00F55DDB"/>
    <w:rsid w:val="00F55EC6"/>
    <w:rsid w:val="00F560B9"/>
    <w:rsid w:val="00F560FA"/>
    <w:rsid w:val="00F564F0"/>
    <w:rsid w:val="00F56782"/>
    <w:rsid w:val="00F56A63"/>
    <w:rsid w:val="00F5710D"/>
    <w:rsid w:val="00F57111"/>
    <w:rsid w:val="00F57119"/>
    <w:rsid w:val="00F57A4A"/>
    <w:rsid w:val="00F57C4F"/>
    <w:rsid w:val="00F57CD9"/>
    <w:rsid w:val="00F57D40"/>
    <w:rsid w:val="00F57F17"/>
    <w:rsid w:val="00F60002"/>
    <w:rsid w:val="00F60156"/>
    <w:rsid w:val="00F6075F"/>
    <w:rsid w:val="00F6084A"/>
    <w:rsid w:val="00F60D82"/>
    <w:rsid w:val="00F61142"/>
    <w:rsid w:val="00F61456"/>
    <w:rsid w:val="00F6165A"/>
    <w:rsid w:val="00F6167C"/>
    <w:rsid w:val="00F61A2F"/>
    <w:rsid w:val="00F61ACC"/>
    <w:rsid w:val="00F61B8E"/>
    <w:rsid w:val="00F626CF"/>
    <w:rsid w:val="00F626F6"/>
    <w:rsid w:val="00F628DB"/>
    <w:rsid w:val="00F631AE"/>
    <w:rsid w:val="00F6329B"/>
    <w:rsid w:val="00F63580"/>
    <w:rsid w:val="00F63CA4"/>
    <w:rsid w:val="00F6414A"/>
    <w:rsid w:val="00F64199"/>
    <w:rsid w:val="00F643C7"/>
    <w:rsid w:val="00F64866"/>
    <w:rsid w:val="00F648DC"/>
    <w:rsid w:val="00F64C3E"/>
    <w:rsid w:val="00F64C7E"/>
    <w:rsid w:val="00F64D33"/>
    <w:rsid w:val="00F64ED3"/>
    <w:rsid w:val="00F64FB1"/>
    <w:rsid w:val="00F6529F"/>
    <w:rsid w:val="00F65478"/>
    <w:rsid w:val="00F656E6"/>
    <w:rsid w:val="00F6573F"/>
    <w:rsid w:val="00F657E5"/>
    <w:rsid w:val="00F6596E"/>
    <w:rsid w:val="00F65AA9"/>
    <w:rsid w:val="00F65B57"/>
    <w:rsid w:val="00F65D56"/>
    <w:rsid w:val="00F65FE6"/>
    <w:rsid w:val="00F66405"/>
    <w:rsid w:val="00F668B7"/>
    <w:rsid w:val="00F668EB"/>
    <w:rsid w:val="00F66927"/>
    <w:rsid w:val="00F66B1A"/>
    <w:rsid w:val="00F66FFC"/>
    <w:rsid w:val="00F67470"/>
    <w:rsid w:val="00F675A0"/>
    <w:rsid w:val="00F67B64"/>
    <w:rsid w:val="00F67C4D"/>
    <w:rsid w:val="00F67DD4"/>
    <w:rsid w:val="00F702A5"/>
    <w:rsid w:val="00F70498"/>
    <w:rsid w:val="00F7065A"/>
    <w:rsid w:val="00F70D76"/>
    <w:rsid w:val="00F71302"/>
    <w:rsid w:val="00F7158F"/>
    <w:rsid w:val="00F71619"/>
    <w:rsid w:val="00F71654"/>
    <w:rsid w:val="00F7173D"/>
    <w:rsid w:val="00F7173F"/>
    <w:rsid w:val="00F719C9"/>
    <w:rsid w:val="00F71BF7"/>
    <w:rsid w:val="00F71ECE"/>
    <w:rsid w:val="00F72251"/>
    <w:rsid w:val="00F72260"/>
    <w:rsid w:val="00F7285F"/>
    <w:rsid w:val="00F7294C"/>
    <w:rsid w:val="00F72DB1"/>
    <w:rsid w:val="00F72F2C"/>
    <w:rsid w:val="00F731B0"/>
    <w:rsid w:val="00F73273"/>
    <w:rsid w:val="00F73301"/>
    <w:rsid w:val="00F7355C"/>
    <w:rsid w:val="00F736D8"/>
    <w:rsid w:val="00F73D8C"/>
    <w:rsid w:val="00F7448C"/>
    <w:rsid w:val="00F7449F"/>
    <w:rsid w:val="00F74A15"/>
    <w:rsid w:val="00F74CE9"/>
    <w:rsid w:val="00F74F83"/>
    <w:rsid w:val="00F75030"/>
    <w:rsid w:val="00F75390"/>
    <w:rsid w:val="00F75678"/>
    <w:rsid w:val="00F75D77"/>
    <w:rsid w:val="00F75E8D"/>
    <w:rsid w:val="00F7614A"/>
    <w:rsid w:val="00F76207"/>
    <w:rsid w:val="00F76324"/>
    <w:rsid w:val="00F76346"/>
    <w:rsid w:val="00F764D4"/>
    <w:rsid w:val="00F764F3"/>
    <w:rsid w:val="00F76BDA"/>
    <w:rsid w:val="00F76C58"/>
    <w:rsid w:val="00F76FA4"/>
    <w:rsid w:val="00F770A6"/>
    <w:rsid w:val="00F7796D"/>
    <w:rsid w:val="00F77EB6"/>
    <w:rsid w:val="00F77FD1"/>
    <w:rsid w:val="00F77FE4"/>
    <w:rsid w:val="00F803C5"/>
    <w:rsid w:val="00F807DE"/>
    <w:rsid w:val="00F807F8"/>
    <w:rsid w:val="00F80C0C"/>
    <w:rsid w:val="00F80D2C"/>
    <w:rsid w:val="00F80D32"/>
    <w:rsid w:val="00F80D87"/>
    <w:rsid w:val="00F80E84"/>
    <w:rsid w:val="00F80F00"/>
    <w:rsid w:val="00F80FA6"/>
    <w:rsid w:val="00F8103F"/>
    <w:rsid w:val="00F8128A"/>
    <w:rsid w:val="00F81411"/>
    <w:rsid w:val="00F81458"/>
    <w:rsid w:val="00F81520"/>
    <w:rsid w:val="00F82500"/>
    <w:rsid w:val="00F8270D"/>
    <w:rsid w:val="00F8283D"/>
    <w:rsid w:val="00F82FF6"/>
    <w:rsid w:val="00F8302E"/>
    <w:rsid w:val="00F83157"/>
    <w:rsid w:val="00F83696"/>
    <w:rsid w:val="00F83875"/>
    <w:rsid w:val="00F838C6"/>
    <w:rsid w:val="00F84384"/>
    <w:rsid w:val="00F84425"/>
    <w:rsid w:val="00F84700"/>
    <w:rsid w:val="00F84CE5"/>
    <w:rsid w:val="00F84E7C"/>
    <w:rsid w:val="00F84F5D"/>
    <w:rsid w:val="00F84F67"/>
    <w:rsid w:val="00F8513B"/>
    <w:rsid w:val="00F85144"/>
    <w:rsid w:val="00F855C5"/>
    <w:rsid w:val="00F857C3"/>
    <w:rsid w:val="00F8589A"/>
    <w:rsid w:val="00F85A71"/>
    <w:rsid w:val="00F85C44"/>
    <w:rsid w:val="00F85ECB"/>
    <w:rsid w:val="00F85FCD"/>
    <w:rsid w:val="00F8613D"/>
    <w:rsid w:val="00F86172"/>
    <w:rsid w:val="00F863F3"/>
    <w:rsid w:val="00F86434"/>
    <w:rsid w:val="00F869F6"/>
    <w:rsid w:val="00F86AA2"/>
    <w:rsid w:val="00F86DAB"/>
    <w:rsid w:val="00F86EBD"/>
    <w:rsid w:val="00F86FA6"/>
    <w:rsid w:val="00F8709E"/>
    <w:rsid w:val="00F8710C"/>
    <w:rsid w:val="00F87244"/>
    <w:rsid w:val="00F87335"/>
    <w:rsid w:val="00F87361"/>
    <w:rsid w:val="00F87415"/>
    <w:rsid w:val="00F87A7A"/>
    <w:rsid w:val="00F90034"/>
    <w:rsid w:val="00F9027D"/>
    <w:rsid w:val="00F9038E"/>
    <w:rsid w:val="00F903AF"/>
    <w:rsid w:val="00F9047C"/>
    <w:rsid w:val="00F9064B"/>
    <w:rsid w:val="00F906E0"/>
    <w:rsid w:val="00F907E9"/>
    <w:rsid w:val="00F90813"/>
    <w:rsid w:val="00F9085B"/>
    <w:rsid w:val="00F9090D"/>
    <w:rsid w:val="00F91012"/>
    <w:rsid w:val="00F9178E"/>
    <w:rsid w:val="00F91E57"/>
    <w:rsid w:val="00F922C1"/>
    <w:rsid w:val="00F922DB"/>
    <w:rsid w:val="00F92E80"/>
    <w:rsid w:val="00F933BD"/>
    <w:rsid w:val="00F93665"/>
    <w:rsid w:val="00F93771"/>
    <w:rsid w:val="00F93A7A"/>
    <w:rsid w:val="00F93CF1"/>
    <w:rsid w:val="00F93EFB"/>
    <w:rsid w:val="00F9409B"/>
    <w:rsid w:val="00F94699"/>
    <w:rsid w:val="00F949A4"/>
    <w:rsid w:val="00F94A14"/>
    <w:rsid w:val="00F94B28"/>
    <w:rsid w:val="00F94B39"/>
    <w:rsid w:val="00F952C0"/>
    <w:rsid w:val="00F959FE"/>
    <w:rsid w:val="00F95BCA"/>
    <w:rsid w:val="00F95D46"/>
    <w:rsid w:val="00F96070"/>
    <w:rsid w:val="00F960A4"/>
    <w:rsid w:val="00F96481"/>
    <w:rsid w:val="00F96653"/>
    <w:rsid w:val="00F96756"/>
    <w:rsid w:val="00F9686E"/>
    <w:rsid w:val="00F96907"/>
    <w:rsid w:val="00F96A25"/>
    <w:rsid w:val="00F970C7"/>
    <w:rsid w:val="00F978FC"/>
    <w:rsid w:val="00F97955"/>
    <w:rsid w:val="00F97CE6"/>
    <w:rsid w:val="00F97D32"/>
    <w:rsid w:val="00FA0028"/>
    <w:rsid w:val="00FA02D6"/>
    <w:rsid w:val="00FA054D"/>
    <w:rsid w:val="00FA06C3"/>
    <w:rsid w:val="00FA0CB5"/>
    <w:rsid w:val="00FA13D6"/>
    <w:rsid w:val="00FA142A"/>
    <w:rsid w:val="00FA1516"/>
    <w:rsid w:val="00FA174A"/>
    <w:rsid w:val="00FA1916"/>
    <w:rsid w:val="00FA1AD5"/>
    <w:rsid w:val="00FA1C76"/>
    <w:rsid w:val="00FA1DEE"/>
    <w:rsid w:val="00FA22A8"/>
    <w:rsid w:val="00FA28FB"/>
    <w:rsid w:val="00FA2916"/>
    <w:rsid w:val="00FA2C9F"/>
    <w:rsid w:val="00FA380C"/>
    <w:rsid w:val="00FA397A"/>
    <w:rsid w:val="00FA3D8C"/>
    <w:rsid w:val="00FA3ED9"/>
    <w:rsid w:val="00FA44FF"/>
    <w:rsid w:val="00FA47D5"/>
    <w:rsid w:val="00FA4916"/>
    <w:rsid w:val="00FA4AEF"/>
    <w:rsid w:val="00FA4B11"/>
    <w:rsid w:val="00FA4BD2"/>
    <w:rsid w:val="00FA5694"/>
    <w:rsid w:val="00FA56E1"/>
    <w:rsid w:val="00FA5B6E"/>
    <w:rsid w:val="00FA5D0D"/>
    <w:rsid w:val="00FA5FFA"/>
    <w:rsid w:val="00FA6062"/>
    <w:rsid w:val="00FA61A1"/>
    <w:rsid w:val="00FA68A0"/>
    <w:rsid w:val="00FA68E0"/>
    <w:rsid w:val="00FA6ABB"/>
    <w:rsid w:val="00FA707A"/>
    <w:rsid w:val="00FA7331"/>
    <w:rsid w:val="00FA75D1"/>
    <w:rsid w:val="00FA779F"/>
    <w:rsid w:val="00FA7959"/>
    <w:rsid w:val="00FA79C8"/>
    <w:rsid w:val="00FA79D0"/>
    <w:rsid w:val="00FA7AC3"/>
    <w:rsid w:val="00FA7E5C"/>
    <w:rsid w:val="00FB0323"/>
    <w:rsid w:val="00FB03BA"/>
    <w:rsid w:val="00FB03FE"/>
    <w:rsid w:val="00FB0750"/>
    <w:rsid w:val="00FB08E8"/>
    <w:rsid w:val="00FB09AB"/>
    <w:rsid w:val="00FB11A7"/>
    <w:rsid w:val="00FB1592"/>
    <w:rsid w:val="00FB193D"/>
    <w:rsid w:val="00FB1D89"/>
    <w:rsid w:val="00FB1D92"/>
    <w:rsid w:val="00FB207F"/>
    <w:rsid w:val="00FB2286"/>
    <w:rsid w:val="00FB24BA"/>
    <w:rsid w:val="00FB24C5"/>
    <w:rsid w:val="00FB252C"/>
    <w:rsid w:val="00FB285D"/>
    <w:rsid w:val="00FB2AFE"/>
    <w:rsid w:val="00FB3168"/>
    <w:rsid w:val="00FB3295"/>
    <w:rsid w:val="00FB3422"/>
    <w:rsid w:val="00FB385A"/>
    <w:rsid w:val="00FB3C84"/>
    <w:rsid w:val="00FB3D60"/>
    <w:rsid w:val="00FB4070"/>
    <w:rsid w:val="00FB411B"/>
    <w:rsid w:val="00FB4296"/>
    <w:rsid w:val="00FB457D"/>
    <w:rsid w:val="00FB45E4"/>
    <w:rsid w:val="00FB468C"/>
    <w:rsid w:val="00FB5229"/>
    <w:rsid w:val="00FB5691"/>
    <w:rsid w:val="00FB56FB"/>
    <w:rsid w:val="00FB57AD"/>
    <w:rsid w:val="00FB59AE"/>
    <w:rsid w:val="00FB5A26"/>
    <w:rsid w:val="00FB5BCB"/>
    <w:rsid w:val="00FB635E"/>
    <w:rsid w:val="00FB6434"/>
    <w:rsid w:val="00FB6504"/>
    <w:rsid w:val="00FB6574"/>
    <w:rsid w:val="00FB6825"/>
    <w:rsid w:val="00FB6993"/>
    <w:rsid w:val="00FB69C4"/>
    <w:rsid w:val="00FB6B4F"/>
    <w:rsid w:val="00FB6E09"/>
    <w:rsid w:val="00FB77E8"/>
    <w:rsid w:val="00FB79A9"/>
    <w:rsid w:val="00FB7B1E"/>
    <w:rsid w:val="00FB7B99"/>
    <w:rsid w:val="00FB7CA3"/>
    <w:rsid w:val="00FB7F04"/>
    <w:rsid w:val="00FC07AD"/>
    <w:rsid w:val="00FC0E46"/>
    <w:rsid w:val="00FC175F"/>
    <w:rsid w:val="00FC187A"/>
    <w:rsid w:val="00FC19D5"/>
    <w:rsid w:val="00FC19DB"/>
    <w:rsid w:val="00FC19EE"/>
    <w:rsid w:val="00FC1B29"/>
    <w:rsid w:val="00FC1B8F"/>
    <w:rsid w:val="00FC1FDA"/>
    <w:rsid w:val="00FC2694"/>
    <w:rsid w:val="00FC27ED"/>
    <w:rsid w:val="00FC297E"/>
    <w:rsid w:val="00FC29A4"/>
    <w:rsid w:val="00FC29C1"/>
    <w:rsid w:val="00FC2BF5"/>
    <w:rsid w:val="00FC2C7C"/>
    <w:rsid w:val="00FC2E39"/>
    <w:rsid w:val="00FC323A"/>
    <w:rsid w:val="00FC34EF"/>
    <w:rsid w:val="00FC36C6"/>
    <w:rsid w:val="00FC37B9"/>
    <w:rsid w:val="00FC3896"/>
    <w:rsid w:val="00FC3934"/>
    <w:rsid w:val="00FC3984"/>
    <w:rsid w:val="00FC3BA1"/>
    <w:rsid w:val="00FC3E55"/>
    <w:rsid w:val="00FC3E7B"/>
    <w:rsid w:val="00FC3FC2"/>
    <w:rsid w:val="00FC4300"/>
    <w:rsid w:val="00FC44C6"/>
    <w:rsid w:val="00FC4716"/>
    <w:rsid w:val="00FC4BE7"/>
    <w:rsid w:val="00FC55D3"/>
    <w:rsid w:val="00FC56DE"/>
    <w:rsid w:val="00FC5859"/>
    <w:rsid w:val="00FC62E1"/>
    <w:rsid w:val="00FC6439"/>
    <w:rsid w:val="00FC65C6"/>
    <w:rsid w:val="00FC66B7"/>
    <w:rsid w:val="00FC66C4"/>
    <w:rsid w:val="00FC684D"/>
    <w:rsid w:val="00FC6D4D"/>
    <w:rsid w:val="00FC6E7A"/>
    <w:rsid w:val="00FC7A0E"/>
    <w:rsid w:val="00FC7AA2"/>
    <w:rsid w:val="00FC7C54"/>
    <w:rsid w:val="00FC7D64"/>
    <w:rsid w:val="00FC7DB3"/>
    <w:rsid w:val="00FD015D"/>
    <w:rsid w:val="00FD01B5"/>
    <w:rsid w:val="00FD01E8"/>
    <w:rsid w:val="00FD02A4"/>
    <w:rsid w:val="00FD0673"/>
    <w:rsid w:val="00FD08D1"/>
    <w:rsid w:val="00FD0B1C"/>
    <w:rsid w:val="00FD0D29"/>
    <w:rsid w:val="00FD0D34"/>
    <w:rsid w:val="00FD0DC4"/>
    <w:rsid w:val="00FD0DDE"/>
    <w:rsid w:val="00FD0F53"/>
    <w:rsid w:val="00FD10B3"/>
    <w:rsid w:val="00FD1416"/>
    <w:rsid w:val="00FD1687"/>
    <w:rsid w:val="00FD17F9"/>
    <w:rsid w:val="00FD199C"/>
    <w:rsid w:val="00FD1B88"/>
    <w:rsid w:val="00FD1E44"/>
    <w:rsid w:val="00FD247A"/>
    <w:rsid w:val="00FD24FA"/>
    <w:rsid w:val="00FD2B61"/>
    <w:rsid w:val="00FD2D20"/>
    <w:rsid w:val="00FD2EFD"/>
    <w:rsid w:val="00FD345C"/>
    <w:rsid w:val="00FD3A97"/>
    <w:rsid w:val="00FD3EE8"/>
    <w:rsid w:val="00FD407A"/>
    <w:rsid w:val="00FD4350"/>
    <w:rsid w:val="00FD43FA"/>
    <w:rsid w:val="00FD4923"/>
    <w:rsid w:val="00FD4B16"/>
    <w:rsid w:val="00FD4C07"/>
    <w:rsid w:val="00FD4D71"/>
    <w:rsid w:val="00FD56A3"/>
    <w:rsid w:val="00FD5B5A"/>
    <w:rsid w:val="00FD5BF0"/>
    <w:rsid w:val="00FD5D75"/>
    <w:rsid w:val="00FD5DF8"/>
    <w:rsid w:val="00FD5E05"/>
    <w:rsid w:val="00FD6151"/>
    <w:rsid w:val="00FD6261"/>
    <w:rsid w:val="00FD6262"/>
    <w:rsid w:val="00FD6475"/>
    <w:rsid w:val="00FD649B"/>
    <w:rsid w:val="00FD6BE0"/>
    <w:rsid w:val="00FD6F53"/>
    <w:rsid w:val="00FD6F7F"/>
    <w:rsid w:val="00FD6FF4"/>
    <w:rsid w:val="00FD7886"/>
    <w:rsid w:val="00FD790D"/>
    <w:rsid w:val="00FD79DD"/>
    <w:rsid w:val="00FD7B3F"/>
    <w:rsid w:val="00FD7C5A"/>
    <w:rsid w:val="00FD7D41"/>
    <w:rsid w:val="00FD7F45"/>
    <w:rsid w:val="00FD7FD7"/>
    <w:rsid w:val="00FE00DD"/>
    <w:rsid w:val="00FE022F"/>
    <w:rsid w:val="00FE033A"/>
    <w:rsid w:val="00FE044F"/>
    <w:rsid w:val="00FE0788"/>
    <w:rsid w:val="00FE0889"/>
    <w:rsid w:val="00FE0B6B"/>
    <w:rsid w:val="00FE0BAA"/>
    <w:rsid w:val="00FE0D12"/>
    <w:rsid w:val="00FE0F67"/>
    <w:rsid w:val="00FE1307"/>
    <w:rsid w:val="00FE137C"/>
    <w:rsid w:val="00FE14D6"/>
    <w:rsid w:val="00FE1ECE"/>
    <w:rsid w:val="00FE204F"/>
    <w:rsid w:val="00FE2162"/>
    <w:rsid w:val="00FE218A"/>
    <w:rsid w:val="00FE234A"/>
    <w:rsid w:val="00FE276C"/>
    <w:rsid w:val="00FE27BD"/>
    <w:rsid w:val="00FE2ACC"/>
    <w:rsid w:val="00FE2E61"/>
    <w:rsid w:val="00FE3455"/>
    <w:rsid w:val="00FE3532"/>
    <w:rsid w:val="00FE3672"/>
    <w:rsid w:val="00FE36E1"/>
    <w:rsid w:val="00FE38BD"/>
    <w:rsid w:val="00FE3E12"/>
    <w:rsid w:val="00FE41BA"/>
    <w:rsid w:val="00FE42BF"/>
    <w:rsid w:val="00FE4730"/>
    <w:rsid w:val="00FE483D"/>
    <w:rsid w:val="00FE4D2D"/>
    <w:rsid w:val="00FE5017"/>
    <w:rsid w:val="00FE5260"/>
    <w:rsid w:val="00FE5363"/>
    <w:rsid w:val="00FE5599"/>
    <w:rsid w:val="00FE59F0"/>
    <w:rsid w:val="00FE5DDA"/>
    <w:rsid w:val="00FE5F74"/>
    <w:rsid w:val="00FE61DE"/>
    <w:rsid w:val="00FE6368"/>
    <w:rsid w:val="00FE6AD0"/>
    <w:rsid w:val="00FE6CB2"/>
    <w:rsid w:val="00FE6FB6"/>
    <w:rsid w:val="00FE703D"/>
    <w:rsid w:val="00FE712A"/>
    <w:rsid w:val="00FE727A"/>
    <w:rsid w:val="00FE7540"/>
    <w:rsid w:val="00FE76BF"/>
    <w:rsid w:val="00FE78EF"/>
    <w:rsid w:val="00FE7C9D"/>
    <w:rsid w:val="00FE7DD3"/>
    <w:rsid w:val="00FE7DDD"/>
    <w:rsid w:val="00FF0345"/>
    <w:rsid w:val="00FF056E"/>
    <w:rsid w:val="00FF0570"/>
    <w:rsid w:val="00FF0591"/>
    <w:rsid w:val="00FF0794"/>
    <w:rsid w:val="00FF0834"/>
    <w:rsid w:val="00FF09AE"/>
    <w:rsid w:val="00FF11E2"/>
    <w:rsid w:val="00FF151C"/>
    <w:rsid w:val="00FF17D7"/>
    <w:rsid w:val="00FF1AEF"/>
    <w:rsid w:val="00FF1C02"/>
    <w:rsid w:val="00FF1E00"/>
    <w:rsid w:val="00FF2469"/>
    <w:rsid w:val="00FF296F"/>
    <w:rsid w:val="00FF2C8C"/>
    <w:rsid w:val="00FF2EEB"/>
    <w:rsid w:val="00FF345F"/>
    <w:rsid w:val="00FF3989"/>
    <w:rsid w:val="00FF3B86"/>
    <w:rsid w:val="00FF3BAC"/>
    <w:rsid w:val="00FF3C49"/>
    <w:rsid w:val="00FF3F67"/>
    <w:rsid w:val="00FF3FB0"/>
    <w:rsid w:val="00FF4224"/>
    <w:rsid w:val="00FF435F"/>
    <w:rsid w:val="00FF471F"/>
    <w:rsid w:val="00FF4826"/>
    <w:rsid w:val="00FF48F2"/>
    <w:rsid w:val="00FF4AD4"/>
    <w:rsid w:val="00FF4EFB"/>
    <w:rsid w:val="00FF5436"/>
    <w:rsid w:val="00FF55CA"/>
    <w:rsid w:val="00FF5606"/>
    <w:rsid w:val="00FF5A26"/>
    <w:rsid w:val="00FF5CC6"/>
    <w:rsid w:val="00FF6346"/>
    <w:rsid w:val="00FF65D9"/>
    <w:rsid w:val="00FF66D7"/>
    <w:rsid w:val="00FF7137"/>
    <w:rsid w:val="00FF77C8"/>
    <w:rsid w:val="00FF7B93"/>
    <w:rsid w:val="00FF7DA3"/>
    <w:rsid w:val="01B3650C"/>
    <w:rsid w:val="03A4C916"/>
    <w:rsid w:val="03E013AF"/>
    <w:rsid w:val="074C39DF"/>
    <w:rsid w:val="0941BA51"/>
    <w:rsid w:val="0949C4B5"/>
    <w:rsid w:val="09C7843A"/>
    <w:rsid w:val="0BD5F481"/>
    <w:rsid w:val="0D0269B0"/>
    <w:rsid w:val="113E0761"/>
    <w:rsid w:val="1325BF1D"/>
    <w:rsid w:val="14CB9E9C"/>
    <w:rsid w:val="15819802"/>
    <w:rsid w:val="19724FAB"/>
    <w:rsid w:val="19FD4F59"/>
    <w:rsid w:val="1ABC0D16"/>
    <w:rsid w:val="1AF1FC08"/>
    <w:rsid w:val="1BEE1556"/>
    <w:rsid w:val="1E146B0D"/>
    <w:rsid w:val="1E61B921"/>
    <w:rsid w:val="20E6FC17"/>
    <w:rsid w:val="220273F5"/>
    <w:rsid w:val="22D935CB"/>
    <w:rsid w:val="281C215C"/>
    <w:rsid w:val="28BBFEA4"/>
    <w:rsid w:val="2B104457"/>
    <w:rsid w:val="33B324F2"/>
    <w:rsid w:val="33D89A90"/>
    <w:rsid w:val="34631FE6"/>
    <w:rsid w:val="357F6954"/>
    <w:rsid w:val="3781984B"/>
    <w:rsid w:val="3A763B57"/>
    <w:rsid w:val="3D2B761F"/>
    <w:rsid w:val="42749BB1"/>
    <w:rsid w:val="429A2180"/>
    <w:rsid w:val="44A31254"/>
    <w:rsid w:val="4657DFF1"/>
    <w:rsid w:val="4864DF36"/>
    <w:rsid w:val="4898EB33"/>
    <w:rsid w:val="4AFC0CA7"/>
    <w:rsid w:val="4C00B8E1"/>
    <w:rsid w:val="50FBA466"/>
    <w:rsid w:val="5192733C"/>
    <w:rsid w:val="5881BCDA"/>
    <w:rsid w:val="59497E6A"/>
    <w:rsid w:val="5AF4307E"/>
    <w:rsid w:val="5CE26F43"/>
    <w:rsid w:val="5FBFE230"/>
    <w:rsid w:val="60DFDE13"/>
    <w:rsid w:val="64A55D2F"/>
    <w:rsid w:val="67C379A7"/>
    <w:rsid w:val="78A42656"/>
    <w:rsid w:val="7E2A51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EE37A"/>
  <w15:chartTrackingRefBased/>
  <w15:docId w15:val="{611969B7-3FD3-42EE-8685-A2B40756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uiPriority="1" w:qFormat="1"/>
    <w:lsdException w:name="heading 3" w:locked="0" w:uiPriority="1" w:qFormat="1"/>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99"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aliases w:val="AHRC plain text"/>
    <w:qFormat/>
    <w:rsid w:val="00A426F8"/>
    <w:pPr>
      <w:keepLines/>
      <w:spacing w:before="240" w:after="240"/>
    </w:pPr>
    <w:rPr>
      <w:rFonts w:ascii="Open Sans" w:eastAsia="MS Mincho" w:hAnsi="Open Sans"/>
      <w:sz w:val="24"/>
      <w:szCs w:val="24"/>
    </w:rPr>
  </w:style>
  <w:style w:type="paragraph" w:styleId="Titolo1">
    <w:name w:val="heading 1"/>
    <w:basedOn w:val="Normale"/>
    <w:next w:val="Normale"/>
    <w:link w:val="Titolo1Carattere"/>
    <w:rsid w:val="005C2ECF"/>
    <w:pPr>
      <w:keepNext/>
      <w:numPr>
        <w:numId w:val="23"/>
      </w:numPr>
      <w:spacing w:before="360"/>
      <w:outlineLvl w:val="0"/>
    </w:pPr>
    <w:rPr>
      <w:b/>
      <w:bCs/>
      <w:sz w:val="36"/>
      <w:szCs w:val="28"/>
    </w:rPr>
  </w:style>
  <w:style w:type="paragraph" w:styleId="Titolo2">
    <w:name w:val="heading 2"/>
    <w:basedOn w:val="Titolo1"/>
    <w:next w:val="Normale"/>
    <w:link w:val="Titolo2Carattere"/>
    <w:uiPriority w:val="1"/>
    <w:qFormat/>
    <w:rsid w:val="00BA23E3"/>
    <w:pPr>
      <w:numPr>
        <w:ilvl w:val="1"/>
      </w:numPr>
      <w:outlineLvl w:val="1"/>
    </w:pPr>
    <w:rPr>
      <w:bCs w:val="0"/>
      <w:sz w:val="32"/>
      <w:szCs w:val="26"/>
    </w:rPr>
  </w:style>
  <w:style w:type="paragraph" w:styleId="Titolo3">
    <w:name w:val="heading 3"/>
    <w:basedOn w:val="Titolo2"/>
    <w:next w:val="Normale"/>
    <w:link w:val="Titolo3Carattere"/>
    <w:uiPriority w:val="1"/>
    <w:qFormat/>
    <w:rsid w:val="008007A8"/>
    <w:pPr>
      <w:numPr>
        <w:ilvl w:val="2"/>
      </w:numPr>
      <w:outlineLvl w:val="2"/>
    </w:pPr>
    <w:rPr>
      <w:b w:val="0"/>
      <w:bCs/>
      <w:sz w:val="24"/>
    </w:rPr>
  </w:style>
  <w:style w:type="paragraph" w:styleId="Titolo4">
    <w:name w:val="heading 4"/>
    <w:basedOn w:val="Titolo3"/>
    <w:next w:val="Normale"/>
    <w:link w:val="Titolo4Carattere"/>
    <w:locked/>
    <w:rsid w:val="008007A8"/>
    <w:pPr>
      <w:numPr>
        <w:ilvl w:val="3"/>
      </w:numPr>
      <w:outlineLvl w:val="3"/>
    </w:pPr>
    <w:rPr>
      <w:bCs w:val="0"/>
      <w:i/>
      <w:iCs/>
    </w:rPr>
  </w:style>
  <w:style w:type="paragraph" w:styleId="Titolo5">
    <w:name w:val="heading 5"/>
    <w:basedOn w:val="Normale"/>
    <w:next w:val="Normale"/>
    <w:link w:val="Titolo5Carattere"/>
    <w:locked/>
    <w:rsid w:val="005C2ECF"/>
    <w:pPr>
      <w:keepNext/>
      <w:numPr>
        <w:ilvl w:val="4"/>
        <w:numId w:val="23"/>
      </w:numPr>
      <w:spacing w:before="200"/>
      <w:outlineLvl w:val="4"/>
    </w:pPr>
  </w:style>
  <w:style w:type="paragraph" w:styleId="Titolo6">
    <w:name w:val="heading 6"/>
    <w:basedOn w:val="Normale"/>
    <w:next w:val="Normale"/>
    <w:link w:val="Titolo6Carattere"/>
    <w:locked/>
    <w:rsid w:val="00383129"/>
    <w:pPr>
      <w:outlineLvl w:val="5"/>
    </w:pPr>
    <w:rPr>
      <w:b/>
      <w:bCs/>
      <w:color w:val="73598F"/>
    </w:rPr>
  </w:style>
  <w:style w:type="paragraph" w:styleId="Titolo7">
    <w:name w:val="heading 7"/>
    <w:basedOn w:val="Normale"/>
    <w:next w:val="Normale"/>
    <w:link w:val="Titolo7Carattere"/>
    <w:locked/>
    <w:rsid w:val="005C2ECF"/>
    <w:pPr>
      <w:keepNext/>
      <w:numPr>
        <w:ilvl w:val="6"/>
        <w:numId w:val="23"/>
      </w:numPr>
      <w:spacing w:before="200"/>
      <w:outlineLvl w:val="6"/>
    </w:pPr>
    <w:rPr>
      <w:i/>
      <w:iCs/>
    </w:rPr>
  </w:style>
  <w:style w:type="paragraph" w:styleId="Titolo8">
    <w:name w:val="heading 8"/>
    <w:basedOn w:val="Normale"/>
    <w:next w:val="Normale"/>
    <w:link w:val="Titolo8Carattere"/>
    <w:locked/>
    <w:rsid w:val="005C2ECF"/>
    <w:pPr>
      <w:keepNext/>
      <w:numPr>
        <w:ilvl w:val="7"/>
        <w:numId w:val="23"/>
      </w:numPr>
      <w:spacing w:before="200"/>
      <w:outlineLvl w:val="7"/>
    </w:pPr>
    <w:rPr>
      <w:sz w:val="20"/>
      <w:szCs w:val="20"/>
    </w:rPr>
  </w:style>
  <w:style w:type="paragraph" w:styleId="Titolo9">
    <w:name w:val="heading 9"/>
    <w:basedOn w:val="Normale"/>
    <w:next w:val="Normale"/>
    <w:link w:val="Titolo9Carattere"/>
    <w:locked/>
    <w:rsid w:val="005C2ECF"/>
    <w:pPr>
      <w:keepNext/>
      <w:numPr>
        <w:ilvl w:val="8"/>
        <w:numId w:val="23"/>
      </w:numPr>
      <w:spacing w:before="200"/>
      <w:outlineLvl w:val="8"/>
    </w:pPr>
    <w:rPr>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5C2ECF"/>
    <w:rPr>
      <w:rFonts w:ascii="Open Sans" w:eastAsia="MS Mincho" w:hAnsi="Open Sans"/>
      <w:b/>
      <w:bCs/>
      <w:sz w:val="36"/>
      <w:szCs w:val="28"/>
    </w:rPr>
  </w:style>
  <w:style w:type="character" w:customStyle="1" w:styleId="Titolo2Carattere">
    <w:name w:val="Titolo 2 Carattere"/>
    <w:link w:val="Titolo2"/>
    <w:uiPriority w:val="1"/>
    <w:rsid w:val="00BA23E3"/>
    <w:rPr>
      <w:rFonts w:ascii="Open Sans" w:eastAsia="MS Mincho" w:hAnsi="Open Sans"/>
      <w:b/>
      <w:sz w:val="32"/>
      <w:szCs w:val="26"/>
    </w:rPr>
  </w:style>
  <w:style w:type="character" w:customStyle="1" w:styleId="Titolo3Carattere">
    <w:name w:val="Titolo 3 Carattere"/>
    <w:link w:val="Titolo3"/>
    <w:uiPriority w:val="1"/>
    <w:rsid w:val="008007A8"/>
    <w:rPr>
      <w:rFonts w:ascii="Open Sans" w:eastAsia="MS Mincho" w:hAnsi="Open Sans"/>
      <w:bCs/>
      <w:sz w:val="24"/>
      <w:szCs w:val="26"/>
    </w:rPr>
  </w:style>
  <w:style w:type="character" w:customStyle="1" w:styleId="Titolo4Carattere">
    <w:name w:val="Titolo 4 Carattere"/>
    <w:link w:val="Titolo4"/>
    <w:rsid w:val="008007A8"/>
    <w:rPr>
      <w:rFonts w:ascii="Open Sans" w:eastAsia="MS Mincho" w:hAnsi="Open Sans"/>
      <w:i/>
      <w:iCs/>
      <w:sz w:val="24"/>
      <w:szCs w:val="26"/>
    </w:rPr>
  </w:style>
  <w:style w:type="character" w:styleId="Enfasigrassetto">
    <w:name w:val="Strong"/>
    <w:uiPriority w:val="99"/>
    <w:qFormat/>
    <w:locked/>
    <w:rsid w:val="00471BB7"/>
    <w:rPr>
      <w:rFonts w:ascii="Open Sans" w:hAnsi="Open Sans"/>
      <w:b/>
      <w:bCs/>
    </w:rPr>
  </w:style>
  <w:style w:type="character" w:customStyle="1" w:styleId="Titolo5Carattere">
    <w:name w:val="Titolo 5 Carattere"/>
    <w:link w:val="Titolo5"/>
    <w:rsid w:val="005C2ECF"/>
    <w:rPr>
      <w:rFonts w:ascii="Open Sans" w:eastAsia="MS Mincho" w:hAnsi="Open Sans"/>
      <w:sz w:val="24"/>
      <w:szCs w:val="24"/>
    </w:rPr>
  </w:style>
  <w:style w:type="character" w:customStyle="1" w:styleId="Titolo6Carattere">
    <w:name w:val="Titolo 6 Carattere"/>
    <w:link w:val="Titolo6"/>
    <w:rsid w:val="00383129"/>
    <w:rPr>
      <w:rFonts w:ascii="Open Sans" w:eastAsia="MS Mincho" w:hAnsi="Open Sans"/>
      <w:b/>
      <w:bCs/>
      <w:color w:val="73598F"/>
      <w:sz w:val="24"/>
      <w:szCs w:val="24"/>
    </w:rPr>
  </w:style>
  <w:style w:type="character" w:customStyle="1" w:styleId="Titolo7Carattere">
    <w:name w:val="Titolo 7 Carattere"/>
    <w:link w:val="Titolo7"/>
    <w:rsid w:val="005C2ECF"/>
    <w:rPr>
      <w:rFonts w:ascii="Open Sans" w:eastAsia="MS Mincho" w:hAnsi="Open Sans"/>
      <w:i/>
      <w:iCs/>
      <w:sz w:val="24"/>
      <w:szCs w:val="24"/>
    </w:rPr>
  </w:style>
  <w:style w:type="character" w:customStyle="1" w:styleId="Titolo8Carattere">
    <w:name w:val="Titolo 8 Carattere"/>
    <w:link w:val="Titolo8"/>
    <w:rsid w:val="005C2ECF"/>
    <w:rPr>
      <w:rFonts w:ascii="Open Sans" w:eastAsia="MS Mincho" w:hAnsi="Open Sans"/>
    </w:rPr>
  </w:style>
  <w:style w:type="character" w:customStyle="1" w:styleId="Titolo9Carattere">
    <w:name w:val="Titolo 9 Carattere"/>
    <w:link w:val="Titolo9"/>
    <w:rsid w:val="005C2ECF"/>
    <w:rPr>
      <w:rFonts w:ascii="Open Sans" w:eastAsia="MS Mincho" w:hAnsi="Open Sans"/>
      <w:i/>
      <w:iCs/>
    </w:rPr>
  </w:style>
  <w:style w:type="paragraph" w:styleId="Intestazione">
    <w:name w:val="header"/>
    <w:basedOn w:val="Normale"/>
    <w:link w:val="IntestazioneCarattere"/>
    <w:qFormat/>
    <w:rsid w:val="00902EC3"/>
    <w:pPr>
      <w:tabs>
        <w:tab w:val="center" w:pos="4513"/>
        <w:tab w:val="right" w:pos="9026"/>
      </w:tabs>
      <w:spacing w:after="0"/>
      <w:jc w:val="right"/>
    </w:pPr>
    <w:rPr>
      <w:sz w:val="18"/>
    </w:rPr>
  </w:style>
  <w:style w:type="character" w:customStyle="1" w:styleId="IntestazioneCarattere">
    <w:name w:val="Intestazione Carattere"/>
    <w:link w:val="Intestazione"/>
    <w:rsid w:val="00902EC3"/>
    <w:rPr>
      <w:rFonts w:ascii="Open Sans" w:eastAsia="MS Mincho" w:hAnsi="Open Sans"/>
      <w:sz w:val="18"/>
      <w:szCs w:val="24"/>
    </w:rPr>
  </w:style>
  <w:style w:type="paragraph" w:styleId="Pidipagina">
    <w:name w:val="footer"/>
    <w:basedOn w:val="Normale"/>
    <w:link w:val="PidipaginaCarattere"/>
    <w:uiPriority w:val="99"/>
    <w:rsid w:val="0063009F"/>
    <w:pPr>
      <w:tabs>
        <w:tab w:val="right" w:pos="2835"/>
        <w:tab w:val="right" w:pos="5670"/>
      </w:tabs>
      <w:spacing w:before="0"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731A62"/>
    <w:pPr>
      <w:tabs>
        <w:tab w:val="left" w:pos="1202"/>
        <w:tab w:val="right" w:leader="dot" w:pos="9060"/>
      </w:tabs>
      <w:spacing w:before="0" w:after="0"/>
      <w:ind w:left="2517" w:hanging="357"/>
    </w:pPr>
    <w:rPr>
      <w:rFonts w:cs="Arial"/>
      <w:noProof/>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11"/>
      </w:numPr>
    </w:pPr>
  </w:style>
  <w:style w:type="paragraph" w:styleId="Sommario1">
    <w:name w:val="toc 1"/>
    <w:basedOn w:val="Normale"/>
    <w:next w:val="Normale"/>
    <w:uiPriority w:val="39"/>
    <w:rsid w:val="00AE0340"/>
    <w:pPr>
      <w:tabs>
        <w:tab w:val="right" w:leader="dot" w:pos="9060"/>
      </w:tabs>
      <w:spacing w:before="120" w:after="120"/>
      <w:ind w:left="720" w:hanging="720"/>
    </w:pPr>
    <w:rPr>
      <w:noProof/>
    </w:rPr>
  </w:style>
  <w:style w:type="paragraph" w:styleId="Sommario2">
    <w:name w:val="toc 2"/>
    <w:basedOn w:val="Normale"/>
    <w:next w:val="Normale"/>
    <w:uiPriority w:val="39"/>
    <w:locked/>
    <w:rsid w:val="00AE0340"/>
    <w:pPr>
      <w:tabs>
        <w:tab w:val="right" w:leader="dot" w:pos="9060"/>
      </w:tabs>
      <w:spacing w:before="120" w:after="120"/>
      <w:ind w:left="2160" w:hanging="720"/>
    </w:pPr>
    <w:rPr>
      <w:noProof/>
    </w:rPr>
  </w:style>
  <w:style w:type="paragraph" w:styleId="Sommario4">
    <w:name w:val="toc 4"/>
    <w:basedOn w:val="Normale"/>
    <w:next w:val="Normale"/>
    <w:uiPriority w:val="39"/>
    <w:semiHidden/>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rsid w:val="00927238"/>
    <w:rPr>
      <w:rFonts w:ascii="Open Sans" w:hAnsi="Open Sans"/>
      <w:color w:val="0070C0"/>
      <w:u w:val="none"/>
    </w:rPr>
  </w:style>
  <w:style w:type="paragraph" w:styleId="Titolosommario">
    <w:name w:val="TOC Heading"/>
    <w:basedOn w:val="Normale"/>
    <w:next w:val="Normale"/>
    <w:uiPriority w:val="39"/>
    <w:rsid w:val="00471BB7"/>
    <w:pPr>
      <w:spacing w:before="0" w:after="360"/>
    </w:pPr>
    <w:rPr>
      <w:b/>
      <w:lang w:val="en-US" w:eastAsia="en-US"/>
    </w:rPr>
  </w:style>
  <w:style w:type="paragraph" w:styleId="Testonotadichiusura">
    <w:name w:val="endnote text"/>
    <w:basedOn w:val="Normale"/>
    <w:link w:val="TestonotadichiusuraCarattere"/>
    <w:qFormat/>
    <w:rsid w:val="006B52AC"/>
    <w:pPr>
      <w:tabs>
        <w:tab w:val="left" w:pos="397"/>
      </w:tabs>
      <w:spacing w:before="0" w:after="0"/>
      <w:ind w:left="397" w:hanging="397"/>
    </w:pPr>
    <w:rPr>
      <w:sz w:val="20"/>
      <w:szCs w:val="20"/>
    </w:rPr>
  </w:style>
  <w:style w:type="character" w:customStyle="1" w:styleId="TestonotadichiusuraCarattere">
    <w:name w:val="Testo nota di chiusura Carattere"/>
    <w:link w:val="Testonotadichiusura"/>
    <w:rsid w:val="006B52AC"/>
    <w:rPr>
      <w:rFonts w:ascii="Open Sans" w:eastAsia="MS Mincho" w:hAnsi="Open Sans"/>
    </w:rPr>
  </w:style>
  <w:style w:type="character" w:styleId="Rimandonotadichiusura">
    <w:name w:val="endnote reference"/>
    <w:aliases w:val="QUOTE"/>
    <w:qFormat/>
    <w:rsid w:val="00045C4B"/>
    <w:rPr>
      <w:rFonts w:ascii="Open Sans" w:hAnsi="Open Sans"/>
      <w:sz w:val="20"/>
      <w:vertAlign w:val="superscript"/>
    </w:rPr>
  </w:style>
  <w:style w:type="numbering" w:styleId="1ai">
    <w:name w:val="Outline List 1"/>
    <w:basedOn w:val="Nessunelenco"/>
    <w:semiHidden/>
    <w:locked/>
    <w:rsid w:val="00E45954"/>
    <w:pPr>
      <w:numPr>
        <w:numId w:val="12"/>
      </w:numPr>
    </w:pPr>
  </w:style>
  <w:style w:type="numbering" w:styleId="ArticoloSezione">
    <w:name w:val="Outline List 3"/>
    <w:basedOn w:val="Nessunelenco"/>
    <w:semiHidden/>
    <w:locked/>
    <w:rsid w:val="00E45954"/>
    <w:pPr>
      <w:numPr>
        <w:numId w:val="13"/>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semiHidden/>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rsid w:val="0050587A"/>
    <w:rPr>
      <w:rFonts w:ascii="Open Sans" w:hAnsi="Open Sans"/>
      <w:i/>
      <w:iCs/>
    </w:rPr>
  </w:style>
  <w:style w:type="paragraph" w:styleId="Indirizzodestinatario">
    <w:name w:val="envelope address"/>
    <w:basedOn w:val="Normale"/>
    <w:semiHidden/>
    <w:rsid w:val="00045C4B"/>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rsid w:val="00045C4B"/>
    <w:rPr>
      <w:rFonts w:cs="Arial"/>
      <w:sz w:val="20"/>
      <w:szCs w:val="20"/>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sz w:val="20"/>
      <w:szCs w:val="20"/>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8B7A45"/>
    <w:pPr>
      <w:numPr>
        <w:numId w:val="1"/>
      </w:numPr>
      <w:ind w:left="1077" w:hanging="357"/>
      <w:contextualSpacing w:val="0"/>
    </w:pPr>
  </w:style>
  <w:style w:type="paragraph" w:styleId="Puntoelenco2">
    <w:name w:val="List Bullet 2"/>
    <w:basedOn w:val="Normale"/>
    <w:semiHidden/>
    <w:locked/>
    <w:rsid w:val="005C2ECF"/>
    <w:pPr>
      <w:numPr>
        <w:numId w:val="2"/>
      </w:numPr>
    </w:pPr>
  </w:style>
  <w:style w:type="paragraph" w:styleId="Puntoelenco3">
    <w:name w:val="List Bullet 3"/>
    <w:basedOn w:val="Normale"/>
    <w:semiHidden/>
    <w:locked/>
    <w:rsid w:val="005C2ECF"/>
    <w:pPr>
      <w:numPr>
        <w:numId w:val="3"/>
      </w:numPr>
    </w:pPr>
  </w:style>
  <w:style w:type="paragraph" w:styleId="Puntoelenco4">
    <w:name w:val="List Bullet 4"/>
    <w:basedOn w:val="Normale"/>
    <w:semiHidden/>
    <w:locked/>
    <w:rsid w:val="005C2ECF"/>
    <w:pPr>
      <w:numPr>
        <w:numId w:val="4"/>
      </w:numPr>
    </w:pPr>
  </w:style>
  <w:style w:type="paragraph" w:styleId="Puntoelenco5">
    <w:name w:val="List Bullet 5"/>
    <w:basedOn w:val="Normale"/>
    <w:semiHidden/>
    <w:locked/>
    <w:rsid w:val="005C2ECF"/>
    <w:pPr>
      <w:numPr>
        <w:numId w:val="5"/>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2C5943"/>
    <w:pPr>
      <w:numPr>
        <w:numId w:val="6"/>
      </w:numPr>
      <w:tabs>
        <w:tab w:val="clear" w:pos="360"/>
        <w:tab w:val="left" w:pos="1134"/>
      </w:tabs>
      <w:spacing w:before="120" w:after="120"/>
      <w:ind w:left="1094" w:hanging="737"/>
      <w:contextualSpacing/>
    </w:pPr>
  </w:style>
  <w:style w:type="paragraph" w:styleId="Numeroelenco2">
    <w:name w:val="List Number 2"/>
    <w:basedOn w:val="Normale"/>
    <w:semiHidden/>
    <w:locked/>
    <w:rsid w:val="005C2ECF"/>
    <w:pPr>
      <w:numPr>
        <w:numId w:val="9"/>
      </w:numPr>
    </w:pPr>
  </w:style>
  <w:style w:type="paragraph" w:styleId="Numeroelenco3">
    <w:name w:val="List Number 3"/>
    <w:basedOn w:val="Normale"/>
    <w:semiHidden/>
    <w:locked/>
    <w:rsid w:val="005C2ECF"/>
    <w:pPr>
      <w:numPr>
        <w:numId w:val="10"/>
      </w:numPr>
    </w:pPr>
  </w:style>
  <w:style w:type="paragraph" w:styleId="Numeroelenco4">
    <w:name w:val="List Number 4"/>
    <w:basedOn w:val="Normale"/>
    <w:semiHidden/>
    <w:locked/>
    <w:rsid w:val="005C2ECF"/>
    <w:pPr>
      <w:numPr>
        <w:numId w:val="7"/>
      </w:numPr>
    </w:pPr>
  </w:style>
  <w:style w:type="paragraph" w:styleId="Numeroelenco5">
    <w:name w:val="List Number 5"/>
    <w:basedOn w:val="Normale"/>
    <w:semiHidden/>
    <w:locked/>
    <w:rsid w:val="005C2ECF"/>
    <w:pPr>
      <w:numPr>
        <w:numId w:val="8"/>
      </w:numPr>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szCs w:val="20"/>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716FEF"/>
    <w:pPr>
      <w:spacing w:before="360"/>
      <w:outlineLvl w:val="0"/>
    </w:pPr>
    <w:rPr>
      <w:rFonts w:cs="Arial"/>
      <w:bCs/>
      <w:color w:val="73598F"/>
      <w:kern w:val="28"/>
      <w:sz w:val="36"/>
      <w:szCs w:val="32"/>
    </w:rPr>
  </w:style>
  <w:style w:type="character" w:styleId="Collegamentovisitato">
    <w:name w:val="FollowedHyperlink"/>
    <w:semiHidden/>
    <w:rsid w:val="00045C4B"/>
    <w:rPr>
      <w:rFonts w:ascii="Open Sans" w:hAnsi="Open Sans"/>
      <w:color w:val="800080"/>
      <w:u w:val="single"/>
    </w:rPr>
  </w:style>
  <w:style w:type="paragraph" w:customStyle="1" w:styleId="MainTitle">
    <w:name w:val="Main Title"/>
    <w:next w:val="Sottotitolo"/>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e"/>
    <w:semiHidden/>
    <w:locked/>
    <w:rsid w:val="005C2ECF"/>
    <w:pPr>
      <w:spacing w:line="200" w:lineRule="exact"/>
      <w:jc w:val="both"/>
    </w:pPr>
    <w:rPr>
      <w:rFonts w:eastAsia="Times New Roman"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before="0"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semiHidden/>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4"/>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semiHidden/>
    <w:unhideWhenUsed/>
    <w:qFormat/>
    <w:rsid w:val="00045C4B"/>
    <w:rPr>
      <w:b/>
      <w:bCs/>
      <w:sz w:val="20"/>
      <w:szCs w:val="20"/>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rPr>
      <w:sz w:val="20"/>
      <w:szCs w:val="20"/>
    </w:rPr>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rFonts w:eastAsia="Times New Roman"/>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locked/>
    <w:rsid w:val="00471BB7"/>
  </w:style>
  <w:style w:type="paragraph" w:styleId="Titoloindicefonti">
    <w:name w:val="toa heading"/>
    <w:basedOn w:val="Normale"/>
    <w:next w:val="Normale"/>
    <w:locked/>
    <w:rsid w:val="00471BB7"/>
    <w:pPr>
      <w:spacing w:before="120"/>
    </w:pPr>
    <w:rPr>
      <w:rFonts w:eastAsia="Times New Roman"/>
      <w:b/>
      <w:bCs/>
    </w:rPr>
  </w:style>
  <w:style w:type="paragraph" w:styleId="Sommario5">
    <w:name w:val="toc 5"/>
    <w:basedOn w:val="Normale"/>
    <w:next w:val="Normale"/>
    <w:semiHidden/>
    <w:locked/>
    <w:rsid w:val="00471BB7"/>
    <w:pPr>
      <w:ind w:left="960"/>
    </w:pPr>
  </w:style>
  <w:style w:type="paragraph" w:styleId="Sommario6">
    <w:name w:val="toc 6"/>
    <w:basedOn w:val="Normale"/>
    <w:next w:val="Normale"/>
    <w:semiHidden/>
    <w:locked/>
    <w:rsid w:val="00471BB7"/>
    <w:pPr>
      <w:ind w:left="1200"/>
    </w:pPr>
  </w:style>
  <w:style w:type="paragraph" w:styleId="Sommario7">
    <w:name w:val="toc 7"/>
    <w:basedOn w:val="Normale"/>
    <w:next w:val="Normale"/>
    <w:semiHidden/>
    <w:locked/>
    <w:rsid w:val="00471BB7"/>
    <w:pPr>
      <w:ind w:left="1440"/>
    </w:pPr>
  </w:style>
  <w:style w:type="paragraph" w:styleId="Sommario8">
    <w:name w:val="toc 8"/>
    <w:basedOn w:val="Normale"/>
    <w:next w:val="Normale"/>
    <w:semiHidden/>
    <w:locked/>
    <w:rsid w:val="00471BB7"/>
    <w:pPr>
      <w:ind w:left="1680"/>
    </w:pPr>
  </w:style>
  <w:style w:type="paragraph" w:styleId="Sommario9">
    <w:name w:val="toc 9"/>
    <w:basedOn w:val="Normale"/>
    <w:next w:val="Normale"/>
    <w:semiHidden/>
    <w:locked/>
    <w:rsid w:val="00471BB7"/>
    <w:pPr>
      <w:ind w:left="1920"/>
    </w:pPr>
  </w:style>
  <w:style w:type="paragraph" w:styleId="Nessunaspaziatura">
    <w:name w:val="No Spacing"/>
    <w:link w:val="NessunaspaziaturaCarattere"/>
    <w:uiPriority w:val="1"/>
    <w:qFormat/>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50587A"/>
    <w:rPr>
      <w:rFonts w:ascii="Open Sans" w:hAnsi="Open Sans"/>
      <w:b/>
      <w:i/>
      <w:iCs/>
      <w:color w:val="auto"/>
    </w:rPr>
  </w:style>
  <w:style w:type="paragraph" w:styleId="Citazione">
    <w:name w:val="Quote"/>
    <w:basedOn w:val="Normale"/>
    <w:next w:val="Normale"/>
    <w:link w:val="CitazioneCarattere"/>
    <w:uiPriority w:val="29"/>
    <w:rsid w:val="008B7A45"/>
    <w:pPr>
      <w:spacing w:before="200" w:after="160"/>
      <w:ind w:left="720"/>
    </w:pPr>
    <w:rPr>
      <w:iCs/>
      <w:sz w:val="22"/>
    </w:rPr>
  </w:style>
  <w:style w:type="character" w:customStyle="1" w:styleId="CitazioneCarattere">
    <w:name w:val="Citazione Carattere"/>
    <w:link w:val="Citazione"/>
    <w:uiPriority w:val="29"/>
    <w:rsid w:val="008B7A45"/>
    <w:rPr>
      <w:rFonts w:ascii="Open Sans" w:eastAsia="MS Mincho" w:hAnsi="Open Sans"/>
      <w:iCs/>
      <w:sz w:val="22"/>
      <w:szCs w:val="24"/>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471BB7"/>
    <w:rPr>
      <w:rFonts w:ascii="Open Sans" w:hAnsi="Open Sans"/>
      <w:b w:val="0"/>
      <w:bCs/>
      <w:i/>
      <w:iCs/>
      <w:spacing w:val="5"/>
      <w:sz w:val="24"/>
    </w:rPr>
  </w:style>
  <w:style w:type="paragraph" w:styleId="Paragrafoelenco">
    <w:name w:val="List Paragraph"/>
    <w:aliases w:val="L,List Paragraph1,List Paragraph11,Recommendation,EOT List Paragraph,Bullet point,List Paragraph Number"/>
    <w:basedOn w:val="Normale"/>
    <w:link w:val="ParagrafoelencoCaratter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5"/>
      </w:numPr>
    </w:pPr>
  </w:style>
  <w:style w:type="numbering" w:customStyle="1" w:styleId="AHRCReportHeadings">
    <w:name w:val="AHRC Report Headings"/>
    <w:uiPriority w:val="99"/>
    <w:rsid w:val="00592D1C"/>
    <w:pPr>
      <w:numPr>
        <w:numId w:val="16"/>
      </w:numPr>
    </w:pPr>
  </w:style>
  <w:style w:type="paragraph" w:customStyle="1" w:styleId="Reportplaintext">
    <w:name w:val="Report plain text"/>
    <w:basedOn w:val="Normale"/>
    <w:link w:val="ReportplaintextChar"/>
    <w:rsid w:val="00691E8A"/>
  </w:style>
  <w:style w:type="paragraph" w:customStyle="1" w:styleId="AHRCHeading4">
    <w:name w:val="AHRC Heading 4"/>
    <w:basedOn w:val="Titolo4"/>
    <w:link w:val="AHRCHeading4Carattere"/>
    <w:qFormat/>
    <w:rsid w:val="000C1BFC"/>
    <w:rPr>
      <w:i w:val="0"/>
      <w:iCs w:val="0"/>
      <w:color w:val="73598F"/>
    </w:rPr>
  </w:style>
  <w:style w:type="character" w:customStyle="1" w:styleId="ReportplaintextChar">
    <w:name w:val="Report plain text Char"/>
    <w:basedOn w:val="Carpredefinitoparagrafo"/>
    <w:link w:val="Reportplaintext"/>
    <w:rsid w:val="00691E8A"/>
    <w:rPr>
      <w:rFonts w:ascii="Open Sans" w:eastAsia="MS Mincho" w:hAnsi="Open Sans"/>
      <w:sz w:val="24"/>
      <w:szCs w:val="24"/>
    </w:rPr>
  </w:style>
  <w:style w:type="paragraph" w:customStyle="1" w:styleId="AHRCheading5">
    <w:name w:val="AHRC heading 5"/>
    <w:basedOn w:val="Paragrafoelenco"/>
    <w:link w:val="AHRCheading5Char"/>
    <w:qFormat/>
    <w:rsid w:val="00CF66B5"/>
    <w:pPr>
      <w:numPr>
        <w:ilvl w:val="4"/>
        <w:numId w:val="17"/>
      </w:numPr>
      <w:tabs>
        <w:tab w:val="clear" w:pos="0"/>
        <w:tab w:val="left" w:pos="851"/>
      </w:tabs>
    </w:pPr>
  </w:style>
  <w:style w:type="character" w:customStyle="1" w:styleId="AHRCHeading4Carattere">
    <w:name w:val="AHRC Heading 4 Carattere"/>
    <w:basedOn w:val="Titolo4Carattere"/>
    <w:link w:val="AHRCHeading4"/>
    <w:rsid w:val="000C1BFC"/>
    <w:rPr>
      <w:rFonts w:ascii="Open Sans" w:eastAsia="MS Mincho" w:hAnsi="Open Sans"/>
      <w:i w:val="0"/>
      <w:iCs w:val="0"/>
      <w:color w:val="73598F"/>
      <w:sz w:val="24"/>
      <w:szCs w:val="26"/>
    </w:rPr>
  </w:style>
  <w:style w:type="paragraph" w:customStyle="1" w:styleId="AHRCHeading1">
    <w:name w:val="AHRC Heading 1"/>
    <w:basedOn w:val="Titolo1"/>
    <w:link w:val="AHRCHeading1Char"/>
    <w:qFormat/>
    <w:rsid w:val="000C1BFC"/>
    <w:rPr>
      <w:b w:val="0"/>
      <w:color w:val="73598F"/>
    </w:rPr>
  </w:style>
  <w:style w:type="character" w:customStyle="1" w:styleId="ParagrafoelencoCarattere">
    <w:name w:val="Paragrafo elenco Carattere"/>
    <w:aliases w:val="L Carattere,List Paragraph1 Carattere,List Paragraph11 Carattere,Recommendation Carattere,EOT List Paragraph Carattere,Bullet point Carattere,List Paragraph Number Carattere"/>
    <w:basedOn w:val="Carpredefinitoparagrafo"/>
    <w:link w:val="Paragrafoelenco"/>
    <w:uiPriority w:val="34"/>
    <w:rsid w:val="00321095"/>
    <w:rPr>
      <w:rFonts w:ascii="Open Sans" w:eastAsia="MS Mincho" w:hAnsi="Open Sans"/>
      <w:sz w:val="24"/>
      <w:szCs w:val="24"/>
    </w:rPr>
  </w:style>
  <w:style w:type="character" w:customStyle="1" w:styleId="AHRCheading5Char">
    <w:name w:val="AHRC heading 5 Char"/>
    <w:basedOn w:val="ParagrafoelencoCarattere"/>
    <w:link w:val="AHRCheading5"/>
    <w:rsid w:val="00CF66B5"/>
    <w:rPr>
      <w:rFonts w:ascii="Open Sans" w:eastAsia="MS Mincho" w:hAnsi="Open Sans"/>
      <w:sz w:val="24"/>
      <w:szCs w:val="24"/>
    </w:rPr>
  </w:style>
  <w:style w:type="paragraph" w:customStyle="1" w:styleId="AHRCHeading2">
    <w:name w:val="AHRC Heading 2"/>
    <w:basedOn w:val="Titolo2"/>
    <w:link w:val="AHRCHeading2Carattere"/>
    <w:qFormat/>
    <w:rsid w:val="000C1BFC"/>
    <w:rPr>
      <w:b w:val="0"/>
      <w:color w:val="73598F"/>
      <w:sz w:val="28"/>
    </w:rPr>
  </w:style>
  <w:style w:type="character" w:customStyle="1" w:styleId="AHRCHeading1Char">
    <w:name w:val="AHRC Heading 1 Char"/>
    <w:basedOn w:val="Titolo1Carattere"/>
    <w:link w:val="AHRCHeading1"/>
    <w:rsid w:val="000C1BFC"/>
    <w:rPr>
      <w:rFonts w:ascii="Open Sans" w:eastAsia="MS Mincho" w:hAnsi="Open Sans"/>
      <w:b w:val="0"/>
      <w:bCs/>
      <w:color w:val="73598F"/>
      <w:sz w:val="36"/>
      <w:szCs w:val="28"/>
    </w:rPr>
  </w:style>
  <w:style w:type="paragraph" w:customStyle="1" w:styleId="AHRCHeading3">
    <w:name w:val="AHRC Heading 3"/>
    <w:basedOn w:val="Titolo3"/>
    <w:link w:val="AHRCHeading3Char"/>
    <w:qFormat/>
    <w:rsid w:val="000C1BFC"/>
    <w:rPr>
      <w:b/>
      <w:color w:val="73598F"/>
    </w:rPr>
  </w:style>
  <w:style w:type="character" w:customStyle="1" w:styleId="AHRCHeading2Carattere">
    <w:name w:val="AHRC Heading 2 Carattere"/>
    <w:basedOn w:val="Titolo2Carattere"/>
    <w:link w:val="AHRCHeading2"/>
    <w:rsid w:val="000C1BFC"/>
    <w:rPr>
      <w:rFonts w:ascii="Open Sans" w:eastAsia="MS Mincho" w:hAnsi="Open Sans"/>
      <w:b w:val="0"/>
      <w:color w:val="73598F"/>
      <w:sz w:val="28"/>
      <w:szCs w:val="26"/>
    </w:rPr>
  </w:style>
  <w:style w:type="character" w:styleId="Menzionenonrisolta">
    <w:name w:val="Unresolved Mention"/>
    <w:basedOn w:val="Carpredefinitoparagrafo"/>
    <w:uiPriority w:val="99"/>
    <w:semiHidden/>
    <w:unhideWhenUsed/>
    <w:rsid w:val="003026A0"/>
    <w:rPr>
      <w:color w:val="605E5C"/>
      <w:shd w:val="clear" w:color="auto" w:fill="E1DFDD"/>
    </w:rPr>
  </w:style>
  <w:style w:type="character" w:customStyle="1" w:styleId="AHRCHeading3Char">
    <w:name w:val="AHRC Heading 3 Char"/>
    <w:basedOn w:val="Titolo3Carattere"/>
    <w:link w:val="AHRCHeading3"/>
    <w:rsid w:val="000C1BFC"/>
    <w:rPr>
      <w:rFonts w:ascii="Open Sans" w:eastAsia="MS Mincho" w:hAnsi="Open Sans"/>
      <w:b/>
      <w:bCs/>
      <w:color w:val="73598F"/>
      <w:sz w:val="24"/>
      <w:szCs w:val="26"/>
    </w:rPr>
  </w:style>
  <w:style w:type="paragraph" w:customStyle="1" w:styleId="Blockquote">
    <w:name w:val="Block quote"/>
    <w:basedOn w:val="Normale"/>
    <w:link w:val="BlockquoteChar"/>
    <w:qFormat/>
    <w:rsid w:val="008A7EFF"/>
    <w:pPr>
      <w:spacing w:after="0"/>
      <w:ind w:left="1090" w:right="3"/>
    </w:pPr>
  </w:style>
  <w:style w:type="character" w:customStyle="1" w:styleId="BlockquoteChar">
    <w:name w:val="Block quote Char"/>
    <w:basedOn w:val="Carpredefinitoparagrafo"/>
    <w:link w:val="Blockquote"/>
    <w:rsid w:val="008A7EFF"/>
    <w:rPr>
      <w:rFonts w:ascii="Open Sans" w:eastAsia="MS Mincho" w:hAnsi="Open Sans"/>
      <w:sz w:val="24"/>
      <w:szCs w:val="24"/>
    </w:rPr>
  </w:style>
  <w:style w:type="paragraph" w:customStyle="1" w:styleId="AHRCImagecaption">
    <w:name w:val="AHRC Image caption"/>
    <w:basedOn w:val="Normale"/>
    <w:link w:val="AHRCImagecaptionChar"/>
    <w:qFormat/>
    <w:rsid w:val="00A51C1D"/>
    <w:rPr>
      <w:sz w:val="18"/>
      <w:szCs w:val="18"/>
    </w:rPr>
  </w:style>
  <w:style w:type="paragraph" w:customStyle="1" w:styleId="AHRCEndnotes">
    <w:name w:val="AHRC Endnotes"/>
    <w:basedOn w:val="Nessunaspaziatura"/>
    <w:link w:val="AHRCEndnotesChar"/>
    <w:qFormat/>
    <w:rsid w:val="00DD604A"/>
    <w:pPr>
      <w:widowControl w:val="0"/>
      <w:numPr>
        <w:numId w:val="18"/>
      </w:numPr>
      <w:autoSpaceDE w:val="0"/>
      <w:autoSpaceDN w:val="0"/>
    </w:pPr>
    <w:rPr>
      <w:sz w:val="20"/>
      <w:szCs w:val="20"/>
    </w:rPr>
  </w:style>
  <w:style w:type="character" w:customStyle="1" w:styleId="AHRCImagecaptionChar">
    <w:name w:val="AHRC Image caption Char"/>
    <w:basedOn w:val="Carpredefinitoparagrafo"/>
    <w:link w:val="AHRCImagecaption"/>
    <w:rsid w:val="00A51C1D"/>
    <w:rPr>
      <w:rFonts w:ascii="Open Sans" w:eastAsia="MS Mincho" w:hAnsi="Open Sans"/>
      <w:sz w:val="18"/>
      <w:szCs w:val="18"/>
    </w:rPr>
  </w:style>
  <w:style w:type="character" w:customStyle="1" w:styleId="NessunaspaziaturaCarattere">
    <w:name w:val="Nessuna spaziatura Carattere"/>
    <w:basedOn w:val="Carpredefinitoparagrafo"/>
    <w:link w:val="Nessunaspaziatura"/>
    <w:uiPriority w:val="1"/>
    <w:rsid w:val="00DD604A"/>
    <w:rPr>
      <w:rFonts w:ascii="Open Sans" w:eastAsia="MS Mincho" w:hAnsi="Open Sans"/>
      <w:sz w:val="24"/>
      <w:szCs w:val="24"/>
    </w:rPr>
  </w:style>
  <w:style w:type="character" w:customStyle="1" w:styleId="AHRCEndnotesChar">
    <w:name w:val="AHRC Endnotes Char"/>
    <w:basedOn w:val="NessunaspaziaturaCarattere"/>
    <w:link w:val="AHRCEndnotes"/>
    <w:rsid w:val="00DD604A"/>
    <w:rPr>
      <w:rFonts w:ascii="Open Sans" w:eastAsia="MS Mincho" w:hAnsi="Open Sans"/>
      <w:sz w:val="24"/>
      <w:szCs w:val="24"/>
    </w:rPr>
  </w:style>
  <w:style w:type="table" w:styleId="Tabellagriglia4-colore1">
    <w:name w:val="Grid Table 4 Accent 1"/>
    <w:basedOn w:val="Tabellanormale"/>
    <w:uiPriority w:val="49"/>
    <w:locked/>
    <w:rsid w:val="00200BD5"/>
    <w:rPr>
      <w:rFonts w:asciiTheme="minorHAnsi" w:eastAsiaTheme="minorEastAsia" w:hAnsiTheme="minorHAnsi" w:cstheme="minorBidi"/>
      <w:sz w:val="22"/>
      <w:szCs w:val="22"/>
      <w:lang w:eastAsia="zh-C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rmaltextrun">
    <w:name w:val="normaltextrun"/>
    <w:basedOn w:val="Carpredefinitoparagrafo"/>
    <w:rsid w:val="0097649A"/>
  </w:style>
  <w:style w:type="paragraph" w:styleId="Testonotaapidipagina">
    <w:name w:val="footnote text"/>
    <w:basedOn w:val="Normale"/>
    <w:link w:val="TestonotaapidipaginaCarattere"/>
    <w:locked/>
    <w:rsid w:val="001B0256"/>
    <w:pPr>
      <w:spacing w:before="0" w:after="0"/>
    </w:pPr>
    <w:rPr>
      <w:sz w:val="20"/>
      <w:szCs w:val="20"/>
    </w:rPr>
  </w:style>
  <w:style w:type="character" w:customStyle="1" w:styleId="TestonotaapidipaginaCarattere">
    <w:name w:val="Testo nota a piè di pagina Carattere"/>
    <w:basedOn w:val="Carpredefinitoparagrafo"/>
    <w:link w:val="Testonotaapidipagina"/>
    <w:rsid w:val="001B0256"/>
    <w:rPr>
      <w:rFonts w:ascii="Open Sans" w:eastAsia="MS Mincho" w:hAnsi="Open Sans"/>
    </w:rPr>
  </w:style>
  <w:style w:type="character" w:styleId="Rimandonotaapidipagina">
    <w:name w:val="footnote reference"/>
    <w:basedOn w:val="Carpredefinitoparagrafo"/>
    <w:locked/>
    <w:rsid w:val="001B0256"/>
    <w:rPr>
      <w:vertAlign w:val="superscript"/>
    </w:rPr>
  </w:style>
  <w:style w:type="paragraph" w:customStyle="1" w:styleId="Tabletext">
    <w:name w:val="Table text"/>
    <w:basedOn w:val="Normale"/>
    <w:qFormat/>
    <w:rsid w:val="00760D00"/>
    <w:pPr>
      <w:spacing w:before="180" w:after="180"/>
    </w:pPr>
    <w:rPr>
      <w:rFonts w:ascii="Arial" w:hAnsi="Arial" w:cs="Arial"/>
      <w:sz w:val="23"/>
      <w:szCs w:val="23"/>
    </w:rPr>
  </w:style>
  <w:style w:type="paragraph" w:customStyle="1" w:styleId="DHHSbody">
    <w:name w:val="DHHS body"/>
    <w:link w:val="DHHSbodyChar"/>
    <w:qFormat/>
    <w:rsid w:val="00D26FBA"/>
    <w:pPr>
      <w:spacing w:after="120" w:line="270" w:lineRule="atLeast"/>
    </w:pPr>
    <w:rPr>
      <w:rFonts w:ascii="Arial" w:eastAsia="Times" w:hAnsi="Arial"/>
      <w:lang w:eastAsia="en-US"/>
    </w:rPr>
  </w:style>
  <w:style w:type="character" w:customStyle="1" w:styleId="DHHSbodyChar">
    <w:name w:val="DHHS body Char"/>
    <w:basedOn w:val="Carpredefinitoparagrafo"/>
    <w:link w:val="DHHSbody"/>
    <w:locked/>
    <w:rsid w:val="00D26FBA"/>
    <w:rPr>
      <w:rFonts w:ascii="Arial" w:eastAsia="Times" w:hAnsi="Arial"/>
      <w:lang w:eastAsia="en-US"/>
    </w:rPr>
  </w:style>
  <w:style w:type="paragraph" w:customStyle="1" w:styleId="DHHSbullet1">
    <w:name w:val="DHHS bullet 1"/>
    <w:basedOn w:val="DHHSbody"/>
    <w:qFormat/>
    <w:rsid w:val="00480137"/>
    <w:pPr>
      <w:numPr>
        <w:numId w:val="20"/>
      </w:numPr>
      <w:tabs>
        <w:tab w:val="num" w:pos="360"/>
      </w:tabs>
      <w:spacing w:after="40"/>
    </w:pPr>
  </w:style>
  <w:style w:type="paragraph" w:customStyle="1" w:styleId="DHHSbullet2">
    <w:name w:val="DHHS bullet 2"/>
    <w:basedOn w:val="DHHSbody"/>
    <w:uiPriority w:val="2"/>
    <w:qFormat/>
    <w:rsid w:val="00480137"/>
    <w:pPr>
      <w:numPr>
        <w:ilvl w:val="1"/>
        <w:numId w:val="20"/>
      </w:numPr>
      <w:tabs>
        <w:tab w:val="num" w:pos="360"/>
      </w:tabs>
      <w:spacing w:after="40"/>
    </w:pPr>
  </w:style>
  <w:style w:type="numbering" w:customStyle="1" w:styleId="ZZBullets1">
    <w:name w:val="ZZ Bullets1"/>
    <w:rsid w:val="00D26FBA"/>
    <w:pPr>
      <w:numPr>
        <w:numId w:val="20"/>
      </w:numPr>
    </w:pPr>
  </w:style>
  <w:style w:type="character" w:customStyle="1" w:styleId="checklistcontent">
    <w:name w:val="checklist__content"/>
    <w:basedOn w:val="Carpredefinitoparagrafo"/>
    <w:rsid w:val="0071751F"/>
  </w:style>
  <w:style w:type="table" w:styleId="Tabellagriglia5scura-colore1">
    <w:name w:val="Grid Table 5 Dark Accent 1"/>
    <w:basedOn w:val="Tabellanormale"/>
    <w:uiPriority w:val="50"/>
    <w:locked/>
    <w:rsid w:val="00945CFD"/>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paragraph">
    <w:name w:val="paragraph"/>
    <w:basedOn w:val="Normale"/>
    <w:rsid w:val="00151119"/>
    <w:pPr>
      <w:spacing w:before="100" w:beforeAutospacing="1" w:after="100" w:afterAutospacing="1"/>
    </w:pPr>
    <w:rPr>
      <w:rFonts w:ascii="Times New Roman" w:eastAsia="Times New Roman" w:hAnsi="Times New Roman"/>
    </w:rPr>
  </w:style>
  <w:style w:type="character" w:customStyle="1" w:styleId="eop">
    <w:name w:val="eop"/>
    <w:basedOn w:val="Carpredefinitoparagrafo"/>
    <w:rsid w:val="00151119"/>
  </w:style>
  <w:style w:type="paragraph" w:styleId="Revisione">
    <w:name w:val="Revision"/>
    <w:hidden/>
    <w:uiPriority w:val="99"/>
    <w:semiHidden/>
    <w:rsid w:val="00A37F1B"/>
    <w:rPr>
      <w:rFonts w:ascii="Open Sans" w:eastAsia="MS Mincho" w:hAnsi="Open Sans"/>
      <w:sz w:val="24"/>
      <w:szCs w:val="24"/>
    </w:rPr>
  </w:style>
  <w:style w:type="paragraph" w:customStyle="1" w:styleId="InternalCoverMain">
    <w:name w:val="Internal Cover Main"/>
    <w:basedOn w:val="Normale"/>
    <w:uiPriority w:val="99"/>
    <w:rsid w:val="0039533C"/>
    <w:pPr>
      <w:suppressAutoHyphens/>
      <w:autoSpaceDE w:val="0"/>
      <w:autoSpaceDN w:val="0"/>
      <w:adjustRightInd w:val="0"/>
      <w:spacing w:before="0" w:after="567" w:line="720" w:lineRule="atLeast"/>
      <w:jc w:val="center"/>
      <w:textAlignment w:val="center"/>
    </w:pPr>
    <w:rPr>
      <w:rFonts w:ascii="Open Sans Light" w:eastAsia="Times New Roman" w:hAnsi="Open Sans Light" w:cs="Open Sans Light"/>
      <w:color w:val="4C4C4C"/>
      <w:sz w:val="64"/>
      <w:szCs w:val="64"/>
      <w:lang w:val="en-US"/>
    </w:rPr>
  </w:style>
  <w:style w:type="paragraph" w:customStyle="1" w:styleId="InternalCoverSub">
    <w:name w:val="Internal Cover Sub"/>
    <w:basedOn w:val="Normale"/>
    <w:uiPriority w:val="99"/>
    <w:rsid w:val="0039533C"/>
    <w:pPr>
      <w:suppressAutoHyphens/>
      <w:autoSpaceDE w:val="0"/>
      <w:autoSpaceDN w:val="0"/>
      <w:adjustRightInd w:val="0"/>
      <w:spacing w:before="0" w:after="1417" w:line="288" w:lineRule="auto"/>
      <w:jc w:val="center"/>
      <w:textAlignment w:val="center"/>
    </w:pPr>
    <w:rPr>
      <w:rFonts w:ascii="Open Sans Semibold" w:eastAsia="Times New Roman" w:hAnsi="Open Sans Semibold" w:cs="Open Sans Semibold"/>
      <w:b/>
      <w:bCs/>
      <w:color w:val="4C4C4C"/>
      <w:sz w:val="64"/>
      <w:szCs w:val="64"/>
      <w:lang w:val="en-US"/>
    </w:rPr>
  </w:style>
  <w:style w:type="paragraph" w:customStyle="1" w:styleId="Paragrafobase">
    <w:name w:val="[Paragrafo base]"/>
    <w:basedOn w:val="Normale"/>
    <w:uiPriority w:val="99"/>
    <w:rsid w:val="0039533C"/>
    <w:pPr>
      <w:suppressAutoHyphens/>
      <w:autoSpaceDE w:val="0"/>
      <w:autoSpaceDN w:val="0"/>
      <w:adjustRightInd w:val="0"/>
      <w:spacing w:before="0" w:after="170" w:line="288" w:lineRule="auto"/>
      <w:textAlignment w:val="center"/>
    </w:pPr>
    <w:rPr>
      <w:rFonts w:eastAsia="Times New Roman" w:cs="Open Sans"/>
      <w:color w:val="000000"/>
      <w:sz w:val="20"/>
      <w:szCs w:val="20"/>
      <w:lang w:val="en-US"/>
    </w:rPr>
  </w:style>
  <w:style w:type="paragraph" w:customStyle="1" w:styleId="CopyrightText">
    <w:name w:val="Copyright Text"/>
    <w:basedOn w:val="Normale"/>
    <w:uiPriority w:val="99"/>
    <w:rsid w:val="00173954"/>
    <w:pPr>
      <w:keepLines w:val="0"/>
      <w:tabs>
        <w:tab w:val="left" w:pos="567"/>
      </w:tabs>
      <w:suppressAutoHyphens/>
      <w:autoSpaceDE w:val="0"/>
      <w:autoSpaceDN w:val="0"/>
      <w:adjustRightInd w:val="0"/>
      <w:spacing w:before="120" w:after="120"/>
      <w:textAlignment w:val="center"/>
    </w:pPr>
    <w:rPr>
      <w:rFonts w:eastAsia="Times New Roman" w:cs="Open Sans"/>
      <w:sz w:val="19"/>
      <w:szCs w:val="16"/>
      <w:u w:color="000000"/>
    </w:rPr>
  </w:style>
  <w:style w:type="character" w:customStyle="1" w:styleId="Bold">
    <w:name w:val="Bold"/>
    <w:uiPriority w:val="99"/>
    <w:rsid w:val="0039533C"/>
    <w:rPr>
      <w:rFonts w:ascii="Open Sans" w:hAnsi="Open Sans" w:cs="Open Sans"/>
      <w:b/>
      <w:bCs/>
    </w:rPr>
  </w:style>
  <w:style w:type="paragraph" w:customStyle="1" w:styleId="CopyrightTextBullets">
    <w:name w:val="Copyright Text Bullets"/>
    <w:basedOn w:val="CopyrightText"/>
    <w:qFormat/>
    <w:rsid w:val="00173954"/>
    <w:pPr>
      <w:numPr>
        <w:numId w:val="25"/>
      </w:numPr>
      <w:contextualSpacing/>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5852">
      <w:bodyDiv w:val="1"/>
      <w:marLeft w:val="0"/>
      <w:marRight w:val="0"/>
      <w:marTop w:val="0"/>
      <w:marBottom w:val="0"/>
      <w:divBdr>
        <w:top w:val="none" w:sz="0" w:space="0" w:color="auto"/>
        <w:left w:val="none" w:sz="0" w:space="0" w:color="auto"/>
        <w:bottom w:val="none" w:sz="0" w:space="0" w:color="auto"/>
        <w:right w:val="none" w:sz="0" w:space="0" w:color="auto"/>
      </w:divBdr>
    </w:div>
    <w:div w:id="32728656">
      <w:bodyDiv w:val="1"/>
      <w:marLeft w:val="0"/>
      <w:marRight w:val="0"/>
      <w:marTop w:val="0"/>
      <w:marBottom w:val="0"/>
      <w:divBdr>
        <w:top w:val="none" w:sz="0" w:space="0" w:color="auto"/>
        <w:left w:val="none" w:sz="0" w:space="0" w:color="auto"/>
        <w:bottom w:val="none" w:sz="0" w:space="0" w:color="auto"/>
        <w:right w:val="none" w:sz="0" w:space="0" w:color="auto"/>
      </w:divBdr>
    </w:div>
    <w:div w:id="49546983">
      <w:bodyDiv w:val="1"/>
      <w:marLeft w:val="0"/>
      <w:marRight w:val="0"/>
      <w:marTop w:val="0"/>
      <w:marBottom w:val="0"/>
      <w:divBdr>
        <w:top w:val="none" w:sz="0" w:space="0" w:color="auto"/>
        <w:left w:val="none" w:sz="0" w:space="0" w:color="auto"/>
        <w:bottom w:val="none" w:sz="0" w:space="0" w:color="auto"/>
        <w:right w:val="none" w:sz="0" w:space="0" w:color="auto"/>
      </w:divBdr>
    </w:div>
    <w:div w:id="162207945">
      <w:bodyDiv w:val="1"/>
      <w:marLeft w:val="0"/>
      <w:marRight w:val="0"/>
      <w:marTop w:val="0"/>
      <w:marBottom w:val="0"/>
      <w:divBdr>
        <w:top w:val="none" w:sz="0" w:space="0" w:color="auto"/>
        <w:left w:val="none" w:sz="0" w:space="0" w:color="auto"/>
        <w:bottom w:val="none" w:sz="0" w:space="0" w:color="auto"/>
        <w:right w:val="none" w:sz="0" w:space="0" w:color="auto"/>
      </w:divBdr>
    </w:div>
    <w:div w:id="212741592">
      <w:bodyDiv w:val="1"/>
      <w:marLeft w:val="0"/>
      <w:marRight w:val="0"/>
      <w:marTop w:val="0"/>
      <w:marBottom w:val="0"/>
      <w:divBdr>
        <w:top w:val="none" w:sz="0" w:space="0" w:color="auto"/>
        <w:left w:val="none" w:sz="0" w:space="0" w:color="auto"/>
        <w:bottom w:val="none" w:sz="0" w:space="0" w:color="auto"/>
        <w:right w:val="none" w:sz="0" w:space="0" w:color="auto"/>
      </w:divBdr>
    </w:div>
    <w:div w:id="225068023">
      <w:bodyDiv w:val="1"/>
      <w:marLeft w:val="0"/>
      <w:marRight w:val="0"/>
      <w:marTop w:val="0"/>
      <w:marBottom w:val="0"/>
      <w:divBdr>
        <w:top w:val="none" w:sz="0" w:space="0" w:color="auto"/>
        <w:left w:val="none" w:sz="0" w:space="0" w:color="auto"/>
        <w:bottom w:val="none" w:sz="0" w:space="0" w:color="auto"/>
        <w:right w:val="none" w:sz="0" w:space="0" w:color="auto"/>
      </w:divBdr>
    </w:div>
    <w:div w:id="383069280">
      <w:bodyDiv w:val="1"/>
      <w:marLeft w:val="0"/>
      <w:marRight w:val="0"/>
      <w:marTop w:val="0"/>
      <w:marBottom w:val="0"/>
      <w:divBdr>
        <w:top w:val="none" w:sz="0" w:space="0" w:color="auto"/>
        <w:left w:val="none" w:sz="0" w:space="0" w:color="auto"/>
        <w:bottom w:val="none" w:sz="0" w:space="0" w:color="auto"/>
        <w:right w:val="none" w:sz="0" w:space="0" w:color="auto"/>
      </w:divBdr>
    </w:div>
    <w:div w:id="426343935">
      <w:bodyDiv w:val="1"/>
      <w:marLeft w:val="0"/>
      <w:marRight w:val="0"/>
      <w:marTop w:val="0"/>
      <w:marBottom w:val="0"/>
      <w:divBdr>
        <w:top w:val="none" w:sz="0" w:space="0" w:color="auto"/>
        <w:left w:val="none" w:sz="0" w:space="0" w:color="auto"/>
        <w:bottom w:val="none" w:sz="0" w:space="0" w:color="auto"/>
        <w:right w:val="none" w:sz="0" w:space="0" w:color="auto"/>
      </w:divBdr>
    </w:div>
    <w:div w:id="494344336">
      <w:bodyDiv w:val="1"/>
      <w:marLeft w:val="0"/>
      <w:marRight w:val="0"/>
      <w:marTop w:val="0"/>
      <w:marBottom w:val="0"/>
      <w:divBdr>
        <w:top w:val="none" w:sz="0" w:space="0" w:color="auto"/>
        <w:left w:val="none" w:sz="0" w:space="0" w:color="auto"/>
        <w:bottom w:val="none" w:sz="0" w:space="0" w:color="auto"/>
        <w:right w:val="none" w:sz="0" w:space="0" w:color="auto"/>
      </w:divBdr>
    </w:div>
    <w:div w:id="658465434">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5135592">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69224746">
      <w:bodyDiv w:val="1"/>
      <w:marLeft w:val="0"/>
      <w:marRight w:val="0"/>
      <w:marTop w:val="0"/>
      <w:marBottom w:val="0"/>
      <w:divBdr>
        <w:top w:val="none" w:sz="0" w:space="0" w:color="auto"/>
        <w:left w:val="none" w:sz="0" w:space="0" w:color="auto"/>
        <w:bottom w:val="none" w:sz="0" w:space="0" w:color="auto"/>
        <w:right w:val="none" w:sz="0" w:space="0" w:color="auto"/>
      </w:divBdr>
    </w:div>
    <w:div w:id="907495525">
      <w:bodyDiv w:val="1"/>
      <w:marLeft w:val="0"/>
      <w:marRight w:val="0"/>
      <w:marTop w:val="0"/>
      <w:marBottom w:val="0"/>
      <w:divBdr>
        <w:top w:val="none" w:sz="0" w:space="0" w:color="auto"/>
        <w:left w:val="none" w:sz="0" w:space="0" w:color="auto"/>
        <w:bottom w:val="none" w:sz="0" w:space="0" w:color="auto"/>
        <w:right w:val="none" w:sz="0" w:space="0" w:color="auto"/>
      </w:divBdr>
    </w:div>
    <w:div w:id="965937588">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211069737">
      <w:bodyDiv w:val="1"/>
      <w:marLeft w:val="0"/>
      <w:marRight w:val="0"/>
      <w:marTop w:val="0"/>
      <w:marBottom w:val="0"/>
      <w:divBdr>
        <w:top w:val="none" w:sz="0" w:space="0" w:color="auto"/>
        <w:left w:val="none" w:sz="0" w:space="0" w:color="auto"/>
        <w:bottom w:val="none" w:sz="0" w:space="0" w:color="auto"/>
        <w:right w:val="none" w:sz="0" w:space="0" w:color="auto"/>
      </w:divBdr>
    </w:div>
    <w:div w:id="1216820843">
      <w:bodyDiv w:val="1"/>
      <w:marLeft w:val="0"/>
      <w:marRight w:val="0"/>
      <w:marTop w:val="0"/>
      <w:marBottom w:val="0"/>
      <w:divBdr>
        <w:top w:val="none" w:sz="0" w:space="0" w:color="auto"/>
        <w:left w:val="none" w:sz="0" w:space="0" w:color="auto"/>
        <w:bottom w:val="none" w:sz="0" w:space="0" w:color="auto"/>
        <w:right w:val="none" w:sz="0" w:space="0" w:color="auto"/>
      </w:divBdr>
    </w:div>
    <w:div w:id="1295137543">
      <w:bodyDiv w:val="1"/>
      <w:marLeft w:val="0"/>
      <w:marRight w:val="0"/>
      <w:marTop w:val="0"/>
      <w:marBottom w:val="0"/>
      <w:divBdr>
        <w:top w:val="none" w:sz="0" w:space="0" w:color="auto"/>
        <w:left w:val="none" w:sz="0" w:space="0" w:color="auto"/>
        <w:bottom w:val="none" w:sz="0" w:space="0" w:color="auto"/>
        <w:right w:val="none" w:sz="0" w:space="0" w:color="auto"/>
      </w:divBdr>
    </w:div>
    <w:div w:id="1313214249">
      <w:bodyDiv w:val="1"/>
      <w:marLeft w:val="0"/>
      <w:marRight w:val="0"/>
      <w:marTop w:val="0"/>
      <w:marBottom w:val="0"/>
      <w:divBdr>
        <w:top w:val="none" w:sz="0" w:space="0" w:color="auto"/>
        <w:left w:val="none" w:sz="0" w:space="0" w:color="auto"/>
        <w:bottom w:val="none" w:sz="0" w:space="0" w:color="auto"/>
        <w:right w:val="none" w:sz="0" w:space="0" w:color="auto"/>
      </w:divBdr>
    </w:div>
    <w:div w:id="1414467561">
      <w:bodyDiv w:val="1"/>
      <w:marLeft w:val="0"/>
      <w:marRight w:val="0"/>
      <w:marTop w:val="0"/>
      <w:marBottom w:val="0"/>
      <w:divBdr>
        <w:top w:val="none" w:sz="0" w:space="0" w:color="auto"/>
        <w:left w:val="none" w:sz="0" w:space="0" w:color="auto"/>
        <w:bottom w:val="none" w:sz="0" w:space="0" w:color="auto"/>
        <w:right w:val="none" w:sz="0" w:space="0" w:color="auto"/>
      </w:divBdr>
    </w:div>
    <w:div w:id="1483547344">
      <w:bodyDiv w:val="1"/>
      <w:marLeft w:val="0"/>
      <w:marRight w:val="0"/>
      <w:marTop w:val="0"/>
      <w:marBottom w:val="0"/>
      <w:divBdr>
        <w:top w:val="none" w:sz="0" w:space="0" w:color="auto"/>
        <w:left w:val="none" w:sz="0" w:space="0" w:color="auto"/>
        <w:bottom w:val="none" w:sz="0" w:space="0" w:color="auto"/>
        <w:right w:val="none" w:sz="0" w:space="0" w:color="auto"/>
      </w:divBdr>
    </w:div>
    <w:div w:id="1555197056">
      <w:bodyDiv w:val="1"/>
      <w:marLeft w:val="0"/>
      <w:marRight w:val="0"/>
      <w:marTop w:val="0"/>
      <w:marBottom w:val="0"/>
      <w:divBdr>
        <w:top w:val="none" w:sz="0" w:space="0" w:color="auto"/>
        <w:left w:val="none" w:sz="0" w:space="0" w:color="auto"/>
        <w:bottom w:val="none" w:sz="0" w:space="0" w:color="auto"/>
        <w:right w:val="none" w:sz="0" w:space="0" w:color="auto"/>
      </w:divBdr>
    </w:div>
    <w:div w:id="1589149042">
      <w:bodyDiv w:val="1"/>
      <w:marLeft w:val="0"/>
      <w:marRight w:val="0"/>
      <w:marTop w:val="0"/>
      <w:marBottom w:val="0"/>
      <w:divBdr>
        <w:top w:val="none" w:sz="0" w:space="0" w:color="auto"/>
        <w:left w:val="none" w:sz="0" w:space="0" w:color="auto"/>
        <w:bottom w:val="none" w:sz="0" w:space="0" w:color="auto"/>
        <w:right w:val="none" w:sz="0" w:space="0" w:color="auto"/>
      </w:divBdr>
    </w:div>
    <w:div w:id="1606494796">
      <w:bodyDiv w:val="1"/>
      <w:marLeft w:val="0"/>
      <w:marRight w:val="0"/>
      <w:marTop w:val="0"/>
      <w:marBottom w:val="0"/>
      <w:divBdr>
        <w:top w:val="none" w:sz="0" w:space="0" w:color="auto"/>
        <w:left w:val="none" w:sz="0" w:space="0" w:color="auto"/>
        <w:bottom w:val="none" w:sz="0" w:space="0" w:color="auto"/>
        <w:right w:val="none" w:sz="0" w:space="0" w:color="auto"/>
      </w:divBdr>
    </w:div>
    <w:div w:id="1734498926">
      <w:bodyDiv w:val="1"/>
      <w:marLeft w:val="0"/>
      <w:marRight w:val="0"/>
      <w:marTop w:val="0"/>
      <w:marBottom w:val="0"/>
      <w:divBdr>
        <w:top w:val="none" w:sz="0" w:space="0" w:color="auto"/>
        <w:left w:val="none" w:sz="0" w:space="0" w:color="auto"/>
        <w:bottom w:val="none" w:sz="0" w:space="0" w:color="auto"/>
        <w:right w:val="none" w:sz="0" w:space="0" w:color="auto"/>
      </w:divBdr>
    </w:div>
    <w:div w:id="1802725615">
      <w:bodyDiv w:val="1"/>
      <w:marLeft w:val="0"/>
      <w:marRight w:val="0"/>
      <w:marTop w:val="0"/>
      <w:marBottom w:val="0"/>
      <w:divBdr>
        <w:top w:val="none" w:sz="0" w:space="0" w:color="auto"/>
        <w:left w:val="none" w:sz="0" w:space="0" w:color="auto"/>
        <w:bottom w:val="none" w:sz="0" w:space="0" w:color="auto"/>
        <w:right w:val="none" w:sz="0" w:space="0" w:color="auto"/>
      </w:divBdr>
    </w:div>
    <w:div w:id="1846288841">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8743792">
          <w:marLeft w:val="0"/>
          <w:marRight w:val="0"/>
          <w:marTop w:val="0"/>
          <w:marBottom w:val="0"/>
          <w:divBdr>
            <w:top w:val="none" w:sz="0" w:space="0" w:color="auto"/>
            <w:left w:val="none" w:sz="0" w:space="0" w:color="auto"/>
            <w:bottom w:val="none" w:sz="0" w:space="0" w:color="auto"/>
            <w:right w:val="none" w:sz="0" w:space="0" w:color="auto"/>
          </w:divBdr>
        </w:div>
        <w:div w:id="1759325041">
          <w:marLeft w:val="0"/>
          <w:marRight w:val="0"/>
          <w:marTop w:val="0"/>
          <w:marBottom w:val="0"/>
          <w:divBdr>
            <w:top w:val="none" w:sz="0" w:space="0" w:color="auto"/>
            <w:left w:val="none" w:sz="0" w:space="0" w:color="auto"/>
            <w:bottom w:val="none" w:sz="0" w:space="0" w:color="auto"/>
            <w:right w:val="none" w:sz="0" w:space="0" w:color="auto"/>
          </w:divBdr>
        </w:div>
      </w:divsChild>
    </w:div>
    <w:div w:id="1907912142">
      <w:bodyDiv w:val="1"/>
      <w:marLeft w:val="0"/>
      <w:marRight w:val="0"/>
      <w:marTop w:val="0"/>
      <w:marBottom w:val="0"/>
      <w:divBdr>
        <w:top w:val="none" w:sz="0" w:space="0" w:color="auto"/>
        <w:left w:val="none" w:sz="0" w:space="0" w:color="auto"/>
        <w:bottom w:val="none" w:sz="0" w:space="0" w:color="auto"/>
        <w:right w:val="none" w:sz="0" w:space="0" w:color="auto"/>
      </w:divBdr>
    </w:div>
    <w:div w:id="2014648597">
      <w:bodyDiv w:val="1"/>
      <w:marLeft w:val="0"/>
      <w:marRight w:val="0"/>
      <w:marTop w:val="0"/>
      <w:marBottom w:val="0"/>
      <w:divBdr>
        <w:top w:val="none" w:sz="0" w:space="0" w:color="auto"/>
        <w:left w:val="none" w:sz="0" w:space="0" w:color="auto"/>
        <w:bottom w:val="none" w:sz="0" w:space="0" w:color="auto"/>
        <w:right w:val="none" w:sz="0" w:space="0" w:color="auto"/>
      </w:divBdr>
    </w:div>
    <w:div w:id="205580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communications@humanrights.gov.au?subject=Management%20of%20COVID-19%20risks%20in%20immigration%20detent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reativecommons.org/licenses/by/3.0/au/"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26" Type="http://schemas.openxmlformats.org/officeDocument/2006/relationships/hyperlink" Target="https://www.publicsafety.gc.ca/cnt/trnsprnc/brfng-mtrls/prlmntry-bndrs/20200831/032/index-en.aspx" TargetMode="External"/><Relationship Id="rId117"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21" Type="http://schemas.openxmlformats.org/officeDocument/2006/relationships/hyperlink" Target="https://www.Homeaffairs.Gov.Au/Research-and-Statistics/Statistics/Visa-Statistics/Live/Immigration-Detention" TargetMode="External"/><Relationship Id="rId42" Type="http://schemas.openxmlformats.org/officeDocument/2006/relationships/hyperlink" Target="https://www.sbs.com.au/news/australian-doctors-call-for-refugees-to-be-released-amid-coronavirus-fears" TargetMode="External"/><Relationship Id="rId47" Type="http://schemas.openxmlformats.org/officeDocument/2006/relationships/hyperlink" Target="https://www.who.int/news-room/detail/13-05-2020-unodc-who-unaids-and-ohchr-joint-statement-on-covid-19-in-prisons-and-other-closed-settings" TargetMode="External"/><Relationship Id="rId63" Type="http://schemas.openxmlformats.org/officeDocument/2006/relationships/hyperlink" Target="https://newsroom.abf.gov.au/releases/statement-regarding-christmas-island" TargetMode="External"/><Relationship Id="rId68" Type="http://schemas.openxmlformats.org/officeDocument/2006/relationships/hyperlink" Target="https://www.health.gov.au/news/health-alerts/novel-coronavirus-2019-ncov-health-alert/how-to-protect-yourself-and-others-from-coronavirus-covid-19/physical-distancing-for-coronavirus-covid-19" TargetMode="External"/><Relationship Id="rId84" Type="http://schemas.openxmlformats.org/officeDocument/2006/relationships/hyperlink" Targe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 TargetMode="External"/><Relationship Id="rId89"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12" Type="http://schemas.openxmlformats.org/officeDocument/2006/relationships/hyperlink" Target="https://humanrights.gov.au/our-work/asylum-seekers-and-refugees/publications/inspections-australias-immigration-detention" TargetMode="External"/><Relationship Id="rId16" Type="http://schemas.openxmlformats.org/officeDocument/2006/relationships/hyperlink" Target="https://www.homeaffairs.gov.au/Research-and-Statistics/Statistics/Visa-Statistics/Live/Immigration-Detention" TargetMode="External"/><Relationship Id="rId107" Type="http://schemas.openxmlformats.org/officeDocument/2006/relationships/hyperlink" Target="https://www.dhhs.vic.gov.au/aged-care-sector-coronavirus-disease-covid-19" TargetMode="External"/><Relationship Id="rId11" Type="http://schemas.openxmlformats.org/officeDocument/2006/relationships/hyperlink" Target="https://humanrights.gov.au/our-work/asylum-seekers-and-refugees/publications/inspections-australias-immigration-detention" TargetMode="External"/><Relationship Id="rId32" Type="http://schemas.openxmlformats.org/officeDocument/2006/relationships/hyperlink" Target="https://www.publicsafety.gc.ca/cnt/trnsprnc/brfng-mtrls/prlmntry-bndrs/20200831/032/index-en.aspx" TargetMode="External"/><Relationship Id="rId37" Type="http://schemas.openxmlformats.org/officeDocument/2006/relationships/hyperlink" Target="https://www.ice.gov/doclib/coronavirus/eroCOVID19responseReqsCleanFacilities.pdf" TargetMode="External"/><Relationship Id="rId53" Type="http://schemas.openxmlformats.org/officeDocument/2006/relationships/hyperlink" Target="https://www.abc.net.au/news/2021-02-18/medevac-detainees-released-detention-asylum-seekers-left-behind/13164230" TargetMode="External"/><Relationship Id="rId58" Type="http://schemas.openxmlformats.org/officeDocument/2006/relationships/hyperlink" Target="https://humanrights.gov.au/our-work/asylum-seekers-and-refugees/publications/inspections-australias-immigration-detention" TargetMode="External"/><Relationship Id="rId74"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79"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02" Type="http://schemas.openxmlformats.org/officeDocument/2006/relationships/hyperlink" Target="https://humanrights.gov.au/our-work/asylum-seekers-and-refugees/publications/australian-human-rights-commission-inspection-1" TargetMode="External"/><Relationship Id="rId123" Type="http://schemas.openxmlformats.org/officeDocument/2006/relationships/hyperlink" Target="https://www.abf.gov.au/about-us/what-we-do/border-protection/immigration-detention/visit-detention" TargetMode="External"/><Relationship Id="rId5"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90"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95"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22"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27" Type="http://schemas.openxmlformats.org/officeDocument/2006/relationships/hyperlink" Target="https://www.ice.gov/detention-management" TargetMode="External"/><Relationship Id="rId43" Type="http://schemas.openxmlformats.org/officeDocument/2006/relationships/hyperlink" Target="https://www.ranzcp.org/news-policy/news-archive/news-archive-2020/immigration-detention-centres-a-significant-covid" TargetMode="External"/><Relationship Id="rId48" Type="http://schemas.openxmlformats.org/officeDocument/2006/relationships/hyperlink" Target="https://undocs.org/CAT/OP/10" TargetMode="External"/><Relationship Id="rId64" Type="http://schemas.openxmlformats.org/officeDocument/2006/relationships/hyperlink" Target="https://humanrights.gov.au/about/news/media-releases/statement-christmas-island-immigration-detention" TargetMode="External"/><Relationship Id="rId69" Type="http://schemas.openxmlformats.org/officeDocument/2006/relationships/hyperlink" Target="https://www.health.gov.au/news/australian-health-protection-principal-committee-ahppc-advice-to-national-cabinet-on-24-march-2020-0" TargetMode="External"/><Relationship Id="rId113" Type="http://schemas.openxmlformats.org/officeDocument/2006/relationships/hyperlink" Target="https://www.theguardian.com/world/2020/dec/17/refugees-and-asylum-seekers-moved-from-mantra-hotel-in-melbourne" TargetMode="External"/><Relationship Id="rId118" Type="http://schemas.openxmlformats.org/officeDocument/2006/relationships/hyperlink" Target="https://www.abf.gov.au/about-us/what-we-do/border-protection/immigration-detention/visit-detention" TargetMode="External"/><Relationship Id="rId80" Type="http://schemas.openxmlformats.org/officeDocument/2006/relationships/hyperlink" Target="https://www.gov.uk/government/publications/coronavirus-covid-19-immigration-removal-centres" TargetMode="External"/><Relationship Id="rId85"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2"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7" Type="http://schemas.openxmlformats.org/officeDocument/2006/relationships/hyperlink" Target="https://www.Homeaffairs.Gov.Au/Research-and-Statistics/Statistics/Visa-Statistics/Live/Immigration-Detention" TargetMode="External"/><Relationship Id="rId33" Type="http://schemas.openxmlformats.org/officeDocument/2006/relationships/hyperlink" Target="https://www.publicsafety.gc.ca/cnt/trnsprnc/brfng-mtrls/prlmntry-bndrs/20200831/032/index-en.aspx" TargetMode="External"/><Relationship Id="rId38" Type="http://schemas.openxmlformats.org/officeDocument/2006/relationships/hyperlink" Target="https://www.ice.gov/coronavirus" TargetMode="External"/><Relationship Id="rId59" Type="http://schemas.openxmlformats.org/officeDocument/2006/relationships/hyperlink" Target="https://humanrights.gov.au/our-work/asylum-seekers-and-refugees/publications/inspections-australias-immigration-detention" TargetMode="External"/><Relationship Id="rId103" Type="http://schemas.openxmlformats.org/officeDocument/2006/relationships/hyperlink" Target="https://undocs.org/CAT/OP/10" TargetMode="External"/><Relationship Id="rId108" Type="http://schemas.openxmlformats.org/officeDocument/2006/relationships/hyperlink" Target="https://www.dhhs.vic.gov.au/aged-care-sector-coronavirus-disease-covid-19" TargetMode="External"/><Relationship Id="rId124" Type="http://schemas.openxmlformats.org/officeDocument/2006/relationships/hyperlink" Target="https://humanrights.gov.au/our-work/asylum-seekers-and-refugees/publications/human-rights-standards-immigration-detention" TargetMode="External"/><Relationship Id="rId54" Type="http://schemas.openxmlformats.org/officeDocument/2006/relationships/hyperlink" Target="https://undocs.org/CAT/OP/10" TargetMode="External"/><Relationship Id="rId70" Type="http://schemas.openxmlformats.org/officeDocument/2006/relationships/hyperlink" Target="https://humanrights.gov.au/our-work/asylum-seekers-and-refugees/publications/inspections-australias-immigration-detention" TargetMode="External"/><Relationship Id="rId75" Type="http://schemas.openxmlformats.org/officeDocument/2006/relationships/hyperlink" Target="https://www.health.gov.au/news/health-alerts/novel-coronavirus-2019-ncov-health-alert/advice-for-people-at-risk-of-coronavirus-covid-19" TargetMode="External"/><Relationship Id="rId91" Type="http://schemas.openxmlformats.org/officeDocument/2006/relationships/hyperlink" Targe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 TargetMode="External"/><Relationship Id="rId96"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 Type="http://schemas.openxmlformats.org/officeDocument/2006/relationships/hyperlink" Target="https://www.who.int/news-room/detail/13-05-2020-unodc-who-unaids-and-ohchr-joint-statement-on-covid-19-in-prisons-and-other-closed-settings" TargetMode="External"/><Relationship Id="rId6" Type="http://schemas.openxmlformats.org/officeDocument/2006/relationships/hyperlink" Targe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 TargetMode="External"/><Relationship Id="rId23" Type="http://schemas.openxmlformats.org/officeDocument/2006/relationships/hyperlink" Target="https://www.homeaffairs.gov.au/research-and-statistics/statistics/visa-statistics/live/immigration-detention" TargetMode="External"/><Relationship Id="rId28" Type="http://schemas.openxmlformats.org/officeDocument/2006/relationships/hyperlink" Target="https://www.gov.uk/government/statistics/statistics-relating-to-covid-19-and-the-immigration-system-may-2020" TargetMode="External"/><Relationship Id="rId49" Type="http://schemas.openxmlformats.org/officeDocument/2006/relationships/hyperlink" Target="https://www.who.int/news-room/detail/13-05-2020-unodc-who-unaids-and-ohchr-joint-statement-on-covid-19-in-prisons-and-other-closed-settings" TargetMode="External"/><Relationship Id="rId114" Type="http://schemas.openxmlformats.org/officeDocument/2006/relationships/hyperlink" Target="https://humanrights.gov.au/our-work/asylum-seekers-and-refugees/publications/inspections-australias-immigration-detention" TargetMode="External"/><Relationship Id="rId119" Type="http://schemas.openxmlformats.org/officeDocument/2006/relationships/hyperlink" Target="https://www.abf.gov.au/about-us/what-we-do/border-protection/immigration-detention/visit-detention" TargetMode="External"/><Relationship Id="rId44" Type="http://schemas.openxmlformats.org/officeDocument/2006/relationships/hyperlink" Target="https://www.who.int/news-room/detail/13-05-2020-unodc-who-unaids-and-ohchr-joint-statement-on-covid-19-in-prisons-and-other-closed-settings" TargetMode="External"/><Relationship Id="rId60" Type="http://schemas.openxmlformats.org/officeDocument/2006/relationships/hyperlink" Target="https://humanrights.gov.au/our-work/asylum-seekers-and-refugees/publications/inspections-australias-immigration-detention" TargetMode="External"/><Relationship Id="rId65" Type="http://schemas.openxmlformats.org/officeDocument/2006/relationships/hyperlink" Target="https://humanrights.gov.au/our-work/asylum-seekers-and-refugees/publications/australian-human-rights-commission-inspection-1" TargetMode="External"/><Relationship Id="rId81" Type="http://schemas.openxmlformats.org/officeDocument/2006/relationships/hyperlink" Target="https://www.gov.uk/government/publications/adults-at-risk-in-immigration-detention" TargetMode="External"/><Relationship Id="rId86"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4" Type="http://schemas.openxmlformats.org/officeDocument/2006/relationships/hyperlink" Target="https://www.health.gov.au/news/health-alerts/novel-coronavirus-2019-ncov-health-alert/what-you-need-to-know-about-coronavirus-covid-19" TargetMode="External"/><Relationship Id="rId9" Type="http://schemas.openxmlformats.org/officeDocument/2006/relationships/hyperlink" Target="https://www.asid.net.au/groups/covid-19/covid-19-media" TargetMode="External"/><Relationship Id="rId13"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8" Type="http://schemas.openxmlformats.org/officeDocument/2006/relationships/hyperlink" Target="https://www.homeaffairs.gov.au/Research-and-Statistics/Statistics/Visa-Statistics/Live/Immigration-Detention" TargetMode="External"/><Relationship Id="rId39" Type="http://schemas.openxmlformats.org/officeDocument/2006/relationships/hyperlink" Target="https://www.ice.gov/detention-management" TargetMode="External"/><Relationship Id="rId109"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34" Type="http://schemas.openxmlformats.org/officeDocument/2006/relationships/hyperlink" Target="https://www.ice.gov/coronavirus" TargetMode="External"/><Relationship Id="rId50" Type="http://schemas.openxmlformats.org/officeDocument/2006/relationships/hyperlink" Target="https://www.unodc.org/documents/justice-and-prison-reform/UNODC_Position_paper_COVID-19_in_prisons.pdf" TargetMode="External"/><Relationship Id="rId55" Type="http://schemas.openxmlformats.org/officeDocument/2006/relationships/hyperlink" Target="https://humanrights.gov.au/our-work/asylum-seekers-and-refugees/publications/human-rights-standards-immigration-detention" TargetMode="External"/><Relationship Id="rId76"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97" Type="http://schemas.openxmlformats.org/officeDocument/2006/relationships/hyperlink" Target="https://www1.health.gov.au/internet/main/publishing.nsf/Content/cdna-song-novel-coronavirus.htm" TargetMode="External"/><Relationship Id="rId104"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20" Type="http://schemas.openxmlformats.org/officeDocument/2006/relationships/hyperlink" Target="https://www.abf.gov.au/about-us/what-we-do/border-protection/immigration-detention/visit-detention" TargetMode="External"/><Relationship Id="rId7" Type="http://schemas.openxmlformats.org/officeDocument/2006/relationships/hyperlink" Targe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 TargetMode="External"/><Relationship Id="rId71" Type="http://schemas.openxmlformats.org/officeDocument/2006/relationships/hyperlink" Target="https://humanrights.gov.au/our-work/asylum-seekers-and-refugees/publications/inspections-australias-immigration-detention" TargetMode="External"/><Relationship Id="rId92" Type="http://schemas.openxmlformats.org/officeDocument/2006/relationships/hyperlink" Targe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 TargetMode="External"/><Relationship Id="rId2"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29" Type="http://schemas.openxmlformats.org/officeDocument/2006/relationships/hyperlink" Target="https://ilpa.org.uk/correspondence-between-the-home-office-and-the-president-of-the-fttiac/" TargetMode="External"/><Relationship Id="rId24" Type="http://schemas.openxmlformats.org/officeDocument/2006/relationships/hyperlink" Target="https://www.homeaffairs.gov.au/research-and-statistics/statistics/visa-statistics/live/immigration-detention" TargetMode="External"/><Relationship Id="rId40" Type="http://schemas.openxmlformats.org/officeDocument/2006/relationships/hyperlink" Target="https://www.ice.gov/detention-management" TargetMode="External"/><Relationship Id="rId45" Type="http://schemas.openxmlformats.org/officeDocument/2006/relationships/hyperlink" Target="https://undocs.org/CAT/OP/10" TargetMode="External"/><Relationship Id="rId66" Type="http://schemas.openxmlformats.org/officeDocument/2006/relationships/hyperlink" Target="https://humanrights.gov.au/our-work/asylum-seekers-and-refugees/publications/inspections-australias-immigration-detention" TargetMode="External"/><Relationship Id="rId87"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10" Type="http://schemas.openxmlformats.org/officeDocument/2006/relationships/hyperlink" Target="https://humanrights.gov.au/our-work/asylum-seekers-and-refugees/publications/inspections-australias-immigration-detention" TargetMode="External"/><Relationship Id="rId115"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61" Type="http://schemas.openxmlformats.org/officeDocument/2006/relationships/hyperlink" Target="https://humanrights.gov.au/our-work/asylum-seekers-and-refugees/publications/inspections-australias-immigration-detention" TargetMode="External"/><Relationship Id="rId82" Type="http://schemas.openxmlformats.org/officeDocument/2006/relationships/hyperlink" Target="https://www.gov.uk/government/publications/offender-management" TargetMode="External"/><Relationship Id="rId19" Type="http://schemas.openxmlformats.org/officeDocument/2006/relationships/hyperlink" Target="https://www.Homeaffairs.Gov.Au/Research-and-Statistics/Statistics/Visa-Statistics/Live/Immigration-Detention" TargetMode="External"/><Relationship Id="rId14"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30" Type="http://schemas.openxmlformats.org/officeDocument/2006/relationships/hyperlink" Target="https://committees.parliament.uk/publications/2171/documents/20132/default/" TargetMode="External"/><Relationship Id="rId35" Type="http://schemas.openxmlformats.org/officeDocument/2006/relationships/hyperlink" Target="https://www.ice.gov/coronavirus" TargetMode="External"/><Relationship Id="rId56" Type="http://schemas.openxmlformats.org/officeDocument/2006/relationships/hyperlink" Target="https://www.asid.net.au/documents/item/1868" TargetMode="External"/><Relationship Id="rId77" Type="http://schemas.openxmlformats.org/officeDocument/2006/relationships/hyperlink" Target="https://www.health.gov.au/news/health-alerts/novel-coronavirus-2019-ncov-health-alert/advice-for-people-at-risk-of-coronavirus-covid-19" TargetMode="External"/><Relationship Id="rId100" Type="http://schemas.openxmlformats.org/officeDocument/2006/relationships/hyperlink" Target="https://humanrights.gov.au/our-work/asylum-seekers-and-refugees/publications/inspections-australias-immigration-detention" TargetMode="External"/><Relationship Id="rId105" Type="http://schemas.openxmlformats.org/officeDocument/2006/relationships/hyperlink" Target="https://undocs.org/CAT/OP/10" TargetMode="External"/><Relationship Id="rId8" Type="http://schemas.openxmlformats.org/officeDocument/2006/relationships/hyperlink" Target="https://www.euro.who.int/en/health-topics/health-emergencies/coronavirus-covid-19/publications-and-technical-guidance/vulnerable-populations/prevention-and-control-of-covid-19-in-prisons-and-other-places-of-detention/preparedness,-prevention-and-control-of-covid-19-in-prisons-and-other-places-of-detention-interim-guidance,-8-february-2021-produced-by-whoeurope" TargetMode="External"/><Relationship Id="rId51" Type="http://schemas.openxmlformats.org/officeDocument/2006/relationships/hyperlink" Target="https://humanrights.gov.au/our-work/asylum-seekers-and-refugees/publications/inspections-australias-immigration-detention" TargetMode="External"/><Relationship Id="rId72" Type="http://schemas.openxmlformats.org/officeDocument/2006/relationships/hyperlink" Target="https://humanrights.gov.au/our-work/asylum-seekers-and-refugees/publications/inspections-australias-immigration-detention" TargetMode="External"/><Relationship Id="rId93"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98" Type="http://schemas.openxmlformats.org/officeDocument/2006/relationships/hyperlink" Target="https://humanrights.gov.au/our-work/asylum-seekers-and-refugees/publications/inspections-australias-immigration-detention" TargetMode="External"/><Relationship Id="rId121" Type="http://schemas.openxmlformats.org/officeDocument/2006/relationships/hyperlink" Target="https://www.abf.gov.au/about-us/what-we-do/border-protection/immigration-detention/visit-detention" TargetMode="External"/><Relationship Id="rId3" Type="http://schemas.openxmlformats.org/officeDocument/2006/relationships/hyperlink" Target="https://www.health.gov.au/news/health-alerts/novel-coronavirus-2019-ncov-health-alert/what-you-need-to-know-about-coronavirus-covid-19" TargetMode="External"/><Relationship Id="rId25" Type="http://schemas.openxmlformats.org/officeDocument/2006/relationships/hyperlink" Target="https://www.gov.uk/government/statistical-data-sets/returns-and-detention-datasets" TargetMode="External"/><Relationship Id="rId46" Type="http://schemas.openxmlformats.org/officeDocument/2006/relationships/hyperlink" Target="https://interagencystandingcommittee.org/other/iasc-interim-guidance-covid-19-focus-persons-deprived-their-liberty-developed-ohchr-and-who" TargetMode="External"/><Relationship Id="rId67"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16"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20" Type="http://schemas.openxmlformats.org/officeDocument/2006/relationships/hyperlink" Target="https://www.aph.gov.au/api/qon/downloadattachment?attachmentId=02d82c70-baf0-4c0c978e-07e455851733" TargetMode="External"/><Relationship Id="rId41" Type="http://schemas.openxmlformats.org/officeDocument/2006/relationships/hyperlink" Target="https://www.asid.net.au/documents/item/1868" TargetMode="External"/><Relationship Id="rId62" Type="http://schemas.openxmlformats.org/officeDocument/2006/relationships/hyperlink" Target="https://humanrights.gov.au/our-work/asylum-seekers-and-refugees/publications/inspections-australias-immigration-detention" TargetMode="External"/><Relationship Id="rId83" Type="http://schemas.openxmlformats.org/officeDocument/2006/relationships/hyperlink" Target="https://committees.parliament.uk/publications/2171/documents/20132/default/" TargetMode="External"/><Relationship Id="rId88"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11" Type="http://schemas.openxmlformats.org/officeDocument/2006/relationships/hyperlink" Target="https://humanrights.gov.au/our-work/asylum-seekers-and-refugees/publications/risk-management-immigration-detention-2019" TargetMode="External"/><Relationship Id="rId15"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36" Type="http://schemas.openxmlformats.org/officeDocument/2006/relationships/hyperlink" Target="https://www.ice.gov/coronavirus" TargetMode="External"/><Relationship Id="rId57" Type="http://schemas.openxmlformats.org/officeDocument/2006/relationships/hyperlink" Target="https://humanrights.gov.au/our-work/asylum-seekers-and-refugees/publications/human-rights-standards-immigration-detention" TargetMode="External"/><Relationship Id="rId106"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10" Type="http://schemas.openxmlformats.org/officeDocument/2006/relationships/hyperlink" Target="https://humanrights.gov.au/our-work/asylum-seekers-and-refugees/publications/inspections-australias-immigration-detention" TargetMode="External"/><Relationship Id="rId31" Type="http://schemas.openxmlformats.org/officeDocument/2006/relationships/hyperlink" Target="https://committees.parliament.uk/publications/2171/documents/20132/default/" TargetMode="External"/><Relationship Id="rId52" Type="http://schemas.openxmlformats.org/officeDocument/2006/relationships/hyperlink" Target="https://humanrights.gov.au/our-work/asylum-seekers-and-refugees/publications/inspections-australias-immigration-detention" TargetMode="External"/><Relationship Id="rId73" Type="http://schemas.openxmlformats.org/officeDocument/2006/relationships/hyperlink" Target="https://humanrights.gov.au/our-work/asylum-seekers-and-refugees/publications/inspections-australias-immigration-detention" TargetMode="External"/><Relationship Id="rId78"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94" Type="http://schemas.openxmlformats.org/officeDocument/2006/relationships/hyperlink" Target="https://www.health.gov.au/resources/publications/cdna-guidelines-for-the-prevention-control-and-public-health-management-of-covid-19-outbreaks-in-correctional-and-detention-facilities-in-australia" TargetMode="External"/><Relationship Id="rId99" Type="http://schemas.openxmlformats.org/officeDocument/2006/relationships/hyperlink" Target="https://humanrights.gov.au/our-work/asylum-seekers-and-refugees/publications/inspections-australias-immigration-detention" TargetMode="External"/><Relationship Id="rId101" Type="http://schemas.openxmlformats.org/officeDocument/2006/relationships/hyperlink" Target="https://humanrights.gov.au/our-work/asylum-seekers-and-refugees/publications/risk-management-immigration-detention-2019" TargetMode="External"/><Relationship Id="rId122" Type="http://schemas.openxmlformats.org/officeDocument/2006/relationships/hyperlink" Target="https://www.abf.gov.au/about-us/what-we-do/border-protection/immigration-detention/visit-deten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AHRC%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Divider xmlns="6500fe01-343b-4fb9-a1b0-68ac19d62e01" xsi:nil="true"/>
    <TaxCatchAll xmlns="6500fe01-343b-4fb9-a1b0-68ac19d62e01"/>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DGE6U7RJ2EFV-721829979-260</_dlc_DocId>
    <_dlc_DocIdUrl xmlns="6500fe01-343b-4fb9-a1b0-68ac19d62e01">
      <Url>https://australianhrc.sharepoint.com/sites/PolicyExternalProjects/_layouts/15/DocIdRedir.aspx?ID=DGE6U7RJ2EFV-721829979-260</Url>
      <Description>DGE6U7RJ2EFV-721829979-260</Description>
    </_dlc_DocIdUrl>
    <SharedWithUsers xmlns="f38bc97f-71db-45c8-93e4-332747d752e1">
      <UserInfo>
        <DisplayName>Graeme Edgerton</DisplayName>
        <AccountId>313</AccountId>
        <AccountType/>
      </UserInfo>
      <UserInfo>
        <DisplayName>Jodie Ball</DisplayName>
        <AccountId>700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75c5ac6-a0cc-43ed-b850-4a2ae59237b6"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8E6A4CBA7C35EC48BC04C9920FA7D2D8" ma:contentTypeVersion="1726" ma:contentTypeDescription="Create a new document." ma:contentTypeScope="" ma:versionID="d50bc42781faf9c9569176cb19dcfc4d">
  <xsd:schema xmlns:xsd="http://www.w3.org/2001/XMLSchema" xmlns:xs="http://www.w3.org/2001/XMLSchema" xmlns:p="http://schemas.microsoft.com/office/2006/metadata/properties" xmlns:ns2="6500fe01-343b-4fb9-a1b0-68ac19d62e01" xmlns:ns3="f38bc97f-71db-45c8-93e4-332747d752e1" xmlns:ns4="a6e848f9-de3d-4e06-90eb-4eca0d4350b5" targetNamespace="http://schemas.microsoft.com/office/2006/metadata/properties" ma:root="true" ma:fieldsID="f5db891a9b648b9b1dfb78f2afa15599" ns2:_="" ns3:_="" ns4:_="">
    <xsd:import namespace="6500fe01-343b-4fb9-a1b0-68ac19d62e01"/>
    <xsd:import namespace="f38bc97f-71db-45c8-93e4-332747d752e1"/>
    <xsd:import namespace="a6e848f9-de3d-4e06-90eb-4eca0d4350b5"/>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Subdivider"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dexed="true"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18" nillable="true" ma:displayName="Subdivider" ma:indexed="true"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e848f9-de3d-4e06-90eb-4eca0d4350b5"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0CE3E-62D4-4B3A-A876-8490D3A736D1}">
  <ds:schemaRefs>
    <ds:schemaRef ds:uri="http://schemas.microsoft.com/office/2006/metadata/customXsn"/>
  </ds:schemaRefs>
</ds:datastoreItem>
</file>

<file path=customXml/itemProps2.xml><?xml version="1.0" encoding="utf-8"?>
<ds:datastoreItem xmlns:ds="http://schemas.openxmlformats.org/officeDocument/2006/customXml" ds:itemID="{AA5B61CC-BB8D-4E04-9E08-2F74801C5E4F}">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3.xml><?xml version="1.0" encoding="utf-8"?>
<ds:datastoreItem xmlns:ds="http://schemas.openxmlformats.org/officeDocument/2006/customXml" ds:itemID="{6656BBAD-5A27-4D8A-A642-66B2B182FA81}">
  <ds:schemaRefs>
    <ds:schemaRef ds:uri="http://schemas.microsoft.com/sharepoint/v3/contenttype/forms"/>
  </ds:schemaRefs>
</ds:datastoreItem>
</file>

<file path=customXml/itemProps4.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5.xml><?xml version="1.0" encoding="utf-8"?>
<ds:datastoreItem xmlns:ds="http://schemas.openxmlformats.org/officeDocument/2006/customXml" ds:itemID="{328AB700-0830-4295-8D03-D80C61F22EDA}">
  <ds:schemaRefs>
    <ds:schemaRef ds:uri="Microsoft.SharePoint.Taxonomy.ContentTypeSync"/>
  </ds:schemaRefs>
</ds:datastoreItem>
</file>

<file path=customXml/itemProps6.xml><?xml version="1.0" encoding="utf-8"?>
<ds:datastoreItem xmlns:ds="http://schemas.openxmlformats.org/officeDocument/2006/customXml" ds:itemID="{3F50227C-20DF-47C1-BF7F-4D7BA1FD48E0}">
  <ds:schemaRefs>
    <ds:schemaRef ds:uri="http://schemas.microsoft.com/sharepoint/events"/>
  </ds:schemaRefs>
</ds:datastoreItem>
</file>

<file path=customXml/itemProps7.xml><?xml version="1.0" encoding="utf-8"?>
<ds:datastoreItem xmlns:ds="http://schemas.openxmlformats.org/officeDocument/2006/customXml" ds:itemID="{C8F80F08-916F-4AFA-A643-1FEF1075A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a6e848f9-de3d-4e06-90eb-4eca0d435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G:\Templates\Commission\AHRC Report Template.dotx</Template>
  <TotalTime>17</TotalTime>
  <Pages>88</Pages>
  <Words>19990</Words>
  <Characters>113949</Characters>
  <Application>Microsoft Office Word</Application>
  <DocSecurity>0</DocSecurity>
  <Lines>949</Lines>
  <Paragraphs>267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Human Rights and Equal Opportunity Commission</Company>
  <LinksUpToDate>false</LinksUpToDate>
  <CharactersWithSpaces>133672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McBurney</dc:creator>
  <cp:keywords/>
  <dc:description/>
  <cp:lastModifiedBy>Jo Stocovaz</cp:lastModifiedBy>
  <cp:revision>6</cp:revision>
  <cp:lastPrinted>2021-06-06T23:04:00Z</cp:lastPrinted>
  <dcterms:created xsi:type="dcterms:W3CDTF">2021-06-07T06:27:00Z</dcterms:created>
  <dcterms:modified xsi:type="dcterms:W3CDTF">2021-06-07T11:55:00Z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0x0101008E6A4CBA7C35EC48BC04C9920FA7D2D8</vt:lpwstr>
  </property>
  <property fmtid="{D5CDD505-2E9C-101B-9397-08002B2CF9AE}" pid="3" name="_dlc_DocIdItemGuid">
    <vt:lpwstr>2ca8f077-e715-41e6-bf24-ed87fac0fa2a</vt:lpwstr>
  </property>
  <property fmtid="{D5CDD505-2E9C-101B-9397-08002B2CF9AE}" pid="4" name="TaxKeyword">
    <vt:lpwstr/>
  </property>
  <property fmtid="{D5CDD505-2E9C-101B-9397-08002B2CF9AE}" pid="5" name="Document Type">
    <vt:lpwstr/>
  </property>
</Properties>
</file>