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96A" w:rsidRDefault="00C0196A" w:rsidP="00064FB7">
      <w:pPr>
        <w:spacing w:before="0" w:after="0"/>
        <w:rPr>
          <w:rFonts w:cs="Arial"/>
          <w:b/>
          <w:sz w:val="36"/>
          <w:szCs w:val="36"/>
        </w:rPr>
      </w:pPr>
    </w:p>
    <w:p w:rsidR="00F51F35" w:rsidRPr="00064FB7" w:rsidRDefault="002303C5" w:rsidP="00B735B2">
      <w:pPr>
        <w:spacing w:before="0" w:after="0"/>
        <w:jc w:val="center"/>
        <w:rPr>
          <w:rFonts w:cs="Arial"/>
          <w:b/>
          <w:sz w:val="40"/>
          <w:szCs w:val="40"/>
        </w:rPr>
      </w:pPr>
      <w:r w:rsidRPr="00064FB7">
        <w:rPr>
          <w:rFonts w:cs="Arial"/>
          <w:b/>
          <w:sz w:val="40"/>
          <w:szCs w:val="40"/>
        </w:rPr>
        <w:t xml:space="preserve">Fact sheet: </w:t>
      </w:r>
      <w:r w:rsidR="003E3820">
        <w:rPr>
          <w:rFonts w:cs="Arial"/>
          <w:b/>
          <w:sz w:val="40"/>
          <w:szCs w:val="40"/>
        </w:rPr>
        <w:t xml:space="preserve">Domestic </w:t>
      </w:r>
      <w:r w:rsidR="00B735B2">
        <w:rPr>
          <w:rFonts w:cs="Arial"/>
          <w:b/>
          <w:sz w:val="40"/>
          <w:szCs w:val="40"/>
        </w:rPr>
        <w:t xml:space="preserve">and </w:t>
      </w:r>
      <w:r w:rsidR="00B735B2" w:rsidRPr="00064FB7">
        <w:rPr>
          <w:rFonts w:cs="Arial"/>
          <w:b/>
          <w:sz w:val="40"/>
          <w:szCs w:val="40"/>
        </w:rPr>
        <w:t xml:space="preserve">family </w:t>
      </w:r>
      <w:r w:rsidR="00F32738" w:rsidRPr="00064FB7">
        <w:rPr>
          <w:rFonts w:cs="Arial"/>
          <w:b/>
          <w:sz w:val="40"/>
          <w:szCs w:val="40"/>
        </w:rPr>
        <w:t>violence</w:t>
      </w:r>
      <w:r w:rsidR="00B735B2">
        <w:rPr>
          <w:rFonts w:cs="Arial"/>
          <w:b/>
          <w:sz w:val="40"/>
          <w:szCs w:val="40"/>
        </w:rPr>
        <w:t xml:space="preserve"> - </w:t>
      </w:r>
      <w:r w:rsidR="0028033A">
        <w:rPr>
          <w:rFonts w:cs="Arial"/>
          <w:b/>
          <w:sz w:val="40"/>
          <w:szCs w:val="40"/>
        </w:rPr>
        <w:t>a</w:t>
      </w:r>
      <w:r w:rsidR="00B735B2">
        <w:rPr>
          <w:rFonts w:cs="Arial"/>
          <w:b/>
          <w:sz w:val="40"/>
          <w:szCs w:val="40"/>
        </w:rPr>
        <w:t xml:space="preserve"> </w:t>
      </w:r>
      <w:r w:rsidR="00C0196A" w:rsidRPr="00064FB7">
        <w:rPr>
          <w:rFonts w:cs="Arial"/>
          <w:b/>
          <w:sz w:val="40"/>
          <w:szCs w:val="40"/>
        </w:rPr>
        <w:t>workplace issue</w:t>
      </w:r>
      <w:r w:rsidR="0028033A">
        <w:rPr>
          <w:rFonts w:cs="Arial"/>
          <w:b/>
          <w:sz w:val="40"/>
          <w:szCs w:val="40"/>
        </w:rPr>
        <w:t>, a</w:t>
      </w:r>
      <w:r w:rsidR="0028033A" w:rsidRPr="0028033A">
        <w:rPr>
          <w:rFonts w:cs="Arial"/>
          <w:b/>
          <w:sz w:val="40"/>
          <w:szCs w:val="40"/>
        </w:rPr>
        <w:t xml:space="preserve"> </w:t>
      </w:r>
      <w:r w:rsidR="0028033A">
        <w:rPr>
          <w:rFonts w:cs="Arial"/>
          <w:b/>
          <w:sz w:val="40"/>
          <w:szCs w:val="40"/>
        </w:rPr>
        <w:t>discrimination issue</w:t>
      </w:r>
    </w:p>
    <w:p w:rsidR="00967458" w:rsidRDefault="00967458" w:rsidP="00064FB7">
      <w:pPr>
        <w:pStyle w:val="SubmissionNormal"/>
        <w:numPr>
          <w:ilvl w:val="0"/>
          <w:numId w:val="0"/>
        </w:numPr>
        <w:spacing w:before="0" w:after="0"/>
        <w:jc w:val="center"/>
        <w:rPr>
          <w:rFonts w:cs="Arial"/>
          <w:i/>
        </w:rPr>
      </w:pPr>
    </w:p>
    <w:p w:rsidR="000A1A1E" w:rsidRDefault="000A1A1E" w:rsidP="00064FB7">
      <w:pPr>
        <w:pStyle w:val="SubmissionNormal"/>
        <w:numPr>
          <w:ilvl w:val="0"/>
          <w:numId w:val="0"/>
        </w:numPr>
        <w:spacing w:before="0" w:after="0"/>
        <w:jc w:val="center"/>
        <w:rPr>
          <w:rFonts w:cs="Arial"/>
          <w:i/>
        </w:rPr>
      </w:pPr>
    </w:p>
    <w:p w:rsidR="00C0196A" w:rsidRPr="00B735B2" w:rsidRDefault="00FE2546" w:rsidP="00064FB7">
      <w:pPr>
        <w:pStyle w:val="SubmissionNormal"/>
        <w:numPr>
          <w:ilvl w:val="0"/>
          <w:numId w:val="0"/>
        </w:numPr>
        <w:spacing w:before="0" w:after="0"/>
        <w:jc w:val="center"/>
        <w:rPr>
          <w:rFonts w:cs="Arial"/>
          <w:i/>
          <w:sz w:val="28"/>
          <w:szCs w:val="28"/>
        </w:rPr>
      </w:pPr>
      <w:r>
        <w:rPr>
          <w:rFonts w:cs="Arial"/>
          <w:i/>
          <w:sz w:val="28"/>
          <w:szCs w:val="28"/>
        </w:rPr>
        <w:t>Domestic and family violence is a workplace issue. Having</w:t>
      </w:r>
      <w:r w:rsidR="00C0196A" w:rsidRPr="00B735B2">
        <w:rPr>
          <w:rFonts w:cs="Arial"/>
          <w:i/>
          <w:sz w:val="28"/>
          <w:szCs w:val="28"/>
        </w:rPr>
        <w:t xml:space="preserve"> </w:t>
      </w:r>
      <w:r w:rsidR="00C67126" w:rsidRPr="00B735B2">
        <w:rPr>
          <w:rFonts w:cs="Arial"/>
          <w:i/>
          <w:sz w:val="28"/>
          <w:szCs w:val="28"/>
        </w:rPr>
        <w:t xml:space="preserve">domestic/family violence as </w:t>
      </w:r>
      <w:r w:rsidR="00C0196A" w:rsidRPr="00B735B2">
        <w:rPr>
          <w:rFonts w:cs="Arial"/>
          <w:i/>
          <w:sz w:val="28"/>
          <w:szCs w:val="28"/>
        </w:rPr>
        <w:t>a new protected attribute</w:t>
      </w:r>
      <w:r w:rsidR="00C67126" w:rsidRPr="00B735B2">
        <w:rPr>
          <w:rFonts w:cs="Arial"/>
          <w:i/>
          <w:sz w:val="28"/>
          <w:szCs w:val="28"/>
        </w:rPr>
        <w:t xml:space="preserve"> in anti-discrimination legislation can </w:t>
      </w:r>
      <w:r w:rsidR="00C0196A" w:rsidRPr="00B735B2">
        <w:rPr>
          <w:rFonts w:cs="Arial"/>
          <w:i/>
          <w:sz w:val="28"/>
          <w:szCs w:val="28"/>
        </w:rPr>
        <w:t xml:space="preserve">provide another </w:t>
      </w:r>
      <w:r w:rsidR="004350F8" w:rsidRPr="00B735B2">
        <w:rPr>
          <w:rFonts w:cs="Arial"/>
          <w:i/>
          <w:sz w:val="28"/>
          <w:szCs w:val="28"/>
        </w:rPr>
        <w:t>avenue</w:t>
      </w:r>
      <w:r w:rsidR="00C0196A" w:rsidRPr="00B735B2">
        <w:rPr>
          <w:rFonts w:cs="Arial"/>
          <w:i/>
          <w:sz w:val="28"/>
          <w:szCs w:val="28"/>
        </w:rPr>
        <w:t xml:space="preserve"> of protection </w:t>
      </w:r>
      <w:r w:rsidR="00C67126" w:rsidRPr="00B735B2">
        <w:rPr>
          <w:rFonts w:cs="Arial"/>
          <w:i/>
          <w:sz w:val="28"/>
          <w:szCs w:val="28"/>
        </w:rPr>
        <w:t>for</w:t>
      </w:r>
      <w:r w:rsidR="00C0196A" w:rsidRPr="00B735B2">
        <w:rPr>
          <w:rFonts w:cs="Arial"/>
          <w:i/>
          <w:sz w:val="28"/>
          <w:szCs w:val="28"/>
        </w:rPr>
        <w:t xml:space="preserve"> </w:t>
      </w:r>
      <w:r w:rsidR="006E0D56" w:rsidRPr="00B735B2">
        <w:rPr>
          <w:rFonts w:cs="Arial"/>
          <w:i/>
          <w:sz w:val="28"/>
          <w:szCs w:val="28"/>
        </w:rPr>
        <w:t>victim</w:t>
      </w:r>
      <w:r w:rsidR="004350F8" w:rsidRPr="00B735B2">
        <w:rPr>
          <w:rFonts w:cs="Arial"/>
          <w:i/>
          <w:sz w:val="28"/>
          <w:szCs w:val="28"/>
        </w:rPr>
        <w:t>s</w:t>
      </w:r>
      <w:r w:rsidR="00551154">
        <w:rPr>
          <w:rFonts w:cs="Arial"/>
          <w:i/>
          <w:sz w:val="28"/>
          <w:szCs w:val="28"/>
        </w:rPr>
        <w:t xml:space="preserve"> and </w:t>
      </w:r>
      <w:r w:rsidR="006E0D56" w:rsidRPr="00B735B2">
        <w:rPr>
          <w:rFonts w:cs="Arial"/>
          <w:i/>
          <w:sz w:val="28"/>
          <w:szCs w:val="28"/>
        </w:rPr>
        <w:t>survivor</w:t>
      </w:r>
      <w:r w:rsidR="004350F8" w:rsidRPr="00B735B2">
        <w:rPr>
          <w:rFonts w:cs="Arial"/>
          <w:i/>
          <w:sz w:val="28"/>
          <w:szCs w:val="28"/>
        </w:rPr>
        <w:t>s</w:t>
      </w:r>
      <w:r w:rsidR="00EB5624" w:rsidRPr="00B735B2">
        <w:rPr>
          <w:rFonts w:cs="Arial"/>
          <w:i/>
          <w:sz w:val="28"/>
          <w:szCs w:val="28"/>
        </w:rPr>
        <w:t xml:space="preserve"> </w:t>
      </w:r>
      <w:r w:rsidR="00C0196A" w:rsidRPr="00B735B2">
        <w:rPr>
          <w:rFonts w:cs="Arial"/>
          <w:i/>
          <w:sz w:val="28"/>
          <w:szCs w:val="28"/>
        </w:rPr>
        <w:t>who experience discrimination</w:t>
      </w:r>
      <w:r w:rsidR="00C67126" w:rsidRPr="00B735B2">
        <w:rPr>
          <w:rFonts w:cs="Arial"/>
          <w:i/>
          <w:sz w:val="28"/>
          <w:szCs w:val="28"/>
        </w:rPr>
        <w:t>, as well as lead to improved measures for addressing domestic/family violence</w:t>
      </w:r>
      <w:r w:rsidR="00C0196A" w:rsidRPr="00B735B2">
        <w:rPr>
          <w:rFonts w:cs="Arial"/>
          <w:i/>
          <w:sz w:val="28"/>
          <w:szCs w:val="28"/>
        </w:rPr>
        <w:t>.</w:t>
      </w:r>
    </w:p>
    <w:p w:rsidR="002C3C67" w:rsidRDefault="002C3C67" w:rsidP="00064FB7">
      <w:pPr>
        <w:pStyle w:val="SubmissionNormal"/>
        <w:numPr>
          <w:ilvl w:val="0"/>
          <w:numId w:val="0"/>
        </w:numPr>
        <w:spacing w:before="0" w:after="0"/>
        <w:jc w:val="right"/>
        <w:rPr>
          <w:rFonts w:cs="Arial"/>
          <w:i/>
        </w:rPr>
      </w:pPr>
    </w:p>
    <w:p w:rsidR="002C3C67" w:rsidRDefault="003E3820" w:rsidP="00064FB7">
      <w:pPr>
        <w:pStyle w:val="SubmissionNormal"/>
        <w:numPr>
          <w:ilvl w:val="0"/>
          <w:numId w:val="0"/>
        </w:numPr>
        <w:spacing w:before="0" w:after="0"/>
        <w:jc w:val="right"/>
        <w:rPr>
          <w:rFonts w:cs="Arial"/>
          <w:i/>
        </w:rPr>
      </w:pPr>
      <w:r>
        <w:rPr>
          <w:rFonts w:cs="Arial"/>
          <w:i/>
        </w:rPr>
        <w:t xml:space="preserve">Elizabeth Broderick, Sex Discrimination Commissioner, </w:t>
      </w:r>
    </w:p>
    <w:p w:rsidR="00967458" w:rsidRDefault="003E3820" w:rsidP="00064FB7">
      <w:pPr>
        <w:pStyle w:val="SubmissionNormal"/>
        <w:numPr>
          <w:ilvl w:val="0"/>
          <w:numId w:val="0"/>
        </w:numPr>
        <w:spacing w:before="0" w:after="0"/>
        <w:jc w:val="right"/>
        <w:rPr>
          <w:rFonts w:cs="Arial"/>
          <w:i/>
        </w:rPr>
      </w:pPr>
      <w:r>
        <w:rPr>
          <w:rFonts w:cs="Arial"/>
          <w:i/>
        </w:rPr>
        <w:t>Australian Human Rights Commission</w:t>
      </w:r>
    </w:p>
    <w:p w:rsidR="000A1A1E" w:rsidRDefault="000A1A1E" w:rsidP="00064FB7">
      <w:pPr>
        <w:pStyle w:val="SubmissionNormal"/>
        <w:numPr>
          <w:ilvl w:val="0"/>
          <w:numId w:val="0"/>
        </w:numPr>
        <w:spacing w:before="0" w:after="0"/>
        <w:jc w:val="center"/>
        <w:rPr>
          <w:rFonts w:cs="Arial"/>
          <w:i/>
        </w:rPr>
      </w:pPr>
    </w:p>
    <w:p w:rsidR="002303C5" w:rsidRPr="00064FB7" w:rsidRDefault="00793AF8" w:rsidP="00064FB7">
      <w:pPr>
        <w:spacing w:before="0" w:after="0"/>
        <w:rPr>
          <w:rFonts w:cs="Arial"/>
          <w:b/>
          <w:sz w:val="32"/>
          <w:szCs w:val="32"/>
        </w:rPr>
      </w:pPr>
      <w:bookmarkStart w:id="0" w:name="_Ref311805802"/>
      <w:r>
        <w:rPr>
          <w:rFonts w:cs="Arial"/>
          <w:b/>
          <w:sz w:val="32"/>
          <w:szCs w:val="32"/>
        </w:rPr>
        <w:t>The right</w:t>
      </w:r>
      <w:r w:rsidR="00E66B98">
        <w:rPr>
          <w:rFonts w:cs="Arial"/>
          <w:b/>
          <w:sz w:val="32"/>
          <w:szCs w:val="32"/>
        </w:rPr>
        <w:t xml:space="preserve"> to</w:t>
      </w:r>
      <w:r>
        <w:rPr>
          <w:rFonts w:cs="Arial"/>
          <w:b/>
          <w:sz w:val="32"/>
          <w:szCs w:val="32"/>
        </w:rPr>
        <w:t xml:space="preserve"> live a life free of d</w:t>
      </w:r>
      <w:r w:rsidR="003E3820">
        <w:rPr>
          <w:rFonts w:cs="Arial"/>
          <w:b/>
          <w:sz w:val="32"/>
          <w:szCs w:val="32"/>
        </w:rPr>
        <w:t>omestic and</w:t>
      </w:r>
      <w:r w:rsidR="004204BF" w:rsidRPr="00064FB7">
        <w:rPr>
          <w:rFonts w:cs="Arial"/>
          <w:b/>
          <w:sz w:val="32"/>
          <w:szCs w:val="32"/>
        </w:rPr>
        <w:t xml:space="preserve"> family violence</w:t>
      </w:r>
    </w:p>
    <w:bookmarkEnd w:id="0"/>
    <w:p w:rsidR="00E66B98" w:rsidRDefault="00E66B98" w:rsidP="00064FB7">
      <w:pPr>
        <w:autoSpaceDE w:val="0"/>
        <w:autoSpaceDN w:val="0"/>
        <w:adjustRightInd w:val="0"/>
        <w:spacing w:before="0" w:after="0"/>
        <w:rPr>
          <w:rFonts w:cs="Arial"/>
        </w:rPr>
      </w:pPr>
    </w:p>
    <w:p w:rsidR="00950268" w:rsidRPr="00426052" w:rsidRDefault="00950268" w:rsidP="00064FB7">
      <w:pPr>
        <w:autoSpaceDE w:val="0"/>
        <w:autoSpaceDN w:val="0"/>
        <w:adjustRightInd w:val="0"/>
        <w:spacing w:before="0" w:after="0"/>
        <w:rPr>
          <w:rFonts w:cs="Arial"/>
        </w:rPr>
      </w:pPr>
      <w:r w:rsidRPr="00426052">
        <w:rPr>
          <w:rFonts w:cs="Arial"/>
        </w:rPr>
        <w:t>There are many forms of violence against women, including:</w:t>
      </w:r>
    </w:p>
    <w:p w:rsidR="00950268" w:rsidRPr="00426052" w:rsidRDefault="00950268" w:rsidP="00064FB7">
      <w:pPr>
        <w:pStyle w:val="ListParagraph"/>
        <w:numPr>
          <w:ilvl w:val="0"/>
          <w:numId w:val="17"/>
        </w:numPr>
        <w:autoSpaceDE w:val="0"/>
        <w:autoSpaceDN w:val="0"/>
        <w:adjustRightInd w:val="0"/>
        <w:rPr>
          <w:rFonts w:ascii="Arial" w:hAnsi="Arial" w:cs="Arial"/>
          <w:sz w:val="24"/>
          <w:szCs w:val="24"/>
        </w:rPr>
      </w:pPr>
      <w:r w:rsidRPr="00426052">
        <w:rPr>
          <w:rFonts w:ascii="Arial" w:hAnsi="Arial" w:cs="Arial"/>
          <w:sz w:val="24"/>
          <w:szCs w:val="24"/>
        </w:rPr>
        <w:t xml:space="preserve">Intimate partner violence (also referred to as </w:t>
      </w:r>
      <w:r w:rsidR="003E3820">
        <w:rPr>
          <w:rFonts w:ascii="Arial" w:hAnsi="Arial" w:cs="Arial"/>
          <w:sz w:val="24"/>
          <w:szCs w:val="24"/>
        </w:rPr>
        <w:t>domestic and</w:t>
      </w:r>
      <w:r w:rsidRPr="00426052">
        <w:rPr>
          <w:rFonts w:ascii="Arial" w:hAnsi="Arial" w:cs="Arial"/>
          <w:sz w:val="24"/>
          <w:szCs w:val="24"/>
        </w:rPr>
        <w:t xml:space="preserve"> family violence)</w:t>
      </w:r>
    </w:p>
    <w:p w:rsidR="00950268" w:rsidRPr="00426052" w:rsidRDefault="00950268" w:rsidP="00064FB7">
      <w:pPr>
        <w:pStyle w:val="ListParagraph"/>
        <w:numPr>
          <w:ilvl w:val="0"/>
          <w:numId w:val="17"/>
        </w:numPr>
        <w:autoSpaceDE w:val="0"/>
        <w:autoSpaceDN w:val="0"/>
        <w:adjustRightInd w:val="0"/>
        <w:rPr>
          <w:rFonts w:ascii="Arial" w:hAnsi="Arial" w:cs="Arial"/>
          <w:sz w:val="24"/>
          <w:szCs w:val="24"/>
        </w:rPr>
      </w:pPr>
      <w:r w:rsidRPr="00426052">
        <w:rPr>
          <w:rFonts w:ascii="Arial" w:hAnsi="Arial" w:cs="Arial"/>
          <w:sz w:val="24"/>
          <w:szCs w:val="24"/>
        </w:rPr>
        <w:t xml:space="preserve">Rape and sexual assault </w:t>
      </w:r>
    </w:p>
    <w:p w:rsidR="00950268" w:rsidRPr="00426052" w:rsidRDefault="00950268" w:rsidP="00064FB7">
      <w:pPr>
        <w:pStyle w:val="ListParagraph"/>
        <w:numPr>
          <w:ilvl w:val="0"/>
          <w:numId w:val="17"/>
        </w:numPr>
        <w:autoSpaceDE w:val="0"/>
        <w:autoSpaceDN w:val="0"/>
        <w:adjustRightInd w:val="0"/>
        <w:rPr>
          <w:rFonts w:ascii="Arial" w:hAnsi="Arial" w:cs="Arial"/>
          <w:sz w:val="24"/>
          <w:szCs w:val="24"/>
        </w:rPr>
      </w:pPr>
      <w:r w:rsidRPr="00426052">
        <w:rPr>
          <w:rFonts w:ascii="Arial" w:hAnsi="Arial" w:cs="Arial"/>
          <w:sz w:val="24"/>
          <w:szCs w:val="24"/>
        </w:rPr>
        <w:t xml:space="preserve">Stalking </w:t>
      </w:r>
    </w:p>
    <w:p w:rsidR="00950268" w:rsidRPr="00426052" w:rsidRDefault="00950268" w:rsidP="00064FB7">
      <w:pPr>
        <w:pStyle w:val="ListParagraph"/>
        <w:numPr>
          <w:ilvl w:val="0"/>
          <w:numId w:val="17"/>
        </w:numPr>
        <w:autoSpaceDE w:val="0"/>
        <w:autoSpaceDN w:val="0"/>
        <w:adjustRightInd w:val="0"/>
        <w:rPr>
          <w:rFonts w:ascii="Arial" w:hAnsi="Arial" w:cs="Arial"/>
          <w:sz w:val="24"/>
          <w:szCs w:val="24"/>
        </w:rPr>
      </w:pPr>
      <w:r w:rsidRPr="00426052">
        <w:rPr>
          <w:rFonts w:ascii="Arial" w:hAnsi="Arial" w:cs="Arial"/>
          <w:sz w:val="24"/>
          <w:szCs w:val="24"/>
        </w:rPr>
        <w:t>Sexual harassment</w:t>
      </w:r>
    </w:p>
    <w:p w:rsidR="00967458" w:rsidRDefault="00967458" w:rsidP="00064FB7">
      <w:pPr>
        <w:autoSpaceDE w:val="0"/>
        <w:autoSpaceDN w:val="0"/>
        <w:adjustRightInd w:val="0"/>
        <w:spacing w:before="0" w:after="0"/>
        <w:rPr>
          <w:rFonts w:cs="Arial"/>
        </w:rPr>
      </w:pPr>
    </w:p>
    <w:p w:rsidR="008B77F5" w:rsidRDefault="005D6027" w:rsidP="00064FB7">
      <w:pPr>
        <w:autoSpaceDE w:val="0"/>
        <w:autoSpaceDN w:val="0"/>
        <w:adjustRightInd w:val="0"/>
        <w:spacing w:before="0" w:after="0"/>
        <w:rPr>
          <w:rFonts w:cs="Arial"/>
        </w:rPr>
      </w:pPr>
      <w:r w:rsidRPr="00426052">
        <w:rPr>
          <w:rFonts w:cs="Arial"/>
        </w:rPr>
        <w:t>The</w:t>
      </w:r>
      <w:r w:rsidR="008B77F5" w:rsidRPr="00426052">
        <w:rPr>
          <w:rFonts w:cs="Arial"/>
        </w:rPr>
        <w:t xml:space="preserve"> </w:t>
      </w:r>
      <w:r w:rsidR="008B77F5" w:rsidRPr="00796902">
        <w:rPr>
          <w:rFonts w:cs="Arial"/>
        </w:rPr>
        <w:t xml:space="preserve">United Nations </w:t>
      </w:r>
      <w:r w:rsidR="008B77F5" w:rsidRPr="00796902">
        <w:rPr>
          <w:rFonts w:cs="Arial"/>
          <w:i/>
        </w:rPr>
        <w:t xml:space="preserve">Declaration on the Elimination of Violence against Women </w:t>
      </w:r>
      <w:r w:rsidR="008B77F5" w:rsidRPr="00426052">
        <w:rPr>
          <w:rFonts w:cs="Arial"/>
        </w:rPr>
        <w:t xml:space="preserve">defines </w:t>
      </w:r>
      <w:r w:rsidR="00E32D08">
        <w:rPr>
          <w:rFonts w:cs="Arial"/>
        </w:rPr>
        <w:t>violence against women</w:t>
      </w:r>
      <w:r w:rsidR="00E32D08" w:rsidRPr="00426052">
        <w:rPr>
          <w:rFonts w:cs="Arial"/>
        </w:rPr>
        <w:t xml:space="preserve"> </w:t>
      </w:r>
      <w:r w:rsidR="008B77F5" w:rsidRPr="00426052">
        <w:rPr>
          <w:rFonts w:cs="Arial"/>
        </w:rPr>
        <w:t>as ‘any act of gender</w:t>
      </w:r>
      <w:r w:rsidR="00291980">
        <w:rPr>
          <w:rFonts w:cs="Arial"/>
        </w:rPr>
        <w:t>-</w:t>
      </w:r>
      <w:r w:rsidR="008B77F5" w:rsidRPr="00426052">
        <w:rPr>
          <w:rFonts w:cs="Arial"/>
        </w:rPr>
        <w:t>based violence that results in, or is likely to result in, physical, sexual or psychological harm or suffering to women, including threats of such acts, coercion or arbitrary deprivation of liberty, whether occurring in public or private life’.</w:t>
      </w:r>
      <w:r w:rsidR="008B77F5" w:rsidRPr="00426052">
        <w:rPr>
          <w:rStyle w:val="EndnoteReference"/>
          <w:rFonts w:cs="Arial"/>
          <w:sz w:val="24"/>
        </w:rPr>
        <w:endnoteReference w:id="1"/>
      </w:r>
      <w:r w:rsidR="008B77F5" w:rsidRPr="00426052">
        <w:rPr>
          <w:rFonts w:cs="Arial"/>
        </w:rPr>
        <w:t xml:space="preserve"> </w:t>
      </w:r>
    </w:p>
    <w:p w:rsidR="00374D3B" w:rsidRDefault="00374D3B" w:rsidP="00064FB7">
      <w:pPr>
        <w:autoSpaceDE w:val="0"/>
        <w:autoSpaceDN w:val="0"/>
        <w:adjustRightInd w:val="0"/>
        <w:spacing w:before="0" w:after="0"/>
        <w:rPr>
          <w:rFonts w:cs="Arial"/>
        </w:rPr>
      </w:pPr>
    </w:p>
    <w:p w:rsidR="00D654AA" w:rsidRDefault="00D654AA" w:rsidP="00D654AA">
      <w:pPr>
        <w:autoSpaceDE w:val="0"/>
        <w:autoSpaceDN w:val="0"/>
        <w:adjustRightInd w:val="0"/>
        <w:spacing w:before="0" w:after="0"/>
        <w:rPr>
          <w:rFonts w:cs="Arial"/>
        </w:rPr>
      </w:pPr>
      <w:r>
        <w:rPr>
          <w:rFonts w:cs="Arial"/>
        </w:rPr>
        <w:t>T</w:t>
      </w:r>
      <w:r w:rsidRPr="00796902">
        <w:rPr>
          <w:rFonts w:cs="Arial"/>
        </w:rPr>
        <w:t>his fact sheet focuses specifically on domestic</w:t>
      </w:r>
      <w:r>
        <w:rPr>
          <w:rFonts w:cs="Arial"/>
        </w:rPr>
        <w:t xml:space="preserve"> </w:t>
      </w:r>
      <w:r w:rsidR="003E3820">
        <w:rPr>
          <w:rFonts w:cs="Arial"/>
        </w:rPr>
        <w:t>and</w:t>
      </w:r>
      <w:r>
        <w:rPr>
          <w:rFonts w:cs="Arial"/>
        </w:rPr>
        <w:t xml:space="preserve"> </w:t>
      </w:r>
      <w:r w:rsidRPr="00796902">
        <w:rPr>
          <w:rFonts w:cs="Arial"/>
        </w:rPr>
        <w:t>family violence, which is most often perpetrated in the home against women by their</w:t>
      </w:r>
      <w:r w:rsidR="003F5379">
        <w:rPr>
          <w:rFonts w:cs="Arial"/>
        </w:rPr>
        <w:t xml:space="preserve"> male current or former partner</w:t>
      </w:r>
      <w:r w:rsidRPr="00796902">
        <w:rPr>
          <w:rFonts w:cs="Arial"/>
        </w:rPr>
        <w:t>.</w:t>
      </w:r>
    </w:p>
    <w:p w:rsidR="00E90053" w:rsidRPr="00426052" w:rsidRDefault="00E90053" w:rsidP="00064FB7">
      <w:pPr>
        <w:autoSpaceDE w:val="0"/>
        <w:autoSpaceDN w:val="0"/>
        <w:adjustRightInd w:val="0"/>
        <w:spacing w:before="0" w:after="0"/>
        <w:rPr>
          <w:rFonts w:cs="Arial"/>
        </w:rPr>
      </w:pPr>
    </w:p>
    <w:p w:rsidR="00967458" w:rsidRDefault="00E32D08" w:rsidP="00064FB7">
      <w:pPr>
        <w:spacing w:before="0" w:after="0"/>
        <w:rPr>
          <w:rFonts w:cs="Arial"/>
        </w:rPr>
      </w:pPr>
      <w:r>
        <w:rPr>
          <w:rFonts w:cs="Arial"/>
        </w:rPr>
        <w:t>U</w:t>
      </w:r>
      <w:r w:rsidR="004204BF" w:rsidRPr="00426052">
        <w:rPr>
          <w:rFonts w:cs="Arial"/>
        </w:rPr>
        <w:t>nder international human rights law</w:t>
      </w:r>
      <w:r w:rsidR="00967458">
        <w:rPr>
          <w:rFonts w:cs="Arial"/>
        </w:rPr>
        <w:t>, it is well established</w:t>
      </w:r>
      <w:r w:rsidR="004204BF" w:rsidRPr="00426052">
        <w:rPr>
          <w:rFonts w:cs="Arial"/>
        </w:rPr>
        <w:t xml:space="preserve"> that </w:t>
      </w:r>
      <w:r w:rsidR="003E3820">
        <w:rPr>
          <w:rFonts w:cs="Arial"/>
        </w:rPr>
        <w:t>domestic and</w:t>
      </w:r>
      <w:r w:rsidR="00E66B98">
        <w:rPr>
          <w:rFonts w:cs="Arial"/>
        </w:rPr>
        <w:t xml:space="preserve"> </w:t>
      </w:r>
      <w:r w:rsidR="004204BF">
        <w:rPr>
          <w:rFonts w:cs="Arial"/>
        </w:rPr>
        <w:t>family violence</w:t>
      </w:r>
      <w:r w:rsidR="004204BF" w:rsidRPr="00426052">
        <w:rPr>
          <w:rFonts w:cs="Arial"/>
        </w:rPr>
        <w:t xml:space="preserve"> is a violation of human rights,</w:t>
      </w:r>
      <w:r w:rsidR="004204BF" w:rsidRPr="00426052">
        <w:rPr>
          <w:rStyle w:val="EndnoteReference"/>
          <w:rFonts w:cs="Arial"/>
          <w:sz w:val="24"/>
        </w:rPr>
        <w:endnoteReference w:id="2"/>
      </w:r>
      <w:r w:rsidR="004204BF" w:rsidRPr="00426052">
        <w:rPr>
          <w:rFonts w:cs="Arial"/>
        </w:rPr>
        <w:t xml:space="preserve"> with grave and far-reaching repercussions for </w:t>
      </w:r>
      <w:r w:rsidR="004204BF">
        <w:rPr>
          <w:rFonts w:cs="Arial"/>
        </w:rPr>
        <w:t>victims</w:t>
      </w:r>
      <w:r w:rsidR="00F57E3F">
        <w:rPr>
          <w:rFonts w:cs="Arial"/>
        </w:rPr>
        <w:t>,</w:t>
      </w:r>
      <w:r w:rsidR="00551154">
        <w:rPr>
          <w:rFonts w:cs="Arial"/>
        </w:rPr>
        <w:t xml:space="preserve"> </w:t>
      </w:r>
      <w:r w:rsidR="004204BF">
        <w:rPr>
          <w:rFonts w:cs="Arial"/>
        </w:rPr>
        <w:t>survivor</w:t>
      </w:r>
      <w:r w:rsidR="004204BF" w:rsidRPr="00426052">
        <w:rPr>
          <w:rFonts w:cs="Arial"/>
        </w:rPr>
        <w:t xml:space="preserve">s and their children. </w:t>
      </w:r>
    </w:p>
    <w:p w:rsidR="00967458" w:rsidRDefault="00967458" w:rsidP="00064FB7">
      <w:pPr>
        <w:spacing w:before="0" w:after="0"/>
        <w:rPr>
          <w:rFonts w:cs="Arial"/>
        </w:rPr>
      </w:pPr>
    </w:p>
    <w:p w:rsidR="00F76FA8" w:rsidRDefault="004204BF" w:rsidP="00064FB7">
      <w:pPr>
        <w:spacing w:before="0" w:after="0"/>
        <w:rPr>
          <w:rFonts w:cs="Arial"/>
        </w:rPr>
      </w:pPr>
      <w:r w:rsidRPr="00426052">
        <w:rPr>
          <w:rFonts w:cs="Arial"/>
        </w:rPr>
        <w:t xml:space="preserve">The United Nations </w:t>
      </w:r>
      <w:r w:rsidRPr="00796902">
        <w:rPr>
          <w:rFonts w:cs="Arial"/>
          <w:i/>
        </w:rPr>
        <w:t xml:space="preserve">Convention on the Elimination of </w:t>
      </w:r>
      <w:r w:rsidR="00813E33">
        <w:rPr>
          <w:rFonts w:cs="Arial"/>
          <w:i/>
        </w:rPr>
        <w:t>A</w:t>
      </w:r>
      <w:r w:rsidR="00813E33" w:rsidRPr="00796902">
        <w:rPr>
          <w:rFonts w:cs="Arial"/>
          <w:i/>
        </w:rPr>
        <w:t xml:space="preserve">ll </w:t>
      </w:r>
      <w:r w:rsidRPr="00796902">
        <w:rPr>
          <w:rFonts w:cs="Arial"/>
          <w:i/>
        </w:rPr>
        <w:t xml:space="preserve">Forms of Discrimination </w:t>
      </w:r>
      <w:r w:rsidR="00813E33">
        <w:rPr>
          <w:rFonts w:cs="Arial"/>
          <w:i/>
        </w:rPr>
        <w:t>a</w:t>
      </w:r>
      <w:r w:rsidRPr="00796902">
        <w:rPr>
          <w:rFonts w:cs="Arial"/>
          <w:i/>
        </w:rPr>
        <w:t>gainst Women</w:t>
      </w:r>
      <w:r w:rsidRPr="00426052">
        <w:rPr>
          <w:rFonts w:cs="Arial"/>
        </w:rPr>
        <w:t xml:space="preserve"> </w:t>
      </w:r>
      <w:r w:rsidR="00F57E3F">
        <w:rPr>
          <w:rFonts w:cs="Arial"/>
        </w:rPr>
        <w:t>requires governments</w:t>
      </w:r>
      <w:r w:rsidRPr="00426052">
        <w:rPr>
          <w:rFonts w:cs="Arial"/>
        </w:rPr>
        <w:t xml:space="preserve"> to take appropriate measures to eliminate discrimination against women (which includes violence against women) in </w:t>
      </w:r>
      <w:r w:rsidR="003F5379">
        <w:rPr>
          <w:rFonts w:cs="Arial"/>
        </w:rPr>
        <w:t>all areas of life including in</w:t>
      </w:r>
      <w:r w:rsidRPr="00426052">
        <w:rPr>
          <w:rFonts w:cs="Arial"/>
        </w:rPr>
        <w:t xml:space="preserve"> employment, and to ensure that women have access to safe and healthy working conditions.</w:t>
      </w:r>
      <w:r w:rsidRPr="00426052">
        <w:rPr>
          <w:rStyle w:val="EndnoteReference"/>
          <w:rFonts w:cs="Arial"/>
          <w:sz w:val="24"/>
        </w:rPr>
        <w:endnoteReference w:id="3"/>
      </w:r>
      <w:r w:rsidRPr="00426052">
        <w:rPr>
          <w:rFonts w:cs="Arial"/>
        </w:rPr>
        <w:t xml:space="preserve">  </w:t>
      </w:r>
    </w:p>
    <w:p w:rsidR="00F76FA8" w:rsidRDefault="00F76FA8" w:rsidP="00064FB7">
      <w:pPr>
        <w:spacing w:before="0" w:after="0"/>
        <w:rPr>
          <w:rFonts w:cs="Arial"/>
        </w:rPr>
      </w:pPr>
    </w:p>
    <w:p w:rsidR="004204BF" w:rsidRPr="00426052" w:rsidRDefault="004204BF" w:rsidP="00064FB7">
      <w:pPr>
        <w:spacing w:before="0" w:after="0"/>
        <w:rPr>
          <w:rFonts w:cs="Arial"/>
        </w:rPr>
      </w:pPr>
      <w:r w:rsidRPr="00426052">
        <w:rPr>
          <w:rFonts w:cs="Arial"/>
        </w:rPr>
        <w:t xml:space="preserve">Australia also has a range of federal, state and territory legislation </w:t>
      </w:r>
      <w:r>
        <w:rPr>
          <w:rFonts w:cs="Arial"/>
        </w:rPr>
        <w:t xml:space="preserve">that prohibits discrimination, as well as legislation </w:t>
      </w:r>
      <w:r w:rsidRPr="00426052">
        <w:rPr>
          <w:rFonts w:cs="Arial"/>
        </w:rPr>
        <w:t>which requires employers to create workplace environments that are safe and free from violence, discrimination and harassment.</w:t>
      </w:r>
    </w:p>
    <w:p w:rsidR="00F76FA8" w:rsidRDefault="00F76FA8" w:rsidP="00064FB7">
      <w:pPr>
        <w:autoSpaceDE w:val="0"/>
        <w:autoSpaceDN w:val="0"/>
        <w:adjustRightInd w:val="0"/>
        <w:spacing w:before="0" w:after="0"/>
        <w:rPr>
          <w:rFonts w:cs="Arial"/>
        </w:rPr>
      </w:pPr>
    </w:p>
    <w:p w:rsidR="000A1A1E" w:rsidRPr="00C67126" w:rsidRDefault="000A1A1E" w:rsidP="00064FB7">
      <w:pPr>
        <w:autoSpaceDE w:val="0"/>
        <w:autoSpaceDN w:val="0"/>
        <w:adjustRightInd w:val="0"/>
        <w:spacing w:before="0" w:after="0"/>
        <w:rPr>
          <w:rFonts w:cs="Arial"/>
        </w:rPr>
      </w:pPr>
    </w:p>
    <w:p w:rsidR="00CE2518" w:rsidRPr="00064FB7" w:rsidRDefault="00CE2518" w:rsidP="00064FB7">
      <w:pPr>
        <w:autoSpaceDE w:val="0"/>
        <w:autoSpaceDN w:val="0"/>
        <w:adjustRightInd w:val="0"/>
        <w:spacing w:before="0" w:after="0"/>
        <w:rPr>
          <w:rFonts w:cs="Arial"/>
          <w:b/>
          <w:sz w:val="32"/>
          <w:szCs w:val="32"/>
        </w:rPr>
      </w:pPr>
      <w:r w:rsidRPr="00064FB7">
        <w:rPr>
          <w:rFonts w:cs="Arial"/>
          <w:b/>
          <w:sz w:val="32"/>
          <w:szCs w:val="32"/>
        </w:rPr>
        <w:t xml:space="preserve">How prevalent is </w:t>
      </w:r>
      <w:r w:rsidR="00C465FE" w:rsidRPr="00064FB7">
        <w:rPr>
          <w:rFonts w:cs="Arial"/>
          <w:b/>
          <w:sz w:val="32"/>
          <w:szCs w:val="32"/>
        </w:rPr>
        <w:t>domestic</w:t>
      </w:r>
      <w:r w:rsidR="009A47BF">
        <w:rPr>
          <w:rFonts w:cs="Arial"/>
          <w:b/>
          <w:sz w:val="32"/>
          <w:szCs w:val="32"/>
        </w:rPr>
        <w:t xml:space="preserve"> and </w:t>
      </w:r>
      <w:r w:rsidR="00C465FE" w:rsidRPr="00064FB7">
        <w:rPr>
          <w:rFonts w:cs="Arial"/>
          <w:b/>
          <w:sz w:val="32"/>
          <w:szCs w:val="32"/>
        </w:rPr>
        <w:t>family violence</w:t>
      </w:r>
      <w:r w:rsidRPr="00064FB7">
        <w:rPr>
          <w:rFonts w:cs="Arial"/>
          <w:b/>
          <w:sz w:val="32"/>
          <w:szCs w:val="32"/>
        </w:rPr>
        <w:t xml:space="preserve"> in Australia?</w:t>
      </w:r>
    </w:p>
    <w:p w:rsidR="00E90053" w:rsidRDefault="00E90053" w:rsidP="00064FB7">
      <w:pPr>
        <w:pStyle w:val="SubmissionNormal"/>
        <w:numPr>
          <w:ilvl w:val="0"/>
          <w:numId w:val="0"/>
        </w:numPr>
        <w:spacing w:before="0" w:after="0"/>
        <w:rPr>
          <w:rFonts w:cs="Arial"/>
        </w:rPr>
      </w:pPr>
    </w:p>
    <w:p w:rsidR="00B03015" w:rsidRDefault="006B213A" w:rsidP="00064FB7">
      <w:pPr>
        <w:pStyle w:val="SubmissionNormal"/>
        <w:numPr>
          <w:ilvl w:val="0"/>
          <w:numId w:val="0"/>
        </w:numPr>
        <w:spacing w:before="0" w:after="0"/>
        <w:rPr>
          <w:rFonts w:cs="Arial"/>
        </w:rPr>
      </w:pPr>
      <w:r>
        <w:rPr>
          <w:rFonts w:cs="Arial"/>
        </w:rPr>
        <w:t>In Australia, a</w:t>
      </w:r>
      <w:r w:rsidR="00B03015" w:rsidRPr="00426052">
        <w:rPr>
          <w:rFonts w:cs="Arial"/>
        </w:rPr>
        <w:t xml:space="preserve">pproximately one woman is killed by her current or former partner every week, often after a history of </w:t>
      </w:r>
      <w:r w:rsidR="003E3820">
        <w:rPr>
          <w:rFonts w:cs="Arial"/>
        </w:rPr>
        <w:t>domestic and</w:t>
      </w:r>
      <w:r w:rsidR="00D654AA">
        <w:rPr>
          <w:rFonts w:cs="Arial"/>
        </w:rPr>
        <w:t xml:space="preserve"> </w:t>
      </w:r>
      <w:r w:rsidR="0054142A">
        <w:rPr>
          <w:rFonts w:cs="Arial"/>
        </w:rPr>
        <w:t>family</w:t>
      </w:r>
      <w:r w:rsidR="00B03015" w:rsidRPr="00426052">
        <w:rPr>
          <w:rFonts w:cs="Arial"/>
        </w:rPr>
        <w:t xml:space="preserve"> violence.</w:t>
      </w:r>
      <w:r w:rsidR="00B03015" w:rsidRPr="00426052">
        <w:rPr>
          <w:rStyle w:val="EndnoteReference"/>
          <w:rFonts w:cs="Arial"/>
          <w:sz w:val="24"/>
          <w:lang w:val="en-US"/>
        </w:rPr>
        <w:endnoteReference w:id="4"/>
      </w:r>
      <w:r w:rsidR="00B03015" w:rsidRPr="00426052">
        <w:rPr>
          <w:rFonts w:cs="Arial"/>
        </w:rPr>
        <w:t xml:space="preserve">  </w:t>
      </w:r>
    </w:p>
    <w:p w:rsidR="00E66B98" w:rsidRPr="00426052" w:rsidRDefault="00E66B98" w:rsidP="00064FB7">
      <w:pPr>
        <w:pStyle w:val="SubmissionNormal"/>
        <w:numPr>
          <w:ilvl w:val="0"/>
          <w:numId w:val="0"/>
        </w:numPr>
        <w:spacing w:before="0" w:after="0"/>
        <w:rPr>
          <w:rFonts w:cs="Arial"/>
        </w:rPr>
      </w:pPr>
    </w:p>
    <w:p w:rsidR="00B31DE8" w:rsidRPr="00064FB7" w:rsidRDefault="00B31DE8" w:rsidP="00064FB7">
      <w:pPr>
        <w:pStyle w:val="ListParagraph"/>
        <w:numPr>
          <w:ilvl w:val="0"/>
          <w:numId w:val="39"/>
        </w:numPr>
        <w:contextualSpacing/>
        <w:rPr>
          <w:rFonts w:ascii="Arial" w:hAnsi="Arial" w:cs="Arial"/>
          <w:sz w:val="24"/>
          <w:szCs w:val="24"/>
        </w:rPr>
      </w:pPr>
      <w:r w:rsidRPr="00064FB7">
        <w:rPr>
          <w:rFonts w:ascii="Arial" w:hAnsi="Arial" w:cs="Arial"/>
          <w:sz w:val="24"/>
          <w:szCs w:val="24"/>
        </w:rPr>
        <w:t>34% of women have experienced physical violence since the age of 15.</w:t>
      </w:r>
      <w:r w:rsidRPr="006B213A">
        <w:rPr>
          <w:rStyle w:val="EndnoteReference"/>
          <w:rFonts w:cs="Arial"/>
          <w:sz w:val="24"/>
          <w:szCs w:val="24"/>
        </w:rPr>
        <w:endnoteReference w:id="5"/>
      </w:r>
    </w:p>
    <w:p w:rsidR="001C7F13" w:rsidRPr="00064FB7" w:rsidRDefault="001C7F13" w:rsidP="00064FB7">
      <w:pPr>
        <w:pStyle w:val="ListParagraph"/>
        <w:numPr>
          <w:ilvl w:val="0"/>
          <w:numId w:val="39"/>
        </w:numPr>
        <w:contextualSpacing/>
        <w:rPr>
          <w:rFonts w:ascii="Arial" w:hAnsi="Arial" w:cs="Arial"/>
          <w:sz w:val="24"/>
          <w:szCs w:val="24"/>
        </w:rPr>
      </w:pPr>
      <w:r w:rsidRPr="00064FB7">
        <w:rPr>
          <w:rFonts w:ascii="Arial" w:hAnsi="Arial" w:cs="Arial"/>
          <w:sz w:val="24"/>
          <w:szCs w:val="24"/>
        </w:rPr>
        <w:t xml:space="preserve">17% of women have experienced violence from </w:t>
      </w:r>
      <w:r w:rsidRPr="00064FB7">
        <w:rPr>
          <w:rFonts w:ascii="Arial" w:hAnsi="Arial" w:cs="Arial"/>
          <w:i/>
          <w:sz w:val="24"/>
          <w:szCs w:val="24"/>
        </w:rPr>
        <w:t>a current or former partner</w:t>
      </w:r>
      <w:r w:rsidR="0086553A">
        <w:rPr>
          <w:rFonts w:ascii="Arial" w:hAnsi="Arial" w:cs="Arial"/>
          <w:sz w:val="24"/>
          <w:szCs w:val="24"/>
        </w:rPr>
        <w:t xml:space="preserve"> since the age of 15</w:t>
      </w:r>
      <w:r w:rsidRPr="00064FB7">
        <w:rPr>
          <w:rFonts w:ascii="Arial" w:hAnsi="Arial" w:cs="Arial"/>
          <w:sz w:val="24"/>
          <w:szCs w:val="24"/>
        </w:rPr>
        <w:t xml:space="preserve"> (compared to 5.3% of men).</w:t>
      </w:r>
      <w:r w:rsidRPr="006B213A">
        <w:rPr>
          <w:rStyle w:val="EndnoteReference"/>
          <w:rFonts w:cs="Arial"/>
          <w:sz w:val="24"/>
          <w:szCs w:val="24"/>
        </w:rPr>
        <w:endnoteReference w:id="6"/>
      </w:r>
    </w:p>
    <w:p w:rsidR="000A1A1E" w:rsidRPr="00E66B98" w:rsidRDefault="00B63C98" w:rsidP="00E66B98">
      <w:pPr>
        <w:pStyle w:val="ListParagraph"/>
        <w:numPr>
          <w:ilvl w:val="0"/>
          <w:numId w:val="39"/>
        </w:numPr>
        <w:autoSpaceDE w:val="0"/>
        <w:autoSpaceDN w:val="0"/>
        <w:adjustRightInd w:val="0"/>
        <w:rPr>
          <w:rFonts w:ascii="Arial" w:hAnsi="Arial" w:cs="Arial"/>
          <w:color w:val="000000"/>
          <w:sz w:val="24"/>
          <w:szCs w:val="24"/>
        </w:rPr>
      </w:pPr>
      <w:r w:rsidRPr="00064FB7">
        <w:rPr>
          <w:rFonts w:ascii="Arial" w:hAnsi="Arial" w:cs="Arial"/>
          <w:color w:val="000000"/>
          <w:sz w:val="24"/>
          <w:szCs w:val="24"/>
        </w:rPr>
        <w:t xml:space="preserve">30% </w:t>
      </w:r>
      <w:r w:rsidR="00CE2518" w:rsidRPr="00064FB7">
        <w:rPr>
          <w:rFonts w:ascii="Arial" w:hAnsi="Arial" w:cs="Arial"/>
          <w:color w:val="000000"/>
          <w:sz w:val="24"/>
          <w:szCs w:val="24"/>
        </w:rPr>
        <w:t xml:space="preserve">of respondents to a 2011 survey on </w:t>
      </w:r>
      <w:r w:rsidR="003E3820">
        <w:rPr>
          <w:rFonts w:ascii="Arial" w:hAnsi="Arial" w:cs="Arial"/>
          <w:color w:val="000000"/>
          <w:sz w:val="24"/>
          <w:szCs w:val="24"/>
        </w:rPr>
        <w:t>domestic and</w:t>
      </w:r>
      <w:r w:rsidR="00D654AA">
        <w:rPr>
          <w:rFonts w:ascii="Arial" w:hAnsi="Arial" w:cs="Arial"/>
          <w:color w:val="000000"/>
          <w:sz w:val="24"/>
          <w:szCs w:val="24"/>
        </w:rPr>
        <w:t xml:space="preserve"> </w:t>
      </w:r>
      <w:r w:rsidR="0054142A" w:rsidRPr="00064FB7">
        <w:rPr>
          <w:rFonts w:ascii="Arial" w:hAnsi="Arial" w:cs="Arial"/>
          <w:color w:val="000000"/>
          <w:sz w:val="24"/>
          <w:szCs w:val="24"/>
        </w:rPr>
        <w:t>family</w:t>
      </w:r>
      <w:r w:rsidRPr="00064FB7">
        <w:rPr>
          <w:rFonts w:ascii="Arial" w:hAnsi="Arial" w:cs="Arial"/>
          <w:color w:val="000000"/>
          <w:sz w:val="24"/>
          <w:szCs w:val="24"/>
        </w:rPr>
        <w:t xml:space="preserve"> violence</w:t>
      </w:r>
      <w:r w:rsidR="00CE2518" w:rsidRPr="00064FB7">
        <w:rPr>
          <w:rFonts w:ascii="Arial" w:hAnsi="Arial" w:cs="Arial"/>
          <w:color w:val="000000"/>
          <w:sz w:val="24"/>
          <w:szCs w:val="24"/>
        </w:rPr>
        <w:t xml:space="preserve"> and the workplace reported they had experienced violence</w:t>
      </w:r>
      <w:r w:rsidRPr="00064FB7">
        <w:rPr>
          <w:rFonts w:ascii="Arial" w:hAnsi="Arial" w:cs="Arial"/>
          <w:color w:val="000000"/>
          <w:sz w:val="24"/>
          <w:szCs w:val="24"/>
        </w:rPr>
        <w:t>, and</w:t>
      </w:r>
      <w:r w:rsidR="00CE2518" w:rsidRPr="00064FB7">
        <w:rPr>
          <w:rFonts w:ascii="Arial" w:hAnsi="Arial" w:cs="Arial"/>
          <w:color w:val="000000"/>
          <w:sz w:val="24"/>
          <w:szCs w:val="24"/>
        </w:rPr>
        <w:t xml:space="preserve"> 5% of those respondents had experienced </w:t>
      </w:r>
      <w:r w:rsidR="00DB65F8" w:rsidRPr="00064FB7">
        <w:rPr>
          <w:rFonts w:ascii="Arial" w:hAnsi="Arial" w:cs="Arial"/>
          <w:color w:val="000000"/>
          <w:sz w:val="24"/>
          <w:szCs w:val="24"/>
        </w:rPr>
        <w:t>violence in the last 12 months.</w:t>
      </w:r>
      <w:r w:rsidR="00E65146" w:rsidRPr="00064FB7">
        <w:rPr>
          <w:rStyle w:val="EndnoteReference"/>
          <w:rFonts w:cs="Arial"/>
          <w:color w:val="000000"/>
          <w:sz w:val="24"/>
          <w:szCs w:val="24"/>
        </w:rPr>
        <w:endnoteReference w:id="7"/>
      </w:r>
    </w:p>
    <w:p w:rsidR="00E66B98" w:rsidRDefault="00E66B98" w:rsidP="00064FB7">
      <w:pPr>
        <w:spacing w:before="0" w:after="0"/>
        <w:rPr>
          <w:rFonts w:cs="Arial"/>
          <w:b/>
          <w:sz w:val="32"/>
          <w:szCs w:val="32"/>
        </w:rPr>
      </w:pPr>
    </w:p>
    <w:p w:rsidR="009420D3" w:rsidRPr="00064FB7" w:rsidRDefault="009420D3" w:rsidP="00064FB7">
      <w:pPr>
        <w:spacing w:before="0" w:after="0"/>
        <w:rPr>
          <w:rFonts w:cs="Arial"/>
          <w:b/>
          <w:sz w:val="32"/>
          <w:szCs w:val="32"/>
        </w:rPr>
      </w:pPr>
      <w:r w:rsidRPr="00064FB7">
        <w:rPr>
          <w:rFonts w:cs="Arial"/>
          <w:b/>
          <w:sz w:val="32"/>
          <w:szCs w:val="32"/>
        </w:rPr>
        <w:t xml:space="preserve">Why is </w:t>
      </w:r>
      <w:r w:rsidR="00A11B41" w:rsidRPr="00064FB7">
        <w:rPr>
          <w:rFonts w:cs="Arial"/>
          <w:b/>
          <w:sz w:val="32"/>
          <w:szCs w:val="32"/>
        </w:rPr>
        <w:t>domestic</w:t>
      </w:r>
      <w:r w:rsidR="00AC5A71">
        <w:rPr>
          <w:rFonts w:cs="Arial"/>
          <w:b/>
          <w:sz w:val="32"/>
          <w:szCs w:val="32"/>
        </w:rPr>
        <w:t xml:space="preserve"> </w:t>
      </w:r>
      <w:r w:rsidR="009A47BF">
        <w:rPr>
          <w:rFonts w:cs="Arial"/>
          <w:b/>
          <w:sz w:val="32"/>
          <w:szCs w:val="32"/>
        </w:rPr>
        <w:t xml:space="preserve">and </w:t>
      </w:r>
      <w:r w:rsidR="00A11B41" w:rsidRPr="00064FB7">
        <w:rPr>
          <w:rFonts w:cs="Arial"/>
          <w:b/>
          <w:sz w:val="32"/>
          <w:szCs w:val="32"/>
        </w:rPr>
        <w:t>family violence</w:t>
      </w:r>
      <w:r w:rsidR="00B0096F" w:rsidRPr="00064FB7">
        <w:rPr>
          <w:rFonts w:cs="Arial"/>
          <w:b/>
          <w:sz w:val="32"/>
          <w:szCs w:val="32"/>
        </w:rPr>
        <w:t xml:space="preserve"> </w:t>
      </w:r>
      <w:r w:rsidRPr="00064FB7">
        <w:rPr>
          <w:rFonts w:cs="Arial"/>
          <w:b/>
          <w:sz w:val="32"/>
          <w:szCs w:val="32"/>
        </w:rPr>
        <w:t>a workplace issue?</w:t>
      </w:r>
    </w:p>
    <w:p w:rsidR="006B213A" w:rsidRPr="00064FB7" w:rsidRDefault="006B213A" w:rsidP="00064FB7">
      <w:pPr>
        <w:autoSpaceDE w:val="0"/>
        <w:autoSpaceDN w:val="0"/>
        <w:adjustRightInd w:val="0"/>
        <w:spacing w:before="0" w:after="0"/>
        <w:rPr>
          <w:rFonts w:cs="Arial"/>
          <w:b/>
          <w:i/>
          <w:color w:val="000000"/>
        </w:rPr>
      </w:pPr>
    </w:p>
    <w:p w:rsidR="00FE4C12" w:rsidRDefault="003E3820" w:rsidP="00064FB7">
      <w:pPr>
        <w:autoSpaceDE w:val="0"/>
        <w:autoSpaceDN w:val="0"/>
        <w:adjustRightInd w:val="0"/>
        <w:spacing w:before="0" w:after="0"/>
        <w:rPr>
          <w:rFonts w:cs="Arial"/>
          <w:color w:val="000000"/>
        </w:rPr>
      </w:pPr>
      <w:r>
        <w:rPr>
          <w:rFonts w:cs="Arial"/>
          <w:color w:val="000000"/>
        </w:rPr>
        <w:t>Domestic and</w:t>
      </w:r>
      <w:r w:rsidR="000A1A1E">
        <w:rPr>
          <w:rFonts w:cs="Arial"/>
          <w:color w:val="000000"/>
        </w:rPr>
        <w:t xml:space="preserve"> family violence</w:t>
      </w:r>
      <w:r w:rsidR="00FE4C12">
        <w:rPr>
          <w:rFonts w:cs="Arial"/>
          <w:color w:val="000000"/>
        </w:rPr>
        <w:t xml:space="preserve"> is not just a private </w:t>
      </w:r>
      <w:r w:rsidR="00CA532F">
        <w:rPr>
          <w:rFonts w:cs="Arial"/>
          <w:color w:val="000000"/>
        </w:rPr>
        <w:t>or</w:t>
      </w:r>
      <w:r w:rsidR="00FE4C12">
        <w:rPr>
          <w:rFonts w:cs="Arial"/>
          <w:color w:val="000000"/>
        </w:rPr>
        <w:t xml:space="preserve"> personal issue. </w:t>
      </w:r>
      <w:r w:rsidR="002064F0">
        <w:rPr>
          <w:rFonts w:cs="Arial"/>
          <w:color w:val="000000"/>
        </w:rPr>
        <w:t xml:space="preserve">When </w:t>
      </w:r>
      <w:r w:rsidR="00CA532F">
        <w:rPr>
          <w:rFonts w:cs="Arial"/>
          <w:color w:val="000000"/>
        </w:rPr>
        <w:t xml:space="preserve">an employee </w:t>
      </w:r>
      <w:r w:rsidR="009E6549">
        <w:rPr>
          <w:rFonts w:cs="Arial"/>
          <w:color w:val="000000"/>
        </w:rPr>
        <w:t>is living with</w:t>
      </w:r>
      <w:r w:rsidR="000A1A1E">
        <w:rPr>
          <w:rFonts w:cs="Arial"/>
          <w:color w:val="000000"/>
        </w:rPr>
        <w:t xml:space="preserve"> </w:t>
      </w:r>
      <w:r w:rsidR="00CA532F">
        <w:rPr>
          <w:rFonts w:cs="Arial"/>
          <w:color w:val="000000"/>
        </w:rPr>
        <w:t>domestic and family violence</w:t>
      </w:r>
      <w:r w:rsidR="009E6549">
        <w:rPr>
          <w:rFonts w:cs="Arial"/>
          <w:color w:val="000000"/>
        </w:rPr>
        <w:t xml:space="preserve">, there are often very real costs and negative impacts </w:t>
      </w:r>
      <w:r w:rsidR="00FE4C12">
        <w:rPr>
          <w:rFonts w:cs="Arial"/>
          <w:color w:val="000000"/>
        </w:rPr>
        <w:t>that flow to the</w:t>
      </w:r>
      <w:r w:rsidR="002064F0">
        <w:rPr>
          <w:rFonts w:cs="Arial"/>
          <w:color w:val="000000"/>
        </w:rPr>
        <w:t xml:space="preserve"> workplace</w:t>
      </w:r>
      <w:r w:rsidR="00FE4C12">
        <w:rPr>
          <w:rFonts w:cs="Arial"/>
          <w:color w:val="000000"/>
        </w:rPr>
        <w:t>.</w:t>
      </w:r>
    </w:p>
    <w:p w:rsidR="002064F0" w:rsidRPr="00064FB7" w:rsidRDefault="002064F0" w:rsidP="00064FB7">
      <w:pPr>
        <w:autoSpaceDE w:val="0"/>
        <w:autoSpaceDN w:val="0"/>
        <w:adjustRightInd w:val="0"/>
        <w:spacing w:before="0" w:after="0"/>
        <w:rPr>
          <w:rFonts w:cs="Arial"/>
          <w:color w:val="000000"/>
        </w:rPr>
      </w:pPr>
      <w:r>
        <w:rPr>
          <w:rFonts w:cs="Arial"/>
          <w:color w:val="000000"/>
        </w:rPr>
        <w:t xml:space="preserve"> </w:t>
      </w:r>
    </w:p>
    <w:p w:rsidR="0052458E" w:rsidRDefault="006B213A" w:rsidP="00064FB7">
      <w:pPr>
        <w:autoSpaceDE w:val="0"/>
        <w:autoSpaceDN w:val="0"/>
        <w:adjustRightInd w:val="0"/>
        <w:spacing w:before="0" w:after="0"/>
        <w:rPr>
          <w:rFonts w:cs="Arial"/>
        </w:rPr>
      </w:pPr>
      <w:r w:rsidRPr="00A515E7">
        <w:rPr>
          <w:rFonts w:cs="Arial"/>
          <w:b/>
          <w:i/>
        </w:rPr>
        <w:t>Health</w:t>
      </w:r>
      <w:r w:rsidR="007D1CB5" w:rsidRPr="00A515E7">
        <w:rPr>
          <w:rFonts w:cs="Arial"/>
          <w:b/>
          <w:i/>
        </w:rPr>
        <w:t xml:space="preserve"> costs</w:t>
      </w:r>
      <w:r w:rsidRPr="00A515E7">
        <w:rPr>
          <w:rFonts w:cs="Arial"/>
          <w:b/>
          <w:i/>
        </w:rPr>
        <w:t>:</w:t>
      </w:r>
      <w:r>
        <w:rPr>
          <w:rFonts w:cs="Arial"/>
          <w:b/>
        </w:rPr>
        <w:t xml:space="preserve"> </w:t>
      </w:r>
      <w:r>
        <w:rPr>
          <w:rFonts w:cs="Arial"/>
        </w:rPr>
        <w:t xml:space="preserve"> </w:t>
      </w:r>
      <w:r w:rsidR="00B0096F" w:rsidRPr="00426052">
        <w:rPr>
          <w:rFonts w:cs="Arial"/>
        </w:rPr>
        <w:t>In Australia, intimate partner violence</w:t>
      </w:r>
      <w:r w:rsidR="00B0096F" w:rsidRPr="00426052">
        <w:rPr>
          <w:rFonts w:cs="Arial"/>
          <w:lang w:val="en-US"/>
        </w:rPr>
        <w:t xml:space="preserve"> is the leading contributor to death, disability and illness in women aged 15 to 44 years</w:t>
      </w:r>
      <w:r w:rsidR="00FE4C12">
        <w:rPr>
          <w:rFonts w:cs="Arial"/>
          <w:lang w:val="en-US"/>
        </w:rPr>
        <w:t>. It</w:t>
      </w:r>
      <w:r w:rsidR="00B0096F" w:rsidRPr="00426052">
        <w:rPr>
          <w:rFonts w:cs="Arial"/>
          <w:lang w:val="en-US"/>
        </w:rPr>
        <w:t xml:space="preserve"> is responsible for more of the disease burden in women than many </w:t>
      </w:r>
      <w:r w:rsidR="00A11B41" w:rsidRPr="00426052">
        <w:rPr>
          <w:rFonts w:cs="Arial"/>
          <w:lang w:val="en-US"/>
        </w:rPr>
        <w:t xml:space="preserve">other </w:t>
      </w:r>
      <w:r w:rsidR="00B0096F" w:rsidRPr="00426052">
        <w:rPr>
          <w:rFonts w:cs="Arial"/>
          <w:lang w:val="en-US"/>
        </w:rPr>
        <w:t>well-known risk factors, such as smoking and obesity.</w:t>
      </w:r>
      <w:r w:rsidR="00B0096F" w:rsidRPr="00426052">
        <w:rPr>
          <w:rStyle w:val="EndnoteReference"/>
          <w:rFonts w:cs="Arial"/>
          <w:sz w:val="24"/>
          <w:lang w:val="en-US"/>
        </w:rPr>
        <w:endnoteReference w:id="8"/>
      </w:r>
      <w:r w:rsidR="00B0096F" w:rsidRPr="00426052">
        <w:rPr>
          <w:rFonts w:cs="Arial"/>
        </w:rPr>
        <w:t xml:space="preserve"> </w:t>
      </w:r>
    </w:p>
    <w:p w:rsidR="006B213A" w:rsidRDefault="006B213A" w:rsidP="00064FB7">
      <w:pPr>
        <w:autoSpaceDE w:val="0"/>
        <w:autoSpaceDN w:val="0"/>
        <w:adjustRightInd w:val="0"/>
        <w:spacing w:before="0" w:after="0"/>
        <w:rPr>
          <w:rFonts w:cs="Arial"/>
        </w:rPr>
      </w:pPr>
    </w:p>
    <w:p w:rsidR="006B213A" w:rsidRPr="00A515E7" w:rsidRDefault="006B213A" w:rsidP="00064FB7">
      <w:pPr>
        <w:autoSpaceDE w:val="0"/>
        <w:autoSpaceDN w:val="0"/>
        <w:adjustRightInd w:val="0"/>
        <w:spacing w:before="0" w:after="0"/>
        <w:rPr>
          <w:rFonts w:cs="Arial"/>
          <w:b/>
          <w:i/>
        </w:rPr>
      </w:pPr>
      <w:r w:rsidRPr="00A515E7">
        <w:rPr>
          <w:rFonts w:cs="Arial"/>
          <w:b/>
          <w:i/>
        </w:rPr>
        <w:t>Economic costs:</w:t>
      </w:r>
      <w:r w:rsidR="007757CA" w:rsidRPr="007757CA">
        <w:rPr>
          <w:lang w:eastAsia="en-US"/>
        </w:rPr>
        <w:t xml:space="preserve"> </w:t>
      </w:r>
      <w:r w:rsidR="007757CA">
        <w:rPr>
          <w:lang w:eastAsia="en-US"/>
        </w:rPr>
        <w:t xml:space="preserve">In 2002/03 </w:t>
      </w:r>
      <w:r w:rsidR="007757CA">
        <w:t>the cost of intimate partner violence to the Australian economy was estimated at $8.1 billion. If no preventative action is taken, this cost is projected to rise to $9.9 billion annually by 2021/22. $235 million of this $9.9 billion will be borne by employers and $609 million will be borne in production-related losses.</w:t>
      </w:r>
      <w:r w:rsidR="007757CA">
        <w:rPr>
          <w:rStyle w:val="EndnoteReference"/>
        </w:rPr>
        <w:endnoteReference w:id="9"/>
      </w:r>
    </w:p>
    <w:p w:rsidR="00C9543A" w:rsidRDefault="00C9543A" w:rsidP="00064FB7">
      <w:pPr>
        <w:pStyle w:val="SubmissionNormal"/>
        <w:numPr>
          <w:ilvl w:val="0"/>
          <w:numId w:val="0"/>
        </w:numPr>
        <w:spacing w:before="0" w:after="0"/>
        <w:rPr>
          <w:rFonts w:cs="Arial"/>
        </w:rPr>
      </w:pPr>
    </w:p>
    <w:p w:rsidR="00C465FE" w:rsidRDefault="00E54610" w:rsidP="00064FB7">
      <w:pPr>
        <w:pStyle w:val="SubmissionNormal"/>
        <w:numPr>
          <w:ilvl w:val="0"/>
          <w:numId w:val="0"/>
        </w:numPr>
        <w:spacing w:before="0" w:after="0"/>
        <w:rPr>
          <w:rFonts w:cs="Arial"/>
        </w:rPr>
      </w:pPr>
      <w:r w:rsidRPr="00A515E7">
        <w:rPr>
          <w:rFonts w:cs="Arial"/>
          <w:b/>
          <w:i/>
        </w:rPr>
        <w:t xml:space="preserve">Workplace costs:  </w:t>
      </w:r>
      <w:r>
        <w:rPr>
          <w:rFonts w:cs="Arial"/>
        </w:rPr>
        <w:t>W</w:t>
      </w:r>
      <w:r w:rsidR="00B93435" w:rsidRPr="00426052">
        <w:rPr>
          <w:rFonts w:cs="Arial"/>
        </w:rPr>
        <w:t>ithin the population</w:t>
      </w:r>
      <w:r w:rsidR="00E65146" w:rsidRPr="00426052">
        <w:rPr>
          <w:rFonts w:cs="Arial"/>
        </w:rPr>
        <w:t xml:space="preserve"> of women who have experienced</w:t>
      </w:r>
      <w:r>
        <w:rPr>
          <w:rFonts w:cs="Arial"/>
        </w:rPr>
        <w:t xml:space="preserve"> violence,</w:t>
      </w:r>
      <w:r w:rsidR="00E65146" w:rsidRPr="00426052">
        <w:rPr>
          <w:rFonts w:cs="Arial"/>
        </w:rPr>
        <w:t xml:space="preserve"> or are currently experiencing violence, </w:t>
      </w:r>
      <w:r>
        <w:rPr>
          <w:rFonts w:cs="Arial"/>
        </w:rPr>
        <w:t xml:space="preserve">the Australian Bureau of Statistics estimates that </w:t>
      </w:r>
      <w:r w:rsidR="00E65146" w:rsidRPr="00426052">
        <w:rPr>
          <w:rFonts w:cs="Arial"/>
        </w:rPr>
        <w:t xml:space="preserve">between </w:t>
      </w:r>
      <w:r w:rsidR="00B93435" w:rsidRPr="00426052">
        <w:rPr>
          <w:rFonts w:cs="Arial"/>
        </w:rPr>
        <w:t>55% and 70%</w:t>
      </w:r>
      <w:r w:rsidR="00A46425">
        <w:rPr>
          <w:lang w:val="en"/>
        </w:rPr>
        <w:t xml:space="preserve"> </w:t>
      </w:r>
      <w:r w:rsidR="00B93435" w:rsidRPr="00426052">
        <w:rPr>
          <w:rFonts w:cs="Arial"/>
        </w:rPr>
        <w:t>are currently in the workforce</w:t>
      </w:r>
      <w:r w:rsidR="00CD4364" w:rsidRPr="00426052">
        <w:rPr>
          <w:rStyle w:val="EndnoteReference"/>
          <w:rFonts w:cs="Arial"/>
          <w:sz w:val="24"/>
        </w:rPr>
        <w:endnoteReference w:id="10"/>
      </w:r>
      <w:r w:rsidR="005E779C" w:rsidRPr="005E779C">
        <w:rPr>
          <w:rFonts w:cs="Arial"/>
        </w:rPr>
        <w:t xml:space="preserve"> </w:t>
      </w:r>
      <w:r w:rsidR="005E779C">
        <w:rPr>
          <w:rFonts w:cs="Arial"/>
        </w:rPr>
        <w:t xml:space="preserve">– that is, </w:t>
      </w:r>
      <w:r w:rsidR="005E779C">
        <w:rPr>
          <w:lang w:val="en"/>
        </w:rPr>
        <w:t>approximately 800,000 women</w:t>
      </w:r>
      <w:r w:rsidR="00AC5A71">
        <w:rPr>
          <w:lang w:val="en"/>
        </w:rPr>
        <w:t>,</w:t>
      </w:r>
      <w:r w:rsidR="005E779C">
        <w:rPr>
          <w:lang w:val="en"/>
        </w:rPr>
        <w:t xml:space="preserve"> or around one in six female workers</w:t>
      </w:r>
      <w:r w:rsidR="00AC5A71">
        <w:rPr>
          <w:lang w:val="en"/>
        </w:rPr>
        <w:t>.</w:t>
      </w:r>
      <w:r w:rsidR="00B93435" w:rsidRPr="00426052">
        <w:rPr>
          <w:rFonts w:cs="Arial"/>
        </w:rPr>
        <w:t xml:space="preserve"> </w:t>
      </w:r>
      <w:r w:rsidR="00AC7D5A" w:rsidRPr="00426052">
        <w:rPr>
          <w:rFonts w:cs="Arial"/>
        </w:rPr>
        <w:t xml:space="preserve">This means that a significant number of Australian workplaces will be impacted by women’s experiences of </w:t>
      </w:r>
      <w:r w:rsidR="003E3820">
        <w:rPr>
          <w:rFonts w:cs="Arial"/>
        </w:rPr>
        <w:t>domestic and</w:t>
      </w:r>
      <w:r w:rsidR="002064F0">
        <w:rPr>
          <w:rFonts w:cs="Arial"/>
        </w:rPr>
        <w:t xml:space="preserve"> </w:t>
      </w:r>
      <w:r w:rsidR="00D9161A">
        <w:rPr>
          <w:rFonts w:cs="Arial"/>
        </w:rPr>
        <w:t>family violence</w:t>
      </w:r>
      <w:r w:rsidR="00AC7D5A" w:rsidRPr="00426052">
        <w:rPr>
          <w:rFonts w:cs="Arial"/>
        </w:rPr>
        <w:t xml:space="preserve">. </w:t>
      </w:r>
    </w:p>
    <w:p w:rsidR="00BC0E10" w:rsidRDefault="00BC0E10" w:rsidP="00BC0E10">
      <w:pPr>
        <w:autoSpaceDE w:val="0"/>
        <w:autoSpaceDN w:val="0"/>
        <w:adjustRightInd w:val="0"/>
        <w:spacing w:before="0" w:after="0"/>
        <w:rPr>
          <w:rFonts w:cs="Arial"/>
        </w:rPr>
      </w:pPr>
    </w:p>
    <w:p w:rsidR="00BC0E10" w:rsidRDefault="00BC0E10" w:rsidP="00BC0E10">
      <w:pPr>
        <w:autoSpaceDE w:val="0"/>
        <w:autoSpaceDN w:val="0"/>
        <w:adjustRightInd w:val="0"/>
        <w:spacing w:before="0" w:after="0"/>
        <w:rPr>
          <w:rFonts w:cs="Arial"/>
        </w:rPr>
      </w:pPr>
      <w:r>
        <w:rPr>
          <w:rFonts w:cs="Arial"/>
        </w:rPr>
        <w:t>Some common costs and impacts include:</w:t>
      </w:r>
    </w:p>
    <w:p w:rsidR="00BC0E10" w:rsidRDefault="00BC0E10" w:rsidP="00BC0E10">
      <w:pPr>
        <w:pStyle w:val="SubmissionNormal"/>
        <w:numPr>
          <w:ilvl w:val="0"/>
          <w:numId w:val="22"/>
        </w:numPr>
        <w:spacing w:before="0" w:after="0"/>
        <w:rPr>
          <w:rFonts w:cs="Arial"/>
        </w:rPr>
      </w:pPr>
      <w:r w:rsidRPr="00FB4740">
        <w:rPr>
          <w:rFonts w:cs="Arial"/>
        </w:rPr>
        <w:t xml:space="preserve">Decreased staff performance and productivity </w:t>
      </w:r>
    </w:p>
    <w:p w:rsidR="003F5379" w:rsidRDefault="00BC0E10" w:rsidP="00BC0E10">
      <w:pPr>
        <w:pStyle w:val="SubmissionNormal"/>
        <w:numPr>
          <w:ilvl w:val="0"/>
          <w:numId w:val="22"/>
        </w:numPr>
        <w:spacing w:before="0" w:after="0"/>
        <w:rPr>
          <w:rFonts w:cs="Arial"/>
        </w:rPr>
      </w:pPr>
      <w:r w:rsidRPr="003F5379">
        <w:rPr>
          <w:rFonts w:cs="Arial"/>
        </w:rPr>
        <w:t>Increased staff turnove</w:t>
      </w:r>
      <w:r w:rsidR="003F5379">
        <w:rPr>
          <w:rFonts w:cs="Arial"/>
        </w:rPr>
        <w:t>r and</w:t>
      </w:r>
      <w:r w:rsidRPr="003F5379">
        <w:rPr>
          <w:rFonts w:cs="Arial"/>
        </w:rPr>
        <w:t xml:space="preserve"> absenteeism </w:t>
      </w:r>
    </w:p>
    <w:p w:rsidR="00BC0E10" w:rsidRPr="00FB4740" w:rsidRDefault="00BC0E10" w:rsidP="00BC0E10">
      <w:pPr>
        <w:pStyle w:val="SubmissionNormal"/>
        <w:numPr>
          <w:ilvl w:val="0"/>
          <w:numId w:val="22"/>
        </w:numPr>
        <w:spacing w:before="0" w:after="0"/>
        <w:rPr>
          <w:rFonts w:cs="Arial"/>
        </w:rPr>
      </w:pPr>
      <w:r>
        <w:rPr>
          <w:rFonts w:cs="Arial"/>
        </w:rPr>
        <w:t xml:space="preserve">Negative impact on </w:t>
      </w:r>
      <w:r w:rsidRPr="00FB4740">
        <w:rPr>
          <w:rFonts w:cs="Arial"/>
        </w:rPr>
        <w:t>the organisation’s reputation and image</w:t>
      </w:r>
      <w:r w:rsidR="009A484D">
        <w:rPr>
          <w:rFonts w:cs="Arial"/>
        </w:rPr>
        <w:t>.</w:t>
      </w:r>
      <w:r w:rsidRPr="00426052">
        <w:rPr>
          <w:rStyle w:val="EndnoteReference"/>
          <w:rFonts w:cs="Arial"/>
        </w:rPr>
        <w:endnoteReference w:id="11"/>
      </w:r>
    </w:p>
    <w:p w:rsidR="00E54610" w:rsidRDefault="00E54610" w:rsidP="00064FB7">
      <w:pPr>
        <w:pStyle w:val="SubmissionNormal"/>
        <w:numPr>
          <w:ilvl w:val="0"/>
          <w:numId w:val="0"/>
        </w:numPr>
        <w:spacing w:before="0" w:after="0"/>
        <w:rPr>
          <w:rFonts w:cs="Arial"/>
        </w:rPr>
      </w:pPr>
    </w:p>
    <w:p w:rsidR="001B0038" w:rsidRDefault="00CA532F" w:rsidP="00064FB7">
      <w:pPr>
        <w:autoSpaceDE w:val="0"/>
        <w:autoSpaceDN w:val="0"/>
        <w:adjustRightInd w:val="0"/>
        <w:spacing w:before="0" w:after="0"/>
        <w:rPr>
          <w:lang w:val="en"/>
        </w:rPr>
      </w:pPr>
      <w:r w:rsidRPr="00A515E7">
        <w:rPr>
          <w:rFonts w:cs="Arial"/>
          <w:b/>
          <w:i/>
        </w:rPr>
        <w:t>I</w:t>
      </w:r>
      <w:r w:rsidR="002064F0" w:rsidRPr="00A515E7">
        <w:rPr>
          <w:rFonts w:cs="Arial"/>
          <w:b/>
          <w:i/>
        </w:rPr>
        <w:t>mpacts</w:t>
      </w:r>
      <w:r w:rsidRPr="00A515E7">
        <w:rPr>
          <w:rFonts w:cs="Arial"/>
          <w:b/>
          <w:i/>
        </w:rPr>
        <w:t xml:space="preserve"> on employees</w:t>
      </w:r>
      <w:r w:rsidR="002064F0" w:rsidRPr="00A515E7">
        <w:rPr>
          <w:rFonts w:cs="Arial"/>
          <w:b/>
          <w:i/>
        </w:rPr>
        <w:t>:</w:t>
      </w:r>
      <w:r w:rsidR="001B0038">
        <w:rPr>
          <w:rFonts w:cs="Arial"/>
          <w:b/>
        </w:rPr>
        <w:t xml:space="preserve">  </w:t>
      </w:r>
      <w:r w:rsidR="002D0F32">
        <w:rPr>
          <w:lang w:val="en"/>
        </w:rPr>
        <w:t xml:space="preserve">Research into the workplace implications of domestic and family violence has demonstrated how such violence can undermine the working lives of both victims and survivors. </w:t>
      </w:r>
    </w:p>
    <w:p w:rsidR="001B0038" w:rsidRDefault="001B0038" w:rsidP="00064FB7">
      <w:pPr>
        <w:autoSpaceDE w:val="0"/>
        <w:autoSpaceDN w:val="0"/>
        <w:adjustRightInd w:val="0"/>
        <w:spacing w:before="0" w:after="0"/>
        <w:rPr>
          <w:lang w:val="en"/>
        </w:rPr>
      </w:pPr>
    </w:p>
    <w:p w:rsidR="005F7A35" w:rsidRDefault="00BC0E10" w:rsidP="00064FB7">
      <w:pPr>
        <w:autoSpaceDE w:val="0"/>
        <w:autoSpaceDN w:val="0"/>
        <w:adjustRightInd w:val="0"/>
        <w:spacing w:before="0" w:after="0"/>
        <w:rPr>
          <w:rFonts w:cs="Arial"/>
        </w:rPr>
      </w:pPr>
      <w:r>
        <w:rPr>
          <w:lang w:val="en"/>
        </w:rPr>
        <w:t>T</w:t>
      </w:r>
      <w:r w:rsidR="001B0038">
        <w:rPr>
          <w:lang w:val="en"/>
        </w:rPr>
        <w:t xml:space="preserve">he 2011 National Domestic Violence and the Workplace Survey found that </w:t>
      </w:r>
      <w:r w:rsidR="002D0F32">
        <w:rPr>
          <w:lang w:val="en"/>
        </w:rPr>
        <w:t xml:space="preserve">nearly half (48%) of respondents who reported experiencing </w:t>
      </w:r>
      <w:r w:rsidR="003E3820">
        <w:rPr>
          <w:lang w:val="en"/>
        </w:rPr>
        <w:t>domestic and</w:t>
      </w:r>
      <w:r w:rsidR="002D0F32">
        <w:rPr>
          <w:lang w:val="en"/>
        </w:rPr>
        <w:t xml:space="preserve"> family violence said the violence had affected their ability to get to work.</w:t>
      </w:r>
      <w:r w:rsidR="002D0F32">
        <w:rPr>
          <w:rStyle w:val="EndnoteReference"/>
          <w:lang w:val="en"/>
        </w:rPr>
        <w:endnoteReference w:id="12"/>
      </w:r>
      <w:r w:rsidR="002D0F32">
        <w:rPr>
          <w:lang w:val="en"/>
        </w:rPr>
        <w:t xml:space="preserve"> The main impact of violence was on work p</w:t>
      </w:r>
      <w:r w:rsidR="00DD4A34">
        <w:rPr>
          <w:lang w:val="en"/>
        </w:rPr>
        <w:t>erformance</w:t>
      </w:r>
      <w:r w:rsidR="005E779C">
        <w:rPr>
          <w:lang w:val="en"/>
        </w:rPr>
        <w:t xml:space="preserve"> -</w:t>
      </w:r>
      <w:r w:rsidR="00DD4A34">
        <w:rPr>
          <w:lang w:val="en"/>
        </w:rPr>
        <w:t xml:space="preserve"> 16% of victims</w:t>
      </w:r>
      <w:r w:rsidR="00551154">
        <w:rPr>
          <w:lang w:val="en"/>
        </w:rPr>
        <w:t xml:space="preserve"> and </w:t>
      </w:r>
      <w:r w:rsidR="002D0F32">
        <w:rPr>
          <w:lang w:val="en"/>
        </w:rPr>
        <w:t>survivors report</w:t>
      </w:r>
      <w:r w:rsidR="005E779C">
        <w:rPr>
          <w:lang w:val="en"/>
        </w:rPr>
        <w:t>ed</w:t>
      </w:r>
      <w:r w:rsidR="002D0F32">
        <w:rPr>
          <w:lang w:val="en"/>
        </w:rPr>
        <w:t xml:space="preserve"> being </w:t>
      </w:r>
      <w:r w:rsidR="002D0F32">
        <w:rPr>
          <w:lang w:val="en"/>
        </w:rPr>
        <w:lastRenderedPageBreak/>
        <w:t>distracted, tired or unwell and 10% need</w:t>
      </w:r>
      <w:r w:rsidR="005E779C">
        <w:rPr>
          <w:lang w:val="en"/>
        </w:rPr>
        <w:t>ed</w:t>
      </w:r>
      <w:r w:rsidR="002D0F32">
        <w:rPr>
          <w:lang w:val="en"/>
        </w:rPr>
        <w:t xml:space="preserve"> to take time off work.</w:t>
      </w:r>
      <w:r w:rsidR="002D0F32">
        <w:rPr>
          <w:rStyle w:val="EndnoteReference"/>
          <w:lang w:val="en"/>
        </w:rPr>
        <w:endnoteReference w:id="13"/>
      </w:r>
      <w:r w:rsidR="002D0F32">
        <w:rPr>
          <w:lang w:val="en"/>
        </w:rPr>
        <w:t xml:space="preserve"> </w:t>
      </w:r>
      <w:r w:rsidR="00987081" w:rsidRPr="00426052">
        <w:rPr>
          <w:rFonts w:cs="Arial"/>
        </w:rPr>
        <w:t>Further, w</w:t>
      </w:r>
      <w:r w:rsidR="00A11B41" w:rsidRPr="00426052">
        <w:rPr>
          <w:rFonts w:cs="Arial"/>
        </w:rPr>
        <w:t xml:space="preserve">omen who experience </w:t>
      </w:r>
      <w:r w:rsidR="003E3820">
        <w:rPr>
          <w:rFonts w:cs="Arial"/>
        </w:rPr>
        <w:t>domestic and</w:t>
      </w:r>
      <w:r w:rsidR="001B0038">
        <w:rPr>
          <w:rFonts w:cs="Arial"/>
        </w:rPr>
        <w:t xml:space="preserve"> </w:t>
      </w:r>
      <w:r w:rsidR="00A11B41" w:rsidRPr="00426052">
        <w:rPr>
          <w:rFonts w:cs="Arial"/>
        </w:rPr>
        <w:t>family violence are also more likely to have lower personal incomes, a disrupted work history, often have to change jobs at short notice and are very often employed in casual or part time work.</w:t>
      </w:r>
      <w:r w:rsidR="00A11B41" w:rsidRPr="00426052">
        <w:rPr>
          <w:rStyle w:val="EndnoteReference"/>
          <w:rFonts w:cs="Arial"/>
        </w:rPr>
        <w:endnoteReference w:id="14"/>
      </w:r>
    </w:p>
    <w:p w:rsidR="001B0038" w:rsidRDefault="001B0038" w:rsidP="00064FB7">
      <w:pPr>
        <w:autoSpaceDE w:val="0"/>
        <w:autoSpaceDN w:val="0"/>
        <w:adjustRightInd w:val="0"/>
        <w:spacing w:before="0" w:after="0"/>
        <w:rPr>
          <w:rFonts w:cs="Arial"/>
        </w:rPr>
      </w:pPr>
    </w:p>
    <w:p w:rsidR="000A1A1E" w:rsidRDefault="000A1A1E" w:rsidP="00064FB7">
      <w:pPr>
        <w:autoSpaceDE w:val="0"/>
        <w:autoSpaceDN w:val="0"/>
        <w:adjustRightInd w:val="0"/>
        <w:spacing w:before="0" w:after="0"/>
        <w:rPr>
          <w:rFonts w:cs="Arial"/>
        </w:rPr>
      </w:pPr>
    </w:p>
    <w:tbl>
      <w:tblPr>
        <w:tblStyle w:val="TableGrid"/>
        <w:tblW w:w="0" w:type="auto"/>
        <w:tblInd w:w="720" w:type="dxa"/>
        <w:tblLook w:val="04A0" w:firstRow="1" w:lastRow="0" w:firstColumn="1" w:lastColumn="0" w:noHBand="0" w:noVBand="1"/>
      </w:tblPr>
      <w:tblGrid>
        <w:gridCol w:w="8340"/>
      </w:tblGrid>
      <w:tr w:rsidR="004B7512" w:rsidRPr="004B7512" w:rsidTr="001979C1">
        <w:tc>
          <w:tcPr>
            <w:tcW w:w="8566" w:type="dxa"/>
          </w:tcPr>
          <w:p w:rsidR="004B7512" w:rsidRPr="004B7512" w:rsidRDefault="004B7512" w:rsidP="003A7CA9">
            <w:pPr>
              <w:spacing w:before="0" w:after="0"/>
              <w:rPr>
                <w:rFonts w:cs="Arial"/>
                <w:i/>
              </w:rPr>
            </w:pPr>
            <w:r w:rsidRPr="004B7512">
              <w:rPr>
                <w:rFonts w:cs="Arial"/>
                <w:b/>
                <w:lang w:val="en-US"/>
              </w:rPr>
              <w:t>Case study:</w:t>
            </w:r>
            <w:r w:rsidRPr="004B7512">
              <w:rPr>
                <w:rFonts w:cs="Arial"/>
                <w:lang w:val="en-US"/>
              </w:rPr>
              <w:t xml:space="preserve"> </w:t>
            </w:r>
            <w:r w:rsidRPr="004B7512">
              <w:rPr>
                <w:rFonts w:cs="Arial"/>
                <w:i/>
              </w:rPr>
              <w:t>Inga worked for a short time in a small boutique in a regional town. Inga had to go to hospital have a CAT scan because her husband had hit her so hard. She let the owner know about this. He then told her she had to choose between her job and the CAT scan</w:t>
            </w:r>
            <w:r w:rsidR="001979C1" w:rsidRPr="004B7512">
              <w:rPr>
                <w:rFonts w:cs="Arial"/>
                <w:i/>
              </w:rPr>
              <w:t xml:space="preserve"> saying “you can't have both”. Inga was later dismissed for very vague reasons.</w:t>
            </w:r>
          </w:p>
        </w:tc>
      </w:tr>
    </w:tbl>
    <w:p w:rsidR="005F7A35" w:rsidRDefault="005F7A35" w:rsidP="00064FB7">
      <w:pPr>
        <w:spacing w:before="0" w:after="0"/>
        <w:rPr>
          <w:rFonts w:cs="Arial"/>
          <w:b/>
          <w:lang w:val="en-US"/>
        </w:rPr>
      </w:pPr>
    </w:p>
    <w:tbl>
      <w:tblPr>
        <w:tblStyle w:val="TableGrid"/>
        <w:tblW w:w="0" w:type="auto"/>
        <w:tblInd w:w="675" w:type="dxa"/>
        <w:tblLook w:val="04A0" w:firstRow="1" w:lastRow="0" w:firstColumn="1" w:lastColumn="0" w:noHBand="0" w:noVBand="1"/>
      </w:tblPr>
      <w:tblGrid>
        <w:gridCol w:w="8385"/>
      </w:tblGrid>
      <w:tr w:rsidR="005F7A35" w:rsidRPr="005F7A35" w:rsidTr="005F7A35">
        <w:tc>
          <w:tcPr>
            <w:tcW w:w="8611" w:type="dxa"/>
          </w:tcPr>
          <w:p w:rsidR="005F7A35" w:rsidRPr="005F7A35" w:rsidRDefault="005F7A35" w:rsidP="003A7CA9">
            <w:pPr>
              <w:spacing w:before="0" w:after="0"/>
              <w:rPr>
                <w:rFonts w:cs="Arial"/>
                <w:i/>
              </w:rPr>
            </w:pPr>
            <w:r w:rsidRPr="005F7A35">
              <w:rPr>
                <w:rFonts w:cs="Arial"/>
                <w:b/>
                <w:lang w:val="en-US"/>
              </w:rPr>
              <w:t>Case study:</w:t>
            </w:r>
            <w:r w:rsidRPr="005F7A35">
              <w:rPr>
                <w:rFonts w:cs="Arial"/>
                <w:lang w:val="en-US"/>
              </w:rPr>
              <w:t xml:space="preserve"> </w:t>
            </w:r>
            <w:r w:rsidRPr="005F7A35">
              <w:rPr>
                <w:rFonts w:cs="Arial"/>
                <w:i/>
              </w:rPr>
              <w:t>Sylvia</w:t>
            </w:r>
            <w:r w:rsidR="00A24D64">
              <w:rPr>
                <w:rFonts w:cs="Arial"/>
                <w:i/>
              </w:rPr>
              <w:t>,</w:t>
            </w:r>
            <w:r w:rsidRPr="005F7A35">
              <w:rPr>
                <w:rFonts w:cs="Arial"/>
                <w:i/>
              </w:rPr>
              <w:t xml:space="preserve"> a community support worker</w:t>
            </w:r>
            <w:r w:rsidR="00A24D64">
              <w:rPr>
                <w:rFonts w:cs="Arial"/>
                <w:i/>
              </w:rPr>
              <w:t>,</w:t>
            </w:r>
            <w:r>
              <w:rPr>
                <w:rFonts w:cs="Arial"/>
                <w:i/>
              </w:rPr>
              <w:t xml:space="preserve"> </w:t>
            </w:r>
            <w:r w:rsidRPr="005F7A35">
              <w:rPr>
                <w:rFonts w:cs="Arial"/>
                <w:i/>
              </w:rPr>
              <w:t>was experiencing domestic violence from her husband. She was often late for work and the violence was impacting her performance generally. Sylvia was eventually terminated for performance issues (lateness). She left the relationship and obtained a domestic violence protection order against her husband which covered her place of work. In applying for a new job Sylvia’s former employer was called for a reference. He revealed her previous performance issues and that her abusive husband had frequently come into the workplace causing problems.</w:t>
            </w:r>
          </w:p>
        </w:tc>
      </w:tr>
    </w:tbl>
    <w:p w:rsidR="004422FD" w:rsidRPr="00064FB7" w:rsidRDefault="004422FD" w:rsidP="00064FB7">
      <w:pPr>
        <w:autoSpaceDE w:val="0"/>
        <w:autoSpaceDN w:val="0"/>
        <w:adjustRightInd w:val="0"/>
        <w:spacing w:before="0" w:after="0"/>
        <w:rPr>
          <w:rFonts w:cs="Arial"/>
          <w:b/>
          <w:i/>
          <w:color w:val="000000"/>
        </w:rPr>
      </w:pPr>
    </w:p>
    <w:p w:rsidR="00005C58" w:rsidRDefault="00BC0E10" w:rsidP="00064FB7">
      <w:pPr>
        <w:autoSpaceDE w:val="0"/>
        <w:autoSpaceDN w:val="0"/>
        <w:adjustRightInd w:val="0"/>
        <w:spacing w:before="0" w:after="0"/>
        <w:rPr>
          <w:rFonts w:cs="Arial"/>
          <w:color w:val="000000"/>
        </w:rPr>
      </w:pPr>
      <w:r w:rsidRPr="00A515E7">
        <w:rPr>
          <w:rFonts w:cs="Arial"/>
          <w:b/>
          <w:i/>
          <w:color w:val="000000"/>
        </w:rPr>
        <w:t>Domestic and family violence perpetrated in the workplace</w:t>
      </w:r>
      <w:r w:rsidR="004422FD" w:rsidRPr="00A515E7">
        <w:rPr>
          <w:rFonts w:cs="Arial"/>
          <w:b/>
          <w:i/>
          <w:color w:val="000000"/>
        </w:rPr>
        <w:t xml:space="preserve">: </w:t>
      </w:r>
      <w:r w:rsidR="004422FD">
        <w:rPr>
          <w:rFonts w:cs="Arial"/>
          <w:b/>
          <w:color w:val="000000"/>
        </w:rPr>
        <w:t xml:space="preserve"> </w:t>
      </w:r>
      <w:r w:rsidR="00005C58" w:rsidRPr="00426052">
        <w:rPr>
          <w:rFonts w:cs="Arial"/>
          <w:color w:val="000000"/>
        </w:rPr>
        <w:t xml:space="preserve">The </w:t>
      </w:r>
      <w:r w:rsidR="00987081" w:rsidRPr="00426052">
        <w:rPr>
          <w:rFonts w:cs="Arial"/>
          <w:color w:val="000000"/>
        </w:rPr>
        <w:t xml:space="preserve">perpetrator of </w:t>
      </w:r>
      <w:r w:rsidR="003E3820">
        <w:rPr>
          <w:rFonts w:cs="Arial"/>
          <w:color w:val="000000"/>
        </w:rPr>
        <w:t>domestic and</w:t>
      </w:r>
      <w:r w:rsidR="004422FD">
        <w:rPr>
          <w:rFonts w:cs="Arial"/>
          <w:color w:val="000000"/>
        </w:rPr>
        <w:t xml:space="preserve"> </w:t>
      </w:r>
      <w:r w:rsidR="00987081" w:rsidRPr="00426052">
        <w:rPr>
          <w:rFonts w:cs="Arial"/>
          <w:color w:val="000000"/>
        </w:rPr>
        <w:t xml:space="preserve">family violence </w:t>
      </w:r>
      <w:r w:rsidR="0058401C" w:rsidRPr="00426052">
        <w:rPr>
          <w:rFonts w:cs="Arial"/>
          <w:color w:val="000000"/>
        </w:rPr>
        <w:t>may</w:t>
      </w:r>
      <w:r w:rsidR="004422FD">
        <w:rPr>
          <w:rFonts w:cs="Arial"/>
          <w:color w:val="000000"/>
        </w:rPr>
        <w:t xml:space="preserve"> go so far as to</w:t>
      </w:r>
      <w:r w:rsidR="0058401C" w:rsidRPr="00426052">
        <w:rPr>
          <w:rFonts w:cs="Arial"/>
          <w:color w:val="000000"/>
        </w:rPr>
        <w:t xml:space="preserve"> </w:t>
      </w:r>
      <w:r w:rsidR="00793AF8">
        <w:rPr>
          <w:rFonts w:cs="Arial"/>
          <w:color w:val="000000"/>
        </w:rPr>
        <w:t>target</w:t>
      </w:r>
      <w:r w:rsidR="00F71498">
        <w:rPr>
          <w:rFonts w:cs="Arial"/>
          <w:color w:val="000000"/>
        </w:rPr>
        <w:t xml:space="preserve"> </w:t>
      </w:r>
      <w:r w:rsidR="0058401C" w:rsidRPr="00426052">
        <w:rPr>
          <w:rFonts w:cs="Arial"/>
          <w:color w:val="000000"/>
        </w:rPr>
        <w:t xml:space="preserve">the </w:t>
      </w:r>
      <w:r w:rsidR="006E0D56">
        <w:rPr>
          <w:rFonts w:cs="Arial"/>
          <w:color w:val="000000"/>
        </w:rPr>
        <w:t>victim</w:t>
      </w:r>
      <w:r w:rsidR="00F71498">
        <w:rPr>
          <w:rFonts w:cs="Arial"/>
          <w:color w:val="000000"/>
        </w:rPr>
        <w:t xml:space="preserve"> or </w:t>
      </w:r>
      <w:r w:rsidR="006E0D56">
        <w:rPr>
          <w:rFonts w:cs="Arial"/>
          <w:color w:val="000000"/>
        </w:rPr>
        <w:t>survivor</w:t>
      </w:r>
      <w:r w:rsidR="0058401C" w:rsidRPr="00426052">
        <w:rPr>
          <w:rFonts w:cs="Arial"/>
          <w:color w:val="000000"/>
        </w:rPr>
        <w:t xml:space="preserve"> at work</w:t>
      </w:r>
      <w:r w:rsidR="004422FD">
        <w:rPr>
          <w:rFonts w:cs="Arial"/>
          <w:color w:val="000000"/>
        </w:rPr>
        <w:t>. They may do this</w:t>
      </w:r>
      <w:r w:rsidR="0058401C" w:rsidRPr="00426052">
        <w:rPr>
          <w:rFonts w:cs="Arial"/>
          <w:color w:val="000000"/>
        </w:rPr>
        <w:t xml:space="preserve"> through emails, </w:t>
      </w:r>
      <w:r w:rsidR="006115AD">
        <w:rPr>
          <w:rFonts w:cs="Arial"/>
          <w:color w:val="000000"/>
        </w:rPr>
        <w:t>by</w:t>
      </w:r>
      <w:r w:rsidR="0058401C" w:rsidRPr="00426052">
        <w:rPr>
          <w:rFonts w:cs="Arial"/>
          <w:color w:val="000000"/>
        </w:rPr>
        <w:t xml:space="preserve"> phone or by turning up at the office</w:t>
      </w:r>
      <w:r w:rsidR="00005C58" w:rsidRPr="00426052">
        <w:rPr>
          <w:rFonts w:cs="Arial"/>
          <w:color w:val="000000"/>
        </w:rPr>
        <w:t xml:space="preserve"> in order to try and get </w:t>
      </w:r>
      <w:r w:rsidR="00FF3CEF">
        <w:rPr>
          <w:rFonts w:cs="Arial"/>
          <w:color w:val="000000"/>
        </w:rPr>
        <w:t>the victim/survivor</w:t>
      </w:r>
      <w:r w:rsidR="006115AD" w:rsidRPr="00426052">
        <w:rPr>
          <w:rFonts w:cs="Arial"/>
          <w:color w:val="000000"/>
        </w:rPr>
        <w:t xml:space="preserve"> </w:t>
      </w:r>
      <w:r w:rsidR="00005C58" w:rsidRPr="00426052">
        <w:rPr>
          <w:rFonts w:cs="Arial"/>
          <w:color w:val="000000"/>
        </w:rPr>
        <w:t xml:space="preserve">fired or force them to resign. This </w:t>
      </w:r>
      <w:r w:rsidR="00D9161A">
        <w:rPr>
          <w:rFonts w:cs="Arial"/>
          <w:color w:val="000000"/>
        </w:rPr>
        <w:t>can be part of an effort to</w:t>
      </w:r>
      <w:r w:rsidR="00005C58" w:rsidRPr="00426052">
        <w:rPr>
          <w:rFonts w:cs="Arial"/>
          <w:color w:val="000000"/>
        </w:rPr>
        <w:t xml:space="preserve"> increase control over the </w:t>
      </w:r>
      <w:r>
        <w:rPr>
          <w:rFonts w:cs="Arial"/>
          <w:color w:val="000000"/>
        </w:rPr>
        <w:t>victim/survivor</w:t>
      </w:r>
      <w:r w:rsidR="006115AD">
        <w:rPr>
          <w:rFonts w:cs="Arial"/>
          <w:color w:val="000000"/>
        </w:rPr>
        <w:t>–</w:t>
      </w:r>
      <w:r w:rsidR="00005C58" w:rsidRPr="00426052">
        <w:rPr>
          <w:rFonts w:cs="Arial"/>
          <w:color w:val="000000"/>
        </w:rPr>
        <w:t xml:space="preserve"> </w:t>
      </w:r>
      <w:r w:rsidR="006115AD">
        <w:rPr>
          <w:rFonts w:cs="Arial"/>
          <w:color w:val="000000"/>
        </w:rPr>
        <w:t xml:space="preserve">that is, by </w:t>
      </w:r>
      <w:r w:rsidR="00005C58" w:rsidRPr="00426052">
        <w:rPr>
          <w:rFonts w:cs="Arial"/>
          <w:color w:val="000000"/>
        </w:rPr>
        <w:t xml:space="preserve">increasing the </w:t>
      </w:r>
      <w:r w:rsidR="00FF3CEF">
        <w:rPr>
          <w:rFonts w:cs="Arial"/>
          <w:color w:val="000000"/>
        </w:rPr>
        <w:t>victim/survivor’s</w:t>
      </w:r>
      <w:r w:rsidR="00005C58" w:rsidRPr="00426052">
        <w:rPr>
          <w:rFonts w:cs="Arial"/>
          <w:color w:val="000000"/>
        </w:rPr>
        <w:t xml:space="preserve"> economic dependency, undermining the</w:t>
      </w:r>
      <w:r w:rsidR="00F71498">
        <w:rPr>
          <w:rFonts w:cs="Arial"/>
          <w:color w:val="000000"/>
        </w:rPr>
        <w:t>ir</w:t>
      </w:r>
      <w:r w:rsidR="00556E3E">
        <w:rPr>
          <w:rFonts w:cs="Arial"/>
          <w:color w:val="000000"/>
        </w:rPr>
        <w:t xml:space="preserve"> </w:t>
      </w:r>
      <w:r w:rsidR="00005C58" w:rsidRPr="00426052">
        <w:rPr>
          <w:rFonts w:cs="Arial"/>
          <w:color w:val="000000"/>
        </w:rPr>
        <w:t xml:space="preserve">self-confidence </w:t>
      </w:r>
      <w:r w:rsidR="00F71498">
        <w:rPr>
          <w:rFonts w:cs="Arial"/>
          <w:color w:val="000000"/>
        </w:rPr>
        <w:t xml:space="preserve">- </w:t>
      </w:r>
      <w:r w:rsidR="00005C58" w:rsidRPr="00426052">
        <w:rPr>
          <w:rFonts w:cs="Arial"/>
          <w:color w:val="000000"/>
        </w:rPr>
        <w:t>or in order to punish the</w:t>
      </w:r>
      <w:r w:rsidR="00F71498">
        <w:rPr>
          <w:rFonts w:cs="Arial"/>
          <w:color w:val="000000"/>
        </w:rPr>
        <w:t>m</w:t>
      </w:r>
      <w:r w:rsidR="00005C58" w:rsidRPr="00426052">
        <w:rPr>
          <w:rFonts w:cs="Arial"/>
          <w:color w:val="000000"/>
        </w:rPr>
        <w:t xml:space="preserve"> for attempting to leave the violent relationship.</w:t>
      </w:r>
      <w:r w:rsidR="004514B7">
        <w:rPr>
          <w:rStyle w:val="EndnoteReference"/>
          <w:rFonts w:cs="Arial"/>
          <w:color w:val="000000"/>
        </w:rPr>
        <w:endnoteReference w:id="15"/>
      </w:r>
    </w:p>
    <w:p w:rsidR="006115AD" w:rsidRDefault="006115AD" w:rsidP="00064FB7">
      <w:pPr>
        <w:autoSpaceDE w:val="0"/>
        <w:autoSpaceDN w:val="0"/>
        <w:adjustRightInd w:val="0"/>
        <w:spacing w:before="0" w:after="0"/>
        <w:rPr>
          <w:rFonts w:cs="Arial"/>
          <w:color w:val="000000"/>
        </w:rPr>
      </w:pPr>
    </w:p>
    <w:tbl>
      <w:tblPr>
        <w:tblStyle w:val="TableGrid"/>
        <w:tblW w:w="0" w:type="auto"/>
        <w:tblInd w:w="720" w:type="dxa"/>
        <w:tblLook w:val="04A0" w:firstRow="1" w:lastRow="0" w:firstColumn="1" w:lastColumn="0" w:noHBand="0" w:noVBand="1"/>
      </w:tblPr>
      <w:tblGrid>
        <w:gridCol w:w="8340"/>
      </w:tblGrid>
      <w:tr w:rsidR="00792983" w:rsidRPr="00792983" w:rsidTr="00792983">
        <w:tc>
          <w:tcPr>
            <w:tcW w:w="9286" w:type="dxa"/>
          </w:tcPr>
          <w:p w:rsidR="00792983" w:rsidRPr="00792983" w:rsidRDefault="00792983" w:rsidP="00064FB7">
            <w:pPr>
              <w:tabs>
                <w:tab w:val="left" w:pos="2003"/>
              </w:tabs>
              <w:spacing w:before="0" w:after="0"/>
              <w:rPr>
                <w:rFonts w:cs="Arial"/>
                <w:i/>
              </w:rPr>
            </w:pPr>
            <w:r w:rsidRPr="00792983">
              <w:rPr>
                <w:rFonts w:cs="Arial"/>
                <w:b/>
                <w:lang w:val="en-US"/>
              </w:rPr>
              <w:t>Case study:</w:t>
            </w:r>
            <w:r w:rsidRPr="00792983">
              <w:rPr>
                <w:rFonts w:cs="Arial"/>
                <w:lang w:val="en-US"/>
              </w:rPr>
              <w:t xml:space="preserve"> </w:t>
            </w:r>
            <w:r w:rsidRPr="00792983">
              <w:rPr>
                <w:rFonts w:cs="Arial"/>
                <w:i/>
              </w:rPr>
              <w:t xml:space="preserve">Jean had been promoted to manager after two months at her organisation. Her husband had come in to the workplace one day and caused problems. After another incident at home she rang her boss to say she would be in a bit late as she was at the police station reporting a domestic violence incident and had been delayed. He sacked her as he said she was just “too difficult”. </w:t>
            </w:r>
          </w:p>
        </w:tc>
      </w:tr>
    </w:tbl>
    <w:p w:rsidR="006115AD" w:rsidRPr="00064FB7" w:rsidRDefault="006115AD" w:rsidP="00064FB7">
      <w:pPr>
        <w:spacing w:before="0" w:after="0"/>
        <w:rPr>
          <w:rFonts w:cs="Arial"/>
          <w:b/>
        </w:rPr>
      </w:pPr>
    </w:p>
    <w:p w:rsidR="006115AD" w:rsidRPr="00064FB7" w:rsidRDefault="006115AD" w:rsidP="00064FB7">
      <w:pPr>
        <w:spacing w:before="0" w:after="0"/>
        <w:rPr>
          <w:rFonts w:cs="Arial"/>
          <w:b/>
        </w:rPr>
      </w:pPr>
    </w:p>
    <w:p w:rsidR="00BE24E9" w:rsidRPr="00064FB7" w:rsidRDefault="0012658A" w:rsidP="00064FB7">
      <w:pPr>
        <w:spacing w:before="0" w:after="0"/>
        <w:rPr>
          <w:rFonts w:cs="Arial"/>
          <w:b/>
          <w:sz w:val="32"/>
          <w:szCs w:val="32"/>
        </w:rPr>
      </w:pPr>
      <w:r>
        <w:rPr>
          <w:rFonts w:cs="Arial"/>
          <w:b/>
          <w:sz w:val="32"/>
          <w:szCs w:val="32"/>
        </w:rPr>
        <w:t>Why do we need to r</w:t>
      </w:r>
      <w:r w:rsidR="00793AF8">
        <w:rPr>
          <w:rFonts w:cs="Arial"/>
          <w:b/>
          <w:sz w:val="32"/>
          <w:szCs w:val="32"/>
        </w:rPr>
        <w:t>ecognis</w:t>
      </w:r>
      <w:r>
        <w:rPr>
          <w:rFonts w:cs="Arial"/>
          <w:b/>
          <w:sz w:val="32"/>
          <w:szCs w:val="32"/>
        </w:rPr>
        <w:t>e</w:t>
      </w:r>
      <w:r w:rsidR="00BC0E10">
        <w:rPr>
          <w:rFonts w:cs="Arial"/>
          <w:b/>
          <w:sz w:val="32"/>
          <w:szCs w:val="32"/>
        </w:rPr>
        <w:t xml:space="preserve"> </w:t>
      </w:r>
      <w:r w:rsidR="001E4013">
        <w:rPr>
          <w:rFonts w:cs="Arial"/>
          <w:b/>
          <w:sz w:val="32"/>
          <w:szCs w:val="32"/>
        </w:rPr>
        <w:t xml:space="preserve">experience of </w:t>
      </w:r>
      <w:r w:rsidR="00793AF8">
        <w:rPr>
          <w:rFonts w:cs="Arial"/>
          <w:b/>
          <w:sz w:val="32"/>
          <w:szCs w:val="32"/>
        </w:rPr>
        <w:t>d</w:t>
      </w:r>
      <w:r w:rsidR="00793AF8" w:rsidRPr="00064FB7">
        <w:rPr>
          <w:rFonts w:cs="Arial"/>
          <w:b/>
          <w:sz w:val="32"/>
          <w:szCs w:val="32"/>
        </w:rPr>
        <w:t>omestic and family violence</w:t>
      </w:r>
      <w:r w:rsidR="00793AF8">
        <w:rPr>
          <w:rFonts w:cs="Arial"/>
          <w:b/>
          <w:sz w:val="32"/>
          <w:szCs w:val="32"/>
        </w:rPr>
        <w:t xml:space="preserve"> as a</w:t>
      </w:r>
      <w:r w:rsidR="004B72DB">
        <w:rPr>
          <w:rFonts w:cs="Arial"/>
          <w:b/>
          <w:sz w:val="32"/>
          <w:szCs w:val="32"/>
        </w:rPr>
        <w:t xml:space="preserve"> ground of</w:t>
      </w:r>
      <w:r w:rsidR="00E66B98">
        <w:rPr>
          <w:rFonts w:cs="Arial"/>
          <w:b/>
          <w:sz w:val="32"/>
          <w:szCs w:val="32"/>
        </w:rPr>
        <w:t xml:space="preserve"> </w:t>
      </w:r>
      <w:r w:rsidR="00793AF8">
        <w:rPr>
          <w:rFonts w:cs="Arial"/>
          <w:b/>
          <w:sz w:val="32"/>
          <w:szCs w:val="32"/>
        </w:rPr>
        <w:t>d</w:t>
      </w:r>
      <w:r w:rsidR="00E66B98">
        <w:rPr>
          <w:rFonts w:cs="Arial"/>
          <w:b/>
          <w:sz w:val="32"/>
          <w:szCs w:val="32"/>
        </w:rPr>
        <w:t>iscrimination</w:t>
      </w:r>
      <w:r>
        <w:rPr>
          <w:rFonts w:cs="Arial"/>
          <w:b/>
          <w:sz w:val="32"/>
          <w:szCs w:val="32"/>
        </w:rPr>
        <w:t>?</w:t>
      </w:r>
    </w:p>
    <w:p w:rsidR="006115AD" w:rsidRDefault="006115AD" w:rsidP="00064FB7">
      <w:pPr>
        <w:shd w:val="clear" w:color="auto" w:fill="FFFFFF"/>
        <w:spacing w:before="0" w:after="0"/>
        <w:rPr>
          <w:rFonts w:cs="Arial"/>
          <w:lang w:val="en"/>
        </w:rPr>
      </w:pPr>
      <w:bookmarkStart w:id="1" w:name="_Toc314498729"/>
    </w:p>
    <w:p w:rsidR="00551154" w:rsidRDefault="00DD4A34" w:rsidP="00064FB7">
      <w:pPr>
        <w:shd w:val="clear" w:color="auto" w:fill="FFFFFF"/>
        <w:spacing w:before="0" w:after="0"/>
        <w:rPr>
          <w:rFonts w:cs="Arial"/>
          <w:lang w:val="en"/>
        </w:rPr>
      </w:pPr>
      <w:r>
        <w:rPr>
          <w:rFonts w:cs="Arial"/>
          <w:lang w:val="en"/>
        </w:rPr>
        <w:t>Victims</w:t>
      </w:r>
      <w:r w:rsidR="00551154">
        <w:rPr>
          <w:rFonts w:cs="Arial"/>
          <w:lang w:val="en"/>
        </w:rPr>
        <w:t xml:space="preserve"> and </w:t>
      </w:r>
      <w:r w:rsidR="00747109" w:rsidRPr="00747109">
        <w:rPr>
          <w:rFonts w:cs="Arial"/>
          <w:lang w:val="en"/>
        </w:rPr>
        <w:t xml:space="preserve">survivors of </w:t>
      </w:r>
      <w:r w:rsidR="003E3820">
        <w:rPr>
          <w:rFonts w:cs="Arial"/>
          <w:lang w:val="en"/>
        </w:rPr>
        <w:t>domestic and</w:t>
      </w:r>
      <w:r w:rsidR="00747109" w:rsidRPr="00747109">
        <w:rPr>
          <w:rFonts w:cs="Arial"/>
          <w:lang w:val="en"/>
        </w:rPr>
        <w:t xml:space="preserve"> family violence can face a number of challenges in the workplace. </w:t>
      </w:r>
    </w:p>
    <w:p w:rsidR="00551154" w:rsidRDefault="00551154" w:rsidP="00064FB7">
      <w:pPr>
        <w:shd w:val="clear" w:color="auto" w:fill="FFFFFF"/>
        <w:spacing w:before="0" w:after="0"/>
        <w:rPr>
          <w:rFonts w:cs="Arial"/>
          <w:lang w:val="en"/>
        </w:rPr>
      </w:pPr>
    </w:p>
    <w:p w:rsidR="00747109" w:rsidRDefault="00551154" w:rsidP="00064FB7">
      <w:pPr>
        <w:shd w:val="clear" w:color="auto" w:fill="FFFFFF"/>
        <w:spacing w:before="0" w:after="0"/>
        <w:rPr>
          <w:rFonts w:cs="Arial"/>
          <w:lang w:val="en"/>
        </w:rPr>
      </w:pPr>
      <w:r>
        <w:rPr>
          <w:rFonts w:cs="Arial"/>
          <w:lang w:val="en"/>
        </w:rPr>
        <w:t>Discrimination is o</w:t>
      </w:r>
      <w:r w:rsidR="00747109" w:rsidRPr="00747109">
        <w:rPr>
          <w:rFonts w:cs="Arial"/>
          <w:lang w:val="en"/>
        </w:rPr>
        <w:t>ne such challenge</w:t>
      </w:r>
      <w:r>
        <w:rPr>
          <w:rFonts w:cs="Arial"/>
          <w:lang w:val="en"/>
        </w:rPr>
        <w:t>. W</w:t>
      </w:r>
      <w:r w:rsidR="00747109" w:rsidRPr="00747109">
        <w:rPr>
          <w:rFonts w:cs="Arial"/>
          <w:lang w:val="en"/>
        </w:rPr>
        <w:t xml:space="preserve">hen experienced, </w:t>
      </w:r>
      <w:r>
        <w:rPr>
          <w:rFonts w:cs="Arial"/>
          <w:lang w:val="en"/>
        </w:rPr>
        <w:t xml:space="preserve">discrimination </w:t>
      </w:r>
      <w:r w:rsidR="00747109" w:rsidRPr="00747109">
        <w:rPr>
          <w:rFonts w:cs="Arial"/>
          <w:lang w:val="en"/>
        </w:rPr>
        <w:t xml:space="preserve">can compound the harm of the original acts of violence. </w:t>
      </w:r>
    </w:p>
    <w:p w:rsidR="00551154" w:rsidRPr="00747109" w:rsidRDefault="00551154" w:rsidP="00064FB7">
      <w:pPr>
        <w:shd w:val="clear" w:color="auto" w:fill="FFFFFF"/>
        <w:spacing w:before="0" w:after="0"/>
        <w:rPr>
          <w:rFonts w:cs="Arial"/>
          <w:lang w:val="en"/>
        </w:rPr>
      </w:pPr>
    </w:p>
    <w:p w:rsidR="004928AF" w:rsidRDefault="004928AF" w:rsidP="00064FB7">
      <w:pPr>
        <w:shd w:val="clear" w:color="auto" w:fill="FFFFFF"/>
        <w:spacing w:before="0" w:after="0"/>
        <w:rPr>
          <w:rFonts w:cs="Arial"/>
        </w:rPr>
      </w:pPr>
      <w:r>
        <w:rPr>
          <w:rFonts w:cs="Arial"/>
        </w:rPr>
        <w:t>T</w:t>
      </w:r>
      <w:r w:rsidRPr="006A0399">
        <w:rPr>
          <w:rFonts w:cs="Arial"/>
        </w:rPr>
        <w:t xml:space="preserve">here is </w:t>
      </w:r>
      <w:r>
        <w:rPr>
          <w:rFonts w:cs="Arial"/>
        </w:rPr>
        <w:t xml:space="preserve">also </w:t>
      </w:r>
      <w:r w:rsidRPr="006A0399">
        <w:rPr>
          <w:rFonts w:cs="Arial"/>
        </w:rPr>
        <w:t xml:space="preserve">a growing body of evidence </w:t>
      </w:r>
      <w:r>
        <w:rPr>
          <w:rFonts w:cs="Arial"/>
        </w:rPr>
        <w:t>which</w:t>
      </w:r>
      <w:r w:rsidRPr="006A0399">
        <w:rPr>
          <w:rFonts w:cs="Arial"/>
        </w:rPr>
        <w:t xml:space="preserve"> shows that </w:t>
      </w:r>
      <w:r>
        <w:rPr>
          <w:rFonts w:cs="Arial"/>
        </w:rPr>
        <w:t xml:space="preserve">victims and survivors of </w:t>
      </w:r>
      <w:r w:rsidR="003E3820">
        <w:rPr>
          <w:rFonts w:cs="Arial"/>
        </w:rPr>
        <w:t>domestic and</w:t>
      </w:r>
      <w:r>
        <w:rPr>
          <w:rFonts w:cs="Arial"/>
        </w:rPr>
        <w:t xml:space="preserve"> family violence </w:t>
      </w:r>
      <w:r w:rsidR="00556E3E">
        <w:rPr>
          <w:rFonts w:cs="Arial"/>
        </w:rPr>
        <w:t>often experience discrimination</w:t>
      </w:r>
      <w:r w:rsidR="001E4013">
        <w:rPr>
          <w:rFonts w:cs="Arial"/>
        </w:rPr>
        <w:t xml:space="preserve"> related to their experience of domestic and family violence</w:t>
      </w:r>
      <w:r w:rsidRPr="006A0399">
        <w:rPr>
          <w:rFonts w:cs="Arial"/>
        </w:rPr>
        <w:t xml:space="preserve">, </w:t>
      </w:r>
      <w:r>
        <w:rPr>
          <w:rFonts w:cs="Arial"/>
        </w:rPr>
        <w:t>particularly</w:t>
      </w:r>
      <w:r w:rsidRPr="006A0399">
        <w:rPr>
          <w:rFonts w:cs="Arial"/>
        </w:rPr>
        <w:t xml:space="preserve"> in the workplace.</w:t>
      </w:r>
      <w:r w:rsidRPr="006A0399">
        <w:rPr>
          <w:rStyle w:val="EndnoteReference"/>
          <w:rFonts w:cs="Arial"/>
          <w:sz w:val="24"/>
        </w:rPr>
        <w:endnoteReference w:id="16"/>
      </w:r>
      <w:r w:rsidRPr="006A0399">
        <w:rPr>
          <w:rFonts w:cs="Arial"/>
        </w:rPr>
        <w:t xml:space="preserve"> These women may be discriminated against, for example, as a result of taking time out of </w:t>
      </w:r>
      <w:r w:rsidRPr="006A0399">
        <w:rPr>
          <w:rFonts w:cs="Arial"/>
        </w:rPr>
        <w:lastRenderedPageBreak/>
        <w:t xml:space="preserve">work (sick leave or carers leave) or </w:t>
      </w:r>
      <w:r w:rsidR="00F80211">
        <w:rPr>
          <w:rFonts w:cs="Arial"/>
        </w:rPr>
        <w:t>because</w:t>
      </w:r>
      <w:r w:rsidRPr="006A0399">
        <w:rPr>
          <w:rFonts w:cs="Arial"/>
        </w:rPr>
        <w:t xml:space="preserve"> they </w:t>
      </w:r>
      <w:r w:rsidR="00F80211">
        <w:rPr>
          <w:rFonts w:cs="Arial"/>
        </w:rPr>
        <w:t xml:space="preserve">temporarily </w:t>
      </w:r>
      <w:r w:rsidRPr="006A0399">
        <w:rPr>
          <w:rFonts w:cs="Arial"/>
        </w:rPr>
        <w:t xml:space="preserve">have lower levels of productivity due to the violence that they are experiencing at home. </w:t>
      </w:r>
    </w:p>
    <w:p w:rsidR="004928AF" w:rsidRDefault="004928AF" w:rsidP="00064FB7">
      <w:pPr>
        <w:shd w:val="clear" w:color="auto" w:fill="FFFFFF"/>
        <w:spacing w:before="0" w:after="0"/>
        <w:rPr>
          <w:rFonts w:cs="Arial"/>
        </w:rPr>
      </w:pPr>
    </w:p>
    <w:p w:rsidR="00747109" w:rsidRPr="00C74E0E" w:rsidRDefault="00902B08" w:rsidP="00064FB7">
      <w:pPr>
        <w:shd w:val="clear" w:color="auto" w:fill="FFFFFF"/>
        <w:spacing w:before="0" w:after="0"/>
        <w:rPr>
          <w:rFonts w:cs="Arial"/>
          <w:lang w:val="en"/>
        </w:rPr>
      </w:pPr>
      <w:r>
        <w:rPr>
          <w:rFonts w:cs="Arial"/>
          <w:lang w:val="en"/>
        </w:rPr>
        <w:t>D</w:t>
      </w:r>
      <w:r w:rsidR="00747109" w:rsidRPr="00C74E0E">
        <w:rPr>
          <w:rFonts w:cs="Arial"/>
          <w:lang w:val="en"/>
        </w:rPr>
        <w:t>iscrimination</w:t>
      </w:r>
      <w:r>
        <w:rPr>
          <w:rFonts w:cs="Arial"/>
          <w:lang w:val="en"/>
        </w:rPr>
        <w:t xml:space="preserve"> related to the experience of domestic and family violence can take the form of</w:t>
      </w:r>
      <w:r w:rsidR="00747109" w:rsidRPr="00C74E0E">
        <w:rPr>
          <w:rFonts w:cs="Arial"/>
          <w:lang w:val="en"/>
        </w:rPr>
        <w:t>:</w:t>
      </w:r>
    </w:p>
    <w:p w:rsidR="00747109" w:rsidRPr="00C74E0E" w:rsidRDefault="00747109" w:rsidP="00064FB7">
      <w:pPr>
        <w:pStyle w:val="ListParagraph"/>
        <w:numPr>
          <w:ilvl w:val="0"/>
          <w:numId w:val="35"/>
        </w:numPr>
        <w:shd w:val="clear" w:color="auto" w:fill="FFFFFF"/>
        <w:rPr>
          <w:rFonts w:ascii="Arial" w:hAnsi="Arial" w:cs="Arial"/>
          <w:sz w:val="24"/>
          <w:szCs w:val="24"/>
          <w:lang w:val="en"/>
        </w:rPr>
      </w:pPr>
      <w:r w:rsidRPr="00C74E0E">
        <w:rPr>
          <w:rFonts w:ascii="Arial" w:hAnsi="Arial" w:cs="Arial"/>
          <w:sz w:val="24"/>
          <w:szCs w:val="24"/>
          <w:lang w:val="en"/>
        </w:rPr>
        <w:t>be</w:t>
      </w:r>
      <w:r w:rsidR="00902B08">
        <w:rPr>
          <w:rFonts w:ascii="Arial" w:hAnsi="Arial" w:cs="Arial"/>
          <w:sz w:val="24"/>
          <w:szCs w:val="24"/>
          <w:lang w:val="en"/>
        </w:rPr>
        <w:t>ing</w:t>
      </w:r>
      <w:r w:rsidRPr="00C74E0E">
        <w:rPr>
          <w:rFonts w:ascii="Arial" w:hAnsi="Arial" w:cs="Arial"/>
          <w:sz w:val="24"/>
          <w:szCs w:val="24"/>
          <w:lang w:val="en"/>
        </w:rPr>
        <w:t xml:space="preserve"> denied leave or flexible work arrangements </w:t>
      </w:r>
      <w:r w:rsidR="00D50257">
        <w:rPr>
          <w:rFonts w:ascii="Arial" w:hAnsi="Arial" w:cs="Arial"/>
          <w:sz w:val="24"/>
          <w:szCs w:val="24"/>
          <w:lang w:val="en"/>
        </w:rPr>
        <w:t xml:space="preserve">that would assist </w:t>
      </w:r>
      <w:r w:rsidR="00902B08">
        <w:rPr>
          <w:rFonts w:ascii="Arial" w:hAnsi="Arial" w:cs="Arial"/>
          <w:sz w:val="24"/>
          <w:szCs w:val="24"/>
          <w:lang w:val="en"/>
        </w:rPr>
        <w:t>victims and survivors</w:t>
      </w:r>
      <w:r w:rsidR="00D50257">
        <w:rPr>
          <w:rFonts w:ascii="Arial" w:hAnsi="Arial" w:cs="Arial"/>
          <w:sz w:val="24"/>
          <w:szCs w:val="24"/>
          <w:lang w:val="en"/>
        </w:rPr>
        <w:t xml:space="preserve"> to</w:t>
      </w:r>
      <w:r w:rsidR="00D50257" w:rsidRPr="00C74E0E">
        <w:rPr>
          <w:rFonts w:ascii="Arial" w:hAnsi="Arial" w:cs="Arial"/>
          <w:sz w:val="24"/>
          <w:szCs w:val="24"/>
          <w:lang w:val="en"/>
        </w:rPr>
        <w:t xml:space="preserve"> </w:t>
      </w:r>
      <w:r w:rsidRPr="00C74E0E">
        <w:rPr>
          <w:rFonts w:ascii="Arial" w:hAnsi="Arial" w:cs="Arial"/>
          <w:sz w:val="24"/>
          <w:szCs w:val="24"/>
          <w:lang w:val="en"/>
        </w:rPr>
        <w:t>attend to violence-related matters, such as attending court or moving into a shelter</w:t>
      </w:r>
    </w:p>
    <w:p w:rsidR="00747109" w:rsidRPr="00C74E0E" w:rsidRDefault="00902B08" w:rsidP="00064FB7">
      <w:pPr>
        <w:pStyle w:val="ListParagraph"/>
        <w:numPr>
          <w:ilvl w:val="0"/>
          <w:numId w:val="35"/>
        </w:numPr>
        <w:shd w:val="clear" w:color="auto" w:fill="FFFFFF"/>
        <w:rPr>
          <w:rFonts w:ascii="Arial" w:hAnsi="Arial" w:cs="Arial"/>
          <w:sz w:val="24"/>
          <w:szCs w:val="24"/>
          <w:lang w:val="en"/>
        </w:rPr>
      </w:pPr>
      <w:r>
        <w:rPr>
          <w:rFonts w:ascii="Arial" w:hAnsi="Arial" w:cs="Arial"/>
          <w:sz w:val="24"/>
          <w:szCs w:val="24"/>
          <w:lang w:val="en"/>
        </w:rPr>
        <w:t>having</w:t>
      </w:r>
      <w:r w:rsidR="00747109" w:rsidRPr="00C74E0E">
        <w:rPr>
          <w:rFonts w:ascii="Arial" w:hAnsi="Arial" w:cs="Arial"/>
          <w:sz w:val="24"/>
          <w:szCs w:val="24"/>
          <w:lang w:val="en"/>
        </w:rPr>
        <w:t xml:space="preserve"> employment terminated for </w:t>
      </w:r>
      <w:r w:rsidR="00D50257">
        <w:rPr>
          <w:rFonts w:ascii="Arial" w:hAnsi="Arial" w:cs="Arial"/>
          <w:sz w:val="24"/>
          <w:szCs w:val="24"/>
          <w:lang w:val="en"/>
        </w:rPr>
        <w:t xml:space="preserve">reasons relating to the </w:t>
      </w:r>
      <w:r w:rsidR="00747109" w:rsidRPr="00C74E0E">
        <w:rPr>
          <w:rFonts w:ascii="Arial" w:hAnsi="Arial" w:cs="Arial"/>
          <w:sz w:val="24"/>
          <w:szCs w:val="24"/>
          <w:lang w:val="en"/>
        </w:rPr>
        <w:t>violence</w:t>
      </w:r>
      <w:r w:rsidR="00067261">
        <w:rPr>
          <w:rFonts w:ascii="Arial" w:hAnsi="Arial" w:cs="Arial"/>
          <w:sz w:val="24"/>
          <w:szCs w:val="24"/>
          <w:lang w:val="en"/>
        </w:rPr>
        <w:t xml:space="preserve"> </w:t>
      </w:r>
      <w:r w:rsidR="00D50257">
        <w:rPr>
          <w:rFonts w:ascii="Arial" w:hAnsi="Arial" w:cs="Arial"/>
          <w:sz w:val="24"/>
          <w:szCs w:val="24"/>
          <w:lang w:val="en"/>
        </w:rPr>
        <w:t>they are experiencing</w:t>
      </w:r>
      <w:r w:rsidR="00747109" w:rsidRPr="00C74E0E">
        <w:rPr>
          <w:rFonts w:ascii="Arial" w:hAnsi="Arial" w:cs="Arial"/>
          <w:sz w:val="24"/>
          <w:szCs w:val="24"/>
          <w:lang w:val="en"/>
        </w:rPr>
        <w:t xml:space="preserve">, including a drop in performance or attendance </w:t>
      </w:r>
      <w:r w:rsidR="00067261">
        <w:rPr>
          <w:rFonts w:ascii="Arial" w:hAnsi="Arial" w:cs="Arial"/>
          <w:sz w:val="24"/>
          <w:szCs w:val="24"/>
          <w:lang w:val="en"/>
        </w:rPr>
        <w:t>caused by the</w:t>
      </w:r>
      <w:r w:rsidR="00747109" w:rsidRPr="00C74E0E">
        <w:rPr>
          <w:rFonts w:ascii="Arial" w:hAnsi="Arial" w:cs="Arial"/>
          <w:sz w:val="24"/>
          <w:szCs w:val="24"/>
          <w:lang w:val="en"/>
        </w:rPr>
        <w:t xml:space="preserve"> </w:t>
      </w:r>
      <w:r w:rsidR="003E3820">
        <w:rPr>
          <w:rFonts w:ascii="Arial" w:hAnsi="Arial" w:cs="Arial"/>
          <w:sz w:val="24"/>
          <w:szCs w:val="24"/>
          <w:lang w:val="en"/>
        </w:rPr>
        <w:t>domestic and</w:t>
      </w:r>
      <w:r w:rsidR="00747109" w:rsidRPr="00C74E0E">
        <w:rPr>
          <w:rFonts w:ascii="Arial" w:hAnsi="Arial" w:cs="Arial"/>
          <w:sz w:val="24"/>
          <w:szCs w:val="24"/>
          <w:lang w:val="en"/>
        </w:rPr>
        <w:t xml:space="preserve"> family violence</w:t>
      </w:r>
      <w:r w:rsidR="00556E3E">
        <w:rPr>
          <w:rFonts w:ascii="Arial" w:hAnsi="Arial" w:cs="Arial"/>
          <w:sz w:val="24"/>
          <w:szCs w:val="24"/>
          <w:lang w:val="en"/>
        </w:rPr>
        <w:t>, or</w:t>
      </w:r>
    </w:p>
    <w:p w:rsidR="00747109" w:rsidRPr="00C74E0E" w:rsidRDefault="00747109" w:rsidP="00064FB7">
      <w:pPr>
        <w:pStyle w:val="ListParagraph"/>
        <w:numPr>
          <w:ilvl w:val="0"/>
          <w:numId w:val="35"/>
        </w:numPr>
        <w:shd w:val="clear" w:color="auto" w:fill="FFFFFF"/>
        <w:rPr>
          <w:rFonts w:ascii="Arial" w:hAnsi="Arial" w:cs="Arial"/>
          <w:sz w:val="24"/>
          <w:szCs w:val="24"/>
          <w:lang w:val="en"/>
        </w:rPr>
      </w:pPr>
      <w:r w:rsidRPr="00C74E0E">
        <w:rPr>
          <w:rFonts w:ascii="Arial" w:hAnsi="Arial" w:cs="Arial"/>
          <w:sz w:val="24"/>
          <w:szCs w:val="24"/>
          <w:lang w:val="en"/>
        </w:rPr>
        <w:t>be</w:t>
      </w:r>
      <w:r w:rsidR="00902B08">
        <w:rPr>
          <w:rFonts w:ascii="Arial" w:hAnsi="Arial" w:cs="Arial"/>
          <w:sz w:val="24"/>
          <w:szCs w:val="24"/>
          <w:lang w:val="en"/>
        </w:rPr>
        <w:t>ing</w:t>
      </w:r>
      <w:r w:rsidRPr="00C74E0E">
        <w:rPr>
          <w:rFonts w:ascii="Arial" w:hAnsi="Arial" w:cs="Arial"/>
          <w:sz w:val="24"/>
          <w:szCs w:val="24"/>
          <w:lang w:val="en"/>
        </w:rPr>
        <w:t xml:space="preserve"> transferred or demoted for reasons related to </w:t>
      </w:r>
      <w:r w:rsidR="00902B08">
        <w:rPr>
          <w:rFonts w:ascii="Arial" w:hAnsi="Arial" w:cs="Arial"/>
          <w:sz w:val="24"/>
          <w:szCs w:val="24"/>
          <w:lang w:val="en"/>
        </w:rPr>
        <w:t xml:space="preserve">the </w:t>
      </w:r>
      <w:r w:rsidRPr="00C74E0E">
        <w:rPr>
          <w:rFonts w:ascii="Arial" w:hAnsi="Arial" w:cs="Arial"/>
          <w:sz w:val="24"/>
          <w:szCs w:val="24"/>
          <w:lang w:val="en"/>
        </w:rPr>
        <w:t>violence.</w:t>
      </w:r>
      <w:r w:rsidR="003A7CA9">
        <w:rPr>
          <w:rStyle w:val="EndnoteReference"/>
          <w:rFonts w:cs="Arial"/>
          <w:szCs w:val="24"/>
          <w:lang w:val="en"/>
        </w:rPr>
        <w:endnoteReference w:id="17"/>
      </w:r>
      <w:r w:rsidRPr="00C74E0E">
        <w:rPr>
          <w:rFonts w:ascii="Arial" w:hAnsi="Arial" w:cs="Arial"/>
          <w:sz w:val="24"/>
          <w:szCs w:val="24"/>
          <w:lang w:val="en"/>
        </w:rPr>
        <w:t xml:space="preserve"> </w:t>
      </w:r>
    </w:p>
    <w:p w:rsidR="00067261" w:rsidRDefault="00067261" w:rsidP="00064FB7">
      <w:pPr>
        <w:spacing w:before="0" w:after="0"/>
        <w:rPr>
          <w:rFonts w:cs="Arial"/>
        </w:rPr>
      </w:pPr>
    </w:p>
    <w:p w:rsidR="004B7512" w:rsidRDefault="001C7F13" w:rsidP="00064FB7">
      <w:pPr>
        <w:spacing w:before="0" w:after="0"/>
        <w:rPr>
          <w:rFonts w:cs="Arial"/>
        </w:rPr>
      </w:pPr>
      <w:r w:rsidRPr="00747109">
        <w:rPr>
          <w:rFonts w:cs="Arial"/>
        </w:rPr>
        <w:t>T</w:t>
      </w:r>
      <w:r w:rsidR="005D6027" w:rsidRPr="00747109">
        <w:rPr>
          <w:rFonts w:cs="Arial"/>
        </w:rPr>
        <w:t>here is a sound case for introducing domestic</w:t>
      </w:r>
      <w:r w:rsidR="00067261">
        <w:rPr>
          <w:rFonts w:cs="Arial"/>
        </w:rPr>
        <w:t xml:space="preserve"> or </w:t>
      </w:r>
      <w:r w:rsidR="005D6027" w:rsidRPr="00747109">
        <w:rPr>
          <w:rFonts w:cs="Arial"/>
        </w:rPr>
        <w:t>family violence as a protected attribut</w:t>
      </w:r>
      <w:r w:rsidR="008017AB" w:rsidRPr="00747109">
        <w:rPr>
          <w:rFonts w:cs="Arial"/>
        </w:rPr>
        <w:t xml:space="preserve">e within existing </w:t>
      </w:r>
      <w:r w:rsidR="006E0D56" w:rsidRPr="00747109">
        <w:rPr>
          <w:rFonts w:cs="Arial"/>
        </w:rPr>
        <w:t xml:space="preserve">anti-discrimination </w:t>
      </w:r>
      <w:r w:rsidR="008017AB" w:rsidRPr="00747109">
        <w:rPr>
          <w:rFonts w:cs="Arial"/>
        </w:rPr>
        <w:t>legislation</w:t>
      </w:r>
      <w:r w:rsidR="004B72DB">
        <w:rPr>
          <w:rFonts w:cs="Arial"/>
        </w:rPr>
        <w:t xml:space="preserve"> at the federal, state and territory level</w:t>
      </w:r>
      <w:r w:rsidR="00AF68B2">
        <w:rPr>
          <w:rFonts w:cs="Arial"/>
        </w:rPr>
        <w:t xml:space="preserve">. </w:t>
      </w:r>
      <w:r w:rsidR="00D547AF">
        <w:rPr>
          <w:rFonts w:cs="Arial"/>
        </w:rPr>
        <w:t xml:space="preserve">Such a protected attribute would recognise that those who are or have experienced domestic and family violence should not be subjected to discrimination as a result of that experience. </w:t>
      </w:r>
      <w:r w:rsidR="002C3C67">
        <w:rPr>
          <w:rFonts w:cs="Arial"/>
        </w:rPr>
        <w:t>Introducing domestic and family violence as a protected attribute would offer protection from discrimination not currently available under the SDA</w:t>
      </w:r>
      <w:r w:rsidR="008017AB" w:rsidRPr="00747109">
        <w:rPr>
          <w:rFonts w:cs="Arial"/>
        </w:rPr>
        <w:t xml:space="preserve">. </w:t>
      </w:r>
    </w:p>
    <w:p w:rsidR="00AF68B2" w:rsidRPr="00747109" w:rsidRDefault="00AF68B2" w:rsidP="00064FB7">
      <w:pPr>
        <w:spacing w:before="0" w:after="0"/>
        <w:rPr>
          <w:rFonts w:cs="Arial"/>
        </w:rPr>
      </w:pPr>
    </w:p>
    <w:p w:rsidR="00426052" w:rsidRDefault="00902B08" w:rsidP="00064FB7">
      <w:pPr>
        <w:spacing w:before="0" w:after="0"/>
        <w:rPr>
          <w:rFonts w:cs="Arial"/>
        </w:rPr>
      </w:pPr>
      <w:r>
        <w:t>Under</w:t>
      </w:r>
      <w:r w:rsidR="0053552D" w:rsidRPr="007C6F21">
        <w:t xml:space="preserve"> international </w:t>
      </w:r>
      <w:r w:rsidR="007040B3" w:rsidRPr="00A515E7">
        <w:t xml:space="preserve">human </w:t>
      </w:r>
      <w:r w:rsidR="007040B3" w:rsidRPr="00A515E7">
        <w:rPr>
          <w:rFonts w:cs="Arial"/>
        </w:rPr>
        <w:t>rights</w:t>
      </w:r>
      <w:r w:rsidR="007C6F21">
        <w:rPr>
          <w:rFonts w:cs="Arial"/>
        </w:rPr>
        <w:t xml:space="preserve"> law</w:t>
      </w:r>
      <w:r w:rsidR="007040B3" w:rsidRPr="00A515E7">
        <w:rPr>
          <w:rFonts w:cs="Arial"/>
        </w:rPr>
        <w:t xml:space="preserve"> gender-based viol</w:t>
      </w:r>
      <w:r w:rsidR="002336A3" w:rsidRPr="007C6F21">
        <w:rPr>
          <w:rFonts w:cs="Arial"/>
        </w:rPr>
        <w:t xml:space="preserve">ence, such as </w:t>
      </w:r>
      <w:r w:rsidR="002336A3" w:rsidRPr="00A515E7">
        <w:t>domestic and</w:t>
      </w:r>
      <w:r w:rsidR="002336A3" w:rsidRPr="00A515E7">
        <w:rPr>
          <w:rFonts w:cs="Arial"/>
        </w:rPr>
        <w:t xml:space="preserve"> family violence, </w:t>
      </w:r>
      <w:r w:rsidR="002336A3" w:rsidRPr="007C6F21">
        <w:rPr>
          <w:rFonts w:cs="Arial"/>
        </w:rPr>
        <w:t>is recognised as</w:t>
      </w:r>
      <w:r w:rsidR="007040B3" w:rsidRPr="00A515E7">
        <w:rPr>
          <w:rFonts w:cs="Arial"/>
        </w:rPr>
        <w:t xml:space="preserve"> a form of discrimination that seriously inhibits women's ability to enjoy rights and freedoms on a basis of equality with men</w:t>
      </w:r>
      <w:r w:rsidR="007C6F21" w:rsidRPr="007C6F21">
        <w:rPr>
          <w:rFonts w:cs="Arial"/>
        </w:rPr>
        <w:t>.</w:t>
      </w:r>
      <w:r w:rsidR="006A0399" w:rsidRPr="007C6F21">
        <w:rPr>
          <w:rStyle w:val="EndnoteReference"/>
          <w:rFonts w:cs="Arial"/>
          <w:sz w:val="24"/>
        </w:rPr>
        <w:endnoteReference w:id="18"/>
      </w:r>
      <w:r w:rsidR="006A0399" w:rsidRPr="006A0399">
        <w:rPr>
          <w:rFonts w:cs="Arial"/>
        </w:rPr>
        <w:t xml:space="preserve"> </w:t>
      </w:r>
      <w:r w:rsidR="00426052" w:rsidRPr="006A0399">
        <w:rPr>
          <w:rFonts w:cs="Arial"/>
        </w:rPr>
        <w:t xml:space="preserve"> </w:t>
      </w:r>
    </w:p>
    <w:p w:rsidR="00522A7C" w:rsidRPr="006A0399" w:rsidRDefault="00522A7C" w:rsidP="00064FB7">
      <w:pPr>
        <w:spacing w:before="0" w:after="0"/>
        <w:rPr>
          <w:rFonts w:cs="Arial"/>
        </w:rPr>
      </w:pPr>
    </w:p>
    <w:p w:rsidR="00792983" w:rsidRDefault="00185D23" w:rsidP="00064FB7">
      <w:pPr>
        <w:spacing w:before="0" w:after="0"/>
        <w:rPr>
          <w:rFonts w:cs="Arial"/>
        </w:rPr>
      </w:pPr>
      <w:r w:rsidRPr="00426052">
        <w:rPr>
          <w:rFonts w:cs="Arial"/>
        </w:rPr>
        <w:t xml:space="preserve">Women who </w:t>
      </w:r>
      <w:r w:rsidR="00E03A97">
        <w:rPr>
          <w:rFonts w:cs="Arial"/>
        </w:rPr>
        <w:t>experience</w:t>
      </w:r>
      <w:r w:rsidRPr="00426052">
        <w:rPr>
          <w:rFonts w:cs="Arial"/>
        </w:rPr>
        <w:t xml:space="preserve"> </w:t>
      </w:r>
      <w:r w:rsidR="003E3820">
        <w:rPr>
          <w:rFonts w:cs="Arial"/>
        </w:rPr>
        <w:t>domestic and</w:t>
      </w:r>
      <w:r w:rsidR="00F80211">
        <w:rPr>
          <w:rFonts w:cs="Arial"/>
        </w:rPr>
        <w:t xml:space="preserve"> </w:t>
      </w:r>
      <w:r w:rsidRPr="00426052">
        <w:rPr>
          <w:rFonts w:cs="Arial"/>
        </w:rPr>
        <w:t xml:space="preserve">family violence are not only at risk of discrimination in the workplace, but in other areas of their lives </w:t>
      </w:r>
      <w:r w:rsidR="00F80211">
        <w:rPr>
          <w:rFonts w:cs="Arial"/>
        </w:rPr>
        <w:t>such as</w:t>
      </w:r>
      <w:r w:rsidRPr="00426052">
        <w:rPr>
          <w:rFonts w:cs="Arial"/>
        </w:rPr>
        <w:t xml:space="preserve"> in the provision</w:t>
      </w:r>
      <w:r w:rsidR="00B31DE8">
        <w:rPr>
          <w:rFonts w:cs="Arial"/>
        </w:rPr>
        <w:t xml:space="preserve"> of goods and services. R</w:t>
      </w:r>
      <w:r w:rsidRPr="00426052">
        <w:rPr>
          <w:rFonts w:cs="Arial"/>
        </w:rPr>
        <w:t>esearch undertaken as part of the Safe at Home, Safe at Work</w:t>
      </w:r>
      <w:r w:rsidR="00796902">
        <w:rPr>
          <w:rStyle w:val="EndnoteReference"/>
          <w:rFonts w:cs="Arial"/>
        </w:rPr>
        <w:endnoteReference w:id="19"/>
      </w:r>
      <w:r w:rsidRPr="00426052">
        <w:rPr>
          <w:rFonts w:cs="Arial"/>
        </w:rPr>
        <w:t xml:space="preserve"> project </w:t>
      </w:r>
      <w:r w:rsidR="009C6533" w:rsidRPr="00426052">
        <w:rPr>
          <w:rFonts w:cs="Arial"/>
        </w:rPr>
        <w:t>suggests</w:t>
      </w:r>
      <w:r w:rsidRPr="00426052">
        <w:rPr>
          <w:rFonts w:cs="Arial"/>
        </w:rPr>
        <w:t xml:space="preserve"> </w:t>
      </w:r>
      <w:r w:rsidR="009C6533" w:rsidRPr="00426052">
        <w:rPr>
          <w:rFonts w:cs="Arial"/>
        </w:rPr>
        <w:t>that wom</w:t>
      </w:r>
      <w:r w:rsidR="00AB36B7">
        <w:rPr>
          <w:rFonts w:cs="Arial"/>
        </w:rPr>
        <w:t>e</w:t>
      </w:r>
      <w:r w:rsidR="009C6533" w:rsidRPr="00426052">
        <w:rPr>
          <w:rFonts w:cs="Arial"/>
        </w:rPr>
        <w:t>n</w:t>
      </w:r>
      <w:r w:rsidRPr="00426052">
        <w:rPr>
          <w:rFonts w:cs="Arial"/>
        </w:rPr>
        <w:t xml:space="preserve"> in or leaving violent relationships often experience discrimination in accessing housing services, particularly rental accommodation. </w:t>
      </w:r>
    </w:p>
    <w:p w:rsidR="00F80211" w:rsidRDefault="00F80211" w:rsidP="00064FB7">
      <w:pPr>
        <w:spacing w:before="0" w:after="0"/>
        <w:rPr>
          <w:rFonts w:cs="Arial"/>
        </w:rPr>
      </w:pPr>
    </w:p>
    <w:tbl>
      <w:tblPr>
        <w:tblStyle w:val="TableGrid"/>
        <w:tblW w:w="0" w:type="auto"/>
        <w:tblInd w:w="720" w:type="dxa"/>
        <w:tblLook w:val="04A0" w:firstRow="1" w:lastRow="0" w:firstColumn="1" w:lastColumn="0" w:noHBand="0" w:noVBand="1"/>
      </w:tblPr>
      <w:tblGrid>
        <w:gridCol w:w="8340"/>
      </w:tblGrid>
      <w:tr w:rsidR="00792983" w:rsidRPr="00792983" w:rsidTr="00792983">
        <w:tc>
          <w:tcPr>
            <w:tcW w:w="8566" w:type="dxa"/>
          </w:tcPr>
          <w:p w:rsidR="00792983" w:rsidRPr="00792983" w:rsidRDefault="00792983" w:rsidP="00064FB7">
            <w:pPr>
              <w:spacing w:before="0" w:after="0"/>
              <w:rPr>
                <w:rFonts w:cs="Arial"/>
                <w:i/>
                <w:lang w:val="en-US"/>
              </w:rPr>
            </w:pPr>
            <w:r w:rsidRPr="00792983">
              <w:rPr>
                <w:rFonts w:cs="Arial"/>
                <w:b/>
                <w:lang w:val="en-US"/>
              </w:rPr>
              <w:t>Case study:</w:t>
            </w:r>
            <w:r w:rsidRPr="00792983">
              <w:rPr>
                <w:rFonts w:cs="Arial"/>
                <w:lang w:val="en-US"/>
              </w:rPr>
              <w:t xml:space="preserve"> </w:t>
            </w:r>
            <w:r w:rsidRPr="00792983">
              <w:rPr>
                <w:rFonts w:cs="Arial"/>
                <w:i/>
                <w:lang w:val="en-US"/>
              </w:rPr>
              <w:t>Helena was being supported by a family violence refuge where she had been resident for five months to access a private rental property. The application process was in train with a real estate agency</w:t>
            </w:r>
            <w:r>
              <w:rPr>
                <w:rFonts w:cs="Arial"/>
                <w:i/>
                <w:lang w:val="en-US"/>
              </w:rPr>
              <w:t xml:space="preserve"> </w:t>
            </w:r>
            <w:r w:rsidRPr="00792983">
              <w:rPr>
                <w:rFonts w:cs="Arial"/>
                <w:i/>
                <w:lang w:val="en-US"/>
              </w:rPr>
              <w:t xml:space="preserve">but when the agent discovered that she would be using an Office of Housing issued bond and that she was exiting </w:t>
            </w:r>
            <w:r w:rsidR="00CC2244">
              <w:rPr>
                <w:rFonts w:cs="Arial"/>
                <w:i/>
                <w:lang w:val="en-US"/>
              </w:rPr>
              <w:t xml:space="preserve">a </w:t>
            </w:r>
            <w:r w:rsidRPr="00792983">
              <w:rPr>
                <w:rFonts w:cs="Arial"/>
                <w:i/>
                <w:lang w:val="en-US"/>
              </w:rPr>
              <w:t>family violence refuge she was told that she could no longer apply for tenancy. When questioned about the decision</w:t>
            </w:r>
            <w:r w:rsidR="00D20D19">
              <w:rPr>
                <w:rFonts w:cs="Arial"/>
                <w:i/>
                <w:lang w:val="en-US"/>
              </w:rPr>
              <w:t>,</w:t>
            </w:r>
            <w:r w:rsidRPr="00792983">
              <w:rPr>
                <w:rFonts w:cs="Arial"/>
                <w:i/>
                <w:lang w:val="en-US"/>
              </w:rPr>
              <w:t xml:space="preserve"> the real estate agent said that she would not be a reliable tenant. The property was then allocated to a couple</w:t>
            </w:r>
            <w:r>
              <w:rPr>
                <w:rFonts w:cs="Arial"/>
                <w:i/>
                <w:lang w:val="en-US"/>
              </w:rPr>
              <w:t>.</w:t>
            </w:r>
          </w:p>
        </w:tc>
      </w:tr>
    </w:tbl>
    <w:p w:rsidR="003D5155" w:rsidRDefault="003D5155" w:rsidP="00967458">
      <w:pPr>
        <w:autoSpaceDE w:val="0"/>
        <w:autoSpaceDN w:val="0"/>
        <w:adjustRightInd w:val="0"/>
        <w:spacing w:before="0" w:after="0"/>
        <w:rPr>
          <w:rFonts w:ascii="Times New Roman" w:hAnsi="Times New Roman"/>
          <w:b/>
          <w:bCs/>
          <w:sz w:val="26"/>
          <w:szCs w:val="26"/>
        </w:rPr>
      </w:pPr>
    </w:p>
    <w:p w:rsidR="003D5155" w:rsidRDefault="00A136AA" w:rsidP="00967458">
      <w:pPr>
        <w:autoSpaceDE w:val="0"/>
        <w:autoSpaceDN w:val="0"/>
        <w:adjustRightInd w:val="0"/>
        <w:spacing w:before="0" w:after="0"/>
        <w:rPr>
          <w:rFonts w:cs="Arial"/>
          <w:bCs/>
        </w:rPr>
      </w:pPr>
      <w:r>
        <w:rPr>
          <w:rFonts w:cs="Arial"/>
        </w:rPr>
        <w:t>T</w:t>
      </w:r>
      <w:r w:rsidR="005A4004">
        <w:rPr>
          <w:rFonts w:cs="Arial"/>
        </w:rPr>
        <w:t>h</w:t>
      </w:r>
      <w:r>
        <w:rPr>
          <w:rFonts w:cs="Arial"/>
        </w:rPr>
        <w:t>e</w:t>
      </w:r>
      <w:r w:rsidR="005A4004">
        <w:rPr>
          <w:rFonts w:cs="Arial"/>
        </w:rPr>
        <w:t xml:space="preserve"> Commission has </w:t>
      </w:r>
      <w:r>
        <w:rPr>
          <w:rFonts w:cs="Arial"/>
        </w:rPr>
        <w:t xml:space="preserve">previously </w:t>
      </w:r>
      <w:r w:rsidR="005A4004">
        <w:rPr>
          <w:rFonts w:cs="Arial"/>
        </w:rPr>
        <w:t>recommended that</w:t>
      </w:r>
      <w:r w:rsidR="003D5155" w:rsidRPr="003D5155">
        <w:rPr>
          <w:rFonts w:cs="Arial"/>
          <w:bCs/>
        </w:rPr>
        <w:t xml:space="preserve"> 'domestic violence' </w:t>
      </w:r>
      <w:r w:rsidR="005A4004">
        <w:rPr>
          <w:rFonts w:cs="Arial"/>
          <w:bCs/>
        </w:rPr>
        <w:t xml:space="preserve">be recognised </w:t>
      </w:r>
      <w:r w:rsidR="003D5155" w:rsidRPr="003D5155">
        <w:rPr>
          <w:rFonts w:cs="Arial"/>
          <w:bCs/>
        </w:rPr>
        <w:t xml:space="preserve">as a protected attribute, </w:t>
      </w:r>
      <w:r>
        <w:rPr>
          <w:rFonts w:cs="Arial"/>
          <w:bCs/>
        </w:rPr>
        <w:t>in federal anti-discrimination</w:t>
      </w:r>
      <w:r w:rsidR="005A4004">
        <w:rPr>
          <w:rFonts w:cs="Arial"/>
          <w:bCs/>
        </w:rPr>
        <w:t xml:space="preserve"> laws as well as in the </w:t>
      </w:r>
      <w:r w:rsidRPr="00A515E7">
        <w:rPr>
          <w:rFonts w:cs="Arial"/>
          <w:bCs/>
          <w:i/>
        </w:rPr>
        <w:t>F</w:t>
      </w:r>
      <w:r w:rsidR="005A4004" w:rsidRPr="00A515E7">
        <w:rPr>
          <w:rFonts w:cs="Arial"/>
          <w:bCs/>
          <w:i/>
        </w:rPr>
        <w:t>air Work Act</w:t>
      </w:r>
      <w:r w:rsidRPr="00A515E7">
        <w:rPr>
          <w:rFonts w:cs="Arial"/>
          <w:bCs/>
          <w:i/>
        </w:rPr>
        <w:t xml:space="preserve"> 2009</w:t>
      </w:r>
      <w:r>
        <w:rPr>
          <w:rFonts w:cs="Arial"/>
          <w:bCs/>
        </w:rPr>
        <w:t xml:space="preserve"> (</w:t>
      </w:r>
      <w:proofErr w:type="spellStart"/>
      <w:r>
        <w:rPr>
          <w:rFonts w:cs="Arial"/>
          <w:bCs/>
        </w:rPr>
        <w:t>Cth</w:t>
      </w:r>
      <w:proofErr w:type="spellEnd"/>
      <w:r>
        <w:rPr>
          <w:rFonts w:cs="Arial"/>
          <w:bCs/>
        </w:rPr>
        <w:t>)</w:t>
      </w:r>
      <w:r w:rsidR="003D5155" w:rsidRPr="003D5155">
        <w:rPr>
          <w:rFonts w:cs="Arial"/>
          <w:bCs/>
        </w:rPr>
        <w:t>.</w:t>
      </w:r>
      <w:r w:rsidR="003D5155">
        <w:rPr>
          <w:rStyle w:val="EndnoteReference"/>
          <w:rFonts w:cs="Arial"/>
          <w:bCs/>
        </w:rPr>
        <w:endnoteReference w:id="20"/>
      </w:r>
      <w:r w:rsidR="00E07AE8">
        <w:rPr>
          <w:rFonts w:cs="Arial"/>
          <w:bCs/>
        </w:rPr>
        <w:t xml:space="preserve"> Similar recommendations have also been made by the Australian Law Reform Commission</w:t>
      </w:r>
      <w:r w:rsidR="00E07AE8">
        <w:rPr>
          <w:rStyle w:val="EndnoteReference"/>
          <w:rFonts w:cs="Arial"/>
          <w:bCs/>
        </w:rPr>
        <w:endnoteReference w:id="21"/>
      </w:r>
      <w:r w:rsidR="00681E78">
        <w:rPr>
          <w:rFonts w:cs="Arial"/>
          <w:bCs/>
        </w:rPr>
        <w:t xml:space="preserve"> and the Senate Legal and Constitutional Affairs Committee</w:t>
      </w:r>
      <w:r w:rsidR="00681E78">
        <w:rPr>
          <w:rStyle w:val="EndnoteReference"/>
          <w:rFonts w:cs="Arial"/>
          <w:bCs/>
        </w:rPr>
        <w:endnoteReference w:id="22"/>
      </w:r>
      <w:r w:rsidR="00586F7F">
        <w:rPr>
          <w:rFonts w:cs="Arial"/>
          <w:bCs/>
        </w:rPr>
        <w:t>.</w:t>
      </w:r>
    </w:p>
    <w:p w:rsidR="000B4572" w:rsidRPr="003D5155" w:rsidRDefault="000B4572" w:rsidP="00967458">
      <w:pPr>
        <w:autoSpaceDE w:val="0"/>
        <w:autoSpaceDN w:val="0"/>
        <w:adjustRightInd w:val="0"/>
        <w:spacing w:before="0" w:after="0"/>
        <w:rPr>
          <w:rFonts w:cs="Arial"/>
        </w:rPr>
      </w:pPr>
    </w:p>
    <w:p w:rsidR="000F6493" w:rsidRPr="000F6493" w:rsidRDefault="0012658A" w:rsidP="00064FB7">
      <w:pPr>
        <w:pStyle w:val="Heading2"/>
        <w:numPr>
          <w:ilvl w:val="0"/>
          <w:numId w:val="0"/>
        </w:numPr>
        <w:spacing w:before="0" w:after="0"/>
        <w:rPr>
          <w:rFonts w:cs="Arial"/>
          <w:i w:val="0"/>
          <w:sz w:val="32"/>
          <w:szCs w:val="32"/>
        </w:rPr>
      </w:pPr>
      <w:r>
        <w:rPr>
          <w:rFonts w:cs="Arial"/>
          <w:i w:val="0"/>
          <w:sz w:val="32"/>
          <w:szCs w:val="32"/>
        </w:rPr>
        <w:lastRenderedPageBreak/>
        <w:t>What are the b</w:t>
      </w:r>
      <w:r w:rsidR="004B72DB">
        <w:rPr>
          <w:rFonts w:cs="Arial"/>
          <w:i w:val="0"/>
          <w:sz w:val="32"/>
          <w:szCs w:val="32"/>
        </w:rPr>
        <w:t xml:space="preserve">enefits of recognising </w:t>
      </w:r>
      <w:r w:rsidR="000F6493" w:rsidRPr="000F6493">
        <w:rPr>
          <w:rFonts w:cs="Arial"/>
          <w:i w:val="0"/>
          <w:sz w:val="32"/>
          <w:szCs w:val="32"/>
        </w:rPr>
        <w:t xml:space="preserve">domestic and family violence </w:t>
      </w:r>
      <w:r w:rsidR="004B72DB">
        <w:rPr>
          <w:rFonts w:cs="Arial"/>
          <w:i w:val="0"/>
          <w:sz w:val="32"/>
          <w:szCs w:val="32"/>
        </w:rPr>
        <w:t>as</w:t>
      </w:r>
      <w:r w:rsidR="000F6493" w:rsidRPr="000F6493">
        <w:rPr>
          <w:rFonts w:cs="Arial"/>
          <w:i w:val="0"/>
          <w:sz w:val="32"/>
          <w:szCs w:val="32"/>
        </w:rPr>
        <w:t xml:space="preserve"> a </w:t>
      </w:r>
      <w:r w:rsidR="00CF4088">
        <w:rPr>
          <w:rFonts w:cs="Arial"/>
          <w:i w:val="0"/>
          <w:sz w:val="32"/>
          <w:szCs w:val="32"/>
        </w:rPr>
        <w:t xml:space="preserve">ground </w:t>
      </w:r>
      <w:r w:rsidR="004B72DB">
        <w:rPr>
          <w:rFonts w:cs="Arial"/>
          <w:i w:val="0"/>
          <w:sz w:val="32"/>
          <w:szCs w:val="32"/>
        </w:rPr>
        <w:t xml:space="preserve">of </w:t>
      </w:r>
      <w:r w:rsidR="00C76DE6">
        <w:rPr>
          <w:rFonts w:cs="Arial"/>
          <w:i w:val="0"/>
          <w:sz w:val="32"/>
          <w:szCs w:val="32"/>
        </w:rPr>
        <w:t>discrimination</w:t>
      </w:r>
      <w:r>
        <w:rPr>
          <w:rFonts w:cs="Arial"/>
          <w:i w:val="0"/>
          <w:sz w:val="32"/>
          <w:szCs w:val="32"/>
        </w:rPr>
        <w:t>?</w:t>
      </w:r>
    </w:p>
    <w:p w:rsidR="000F6493" w:rsidRDefault="000F6493" w:rsidP="00064FB7">
      <w:pPr>
        <w:pStyle w:val="Heading2"/>
        <w:numPr>
          <w:ilvl w:val="0"/>
          <w:numId w:val="0"/>
        </w:numPr>
        <w:spacing w:before="0" w:after="0"/>
        <w:rPr>
          <w:rFonts w:cs="Arial"/>
          <w:b w:val="0"/>
          <w:i w:val="0"/>
          <w:sz w:val="24"/>
          <w:szCs w:val="24"/>
        </w:rPr>
      </w:pPr>
    </w:p>
    <w:p w:rsidR="00F92B29" w:rsidRDefault="00104399" w:rsidP="00064FB7">
      <w:pPr>
        <w:pStyle w:val="Heading2"/>
        <w:numPr>
          <w:ilvl w:val="0"/>
          <w:numId w:val="0"/>
        </w:numPr>
        <w:spacing w:before="0" w:after="0"/>
        <w:rPr>
          <w:rFonts w:cs="Arial"/>
          <w:b w:val="0"/>
          <w:i w:val="0"/>
          <w:sz w:val="24"/>
          <w:szCs w:val="24"/>
        </w:rPr>
      </w:pPr>
      <w:r w:rsidRPr="00426052">
        <w:rPr>
          <w:rFonts w:cs="Arial"/>
          <w:b w:val="0"/>
          <w:i w:val="0"/>
          <w:sz w:val="24"/>
          <w:szCs w:val="24"/>
        </w:rPr>
        <w:t>T</w:t>
      </w:r>
      <w:r w:rsidR="00F92B29" w:rsidRPr="00426052">
        <w:rPr>
          <w:rFonts w:cs="Arial"/>
          <w:b w:val="0"/>
          <w:i w:val="0"/>
          <w:sz w:val="24"/>
          <w:szCs w:val="24"/>
        </w:rPr>
        <w:t xml:space="preserve">here are a range of </w:t>
      </w:r>
      <w:r w:rsidR="000B4572">
        <w:rPr>
          <w:rFonts w:cs="Arial"/>
          <w:b w:val="0"/>
          <w:i w:val="0"/>
          <w:sz w:val="24"/>
          <w:szCs w:val="24"/>
        </w:rPr>
        <w:t xml:space="preserve">compelling </w:t>
      </w:r>
      <w:r w:rsidR="00F92B29" w:rsidRPr="00426052">
        <w:rPr>
          <w:rFonts w:cs="Arial"/>
          <w:b w:val="0"/>
          <w:i w:val="0"/>
          <w:sz w:val="24"/>
          <w:szCs w:val="24"/>
        </w:rPr>
        <w:t xml:space="preserve">reasons to introduce a ground of discrimination concerning </w:t>
      </w:r>
      <w:r w:rsidR="003E3820">
        <w:rPr>
          <w:rFonts w:cs="Arial"/>
          <w:b w:val="0"/>
          <w:i w:val="0"/>
          <w:sz w:val="24"/>
          <w:szCs w:val="24"/>
        </w:rPr>
        <w:t>domestic and</w:t>
      </w:r>
      <w:r w:rsidR="000B4572">
        <w:rPr>
          <w:rFonts w:cs="Arial"/>
          <w:b w:val="0"/>
          <w:i w:val="0"/>
          <w:sz w:val="24"/>
          <w:szCs w:val="24"/>
        </w:rPr>
        <w:t xml:space="preserve"> </w:t>
      </w:r>
      <w:r w:rsidR="006A0399">
        <w:rPr>
          <w:rFonts w:cs="Arial"/>
          <w:b w:val="0"/>
          <w:i w:val="0"/>
          <w:sz w:val="24"/>
          <w:szCs w:val="24"/>
        </w:rPr>
        <w:t>family violence</w:t>
      </w:r>
      <w:r w:rsidR="00F92B29" w:rsidRPr="00426052">
        <w:rPr>
          <w:rFonts w:cs="Arial"/>
          <w:b w:val="0"/>
          <w:i w:val="0"/>
          <w:sz w:val="24"/>
          <w:szCs w:val="24"/>
        </w:rPr>
        <w:t xml:space="preserve"> </w:t>
      </w:r>
      <w:r w:rsidR="009C6533" w:rsidRPr="00426052">
        <w:rPr>
          <w:rFonts w:cs="Arial"/>
          <w:b w:val="0"/>
          <w:i w:val="0"/>
          <w:sz w:val="24"/>
          <w:szCs w:val="24"/>
        </w:rPr>
        <w:t xml:space="preserve">in </w:t>
      </w:r>
      <w:r w:rsidR="00A77F83">
        <w:rPr>
          <w:rFonts w:cs="Arial"/>
          <w:b w:val="0"/>
          <w:i w:val="0"/>
          <w:sz w:val="24"/>
          <w:szCs w:val="24"/>
        </w:rPr>
        <w:t xml:space="preserve">anti-discrimination </w:t>
      </w:r>
      <w:r w:rsidR="004B72DB">
        <w:rPr>
          <w:rFonts w:cs="Arial"/>
          <w:b w:val="0"/>
          <w:i w:val="0"/>
          <w:sz w:val="24"/>
          <w:szCs w:val="24"/>
        </w:rPr>
        <w:t>l</w:t>
      </w:r>
      <w:r w:rsidR="00A77F83">
        <w:rPr>
          <w:rFonts w:cs="Arial"/>
          <w:b w:val="0"/>
          <w:i w:val="0"/>
          <w:sz w:val="24"/>
          <w:szCs w:val="24"/>
        </w:rPr>
        <w:t>egis</w:t>
      </w:r>
      <w:r w:rsidR="004B72DB">
        <w:rPr>
          <w:rFonts w:cs="Arial"/>
          <w:b w:val="0"/>
          <w:i w:val="0"/>
          <w:sz w:val="24"/>
          <w:szCs w:val="24"/>
        </w:rPr>
        <w:t>l</w:t>
      </w:r>
      <w:r w:rsidR="00A77F83">
        <w:rPr>
          <w:rFonts w:cs="Arial"/>
          <w:b w:val="0"/>
          <w:i w:val="0"/>
          <w:sz w:val="24"/>
          <w:szCs w:val="24"/>
        </w:rPr>
        <w:t>a</w:t>
      </w:r>
      <w:r w:rsidR="004B72DB">
        <w:rPr>
          <w:rFonts w:cs="Arial"/>
          <w:b w:val="0"/>
          <w:i w:val="0"/>
          <w:sz w:val="24"/>
          <w:szCs w:val="24"/>
        </w:rPr>
        <w:t>tion, s</w:t>
      </w:r>
      <w:r w:rsidR="000B4572">
        <w:rPr>
          <w:rFonts w:cs="Arial"/>
          <w:b w:val="0"/>
          <w:i w:val="0"/>
          <w:sz w:val="24"/>
          <w:szCs w:val="24"/>
        </w:rPr>
        <w:t xml:space="preserve">ome of </w:t>
      </w:r>
      <w:r w:rsidR="004B72DB">
        <w:rPr>
          <w:rFonts w:cs="Arial"/>
          <w:b w:val="0"/>
          <w:i w:val="0"/>
          <w:sz w:val="24"/>
          <w:szCs w:val="24"/>
        </w:rPr>
        <w:t>which</w:t>
      </w:r>
      <w:r w:rsidR="000B4572">
        <w:rPr>
          <w:rFonts w:cs="Arial"/>
          <w:b w:val="0"/>
          <w:i w:val="0"/>
          <w:sz w:val="24"/>
          <w:szCs w:val="24"/>
        </w:rPr>
        <w:t xml:space="preserve"> are</w:t>
      </w:r>
      <w:r w:rsidR="009C6533" w:rsidRPr="00426052">
        <w:rPr>
          <w:rFonts w:cs="Arial"/>
          <w:b w:val="0"/>
          <w:i w:val="0"/>
          <w:sz w:val="24"/>
          <w:szCs w:val="24"/>
        </w:rPr>
        <w:t xml:space="preserve"> outlined below</w:t>
      </w:r>
      <w:r w:rsidR="000B4572">
        <w:rPr>
          <w:rFonts w:cs="Arial"/>
          <w:b w:val="0"/>
          <w:i w:val="0"/>
          <w:sz w:val="24"/>
          <w:szCs w:val="24"/>
        </w:rPr>
        <w:t>:</w:t>
      </w:r>
    </w:p>
    <w:p w:rsidR="000B4572" w:rsidRPr="000B4572" w:rsidRDefault="000B4572" w:rsidP="00064FB7">
      <w:pPr>
        <w:spacing w:before="0" w:after="0"/>
      </w:pPr>
    </w:p>
    <w:p w:rsidR="00F04A13" w:rsidRPr="00A515E7" w:rsidRDefault="00FF0982" w:rsidP="00064FB7">
      <w:pPr>
        <w:pStyle w:val="Heading2"/>
        <w:numPr>
          <w:ilvl w:val="0"/>
          <w:numId w:val="40"/>
        </w:numPr>
        <w:spacing w:before="0" w:after="0"/>
        <w:rPr>
          <w:rFonts w:cs="Arial"/>
          <w:sz w:val="24"/>
          <w:szCs w:val="24"/>
        </w:rPr>
      </w:pPr>
      <w:r w:rsidRPr="00A515E7">
        <w:rPr>
          <w:rFonts w:cs="Arial"/>
          <w:sz w:val="24"/>
          <w:szCs w:val="24"/>
        </w:rPr>
        <w:t>Creation of a discrimination ground would</w:t>
      </w:r>
      <w:r w:rsidR="006437B1" w:rsidRPr="00A515E7">
        <w:rPr>
          <w:rFonts w:cs="Arial"/>
          <w:sz w:val="24"/>
          <w:szCs w:val="24"/>
        </w:rPr>
        <w:t xml:space="preserve"> c</w:t>
      </w:r>
      <w:r w:rsidR="00ED76E0" w:rsidRPr="00A515E7">
        <w:rPr>
          <w:rFonts w:cs="Arial"/>
          <w:sz w:val="24"/>
          <w:szCs w:val="24"/>
        </w:rPr>
        <w:t>larify and strengthen existing discrimination protections</w:t>
      </w:r>
      <w:bookmarkEnd w:id="1"/>
      <w:r w:rsidR="00ED76E0" w:rsidRPr="00A515E7">
        <w:rPr>
          <w:rFonts w:cs="Arial"/>
          <w:sz w:val="24"/>
          <w:szCs w:val="24"/>
        </w:rPr>
        <w:t xml:space="preserve"> </w:t>
      </w:r>
    </w:p>
    <w:p w:rsidR="00E66B98" w:rsidRDefault="00E66B98" w:rsidP="00064FB7">
      <w:pPr>
        <w:pStyle w:val="Default"/>
        <w:rPr>
          <w:rFonts w:ascii="Arial" w:hAnsi="Arial" w:cs="Arial"/>
        </w:rPr>
      </w:pPr>
    </w:p>
    <w:p w:rsidR="006C7FE4" w:rsidRDefault="00D63B4D" w:rsidP="00064FB7">
      <w:pPr>
        <w:pStyle w:val="Default"/>
        <w:rPr>
          <w:rFonts w:ascii="Arial" w:hAnsi="Arial" w:cs="Arial"/>
        </w:rPr>
      </w:pPr>
      <w:r>
        <w:rPr>
          <w:rFonts w:ascii="Arial" w:hAnsi="Arial" w:cs="Arial"/>
        </w:rPr>
        <w:t>While there are a</w:t>
      </w:r>
      <w:r w:rsidR="006C7FE4" w:rsidRPr="003E2187">
        <w:rPr>
          <w:rFonts w:ascii="Arial" w:hAnsi="Arial" w:cs="Arial"/>
        </w:rPr>
        <w:t xml:space="preserve">nti-discrimination laws at </w:t>
      </w:r>
      <w:r>
        <w:rPr>
          <w:rFonts w:ascii="Arial" w:hAnsi="Arial" w:cs="Arial"/>
        </w:rPr>
        <w:t xml:space="preserve">each of </w:t>
      </w:r>
      <w:r w:rsidR="006C7FE4" w:rsidRPr="003E2187">
        <w:rPr>
          <w:rFonts w:ascii="Arial" w:hAnsi="Arial" w:cs="Arial"/>
        </w:rPr>
        <w:t xml:space="preserve">the state, territory and </w:t>
      </w:r>
      <w:r w:rsidR="00F675FD">
        <w:rPr>
          <w:rFonts w:ascii="Arial" w:hAnsi="Arial" w:cs="Arial"/>
        </w:rPr>
        <w:t>fede</w:t>
      </w:r>
      <w:r w:rsidR="006C7FE4" w:rsidRPr="003E2187">
        <w:rPr>
          <w:rFonts w:ascii="Arial" w:hAnsi="Arial" w:cs="Arial"/>
        </w:rPr>
        <w:t>ral</w:t>
      </w:r>
      <w:r w:rsidR="006C7FE4">
        <w:rPr>
          <w:rFonts w:ascii="Arial" w:hAnsi="Arial" w:cs="Arial"/>
        </w:rPr>
        <w:t xml:space="preserve"> level</w:t>
      </w:r>
      <w:r w:rsidR="006437B1">
        <w:rPr>
          <w:rFonts w:ascii="Arial" w:hAnsi="Arial" w:cs="Arial"/>
        </w:rPr>
        <w:t>s</w:t>
      </w:r>
      <w:r>
        <w:rPr>
          <w:rFonts w:ascii="Arial" w:hAnsi="Arial" w:cs="Arial"/>
        </w:rPr>
        <w:t xml:space="preserve">, </w:t>
      </w:r>
      <w:r w:rsidR="006437B1">
        <w:rPr>
          <w:rFonts w:ascii="Arial" w:hAnsi="Arial" w:cs="Arial"/>
        </w:rPr>
        <w:t>to date, d</w:t>
      </w:r>
      <w:r w:rsidR="003E3820">
        <w:rPr>
          <w:rFonts w:ascii="Arial" w:hAnsi="Arial" w:cs="Arial"/>
        </w:rPr>
        <w:t>omestic and</w:t>
      </w:r>
      <w:r w:rsidR="006437B1">
        <w:rPr>
          <w:rFonts w:ascii="Arial" w:hAnsi="Arial" w:cs="Arial"/>
        </w:rPr>
        <w:t xml:space="preserve"> </w:t>
      </w:r>
      <w:r w:rsidR="006C7FE4">
        <w:rPr>
          <w:rFonts w:ascii="Arial" w:hAnsi="Arial" w:cs="Arial"/>
        </w:rPr>
        <w:t xml:space="preserve">family violence </w:t>
      </w:r>
      <w:r w:rsidR="006C7FE4" w:rsidRPr="003E2187">
        <w:rPr>
          <w:rFonts w:ascii="Arial" w:hAnsi="Arial" w:cs="Arial"/>
        </w:rPr>
        <w:t>h</w:t>
      </w:r>
      <w:r w:rsidR="006C7FE4">
        <w:rPr>
          <w:rFonts w:ascii="Arial" w:hAnsi="Arial" w:cs="Arial"/>
        </w:rPr>
        <w:t xml:space="preserve">as not </w:t>
      </w:r>
      <w:r w:rsidR="006C7FE4" w:rsidRPr="003E2187">
        <w:rPr>
          <w:rFonts w:ascii="Arial" w:hAnsi="Arial" w:cs="Arial"/>
        </w:rPr>
        <w:t>b</w:t>
      </w:r>
      <w:r w:rsidR="006C7FE4">
        <w:rPr>
          <w:rFonts w:ascii="Arial" w:hAnsi="Arial" w:cs="Arial"/>
        </w:rPr>
        <w:t>een recogn</w:t>
      </w:r>
      <w:r w:rsidR="006C7FE4" w:rsidRPr="003E2187">
        <w:rPr>
          <w:rFonts w:ascii="Arial" w:hAnsi="Arial" w:cs="Arial"/>
        </w:rPr>
        <w:t>i</w:t>
      </w:r>
      <w:r w:rsidR="006C7FE4">
        <w:rPr>
          <w:rFonts w:ascii="Arial" w:hAnsi="Arial" w:cs="Arial"/>
        </w:rPr>
        <w:t>se</w:t>
      </w:r>
      <w:r w:rsidR="006C7FE4" w:rsidRPr="003E2187">
        <w:rPr>
          <w:rFonts w:ascii="Arial" w:hAnsi="Arial" w:cs="Arial"/>
        </w:rPr>
        <w:t>d as a protected attribute</w:t>
      </w:r>
      <w:r w:rsidR="006C7FE4">
        <w:rPr>
          <w:rFonts w:ascii="Arial" w:hAnsi="Arial" w:cs="Arial"/>
        </w:rPr>
        <w:t xml:space="preserve"> in t</w:t>
      </w:r>
      <w:r w:rsidR="006C7FE4" w:rsidRPr="003E2187">
        <w:rPr>
          <w:rFonts w:ascii="Arial" w:hAnsi="Arial" w:cs="Arial"/>
        </w:rPr>
        <w:t>h</w:t>
      </w:r>
      <w:r w:rsidR="006C7FE4">
        <w:rPr>
          <w:rFonts w:ascii="Arial" w:hAnsi="Arial" w:cs="Arial"/>
        </w:rPr>
        <w:t>e</w:t>
      </w:r>
      <w:r w:rsidR="006C7FE4" w:rsidRPr="003E2187">
        <w:rPr>
          <w:rFonts w:ascii="Arial" w:hAnsi="Arial" w:cs="Arial"/>
        </w:rPr>
        <w:t xml:space="preserve">se laws. </w:t>
      </w:r>
      <w:r>
        <w:rPr>
          <w:rFonts w:ascii="Arial" w:hAnsi="Arial" w:cs="Arial"/>
        </w:rPr>
        <w:t>Additionally, e</w:t>
      </w:r>
      <w:r w:rsidR="006C7FE4" w:rsidRPr="003E2187">
        <w:rPr>
          <w:rFonts w:ascii="Arial" w:hAnsi="Arial" w:cs="Arial"/>
        </w:rPr>
        <w:t>vidence suggests that victim</w:t>
      </w:r>
      <w:r w:rsidR="00DD4A34">
        <w:rPr>
          <w:rFonts w:ascii="Arial" w:hAnsi="Arial" w:cs="Arial"/>
        </w:rPr>
        <w:t>s</w:t>
      </w:r>
      <w:r>
        <w:rPr>
          <w:rFonts w:ascii="Arial" w:hAnsi="Arial" w:cs="Arial"/>
        </w:rPr>
        <w:t xml:space="preserve"> and </w:t>
      </w:r>
      <w:r w:rsidR="006C7FE4" w:rsidRPr="003E2187">
        <w:rPr>
          <w:rFonts w:ascii="Arial" w:hAnsi="Arial" w:cs="Arial"/>
        </w:rPr>
        <w:t>survivors often face difficulties seeking legal redress under the</w:t>
      </w:r>
      <w:r w:rsidR="004B72DB">
        <w:rPr>
          <w:rFonts w:ascii="Arial" w:hAnsi="Arial" w:cs="Arial"/>
        </w:rPr>
        <w:t xml:space="preserve"> exi</w:t>
      </w:r>
      <w:r w:rsidR="000B7886">
        <w:rPr>
          <w:rFonts w:ascii="Arial" w:hAnsi="Arial" w:cs="Arial"/>
        </w:rPr>
        <w:t>s</w:t>
      </w:r>
      <w:r w:rsidR="004B72DB">
        <w:rPr>
          <w:rFonts w:ascii="Arial" w:hAnsi="Arial" w:cs="Arial"/>
        </w:rPr>
        <w:t xml:space="preserve">ting grounds of </w:t>
      </w:r>
      <w:r>
        <w:rPr>
          <w:rFonts w:ascii="Arial" w:hAnsi="Arial" w:cs="Arial"/>
        </w:rPr>
        <w:t xml:space="preserve">discrimination </w:t>
      </w:r>
      <w:r w:rsidR="006C7FE4" w:rsidRPr="003E2187">
        <w:rPr>
          <w:rFonts w:ascii="Arial" w:hAnsi="Arial" w:cs="Arial"/>
        </w:rPr>
        <w:t xml:space="preserve">in </w:t>
      </w:r>
      <w:r w:rsidR="006C7FE4">
        <w:rPr>
          <w:rFonts w:ascii="Arial" w:hAnsi="Arial" w:cs="Arial"/>
        </w:rPr>
        <w:t>anti-discrimination laws</w:t>
      </w:r>
      <w:r w:rsidR="006C7FE4" w:rsidRPr="003E2187">
        <w:rPr>
          <w:rFonts w:ascii="Arial" w:hAnsi="Arial" w:cs="Arial"/>
        </w:rPr>
        <w:t xml:space="preserve">. </w:t>
      </w:r>
    </w:p>
    <w:p w:rsidR="00EF3949" w:rsidRPr="003E2187" w:rsidRDefault="00EF3949" w:rsidP="00064FB7">
      <w:pPr>
        <w:pStyle w:val="Default"/>
        <w:rPr>
          <w:rFonts w:ascii="Arial" w:hAnsi="Arial" w:cs="Arial"/>
          <w:color w:val="auto"/>
        </w:rPr>
      </w:pPr>
    </w:p>
    <w:p w:rsidR="00F675FD" w:rsidRDefault="00EF3949" w:rsidP="00064FB7">
      <w:pPr>
        <w:pStyle w:val="SubmissionNormal"/>
        <w:numPr>
          <w:ilvl w:val="0"/>
          <w:numId w:val="0"/>
        </w:numPr>
        <w:spacing w:before="0" w:after="0"/>
        <w:rPr>
          <w:rFonts w:cs="Arial"/>
        </w:rPr>
      </w:pPr>
      <w:r>
        <w:rPr>
          <w:rFonts w:cs="Arial"/>
        </w:rPr>
        <w:t>The result is that n</w:t>
      </w:r>
      <w:r w:rsidR="00F675FD" w:rsidRPr="00426052">
        <w:rPr>
          <w:rFonts w:cs="Arial"/>
        </w:rPr>
        <w:t xml:space="preserve">one of the existing </w:t>
      </w:r>
      <w:r>
        <w:rPr>
          <w:rFonts w:cs="Arial"/>
        </w:rPr>
        <w:t>s</w:t>
      </w:r>
      <w:r w:rsidR="00F675FD" w:rsidRPr="00426052">
        <w:rPr>
          <w:rFonts w:cs="Arial"/>
        </w:rPr>
        <w:t xml:space="preserve">tate, </w:t>
      </w:r>
      <w:r>
        <w:rPr>
          <w:rFonts w:cs="Arial"/>
        </w:rPr>
        <w:t>t</w:t>
      </w:r>
      <w:r w:rsidR="00F675FD" w:rsidRPr="00426052">
        <w:rPr>
          <w:rFonts w:cs="Arial"/>
        </w:rPr>
        <w:t xml:space="preserve">erritory or </w:t>
      </w:r>
      <w:r>
        <w:rPr>
          <w:rFonts w:cs="Arial"/>
        </w:rPr>
        <w:t>f</w:t>
      </w:r>
      <w:r w:rsidR="00F675FD" w:rsidRPr="00426052">
        <w:rPr>
          <w:rFonts w:cs="Arial"/>
        </w:rPr>
        <w:t>ederal legislative frameworks are sufficient to protect women who are experiencing</w:t>
      </w:r>
      <w:r w:rsidR="000F5DAA">
        <w:rPr>
          <w:rFonts w:cs="Arial"/>
        </w:rPr>
        <w:t xml:space="preserve"> or who have experienced</w:t>
      </w:r>
      <w:r w:rsidR="00F675FD" w:rsidRPr="00426052">
        <w:rPr>
          <w:rFonts w:cs="Arial"/>
        </w:rPr>
        <w:t xml:space="preserve"> </w:t>
      </w:r>
      <w:r w:rsidR="003E3820">
        <w:rPr>
          <w:rFonts w:cs="Arial"/>
        </w:rPr>
        <w:t>domestic and</w:t>
      </w:r>
      <w:r>
        <w:rPr>
          <w:rFonts w:cs="Arial"/>
        </w:rPr>
        <w:t xml:space="preserve"> </w:t>
      </w:r>
      <w:r w:rsidR="00F675FD" w:rsidRPr="00426052">
        <w:rPr>
          <w:rFonts w:cs="Arial"/>
        </w:rPr>
        <w:t xml:space="preserve">family violence from further discrimination. </w:t>
      </w:r>
    </w:p>
    <w:p w:rsidR="00EF3949" w:rsidRPr="00426052" w:rsidRDefault="00EF3949" w:rsidP="00064FB7">
      <w:pPr>
        <w:pStyle w:val="SubmissionNormal"/>
        <w:numPr>
          <w:ilvl w:val="0"/>
          <w:numId w:val="0"/>
        </w:numPr>
        <w:spacing w:before="0" w:after="0"/>
        <w:rPr>
          <w:rFonts w:cs="Arial"/>
        </w:rPr>
      </w:pPr>
    </w:p>
    <w:p w:rsidR="00EF3949" w:rsidRDefault="00EF3949" w:rsidP="00064FB7">
      <w:pPr>
        <w:pStyle w:val="SubmissionNormal"/>
        <w:numPr>
          <w:ilvl w:val="0"/>
          <w:numId w:val="0"/>
        </w:numPr>
        <w:spacing w:before="0" w:after="0"/>
        <w:rPr>
          <w:rFonts w:cs="Arial"/>
        </w:rPr>
      </w:pPr>
      <w:r>
        <w:rPr>
          <w:rFonts w:cs="Arial"/>
        </w:rPr>
        <w:t xml:space="preserve">The inclusion of </w:t>
      </w:r>
      <w:r w:rsidR="003E3820">
        <w:rPr>
          <w:rFonts w:cs="Arial"/>
        </w:rPr>
        <w:t>domestic and</w:t>
      </w:r>
      <w:r>
        <w:rPr>
          <w:rFonts w:cs="Arial"/>
        </w:rPr>
        <w:t xml:space="preserve"> </w:t>
      </w:r>
      <w:r w:rsidR="00ED76E0" w:rsidRPr="00426052">
        <w:rPr>
          <w:rFonts w:cs="Arial"/>
        </w:rPr>
        <w:t xml:space="preserve">family violence as a </w:t>
      </w:r>
      <w:r w:rsidR="00BA4185" w:rsidRPr="00426052">
        <w:rPr>
          <w:rFonts w:cs="Arial"/>
        </w:rPr>
        <w:t>protected attribute</w:t>
      </w:r>
      <w:r w:rsidR="00ED76E0" w:rsidRPr="00426052">
        <w:rPr>
          <w:rFonts w:cs="Arial"/>
        </w:rPr>
        <w:t xml:space="preserve"> </w:t>
      </w:r>
      <w:r w:rsidR="004B7512">
        <w:rPr>
          <w:rFonts w:cs="Arial"/>
        </w:rPr>
        <w:t>under anti-discrimination law</w:t>
      </w:r>
      <w:r w:rsidR="00F675FD">
        <w:rPr>
          <w:rFonts w:cs="Arial"/>
        </w:rPr>
        <w:t>s at the federal, state and territory level</w:t>
      </w:r>
      <w:r>
        <w:rPr>
          <w:rFonts w:cs="Arial"/>
        </w:rPr>
        <w:t>s</w:t>
      </w:r>
      <w:r w:rsidR="00F675FD">
        <w:rPr>
          <w:rFonts w:cs="Arial"/>
        </w:rPr>
        <w:t>,</w:t>
      </w:r>
      <w:r w:rsidR="004B7512">
        <w:rPr>
          <w:rFonts w:cs="Arial"/>
        </w:rPr>
        <w:t xml:space="preserve"> </w:t>
      </w:r>
      <w:r w:rsidR="00ED76E0" w:rsidRPr="00426052">
        <w:rPr>
          <w:rFonts w:cs="Arial"/>
        </w:rPr>
        <w:t xml:space="preserve">would help to clarify and strengthen existing discrimination </w:t>
      </w:r>
      <w:r w:rsidR="00104399" w:rsidRPr="00426052">
        <w:rPr>
          <w:rFonts w:cs="Arial"/>
        </w:rPr>
        <w:t>laws, which already provide some</w:t>
      </w:r>
      <w:r w:rsidR="00F03692" w:rsidRPr="00426052">
        <w:rPr>
          <w:rFonts w:cs="Arial"/>
        </w:rPr>
        <w:t xml:space="preserve"> </w:t>
      </w:r>
      <w:r w:rsidR="00ED76E0" w:rsidRPr="00426052">
        <w:rPr>
          <w:rFonts w:cs="Arial"/>
        </w:rPr>
        <w:t xml:space="preserve">limited protection to </w:t>
      </w:r>
      <w:r w:rsidR="006E0D56">
        <w:rPr>
          <w:rFonts w:cs="Arial"/>
        </w:rPr>
        <w:t>victim</w:t>
      </w:r>
      <w:r w:rsidR="00DD4A34">
        <w:rPr>
          <w:rFonts w:cs="Arial"/>
        </w:rPr>
        <w:t>s</w:t>
      </w:r>
      <w:r>
        <w:rPr>
          <w:rFonts w:cs="Arial"/>
        </w:rPr>
        <w:t xml:space="preserve"> and </w:t>
      </w:r>
      <w:r w:rsidR="006E0D56">
        <w:rPr>
          <w:rFonts w:cs="Arial"/>
        </w:rPr>
        <w:t>survivor</w:t>
      </w:r>
      <w:r w:rsidR="00ED76E0" w:rsidRPr="00426052">
        <w:rPr>
          <w:rFonts w:cs="Arial"/>
        </w:rPr>
        <w:t xml:space="preserve">s </w:t>
      </w:r>
      <w:r w:rsidR="00BA4185" w:rsidRPr="00426052">
        <w:rPr>
          <w:rFonts w:cs="Arial"/>
        </w:rPr>
        <w:t>of this form of violence</w:t>
      </w:r>
      <w:r w:rsidR="00E45616" w:rsidRPr="00426052">
        <w:rPr>
          <w:rFonts w:cs="Arial"/>
        </w:rPr>
        <w:t>.</w:t>
      </w:r>
      <w:r w:rsidR="00ED76E0" w:rsidRPr="00426052">
        <w:rPr>
          <w:rStyle w:val="EndnoteReference"/>
          <w:rFonts w:cs="Arial"/>
          <w:i/>
          <w:sz w:val="24"/>
        </w:rPr>
        <w:endnoteReference w:id="23"/>
      </w:r>
      <w:r w:rsidR="00E45616" w:rsidRPr="00426052">
        <w:rPr>
          <w:rFonts w:cs="Arial"/>
        </w:rPr>
        <w:t xml:space="preserve"> </w:t>
      </w:r>
    </w:p>
    <w:p w:rsidR="004B7512" w:rsidRDefault="004B7512" w:rsidP="00064FB7">
      <w:pPr>
        <w:pStyle w:val="SubmissionNormal"/>
        <w:numPr>
          <w:ilvl w:val="0"/>
          <w:numId w:val="0"/>
        </w:numPr>
        <w:spacing w:before="0" w:after="0"/>
        <w:rPr>
          <w:rFonts w:cs="Arial"/>
        </w:rPr>
      </w:pPr>
    </w:p>
    <w:p w:rsidR="00E676E4" w:rsidRDefault="00E676E4" w:rsidP="00064FB7">
      <w:pPr>
        <w:pStyle w:val="SubmissionNormal"/>
        <w:numPr>
          <w:ilvl w:val="0"/>
          <w:numId w:val="0"/>
        </w:numPr>
        <w:spacing w:before="0" w:after="0"/>
        <w:rPr>
          <w:rFonts w:cs="Arial"/>
        </w:rPr>
      </w:pPr>
      <w:r>
        <w:rPr>
          <w:rFonts w:cs="Arial"/>
        </w:rPr>
        <w:t>C</w:t>
      </w:r>
      <w:r w:rsidR="007468D3" w:rsidRPr="00426052">
        <w:rPr>
          <w:rFonts w:cs="Arial"/>
        </w:rPr>
        <w:t>urrent protections and</w:t>
      </w:r>
      <w:r w:rsidR="004B7512">
        <w:rPr>
          <w:rFonts w:cs="Arial"/>
        </w:rPr>
        <w:t xml:space="preserve"> gaps within </w:t>
      </w:r>
      <w:r>
        <w:rPr>
          <w:rFonts w:cs="Arial"/>
        </w:rPr>
        <w:t xml:space="preserve">the </w:t>
      </w:r>
      <w:r w:rsidR="004B7512">
        <w:rPr>
          <w:rFonts w:cs="Arial"/>
        </w:rPr>
        <w:t>existing f</w:t>
      </w:r>
      <w:r w:rsidR="00DE19CD" w:rsidRPr="00426052">
        <w:rPr>
          <w:rFonts w:cs="Arial"/>
        </w:rPr>
        <w:t>ederal</w:t>
      </w:r>
      <w:r w:rsidR="00C45432" w:rsidRPr="00426052">
        <w:rPr>
          <w:rFonts w:cs="Arial"/>
        </w:rPr>
        <w:t xml:space="preserve"> anti-discriminati</w:t>
      </w:r>
      <w:r w:rsidR="00CD53C5" w:rsidRPr="00426052">
        <w:rPr>
          <w:rFonts w:cs="Arial"/>
        </w:rPr>
        <w:t>o</w:t>
      </w:r>
      <w:r w:rsidR="00276B59" w:rsidRPr="00426052">
        <w:rPr>
          <w:rFonts w:cs="Arial"/>
        </w:rPr>
        <w:t>n</w:t>
      </w:r>
      <w:r w:rsidR="00DE19CD" w:rsidRPr="00426052">
        <w:rPr>
          <w:rFonts w:cs="Arial"/>
        </w:rPr>
        <w:t xml:space="preserve"> </w:t>
      </w:r>
      <w:r w:rsidR="009C6533" w:rsidRPr="00426052">
        <w:rPr>
          <w:rFonts w:cs="Arial"/>
        </w:rPr>
        <w:t>legislation are</w:t>
      </w:r>
      <w:r>
        <w:rPr>
          <w:rFonts w:cs="Arial"/>
        </w:rPr>
        <w:t xml:space="preserve"> found in:</w:t>
      </w:r>
    </w:p>
    <w:p w:rsidR="007511D9" w:rsidRPr="00426052" w:rsidRDefault="007511D9" w:rsidP="00064FB7">
      <w:pPr>
        <w:pStyle w:val="SubmissionNormal"/>
        <w:numPr>
          <w:ilvl w:val="0"/>
          <w:numId w:val="0"/>
        </w:numPr>
        <w:spacing w:before="0" w:after="0"/>
        <w:rPr>
          <w:rFonts w:cs="Arial"/>
        </w:rPr>
      </w:pPr>
    </w:p>
    <w:p w:rsidR="009C6533" w:rsidRPr="00426052" w:rsidRDefault="00BA4185" w:rsidP="003472BC">
      <w:pPr>
        <w:pStyle w:val="SubmissionNormal"/>
        <w:numPr>
          <w:ilvl w:val="0"/>
          <w:numId w:val="41"/>
        </w:numPr>
        <w:spacing w:before="0" w:after="0"/>
        <w:rPr>
          <w:rFonts w:cs="Arial"/>
          <w:lang w:val="en-US"/>
        </w:rPr>
      </w:pPr>
      <w:r w:rsidRPr="00426052">
        <w:rPr>
          <w:rFonts w:cs="Arial"/>
          <w:i/>
          <w:lang w:val="en-US"/>
        </w:rPr>
        <w:t>Sex Discrimination Act</w:t>
      </w:r>
      <w:r w:rsidR="00C14368" w:rsidRPr="00426052">
        <w:rPr>
          <w:rFonts w:cs="Arial"/>
          <w:i/>
          <w:lang w:val="en-US"/>
        </w:rPr>
        <w:t xml:space="preserve"> 1984 </w:t>
      </w:r>
      <w:r w:rsidR="00C14368" w:rsidRPr="00426052">
        <w:rPr>
          <w:rFonts w:cs="Arial"/>
          <w:lang w:val="en-US"/>
        </w:rPr>
        <w:t>(</w:t>
      </w:r>
      <w:proofErr w:type="spellStart"/>
      <w:r w:rsidR="00C14368" w:rsidRPr="00426052">
        <w:rPr>
          <w:rFonts w:cs="Arial"/>
          <w:lang w:val="en-US"/>
        </w:rPr>
        <w:t>Cth</w:t>
      </w:r>
      <w:proofErr w:type="spellEnd"/>
      <w:r w:rsidR="00C14368" w:rsidRPr="00426052">
        <w:rPr>
          <w:rFonts w:cs="Arial"/>
          <w:lang w:val="en-US"/>
        </w:rPr>
        <w:t>)</w:t>
      </w:r>
      <w:r w:rsidR="0008448A">
        <w:rPr>
          <w:rFonts w:cs="Arial"/>
          <w:lang w:val="en-US"/>
        </w:rPr>
        <w:t>:</w:t>
      </w:r>
    </w:p>
    <w:p w:rsidR="00E66B98" w:rsidRDefault="00E66B98" w:rsidP="003472BC">
      <w:pPr>
        <w:spacing w:before="0" w:after="0"/>
        <w:ind w:left="360"/>
        <w:rPr>
          <w:rFonts w:cs="Arial"/>
        </w:rPr>
      </w:pPr>
    </w:p>
    <w:p w:rsidR="00E322D5" w:rsidRDefault="00E676E4" w:rsidP="003472BC">
      <w:pPr>
        <w:spacing w:before="0" w:after="0"/>
        <w:ind w:left="360"/>
        <w:rPr>
          <w:rFonts w:cs="Arial"/>
        </w:rPr>
      </w:pPr>
      <w:r>
        <w:rPr>
          <w:rFonts w:cs="Arial"/>
        </w:rPr>
        <w:t>Many</w:t>
      </w:r>
      <w:r w:rsidR="006C7FE4" w:rsidRPr="00426052">
        <w:rPr>
          <w:rFonts w:cs="Arial"/>
        </w:rPr>
        <w:t xml:space="preserve"> of the protected attributes under the Sex Discrimination Act are </w:t>
      </w:r>
      <w:r w:rsidR="00E322D5">
        <w:rPr>
          <w:rFonts w:cs="Arial"/>
        </w:rPr>
        <w:t xml:space="preserve">listed as </w:t>
      </w:r>
      <w:r w:rsidR="006C7FE4" w:rsidRPr="00426052">
        <w:rPr>
          <w:rFonts w:cs="Arial"/>
        </w:rPr>
        <w:t>‘innate characteristics’ (for example pregnancy, sexual orientation or gender identity)</w:t>
      </w:r>
      <w:r w:rsidR="00E322D5">
        <w:rPr>
          <w:rFonts w:cs="Arial"/>
        </w:rPr>
        <w:t xml:space="preserve">. </w:t>
      </w:r>
    </w:p>
    <w:p w:rsidR="00E322D5" w:rsidRDefault="00E322D5" w:rsidP="003472BC">
      <w:pPr>
        <w:spacing w:before="0" w:after="0"/>
        <w:ind w:left="360"/>
        <w:rPr>
          <w:rFonts w:cs="Arial"/>
        </w:rPr>
      </w:pPr>
    </w:p>
    <w:p w:rsidR="00CE3DBB" w:rsidRDefault="00E322D5" w:rsidP="003472BC">
      <w:pPr>
        <w:spacing w:before="0" w:after="0"/>
        <w:ind w:left="360"/>
        <w:rPr>
          <w:rFonts w:cs="Arial"/>
        </w:rPr>
      </w:pPr>
      <w:r>
        <w:rPr>
          <w:rFonts w:cs="Arial"/>
        </w:rPr>
        <w:t>Yet,</w:t>
      </w:r>
      <w:r w:rsidR="006C7FE4" w:rsidRPr="00426052">
        <w:rPr>
          <w:rFonts w:cs="Arial"/>
        </w:rPr>
        <w:t xml:space="preserve"> not all of the characteristics listed as requiring protection fall within this category. </w:t>
      </w:r>
    </w:p>
    <w:p w:rsidR="00AA5C96" w:rsidRDefault="00AA5C96" w:rsidP="003472BC">
      <w:pPr>
        <w:spacing w:before="0" w:after="0"/>
        <w:ind w:left="360"/>
        <w:rPr>
          <w:rFonts w:cs="Arial"/>
        </w:rPr>
      </w:pPr>
    </w:p>
    <w:p w:rsidR="006C7FE4" w:rsidRDefault="006C7FE4" w:rsidP="003472BC">
      <w:pPr>
        <w:spacing w:before="0" w:after="0"/>
        <w:ind w:left="360"/>
        <w:rPr>
          <w:rFonts w:cs="Arial"/>
        </w:rPr>
      </w:pPr>
      <w:r w:rsidRPr="00426052">
        <w:rPr>
          <w:rFonts w:cs="Arial"/>
        </w:rPr>
        <w:t>It has long been recognised that people can face discrimination on the basis of attributes that are not physical or innate</w:t>
      </w:r>
      <w:r w:rsidR="00E322D5">
        <w:rPr>
          <w:rFonts w:cs="Arial"/>
        </w:rPr>
        <w:t xml:space="preserve"> -</w:t>
      </w:r>
      <w:r w:rsidRPr="00426052">
        <w:rPr>
          <w:rFonts w:cs="Arial"/>
        </w:rPr>
        <w:t xml:space="preserve"> for example</w:t>
      </w:r>
      <w:r w:rsidR="00E322D5">
        <w:rPr>
          <w:rFonts w:cs="Arial"/>
        </w:rPr>
        <w:t>,</w:t>
      </w:r>
      <w:r w:rsidRPr="00426052">
        <w:rPr>
          <w:rFonts w:cs="Arial"/>
        </w:rPr>
        <w:t xml:space="preserve"> </w:t>
      </w:r>
      <w:r>
        <w:rPr>
          <w:rFonts w:cs="Arial"/>
        </w:rPr>
        <w:t>as a result of</w:t>
      </w:r>
      <w:r w:rsidRPr="00426052">
        <w:rPr>
          <w:rFonts w:cs="Arial"/>
        </w:rPr>
        <w:t xml:space="preserve"> their marital</w:t>
      </w:r>
      <w:r w:rsidR="00E322D5">
        <w:rPr>
          <w:rFonts w:cs="Arial"/>
        </w:rPr>
        <w:t xml:space="preserve"> status, </w:t>
      </w:r>
      <w:r w:rsidRPr="00426052">
        <w:rPr>
          <w:rFonts w:cs="Arial"/>
        </w:rPr>
        <w:t xml:space="preserve">relationship status or family responsibilities. </w:t>
      </w:r>
      <w:r w:rsidR="00845A9F">
        <w:rPr>
          <w:rFonts w:cs="Arial"/>
        </w:rPr>
        <w:t>T</w:t>
      </w:r>
      <w:r w:rsidRPr="00426052">
        <w:rPr>
          <w:rFonts w:cs="Arial"/>
        </w:rPr>
        <w:t>he Sex Discrimination Act recognises these protected attributes</w:t>
      </w:r>
      <w:r w:rsidR="00AA5C96">
        <w:rPr>
          <w:rFonts w:cs="Arial"/>
        </w:rPr>
        <w:t xml:space="preserve"> as </w:t>
      </w:r>
      <w:r w:rsidR="00CE3DBB">
        <w:rPr>
          <w:rFonts w:cs="Arial"/>
        </w:rPr>
        <w:t>grounds</w:t>
      </w:r>
      <w:r w:rsidRPr="00426052">
        <w:rPr>
          <w:rFonts w:cs="Arial"/>
        </w:rPr>
        <w:t xml:space="preserve"> of discrimination. </w:t>
      </w:r>
    </w:p>
    <w:p w:rsidR="00845A9F" w:rsidRPr="00426052" w:rsidRDefault="00845A9F" w:rsidP="003472BC">
      <w:pPr>
        <w:spacing w:before="0" w:after="0"/>
        <w:ind w:left="360"/>
        <w:rPr>
          <w:rFonts w:cs="Arial"/>
        </w:rPr>
      </w:pPr>
    </w:p>
    <w:p w:rsidR="009E4670" w:rsidRDefault="009E4670" w:rsidP="009E4670">
      <w:pPr>
        <w:spacing w:before="0" w:after="0"/>
        <w:ind w:left="360"/>
        <w:rPr>
          <w:rFonts w:cs="Arial"/>
        </w:rPr>
      </w:pPr>
      <w:r w:rsidRPr="00426052">
        <w:rPr>
          <w:rFonts w:cs="Arial"/>
        </w:rPr>
        <w:t xml:space="preserve">While </w:t>
      </w:r>
      <w:r>
        <w:rPr>
          <w:rFonts w:cs="Arial"/>
        </w:rPr>
        <w:t>victims and survivor</w:t>
      </w:r>
      <w:r w:rsidRPr="00426052">
        <w:rPr>
          <w:rFonts w:cs="Arial"/>
        </w:rPr>
        <w:t xml:space="preserve">s may be able to make a valid claim under </w:t>
      </w:r>
      <w:r>
        <w:rPr>
          <w:rFonts w:cs="Arial"/>
        </w:rPr>
        <w:t>th</w:t>
      </w:r>
      <w:r w:rsidR="00CE3DBB">
        <w:rPr>
          <w:rFonts w:cs="Arial"/>
        </w:rPr>
        <w:t xml:space="preserve">e existing </w:t>
      </w:r>
      <w:r>
        <w:rPr>
          <w:rFonts w:cs="Arial"/>
        </w:rPr>
        <w:t>legislation</w:t>
      </w:r>
      <w:r w:rsidRPr="00426052">
        <w:rPr>
          <w:rFonts w:cs="Arial"/>
        </w:rPr>
        <w:t xml:space="preserve">, a gap </w:t>
      </w:r>
      <w:r>
        <w:rPr>
          <w:rFonts w:cs="Arial"/>
        </w:rPr>
        <w:t>exists whereby</w:t>
      </w:r>
      <w:r w:rsidRPr="00426052">
        <w:rPr>
          <w:rFonts w:cs="Arial"/>
        </w:rPr>
        <w:t xml:space="preserve"> the discrimination experienced by persons who have been subject to </w:t>
      </w:r>
      <w:r w:rsidR="003E3820">
        <w:rPr>
          <w:rFonts w:cs="Arial"/>
        </w:rPr>
        <w:t>domestic and</w:t>
      </w:r>
      <w:r w:rsidRPr="00426052">
        <w:rPr>
          <w:rFonts w:cs="Arial"/>
        </w:rPr>
        <w:t xml:space="preserve"> family violence cannot be </w:t>
      </w:r>
      <w:r>
        <w:rPr>
          <w:rFonts w:cs="Arial"/>
        </w:rPr>
        <w:t xml:space="preserve">directly </w:t>
      </w:r>
      <w:r w:rsidRPr="00426052">
        <w:rPr>
          <w:rFonts w:cs="Arial"/>
        </w:rPr>
        <w:t>linked to a</w:t>
      </w:r>
      <w:r w:rsidR="00CE3DBB">
        <w:rPr>
          <w:rFonts w:cs="Arial"/>
        </w:rPr>
        <w:t>n existing</w:t>
      </w:r>
      <w:r w:rsidRPr="00426052">
        <w:rPr>
          <w:rFonts w:cs="Arial"/>
        </w:rPr>
        <w:t xml:space="preserve"> protected </w:t>
      </w:r>
      <w:r w:rsidR="00CE3DBB">
        <w:rPr>
          <w:rFonts w:cs="Arial"/>
        </w:rPr>
        <w:t>attribute</w:t>
      </w:r>
      <w:r w:rsidRPr="00426052">
        <w:rPr>
          <w:rFonts w:cs="Arial"/>
        </w:rPr>
        <w:t xml:space="preserve">.  </w:t>
      </w:r>
    </w:p>
    <w:p w:rsidR="009E4670" w:rsidRDefault="009E4670" w:rsidP="009E4670">
      <w:pPr>
        <w:spacing w:before="0" w:after="0"/>
        <w:ind w:left="360"/>
        <w:rPr>
          <w:rFonts w:cs="Arial"/>
        </w:rPr>
      </w:pPr>
    </w:p>
    <w:p w:rsidR="007511D9" w:rsidRDefault="00845A9F" w:rsidP="003472BC">
      <w:pPr>
        <w:pStyle w:val="SubmissionNormal"/>
        <w:numPr>
          <w:ilvl w:val="0"/>
          <w:numId w:val="0"/>
        </w:numPr>
        <w:spacing w:before="0" w:after="0"/>
        <w:ind w:left="360"/>
        <w:rPr>
          <w:rFonts w:cs="Arial"/>
        </w:rPr>
      </w:pPr>
      <w:r>
        <w:rPr>
          <w:rFonts w:cs="Arial"/>
        </w:rPr>
        <w:t>The introduction of</w:t>
      </w:r>
      <w:r w:rsidRPr="00426052">
        <w:rPr>
          <w:rFonts w:cs="Arial"/>
        </w:rPr>
        <w:t xml:space="preserve"> </w:t>
      </w:r>
      <w:r w:rsidR="003E3820">
        <w:rPr>
          <w:rFonts w:cs="Arial"/>
        </w:rPr>
        <w:t>domestic and</w:t>
      </w:r>
      <w:r>
        <w:rPr>
          <w:rFonts w:cs="Arial"/>
        </w:rPr>
        <w:t xml:space="preserve"> </w:t>
      </w:r>
      <w:r w:rsidR="006A0399">
        <w:rPr>
          <w:rFonts w:cs="Arial"/>
        </w:rPr>
        <w:t>family violence</w:t>
      </w:r>
      <w:r w:rsidR="00BA4185" w:rsidRPr="00426052">
        <w:rPr>
          <w:rFonts w:cs="Arial"/>
        </w:rPr>
        <w:t xml:space="preserve"> as a stand-alone protected attribute would</w:t>
      </w:r>
      <w:r w:rsidR="009E4670">
        <w:rPr>
          <w:rFonts w:cs="Arial"/>
        </w:rPr>
        <w:t>, therefore,</w:t>
      </w:r>
      <w:r w:rsidR="00BA4185" w:rsidRPr="00426052">
        <w:rPr>
          <w:rFonts w:cs="Arial"/>
        </w:rPr>
        <w:t xml:space="preserve"> allow for a more comprehensive form of protection and greater consistency of approach.</w:t>
      </w:r>
      <w:r w:rsidR="00BA4185" w:rsidRPr="00426052">
        <w:rPr>
          <w:rStyle w:val="EndnoteReference"/>
          <w:rFonts w:cs="Arial"/>
          <w:sz w:val="24"/>
        </w:rPr>
        <w:endnoteReference w:id="24"/>
      </w:r>
      <w:r w:rsidR="00BA4185" w:rsidRPr="00426052">
        <w:rPr>
          <w:rFonts w:cs="Arial"/>
        </w:rPr>
        <w:t xml:space="preserve"> </w:t>
      </w:r>
    </w:p>
    <w:p w:rsidR="00845A9F" w:rsidRPr="00426052" w:rsidRDefault="00845A9F" w:rsidP="003472BC">
      <w:pPr>
        <w:pStyle w:val="SubmissionNormal"/>
        <w:numPr>
          <w:ilvl w:val="0"/>
          <w:numId w:val="0"/>
        </w:numPr>
        <w:spacing w:before="0" w:after="0"/>
        <w:ind w:left="360"/>
        <w:rPr>
          <w:rFonts w:cs="Arial"/>
          <w:lang w:val="en-US"/>
        </w:rPr>
      </w:pPr>
    </w:p>
    <w:p w:rsidR="009C6533" w:rsidRPr="00426052" w:rsidRDefault="00F04A13" w:rsidP="003472BC">
      <w:pPr>
        <w:pStyle w:val="SubmissionNormal"/>
        <w:numPr>
          <w:ilvl w:val="0"/>
          <w:numId w:val="41"/>
        </w:numPr>
        <w:spacing w:before="0" w:after="0"/>
        <w:rPr>
          <w:rFonts w:cs="Arial"/>
          <w:lang w:val="en-US"/>
        </w:rPr>
      </w:pPr>
      <w:r w:rsidRPr="00426052">
        <w:rPr>
          <w:rFonts w:cs="Arial"/>
          <w:i/>
          <w:lang w:val="en-US"/>
        </w:rPr>
        <w:t>Disability Discrimination Act</w:t>
      </w:r>
      <w:r w:rsidR="00C14368" w:rsidRPr="00426052">
        <w:rPr>
          <w:rFonts w:cs="Arial"/>
          <w:i/>
          <w:lang w:val="en-US"/>
        </w:rPr>
        <w:t xml:space="preserve"> 1992 </w:t>
      </w:r>
      <w:r w:rsidR="00C14368" w:rsidRPr="00426052">
        <w:rPr>
          <w:rFonts w:cs="Arial"/>
          <w:lang w:val="en-US"/>
        </w:rPr>
        <w:t>(</w:t>
      </w:r>
      <w:proofErr w:type="spellStart"/>
      <w:r w:rsidR="00C14368" w:rsidRPr="00426052">
        <w:rPr>
          <w:rFonts w:cs="Arial"/>
          <w:lang w:val="en-US"/>
        </w:rPr>
        <w:t>Cth</w:t>
      </w:r>
      <w:proofErr w:type="spellEnd"/>
      <w:r w:rsidR="00C14368" w:rsidRPr="00426052">
        <w:rPr>
          <w:rFonts w:cs="Arial"/>
          <w:lang w:val="en-US"/>
        </w:rPr>
        <w:t>)</w:t>
      </w:r>
    </w:p>
    <w:p w:rsidR="007511D9" w:rsidRDefault="007573F3" w:rsidP="003472BC">
      <w:pPr>
        <w:pStyle w:val="SubmissionNormal"/>
        <w:numPr>
          <w:ilvl w:val="0"/>
          <w:numId w:val="0"/>
        </w:numPr>
        <w:spacing w:before="0" w:after="0"/>
        <w:ind w:left="360"/>
        <w:rPr>
          <w:rFonts w:cs="Arial"/>
        </w:rPr>
      </w:pPr>
      <w:r>
        <w:rPr>
          <w:rFonts w:cs="Arial"/>
        </w:rPr>
        <w:lastRenderedPageBreak/>
        <w:t>F</w:t>
      </w:r>
      <w:r w:rsidRPr="00426052">
        <w:rPr>
          <w:rFonts w:cs="Arial"/>
        </w:rPr>
        <w:t xml:space="preserve">or </w:t>
      </w:r>
      <w:r>
        <w:rPr>
          <w:rFonts w:cs="Arial"/>
        </w:rPr>
        <w:t>victims and survivor</w:t>
      </w:r>
      <w:r w:rsidRPr="00426052">
        <w:rPr>
          <w:rFonts w:cs="Arial"/>
        </w:rPr>
        <w:t xml:space="preserve">s </w:t>
      </w:r>
      <w:r>
        <w:rPr>
          <w:rFonts w:cs="Arial"/>
        </w:rPr>
        <w:t xml:space="preserve">of </w:t>
      </w:r>
      <w:r w:rsidR="003E3820">
        <w:rPr>
          <w:rFonts w:cs="Arial"/>
        </w:rPr>
        <w:t>domestic and</w:t>
      </w:r>
      <w:r>
        <w:rPr>
          <w:rFonts w:cs="Arial"/>
        </w:rPr>
        <w:t xml:space="preserve"> family violence</w:t>
      </w:r>
      <w:r w:rsidRPr="00426052">
        <w:rPr>
          <w:rFonts w:cs="Arial"/>
        </w:rPr>
        <w:t xml:space="preserve"> </w:t>
      </w:r>
      <w:r>
        <w:rPr>
          <w:rFonts w:cs="Arial"/>
        </w:rPr>
        <w:t>who have a disability,</w:t>
      </w:r>
      <w:r w:rsidRPr="00426052" w:rsidDel="00B94710">
        <w:rPr>
          <w:rFonts w:cs="Arial"/>
        </w:rPr>
        <w:t xml:space="preserve"> </w:t>
      </w:r>
      <w:r>
        <w:rPr>
          <w:rFonts w:cs="Arial"/>
        </w:rPr>
        <w:t>t</w:t>
      </w:r>
      <w:r w:rsidR="00B94710">
        <w:rPr>
          <w:rFonts w:cs="Arial"/>
        </w:rPr>
        <w:t>he</w:t>
      </w:r>
      <w:r w:rsidR="002D5AED" w:rsidRPr="00426052">
        <w:rPr>
          <w:rFonts w:cs="Arial"/>
        </w:rPr>
        <w:t xml:space="preserve"> Disability Discrimination Act </w:t>
      </w:r>
      <w:r w:rsidR="00B94710">
        <w:rPr>
          <w:rFonts w:cs="Arial"/>
        </w:rPr>
        <w:t xml:space="preserve">is also of limited use. </w:t>
      </w:r>
      <w:r>
        <w:rPr>
          <w:rFonts w:cs="Arial"/>
        </w:rPr>
        <w:t>In addition to requiring that the victim</w:t>
      </w:r>
      <w:r w:rsidR="00FF3CEF">
        <w:rPr>
          <w:rFonts w:cs="Arial"/>
        </w:rPr>
        <w:t>/</w:t>
      </w:r>
      <w:r>
        <w:rPr>
          <w:rFonts w:cs="Arial"/>
        </w:rPr>
        <w:t>survivor lives with a disability, it</w:t>
      </w:r>
      <w:r w:rsidR="002D5AED" w:rsidRPr="00426052">
        <w:rPr>
          <w:rFonts w:cs="Arial"/>
        </w:rPr>
        <w:t xml:space="preserve"> requires that disability </w:t>
      </w:r>
      <w:r w:rsidR="00F16289">
        <w:rPr>
          <w:rFonts w:cs="Arial"/>
        </w:rPr>
        <w:t>be</w:t>
      </w:r>
      <w:r w:rsidR="00F16289" w:rsidRPr="00426052">
        <w:rPr>
          <w:rFonts w:cs="Arial"/>
        </w:rPr>
        <w:t xml:space="preserve"> </w:t>
      </w:r>
      <w:r w:rsidR="002D5AED" w:rsidRPr="00426052">
        <w:rPr>
          <w:rFonts w:cs="Arial"/>
        </w:rPr>
        <w:t>one of the reasons that the person was discriminated against. This mean</w:t>
      </w:r>
      <w:r w:rsidR="00F16289">
        <w:rPr>
          <w:rFonts w:cs="Arial"/>
        </w:rPr>
        <w:t>s</w:t>
      </w:r>
      <w:r w:rsidR="002D5AED" w:rsidRPr="00426052">
        <w:rPr>
          <w:rFonts w:cs="Arial"/>
        </w:rPr>
        <w:t xml:space="preserve"> that th</w:t>
      </w:r>
      <w:r w:rsidR="00F16289">
        <w:rPr>
          <w:rFonts w:cs="Arial"/>
        </w:rPr>
        <w:t>is</w:t>
      </w:r>
      <w:r w:rsidR="002D5AED" w:rsidRPr="00426052">
        <w:rPr>
          <w:rFonts w:cs="Arial"/>
        </w:rPr>
        <w:t xml:space="preserve"> Act </w:t>
      </w:r>
      <w:r w:rsidR="00F16289">
        <w:rPr>
          <w:rFonts w:cs="Arial"/>
        </w:rPr>
        <w:t>has</w:t>
      </w:r>
      <w:r w:rsidR="002D5AED" w:rsidRPr="00426052">
        <w:rPr>
          <w:rFonts w:cs="Arial"/>
        </w:rPr>
        <w:t xml:space="preserve"> limited </w:t>
      </w:r>
      <w:r w:rsidR="00F16289">
        <w:rPr>
          <w:rFonts w:cs="Arial"/>
        </w:rPr>
        <w:t>application</w:t>
      </w:r>
      <w:r w:rsidR="00F16289" w:rsidRPr="00426052">
        <w:rPr>
          <w:rFonts w:cs="Arial"/>
        </w:rPr>
        <w:t xml:space="preserve"> </w:t>
      </w:r>
      <w:r w:rsidR="002D5AED" w:rsidRPr="00426052">
        <w:rPr>
          <w:rFonts w:cs="Arial"/>
        </w:rPr>
        <w:t xml:space="preserve">where the only reason that a person </w:t>
      </w:r>
      <w:r w:rsidR="00F16289">
        <w:rPr>
          <w:rFonts w:cs="Arial"/>
        </w:rPr>
        <w:t xml:space="preserve">with a disability </w:t>
      </w:r>
      <w:r w:rsidR="002D5AED" w:rsidRPr="00426052">
        <w:rPr>
          <w:rFonts w:cs="Arial"/>
        </w:rPr>
        <w:t xml:space="preserve">is discriminated against is because they are experiencing </w:t>
      </w:r>
      <w:r w:rsidR="003E3820">
        <w:rPr>
          <w:rFonts w:cs="Arial"/>
        </w:rPr>
        <w:t>domestic and</w:t>
      </w:r>
      <w:r w:rsidR="00F16289">
        <w:rPr>
          <w:rFonts w:cs="Arial"/>
        </w:rPr>
        <w:t xml:space="preserve"> </w:t>
      </w:r>
      <w:r w:rsidR="0054142A">
        <w:rPr>
          <w:rFonts w:cs="Arial"/>
        </w:rPr>
        <w:t>family</w:t>
      </w:r>
      <w:r w:rsidR="002D5AED" w:rsidRPr="00426052">
        <w:rPr>
          <w:rFonts w:cs="Arial"/>
        </w:rPr>
        <w:t xml:space="preserve"> violence.</w:t>
      </w:r>
    </w:p>
    <w:p w:rsidR="004B03E5" w:rsidRDefault="004B03E5" w:rsidP="003472BC">
      <w:pPr>
        <w:pStyle w:val="SubmissionNormal"/>
        <w:numPr>
          <w:ilvl w:val="0"/>
          <w:numId w:val="0"/>
        </w:numPr>
        <w:spacing w:before="0" w:after="0"/>
        <w:ind w:left="360"/>
        <w:rPr>
          <w:rFonts w:cs="Arial"/>
        </w:rPr>
      </w:pPr>
    </w:p>
    <w:p w:rsidR="004B03E5" w:rsidRDefault="004B03E5" w:rsidP="003472BC">
      <w:pPr>
        <w:pStyle w:val="SubmissionNormal"/>
        <w:numPr>
          <w:ilvl w:val="0"/>
          <w:numId w:val="0"/>
        </w:numPr>
        <w:spacing w:before="0" w:after="0"/>
        <w:ind w:left="360"/>
        <w:rPr>
          <w:rFonts w:cs="Arial"/>
        </w:rPr>
      </w:pPr>
      <w:r>
        <w:rPr>
          <w:rFonts w:cs="Arial"/>
        </w:rPr>
        <w:t>The introduction of</w:t>
      </w:r>
      <w:r w:rsidRPr="00426052">
        <w:rPr>
          <w:rFonts w:cs="Arial"/>
        </w:rPr>
        <w:t xml:space="preserve"> </w:t>
      </w:r>
      <w:r w:rsidR="003E3820">
        <w:rPr>
          <w:rFonts w:cs="Arial"/>
        </w:rPr>
        <w:t>domestic and</w:t>
      </w:r>
      <w:r>
        <w:rPr>
          <w:rFonts w:cs="Arial"/>
        </w:rPr>
        <w:t xml:space="preserve"> family violence</w:t>
      </w:r>
      <w:r w:rsidRPr="00426052">
        <w:rPr>
          <w:rFonts w:cs="Arial"/>
        </w:rPr>
        <w:t xml:space="preserve"> as a stand-alone protected attribute </w:t>
      </w:r>
      <w:r>
        <w:rPr>
          <w:rFonts w:cs="Arial"/>
        </w:rPr>
        <w:t xml:space="preserve">in this legislation </w:t>
      </w:r>
      <w:r w:rsidRPr="00426052">
        <w:rPr>
          <w:rFonts w:cs="Arial"/>
        </w:rPr>
        <w:t>would</w:t>
      </w:r>
      <w:r>
        <w:rPr>
          <w:rFonts w:cs="Arial"/>
        </w:rPr>
        <w:t>, therefore,</w:t>
      </w:r>
      <w:r w:rsidRPr="00426052">
        <w:rPr>
          <w:rFonts w:cs="Arial"/>
        </w:rPr>
        <w:t xml:space="preserve"> </w:t>
      </w:r>
      <w:r>
        <w:rPr>
          <w:rFonts w:cs="Arial"/>
        </w:rPr>
        <w:t>provide specific protection in th</w:t>
      </w:r>
      <w:r w:rsidR="0070017C">
        <w:rPr>
          <w:rFonts w:cs="Arial"/>
        </w:rPr>
        <w:t>e</w:t>
      </w:r>
      <w:r>
        <w:rPr>
          <w:rFonts w:cs="Arial"/>
        </w:rPr>
        <w:t>se circumstances.</w:t>
      </w:r>
    </w:p>
    <w:p w:rsidR="00B94710" w:rsidRPr="00426052" w:rsidRDefault="00B94710" w:rsidP="003472BC">
      <w:pPr>
        <w:pStyle w:val="SubmissionNormal"/>
        <w:numPr>
          <w:ilvl w:val="0"/>
          <w:numId w:val="0"/>
        </w:numPr>
        <w:spacing w:before="0" w:after="0"/>
        <w:ind w:left="360"/>
        <w:rPr>
          <w:rFonts w:cs="Arial"/>
        </w:rPr>
      </w:pPr>
    </w:p>
    <w:p w:rsidR="009C6533" w:rsidRPr="00426052" w:rsidRDefault="007511D9" w:rsidP="003472BC">
      <w:pPr>
        <w:pStyle w:val="SubmissionNormal"/>
        <w:numPr>
          <w:ilvl w:val="0"/>
          <w:numId w:val="41"/>
        </w:numPr>
        <w:spacing w:before="0" w:after="0"/>
        <w:rPr>
          <w:rFonts w:cs="Arial"/>
          <w:lang w:val="en-US"/>
        </w:rPr>
      </w:pPr>
      <w:r w:rsidRPr="00426052">
        <w:rPr>
          <w:rFonts w:cs="Arial"/>
          <w:i/>
          <w:lang w:val="en-US"/>
        </w:rPr>
        <w:t xml:space="preserve"> </w:t>
      </w:r>
      <w:r w:rsidR="00C13590" w:rsidRPr="00426052">
        <w:rPr>
          <w:rFonts w:cs="Arial"/>
          <w:i/>
          <w:lang w:val="en-US"/>
        </w:rPr>
        <w:t>Fair Work Act</w:t>
      </w:r>
      <w:r w:rsidR="00BA4185" w:rsidRPr="00426052">
        <w:rPr>
          <w:rFonts w:cs="Arial"/>
          <w:i/>
          <w:lang w:val="en-US"/>
        </w:rPr>
        <w:t xml:space="preserve"> 2009 </w:t>
      </w:r>
      <w:r w:rsidR="00BA4185" w:rsidRPr="00426052">
        <w:rPr>
          <w:rFonts w:cs="Arial"/>
          <w:lang w:val="en-US"/>
        </w:rPr>
        <w:t>(</w:t>
      </w:r>
      <w:proofErr w:type="spellStart"/>
      <w:r w:rsidR="00BA4185" w:rsidRPr="00426052">
        <w:rPr>
          <w:rFonts w:cs="Arial"/>
          <w:lang w:val="en-US"/>
        </w:rPr>
        <w:t>Cth</w:t>
      </w:r>
      <w:proofErr w:type="spellEnd"/>
      <w:r w:rsidR="00BA4185" w:rsidRPr="00426052">
        <w:rPr>
          <w:rFonts w:cs="Arial"/>
          <w:lang w:val="en-US"/>
        </w:rPr>
        <w:t>)</w:t>
      </w:r>
    </w:p>
    <w:p w:rsidR="00E66B98" w:rsidRDefault="00E66B98" w:rsidP="003472BC">
      <w:pPr>
        <w:pStyle w:val="SubmissionNormal"/>
        <w:numPr>
          <w:ilvl w:val="0"/>
          <w:numId w:val="0"/>
        </w:numPr>
        <w:spacing w:before="0" w:after="0"/>
        <w:ind w:left="360"/>
        <w:rPr>
          <w:rFonts w:cs="Arial"/>
        </w:rPr>
      </w:pPr>
    </w:p>
    <w:p w:rsidR="00C553B2" w:rsidRDefault="00193CA7" w:rsidP="003472BC">
      <w:pPr>
        <w:pStyle w:val="SubmissionNormal"/>
        <w:numPr>
          <w:ilvl w:val="0"/>
          <w:numId w:val="0"/>
        </w:numPr>
        <w:spacing w:before="0" w:after="0"/>
        <w:ind w:left="360"/>
        <w:rPr>
          <w:rFonts w:cs="Arial"/>
        </w:rPr>
      </w:pPr>
      <w:r>
        <w:rPr>
          <w:rFonts w:cs="Arial"/>
        </w:rPr>
        <w:t>The Fair Work Act</w:t>
      </w:r>
      <w:r w:rsidR="009C6533" w:rsidRPr="00426052">
        <w:rPr>
          <w:rFonts w:cs="Arial"/>
        </w:rPr>
        <w:t xml:space="preserve"> </w:t>
      </w:r>
      <w:r w:rsidR="00C553B2">
        <w:rPr>
          <w:rFonts w:cs="Arial"/>
        </w:rPr>
        <w:t>provides</w:t>
      </w:r>
      <w:r w:rsidR="00C553B2" w:rsidRPr="00426052">
        <w:rPr>
          <w:rFonts w:cs="Arial"/>
        </w:rPr>
        <w:t xml:space="preserve"> </w:t>
      </w:r>
      <w:r w:rsidR="00E66B98">
        <w:rPr>
          <w:rFonts w:cs="Arial"/>
        </w:rPr>
        <w:t>el</w:t>
      </w:r>
      <w:r w:rsidR="00CE3DBB">
        <w:rPr>
          <w:rFonts w:cs="Arial"/>
        </w:rPr>
        <w:t xml:space="preserve">igible </w:t>
      </w:r>
      <w:r w:rsidR="00926715" w:rsidRPr="00426052">
        <w:rPr>
          <w:rFonts w:cs="Arial"/>
        </w:rPr>
        <w:t xml:space="preserve">employees who are experiencing </w:t>
      </w:r>
      <w:r w:rsidR="003E3820">
        <w:rPr>
          <w:rFonts w:cs="Arial"/>
        </w:rPr>
        <w:t>domestic and</w:t>
      </w:r>
      <w:r w:rsidR="00926715" w:rsidRPr="00426052">
        <w:rPr>
          <w:rFonts w:cs="Arial"/>
        </w:rPr>
        <w:t xml:space="preserve"> family violence</w:t>
      </w:r>
      <w:r w:rsidR="00C553B2">
        <w:rPr>
          <w:rFonts w:cs="Arial"/>
        </w:rPr>
        <w:t>,</w:t>
      </w:r>
      <w:r w:rsidR="00926715" w:rsidRPr="00426052">
        <w:rPr>
          <w:rFonts w:cs="Arial"/>
        </w:rPr>
        <w:t xml:space="preserve"> or </w:t>
      </w:r>
      <w:r w:rsidR="00CE3DBB">
        <w:rPr>
          <w:rFonts w:cs="Arial"/>
        </w:rPr>
        <w:t xml:space="preserve">eligible </w:t>
      </w:r>
      <w:r w:rsidR="00C553B2">
        <w:rPr>
          <w:rFonts w:cs="Arial"/>
        </w:rPr>
        <w:t xml:space="preserve">employees who are </w:t>
      </w:r>
      <w:r w:rsidR="00926715" w:rsidRPr="00426052">
        <w:rPr>
          <w:rFonts w:cs="Arial"/>
        </w:rPr>
        <w:t xml:space="preserve">providing care or support for a family or household member experiencing </w:t>
      </w:r>
      <w:r w:rsidR="003E3820">
        <w:rPr>
          <w:rFonts w:cs="Arial"/>
        </w:rPr>
        <w:t>domestic and</w:t>
      </w:r>
      <w:r w:rsidR="00926715" w:rsidRPr="00426052">
        <w:rPr>
          <w:rFonts w:cs="Arial"/>
        </w:rPr>
        <w:t xml:space="preserve"> family violence</w:t>
      </w:r>
      <w:r w:rsidR="00C553B2">
        <w:rPr>
          <w:rFonts w:cs="Arial"/>
        </w:rPr>
        <w:t>,</w:t>
      </w:r>
      <w:r w:rsidR="00926715" w:rsidRPr="00426052">
        <w:rPr>
          <w:rFonts w:cs="Arial"/>
        </w:rPr>
        <w:t xml:space="preserve"> the right to request flexible working arrangements. However, the discrimination that employees can face when they disclose their experience of </w:t>
      </w:r>
      <w:r w:rsidR="003E3820">
        <w:rPr>
          <w:rFonts w:cs="Arial"/>
        </w:rPr>
        <w:t>domestic and</w:t>
      </w:r>
      <w:r w:rsidR="00C553B2">
        <w:rPr>
          <w:rFonts w:cs="Arial"/>
        </w:rPr>
        <w:t xml:space="preserve"> </w:t>
      </w:r>
      <w:r w:rsidR="00926715" w:rsidRPr="00426052">
        <w:rPr>
          <w:rFonts w:cs="Arial"/>
        </w:rPr>
        <w:t xml:space="preserve">family violence often </w:t>
      </w:r>
      <w:r w:rsidR="00C553B2">
        <w:rPr>
          <w:rFonts w:cs="Arial"/>
        </w:rPr>
        <w:t>prevents</w:t>
      </w:r>
      <w:r w:rsidR="00C553B2" w:rsidRPr="00426052">
        <w:rPr>
          <w:rFonts w:cs="Arial"/>
        </w:rPr>
        <w:t xml:space="preserve"> </w:t>
      </w:r>
      <w:r w:rsidR="00926715" w:rsidRPr="00426052">
        <w:rPr>
          <w:rFonts w:cs="Arial"/>
        </w:rPr>
        <w:t xml:space="preserve">them from accessing this right under the Fair Work Act. </w:t>
      </w:r>
    </w:p>
    <w:p w:rsidR="00C553B2" w:rsidRDefault="00C553B2" w:rsidP="003472BC">
      <w:pPr>
        <w:pStyle w:val="SubmissionNormal"/>
        <w:numPr>
          <w:ilvl w:val="0"/>
          <w:numId w:val="0"/>
        </w:numPr>
        <w:spacing w:before="0" w:after="0"/>
        <w:ind w:left="360"/>
        <w:rPr>
          <w:rFonts w:cs="Arial"/>
        </w:rPr>
      </w:pPr>
    </w:p>
    <w:p w:rsidR="0032704D" w:rsidRDefault="0032704D" w:rsidP="0032704D">
      <w:pPr>
        <w:spacing w:before="0" w:after="0"/>
        <w:ind w:left="360"/>
        <w:rPr>
          <w:rFonts w:cs="Arial"/>
        </w:rPr>
      </w:pPr>
      <w:r>
        <w:rPr>
          <w:rFonts w:cs="Arial"/>
        </w:rPr>
        <w:t>Additionally</w:t>
      </w:r>
      <w:r w:rsidRPr="003206D8">
        <w:rPr>
          <w:rFonts w:cs="Arial"/>
        </w:rPr>
        <w:t>,</w:t>
      </w:r>
      <w:r w:rsidR="00CC1BA4">
        <w:rPr>
          <w:rFonts w:cs="Arial"/>
        </w:rPr>
        <w:t xml:space="preserve"> there is no right of appeal if </w:t>
      </w:r>
      <w:r w:rsidRPr="003206D8">
        <w:rPr>
          <w:rFonts w:cs="Arial"/>
        </w:rPr>
        <w:t>this right to request is denied</w:t>
      </w:r>
      <w:r>
        <w:rPr>
          <w:rFonts w:cs="Arial"/>
        </w:rPr>
        <w:t xml:space="preserve">. </w:t>
      </w:r>
      <w:r w:rsidR="00CC1BA4">
        <w:rPr>
          <w:rFonts w:cs="Arial"/>
        </w:rPr>
        <w:t>It t</w:t>
      </w:r>
      <w:r>
        <w:rPr>
          <w:rFonts w:cs="Arial"/>
        </w:rPr>
        <w:t>herefore</w:t>
      </w:r>
      <w:r w:rsidR="00CC1BA4">
        <w:rPr>
          <w:rFonts w:cs="Arial"/>
        </w:rPr>
        <w:t xml:space="preserve"> follows that</w:t>
      </w:r>
      <w:r w:rsidRPr="003206D8">
        <w:rPr>
          <w:rFonts w:cs="Arial"/>
        </w:rPr>
        <w:t xml:space="preserve"> women are often unlikely to request this right to work flexibly for fear that they may face discrimination due to the stigma surrounding </w:t>
      </w:r>
      <w:r w:rsidR="003E3820">
        <w:rPr>
          <w:rFonts w:cs="Arial"/>
        </w:rPr>
        <w:t>domestic and</w:t>
      </w:r>
      <w:r w:rsidR="00CC1BA4">
        <w:rPr>
          <w:rFonts w:cs="Arial"/>
        </w:rPr>
        <w:t xml:space="preserve"> </w:t>
      </w:r>
      <w:r w:rsidRPr="003206D8">
        <w:rPr>
          <w:rFonts w:cs="Arial"/>
        </w:rPr>
        <w:t>family violence</w:t>
      </w:r>
      <w:r w:rsidR="00CC1BA4">
        <w:rPr>
          <w:rFonts w:cs="Arial"/>
        </w:rPr>
        <w:t>,</w:t>
      </w:r>
      <w:r w:rsidRPr="003206D8">
        <w:rPr>
          <w:rFonts w:cs="Arial"/>
        </w:rPr>
        <w:t xml:space="preserve"> or the </w:t>
      </w:r>
      <w:r w:rsidR="001F0CD9">
        <w:rPr>
          <w:rFonts w:cs="Arial"/>
        </w:rPr>
        <w:t xml:space="preserve">misconception </w:t>
      </w:r>
      <w:r w:rsidRPr="003206D8">
        <w:rPr>
          <w:rFonts w:cs="Arial"/>
        </w:rPr>
        <w:t xml:space="preserve">that women experiencing violence are unproductive or unreliable. </w:t>
      </w:r>
    </w:p>
    <w:p w:rsidR="0032704D" w:rsidRDefault="0032704D" w:rsidP="003472BC">
      <w:pPr>
        <w:pStyle w:val="SubmissionNormal"/>
        <w:numPr>
          <w:ilvl w:val="0"/>
          <w:numId w:val="0"/>
        </w:numPr>
        <w:spacing w:before="0" w:after="0"/>
        <w:ind w:left="360"/>
        <w:rPr>
          <w:rFonts w:cs="Arial"/>
        </w:rPr>
      </w:pPr>
    </w:p>
    <w:p w:rsidR="0032704D" w:rsidRDefault="00C553B2" w:rsidP="0012658A">
      <w:pPr>
        <w:pStyle w:val="SubmissionNormal"/>
        <w:numPr>
          <w:ilvl w:val="0"/>
          <w:numId w:val="0"/>
        </w:numPr>
        <w:spacing w:before="0" w:after="0"/>
        <w:rPr>
          <w:rFonts w:cs="Arial"/>
        </w:rPr>
      </w:pPr>
      <w:r>
        <w:rPr>
          <w:rFonts w:cs="Arial"/>
        </w:rPr>
        <w:t xml:space="preserve">The introduction of </w:t>
      </w:r>
      <w:r w:rsidR="003E3820">
        <w:rPr>
          <w:rFonts w:cs="Arial"/>
        </w:rPr>
        <w:t>domestic and</w:t>
      </w:r>
      <w:r>
        <w:rPr>
          <w:rFonts w:cs="Arial"/>
        </w:rPr>
        <w:t xml:space="preserve"> </w:t>
      </w:r>
      <w:r w:rsidR="00A82100" w:rsidRPr="00426052">
        <w:rPr>
          <w:rFonts w:cs="Arial"/>
        </w:rPr>
        <w:t xml:space="preserve">family violence as </w:t>
      </w:r>
      <w:r>
        <w:rPr>
          <w:rFonts w:cs="Arial"/>
        </w:rPr>
        <w:t xml:space="preserve">a </w:t>
      </w:r>
      <w:r w:rsidR="00A766F6" w:rsidRPr="00426052">
        <w:rPr>
          <w:rFonts w:cs="Arial"/>
        </w:rPr>
        <w:t>protected</w:t>
      </w:r>
      <w:r w:rsidR="00A82100" w:rsidRPr="00426052">
        <w:rPr>
          <w:rFonts w:cs="Arial"/>
        </w:rPr>
        <w:t xml:space="preserve"> attribute</w:t>
      </w:r>
      <w:r w:rsidR="00AB671B">
        <w:rPr>
          <w:rFonts w:cs="Arial"/>
        </w:rPr>
        <w:t xml:space="preserve"> </w:t>
      </w:r>
      <w:r w:rsidR="001F0CD9">
        <w:rPr>
          <w:rFonts w:cs="Arial"/>
        </w:rPr>
        <w:t>under anti-discrimination laws</w:t>
      </w:r>
      <w:r w:rsidR="00A82100" w:rsidRPr="00426052">
        <w:rPr>
          <w:rFonts w:cs="Arial"/>
        </w:rPr>
        <w:t xml:space="preserve"> </w:t>
      </w:r>
      <w:r w:rsidR="004B03E5">
        <w:rPr>
          <w:rFonts w:cs="Arial"/>
        </w:rPr>
        <w:t xml:space="preserve">would </w:t>
      </w:r>
      <w:r w:rsidR="00327F28">
        <w:rPr>
          <w:rFonts w:cs="Arial"/>
        </w:rPr>
        <w:t xml:space="preserve">help to </w:t>
      </w:r>
      <w:r w:rsidR="0012658A">
        <w:rPr>
          <w:rFonts w:cs="Arial"/>
        </w:rPr>
        <w:t xml:space="preserve">address these </w:t>
      </w:r>
      <w:r w:rsidR="00327F28">
        <w:rPr>
          <w:rFonts w:cs="Arial"/>
        </w:rPr>
        <w:t xml:space="preserve">existing </w:t>
      </w:r>
      <w:r w:rsidR="0012658A">
        <w:rPr>
          <w:rFonts w:cs="Arial"/>
        </w:rPr>
        <w:t>gaps</w:t>
      </w:r>
      <w:r w:rsidR="004B03E5">
        <w:rPr>
          <w:rFonts w:cs="Arial"/>
        </w:rPr>
        <w:t xml:space="preserve">. </w:t>
      </w:r>
      <w:r w:rsidR="007A6EAC">
        <w:rPr>
          <w:rFonts w:cs="Arial"/>
        </w:rPr>
        <w:t>It would most likely have the effect that m</w:t>
      </w:r>
      <w:r w:rsidR="0078769D">
        <w:rPr>
          <w:rFonts w:cs="Arial"/>
        </w:rPr>
        <w:t>ore employees who</w:t>
      </w:r>
      <w:r w:rsidR="00AB671B" w:rsidRPr="00426052">
        <w:rPr>
          <w:rFonts w:cs="Arial"/>
        </w:rPr>
        <w:t xml:space="preserve"> </w:t>
      </w:r>
      <w:r w:rsidR="0078769D">
        <w:rPr>
          <w:rFonts w:cs="Arial"/>
        </w:rPr>
        <w:t xml:space="preserve">are </w:t>
      </w:r>
      <w:r w:rsidR="00AB671B" w:rsidRPr="00426052">
        <w:rPr>
          <w:rFonts w:cs="Arial"/>
        </w:rPr>
        <w:t>experiencing</w:t>
      </w:r>
      <w:r w:rsidR="00AB671B">
        <w:rPr>
          <w:rFonts w:cs="Arial"/>
        </w:rPr>
        <w:t>,</w:t>
      </w:r>
      <w:r w:rsidR="00AB671B" w:rsidRPr="00426052">
        <w:rPr>
          <w:rFonts w:cs="Arial"/>
        </w:rPr>
        <w:t xml:space="preserve"> or providing care o</w:t>
      </w:r>
      <w:r w:rsidR="00AB671B">
        <w:rPr>
          <w:rFonts w:cs="Arial"/>
        </w:rPr>
        <w:t>r</w:t>
      </w:r>
      <w:r w:rsidR="00AB671B" w:rsidRPr="00426052">
        <w:rPr>
          <w:rFonts w:cs="Arial"/>
        </w:rPr>
        <w:t xml:space="preserve"> support for someone who is experiencing</w:t>
      </w:r>
      <w:r w:rsidR="00AB671B">
        <w:rPr>
          <w:rFonts w:cs="Arial"/>
        </w:rPr>
        <w:t>,</w:t>
      </w:r>
      <w:r w:rsidR="00AB671B" w:rsidRPr="00426052">
        <w:rPr>
          <w:rFonts w:cs="Arial"/>
        </w:rPr>
        <w:t xml:space="preserve"> </w:t>
      </w:r>
      <w:r w:rsidR="003E3820">
        <w:rPr>
          <w:rFonts w:cs="Arial"/>
        </w:rPr>
        <w:t>domestic and</w:t>
      </w:r>
      <w:r w:rsidR="00AB671B">
        <w:rPr>
          <w:rFonts w:cs="Arial"/>
        </w:rPr>
        <w:t xml:space="preserve"> </w:t>
      </w:r>
      <w:r w:rsidR="00AB671B" w:rsidRPr="00426052">
        <w:rPr>
          <w:rFonts w:cs="Arial"/>
        </w:rPr>
        <w:t>family violence</w:t>
      </w:r>
      <w:r w:rsidR="0078769D">
        <w:rPr>
          <w:rFonts w:cs="Arial"/>
        </w:rPr>
        <w:t>, would feel</w:t>
      </w:r>
      <w:r w:rsidR="00AB671B" w:rsidRPr="00426052">
        <w:rPr>
          <w:rFonts w:cs="Arial"/>
        </w:rPr>
        <w:t xml:space="preserve"> protected from discrimination</w:t>
      </w:r>
      <w:r w:rsidR="0078769D">
        <w:rPr>
          <w:rFonts w:cs="Arial"/>
        </w:rPr>
        <w:t xml:space="preserve">. </w:t>
      </w:r>
      <w:proofErr w:type="gramStart"/>
      <w:r w:rsidR="0078769D">
        <w:rPr>
          <w:rFonts w:cs="Arial"/>
        </w:rPr>
        <w:t>Therefore</w:t>
      </w:r>
      <w:proofErr w:type="gramEnd"/>
      <w:r w:rsidR="0078769D">
        <w:rPr>
          <w:rFonts w:cs="Arial"/>
        </w:rPr>
        <w:t xml:space="preserve"> </w:t>
      </w:r>
      <w:r w:rsidR="007A6EAC">
        <w:rPr>
          <w:rFonts w:cs="Arial"/>
        </w:rPr>
        <w:t xml:space="preserve">they would be less likely to fear discriminatory attitudes – and </w:t>
      </w:r>
      <w:r w:rsidR="0078769D">
        <w:rPr>
          <w:rFonts w:cs="Arial"/>
        </w:rPr>
        <w:t>they would be more</w:t>
      </w:r>
      <w:r w:rsidR="004B03E5">
        <w:rPr>
          <w:rFonts w:cs="Arial"/>
        </w:rPr>
        <w:t xml:space="preserve"> likely </w:t>
      </w:r>
      <w:r w:rsidR="0078769D">
        <w:rPr>
          <w:rFonts w:cs="Arial"/>
        </w:rPr>
        <w:t xml:space="preserve">to </w:t>
      </w:r>
      <w:r w:rsidR="0032704D">
        <w:rPr>
          <w:rFonts w:cs="Arial"/>
        </w:rPr>
        <w:t xml:space="preserve">avail themselves of </w:t>
      </w:r>
      <w:r w:rsidR="001F0CD9">
        <w:rPr>
          <w:rFonts w:cs="Arial"/>
        </w:rPr>
        <w:t xml:space="preserve">measures such as the </w:t>
      </w:r>
      <w:r w:rsidR="0032704D">
        <w:rPr>
          <w:rFonts w:cs="Arial"/>
        </w:rPr>
        <w:t>Fair Work Act right to</w:t>
      </w:r>
      <w:r w:rsidR="00AB671B">
        <w:rPr>
          <w:rFonts w:cs="Arial"/>
        </w:rPr>
        <w:t xml:space="preserve"> </w:t>
      </w:r>
      <w:r w:rsidR="00A82100" w:rsidRPr="00426052">
        <w:rPr>
          <w:rFonts w:cs="Arial"/>
        </w:rPr>
        <w:t>request flexible working arrangements</w:t>
      </w:r>
      <w:r w:rsidR="0032704D">
        <w:rPr>
          <w:rFonts w:cs="Arial"/>
        </w:rPr>
        <w:t>.</w:t>
      </w:r>
      <w:r w:rsidR="00A82100" w:rsidRPr="00426052">
        <w:rPr>
          <w:rFonts w:cs="Arial"/>
        </w:rPr>
        <w:t xml:space="preserve"> </w:t>
      </w:r>
    </w:p>
    <w:p w:rsidR="0032704D" w:rsidRPr="00426052" w:rsidRDefault="0032704D" w:rsidP="003472BC">
      <w:pPr>
        <w:pStyle w:val="SubmissionNormal"/>
        <w:numPr>
          <w:ilvl w:val="0"/>
          <w:numId w:val="0"/>
        </w:numPr>
        <w:spacing w:before="0" w:after="0"/>
        <w:ind w:left="360"/>
        <w:rPr>
          <w:rFonts w:cs="Arial"/>
        </w:rPr>
      </w:pPr>
    </w:p>
    <w:p w:rsidR="002D5AED" w:rsidRPr="00A515E7" w:rsidRDefault="00FF0982" w:rsidP="003472BC">
      <w:pPr>
        <w:pStyle w:val="ListParagraph"/>
        <w:numPr>
          <w:ilvl w:val="0"/>
          <w:numId w:val="40"/>
        </w:numPr>
        <w:rPr>
          <w:rFonts w:cs="Arial"/>
          <w:b/>
          <w:i/>
          <w:sz w:val="24"/>
          <w:szCs w:val="24"/>
          <w:lang w:val="en-US"/>
        </w:rPr>
      </w:pPr>
      <w:r w:rsidRPr="00A515E7">
        <w:rPr>
          <w:rFonts w:ascii="Arial" w:hAnsi="Arial" w:cs="Arial"/>
          <w:b/>
          <w:i/>
          <w:sz w:val="24"/>
          <w:szCs w:val="24"/>
          <w:lang w:val="en-US"/>
        </w:rPr>
        <w:t>Creation of a discrimination ground would d</w:t>
      </w:r>
      <w:r w:rsidR="00DB302C" w:rsidRPr="00A515E7">
        <w:rPr>
          <w:rFonts w:ascii="Arial" w:hAnsi="Arial" w:cs="Arial"/>
          <w:b/>
          <w:i/>
          <w:sz w:val="24"/>
          <w:szCs w:val="24"/>
          <w:lang w:val="en-US"/>
        </w:rPr>
        <w:t xml:space="preserve">ecrease social and economic costs of violence against women </w:t>
      </w:r>
    </w:p>
    <w:p w:rsidR="00E66B98" w:rsidRDefault="00E66B98" w:rsidP="003472BC">
      <w:pPr>
        <w:spacing w:before="0" w:after="0"/>
        <w:rPr>
          <w:rFonts w:cs="Arial"/>
          <w:lang w:val="en"/>
        </w:rPr>
      </w:pPr>
    </w:p>
    <w:p w:rsidR="00374837" w:rsidRDefault="00374837" w:rsidP="003472BC">
      <w:pPr>
        <w:spacing w:before="0" w:after="0"/>
        <w:rPr>
          <w:rFonts w:cs="Arial"/>
          <w:lang w:val="en"/>
        </w:rPr>
      </w:pPr>
      <w:r w:rsidRPr="00FF0982">
        <w:rPr>
          <w:rFonts w:cs="Arial"/>
          <w:lang w:val="en"/>
        </w:rPr>
        <w:t xml:space="preserve">In an ILO report on </w:t>
      </w:r>
      <w:r w:rsidR="001F0CD9">
        <w:rPr>
          <w:rFonts w:cs="Arial"/>
          <w:lang w:val="en"/>
        </w:rPr>
        <w:t>g</w:t>
      </w:r>
      <w:r w:rsidRPr="00FF0982">
        <w:rPr>
          <w:rFonts w:cs="Arial"/>
          <w:lang w:val="en"/>
        </w:rPr>
        <w:t xml:space="preserve">ender-based </w:t>
      </w:r>
      <w:r w:rsidR="001F0CD9">
        <w:rPr>
          <w:rFonts w:cs="Arial"/>
          <w:lang w:val="en"/>
        </w:rPr>
        <w:t>v</w:t>
      </w:r>
      <w:r w:rsidRPr="00FF0982">
        <w:rPr>
          <w:rFonts w:cs="Arial"/>
          <w:lang w:val="en"/>
        </w:rPr>
        <w:t xml:space="preserve">iolence in </w:t>
      </w:r>
      <w:r w:rsidR="001F0CD9">
        <w:rPr>
          <w:rFonts w:cs="Arial"/>
          <w:lang w:val="en"/>
        </w:rPr>
        <w:t>w</w:t>
      </w:r>
      <w:r w:rsidRPr="00FF0982">
        <w:rPr>
          <w:rFonts w:cs="Arial"/>
          <w:lang w:val="en"/>
        </w:rPr>
        <w:t>ork, the authors argue</w:t>
      </w:r>
      <w:r>
        <w:rPr>
          <w:rFonts w:cs="Arial"/>
          <w:lang w:val="en"/>
        </w:rPr>
        <w:t>d</w:t>
      </w:r>
      <w:r w:rsidRPr="00FF0982">
        <w:rPr>
          <w:rFonts w:cs="Arial"/>
          <w:lang w:val="en"/>
        </w:rPr>
        <w:t xml:space="preserve"> that </w:t>
      </w:r>
      <w:r>
        <w:rPr>
          <w:rFonts w:cs="Arial"/>
          <w:lang w:val="en"/>
        </w:rPr>
        <w:t>“</w:t>
      </w:r>
      <w:r w:rsidRPr="00FF0982">
        <w:rPr>
          <w:rFonts w:cs="Arial"/>
          <w:lang w:val="en"/>
        </w:rPr>
        <w:t>economic growth, competitiveness, development and efficiency can only be achieved where barriers to productive and quality employment opportunities are eliminated for both men and women</w:t>
      </w:r>
      <w:r>
        <w:rPr>
          <w:rFonts w:cs="Arial"/>
          <w:lang w:val="en"/>
        </w:rPr>
        <w:t>”</w:t>
      </w:r>
      <w:r w:rsidRPr="00FF0982">
        <w:rPr>
          <w:rFonts w:cs="Arial"/>
          <w:lang w:val="en"/>
        </w:rPr>
        <w:t>.</w:t>
      </w:r>
      <w:r>
        <w:rPr>
          <w:rStyle w:val="EndnoteReference"/>
          <w:rFonts w:cs="Arial"/>
          <w:lang w:val="en"/>
        </w:rPr>
        <w:endnoteReference w:id="25"/>
      </w:r>
      <w:r w:rsidRPr="00FF0982">
        <w:rPr>
          <w:rFonts w:cs="Arial"/>
          <w:lang w:val="en"/>
        </w:rPr>
        <w:t xml:space="preserve"> </w:t>
      </w:r>
    </w:p>
    <w:p w:rsidR="00374837" w:rsidRDefault="00374837" w:rsidP="003472BC">
      <w:pPr>
        <w:spacing w:before="0" w:after="0"/>
        <w:rPr>
          <w:rFonts w:cs="Arial"/>
          <w:lang w:val="en"/>
        </w:rPr>
      </w:pPr>
    </w:p>
    <w:p w:rsidR="00DB302C" w:rsidRPr="00FF0982" w:rsidRDefault="00E66B98" w:rsidP="003472BC">
      <w:pPr>
        <w:spacing w:before="0" w:after="0"/>
        <w:rPr>
          <w:rFonts w:cs="Arial"/>
        </w:rPr>
      </w:pPr>
      <w:r>
        <w:rPr>
          <w:rFonts w:cs="Arial"/>
        </w:rPr>
        <w:t xml:space="preserve">At the same time, </w:t>
      </w:r>
      <w:r w:rsidR="00E5237D">
        <w:rPr>
          <w:rFonts w:cs="Arial"/>
        </w:rPr>
        <w:t>i</w:t>
      </w:r>
      <w:r w:rsidR="00374837">
        <w:rPr>
          <w:rFonts w:cs="Arial"/>
        </w:rPr>
        <w:t xml:space="preserve">t is </w:t>
      </w:r>
      <w:r w:rsidR="001F0CD9">
        <w:rPr>
          <w:rFonts w:cs="Arial"/>
        </w:rPr>
        <w:t>known</w:t>
      </w:r>
      <w:r w:rsidR="00374837">
        <w:rPr>
          <w:rFonts w:cs="Arial"/>
        </w:rPr>
        <w:t xml:space="preserve"> that employment plays a </w:t>
      </w:r>
      <w:r w:rsidR="00107970">
        <w:rPr>
          <w:rFonts w:cs="Arial"/>
        </w:rPr>
        <w:t xml:space="preserve">critical role in assisting </w:t>
      </w:r>
      <w:r w:rsidR="006E0D56" w:rsidRPr="00FF0982">
        <w:rPr>
          <w:rFonts w:cs="Arial"/>
        </w:rPr>
        <w:t>victim</w:t>
      </w:r>
      <w:r w:rsidR="00DD4A34" w:rsidRPr="00FF0982">
        <w:rPr>
          <w:rFonts w:cs="Arial"/>
        </w:rPr>
        <w:t>s</w:t>
      </w:r>
      <w:r w:rsidR="00107970">
        <w:rPr>
          <w:rFonts w:cs="Arial"/>
        </w:rPr>
        <w:t xml:space="preserve"> and </w:t>
      </w:r>
      <w:r w:rsidR="006E0D56" w:rsidRPr="00FF0982">
        <w:rPr>
          <w:rFonts w:cs="Arial"/>
        </w:rPr>
        <w:t>survivor</w:t>
      </w:r>
      <w:r w:rsidR="00DB302C" w:rsidRPr="00FF0982">
        <w:rPr>
          <w:rFonts w:cs="Arial"/>
        </w:rPr>
        <w:t xml:space="preserve">s </w:t>
      </w:r>
      <w:r w:rsidR="00D81C26" w:rsidRPr="00FF0982">
        <w:rPr>
          <w:rFonts w:cs="Arial"/>
        </w:rPr>
        <w:t xml:space="preserve">of </w:t>
      </w:r>
      <w:r w:rsidR="003E3820">
        <w:rPr>
          <w:rFonts w:cs="Arial"/>
        </w:rPr>
        <w:t>domestic and</w:t>
      </w:r>
      <w:r w:rsidR="00107970">
        <w:rPr>
          <w:rFonts w:cs="Arial"/>
        </w:rPr>
        <w:t xml:space="preserve"> </w:t>
      </w:r>
      <w:r w:rsidR="00D81C26" w:rsidRPr="00FF0982">
        <w:rPr>
          <w:rFonts w:cs="Arial"/>
        </w:rPr>
        <w:t>family violence</w:t>
      </w:r>
      <w:r w:rsidR="00DB302C" w:rsidRPr="00FF0982">
        <w:rPr>
          <w:rFonts w:cs="Arial"/>
        </w:rPr>
        <w:t xml:space="preserve"> </w:t>
      </w:r>
      <w:r w:rsidR="00107970" w:rsidRPr="00FF0982">
        <w:rPr>
          <w:rFonts w:cs="Arial"/>
        </w:rPr>
        <w:t>to leave their violent relationships.</w:t>
      </w:r>
      <w:r w:rsidR="00107970" w:rsidRPr="00426052">
        <w:rPr>
          <w:rStyle w:val="EndnoteReference"/>
          <w:rFonts w:cs="Arial"/>
        </w:rPr>
        <w:endnoteReference w:id="26"/>
      </w:r>
      <w:r w:rsidR="00107970" w:rsidRPr="00107970">
        <w:rPr>
          <w:rFonts w:cs="Arial"/>
        </w:rPr>
        <w:t xml:space="preserve"> </w:t>
      </w:r>
      <w:r w:rsidR="00107970" w:rsidRPr="00FF0982">
        <w:rPr>
          <w:rFonts w:cs="Arial"/>
        </w:rPr>
        <w:t xml:space="preserve">Eliminating </w:t>
      </w:r>
      <w:r w:rsidR="00107970">
        <w:rPr>
          <w:rFonts w:cs="Arial"/>
        </w:rPr>
        <w:t xml:space="preserve">the </w:t>
      </w:r>
      <w:r w:rsidR="00107970" w:rsidRPr="00FF0982">
        <w:rPr>
          <w:rFonts w:cs="Arial"/>
        </w:rPr>
        <w:t xml:space="preserve">discrimination </w:t>
      </w:r>
      <w:r w:rsidR="00107970">
        <w:rPr>
          <w:rFonts w:cs="Arial"/>
        </w:rPr>
        <w:t xml:space="preserve">that these victims and survivors can face </w:t>
      </w:r>
      <w:r w:rsidR="00DB302C" w:rsidRPr="00FF0982">
        <w:rPr>
          <w:rFonts w:cs="Arial"/>
        </w:rPr>
        <w:t xml:space="preserve">will </w:t>
      </w:r>
      <w:r w:rsidR="00107970">
        <w:rPr>
          <w:rFonts w:cs="Arial"/>
        </w:rPr>
        <w:t xml:space="preserve">therefore </w:t>
      </w:r>
      <w:r w:rsidR="00DB302C" w:rsidRPr="00FF0982">
        <w:rPr>
          <w:rFonts w:cs="Arial"/>
        </w:rPr>
        <w:t xml:space="preserve">improve their </w:t>
      </w:r>
      <w:r w:rsidR="00374837">
        <w:rPr>
          <w:rFonts w:cs="Arial"/>
        </w:rPr>
        <w:t xml:space="preserve">ability to </w:t>
      </w:r>
      <w:r w:rsidR="00DB302C" w:rsidRPr="00FF0982">
        <w:rPr>
          <w:rFonts w:cs="Arial"/>
        </w:rPr>
        <w:t>access and</w:t>
      </w:r>
      <w:r w:rsidR="00E5237D">
        <w:rPr>
          <w:rFonts w:cs="Arial"/>
        </w:rPr>
        <w:t xml:space="preserve"> </w:t>
      </w:r>
      <w:r w:rsidR="00DB302C" w:rsidRPr="00FF0982">
        <w:rPr>
          <w:rFonts w:cs="Arial"/>
        </w:rPr>
        <w:t>remain in employment</w:t>
      </w:r>
      <w:r w:rsidR="00AA5C96">
        <w:rPr>
          <w:rFonts w:cs="Arial"/>
        </w:rPr>
        <w:t>.</w:t>
      </w:r>
    </w:p>
    <w:p w:rsidR="001F0CD9" w:rsidRDefault="001F0CD9" w:rsidP="003472BC">
      <w:pPr>
        <w:spacing w:before="0" w:after="0"/>
        <w:rPr>
          <w:rFonts w:cs="Arial"/>
        </w:rPr>
      </w:pPr>
    </w:p>
    <w:p w:rsidR="002D5AED" w:rsidRDefault="00C11CC3" w:rsidP="003472BC">
      <w:pPr>
        <w:spacing w:before="0" w:after="0"/>
        <w:rPr>
          <w:rFonts w:cs="Arial"/>
        </w:rPr>
      </w:pPr>
      <w:r>
        <w:rPr>
          <w:rFonts w:cs="Arial"/>
        </w:rPr>
        <w:t>Additionally, t</w:t>
      </w:r>
      <w:r w:rsidR="002D5AED" w:rsidRPr="00FF0982">
        <w:rPr>
          <w:rFonts w:cs="Arial"/>
        </w:rPr>
        <w:t xml:space="preserve">he costs of </w:t>
      </w:r>
      <w:r w:rsidR="003E3820">
        <w:rPr>
          <w:rFonts w:cs="Arial"/>
        </w:rPr>
        <w:t>domestic and</w:t>
      </w:r>
      <w:r>
        <w:rPr>
          <w:rFonts w:cs="Arial"/>
        </w:rPr>
        <w:t xml:space="preserve"> </w:t>
      </w:r>
      <w:r w:rsidR="006A0399" w:rsidRPr="00FF0982">
        <w:rPr>
          <w:rFonts w:cs="Arial"/>
        </w:rPr>
        <w:t>family violence</w:t>
      </w:r>
      <w:r w:rsidR="002D5AED" w:rsidRPr="00FF0982">
        <w:rPr>
          <w:rFonts w:cs="Arial"/>
        </w:rPr>
        <w:t xml:space="preserve"> to the Australian economy and </w:t>
      </w:r>
      <w:r>
        <w:rPr>
          <w:rFonts w:cs="Arial"/>
        </w:rPr>
        <w:t xml:space="preserve">to </w:t>
      </w:r>
      <w:r w:rsidR="002D5AED" w:rsidRPr="00FF0982">
        <w:rPr>
          <w:rFonts w:cs="Arial"/>
        </w:rPr>
        <w:t xml:space="preserve">Australian business are exacerbated when </w:t>
      </w:r>
      <w:r w:rsidR="006E0D56" w:rsidRPr="00FF0982">
        <w:rPr>
          <w:rFonts w:cs="Arial"/>
        </w:rPr>
        <w:t>victim</w:t>
      </w:r>
      <w:r w:rsidR="00DD4A34" w:rsidRPr="00FF0982">
        <w:rPr>
          <w:rFonts w:cs="Arial"/>
        </w:rPr>
        <w:t>s</w:t>
      </w:r>
      <w:r>
        <w:rPr>
          <w:rFonts w:cs="Arial"/>
        </w:rPr>
        <w:t xml:space="preserve"> and </w:t>
      </w:r>
      <w:r w:rsidR="006E0D56" w:rsidRPr="00FF0982">
        <w:rPr>
          <w:rFonts w:cs="Arial"/>
        </w:rPr>
        <w:t>survivor</w:t>
      </w:r>
      <w:r w:rsidR="002D5AED" w:rsidRPr="00FF0982">
        <w:rPr>
          <w:rFonts w:cs="Arial"/>
        </w:rPr>
        <w:t>s are subjected to discrimination</w:t>
      </w:r>
      <w:r w:rsidR="0092191D" w:rsidRPr="00FF0982">
        <w:rPr>
          <w:rFonts w:cs="Arial"/>
        </w:rPr>
        <w:t xml:space="preserve"> (f</w:t>
      </w:r>
      <w:r w:rsidR="002D5AED" w:rsidRPr="00FF0982">
        <w:rPr>
          <w:rFonts w:cs="Arial"/>
        </w:rPr>
        <w:t>or example where their employment is terminated and costs are incurred in recruiting and training a n</w:t>
      </w:r>
      <w:r w:rsidR="0092191D" w:rsidRPr="00FF0982">
        <w:rPr>
          <w:rFonts w:cs="Arial"/>
        </w:rPr>
        <w:t>ew employee)</w:t>
      </w:r>
      <w:r w:rsidR="00D81C26" w:rsidRPr="00FF0982">
        <w:rPr>
          <w:rFonts w:cs="Arial"/>
        </w:rPr>
        <w:t>.</w:t>
      </w:r>
      <w:r w:rsidR="002D5AED" w:rsidRPr="00FF0982">
        <w:rPr>
          <w:rFonts w:cs="Arial"/>
        </w:rPr>
        <w:t xml:space="preserve"> </w:t>
      </w:r>
    </w:p>
    <w:p w:rsidR="00C11CC3" w:rsidRPr="00FF0982" w:rsidRDefault="00C11CC3" w:rsidP="003472BC">
      <w:pPr>
        <w:spacing w:before="0" w:after="0"/>
        <w:rPr>
          <w:rFonts w:cs="Arial"/>
        </w:rPr>
      </w:pPr>
    </w:p>
    <w:p w:rsidR="002D5AED" w:rsidRDefault="002E74F1" w:rsidP="003472BC">
      <w:pPr>
        <w:spacing w:before="0" w:after="0"/>
        <w:rPr>
          <w:rFonts w:cs="Arial"/>
        </w:rPr>
      </w:pPr>
      <w:r>
        <w:rPr>
          <w:rFonts w:cs="Arial"/>
        </w:rPr>
        <w:t>We know that t</w:t>
      </w:r>
      <w:r w:rsidR="002D5AED" w:rsidRPr="00FF0982">
        <w:rPr>
          <w:rFonts w:cs="Arial"/>
        </w:rPr>
        <w:t xml:space="preserve">he mental and physical consequences of </w:t>
      </w:r>
      <w:r w:rsidR="0092191D" w:rsidRPr="00FF0982">
        <w:rPr>
          <w:rFonts w:cs="Arial"/>
        </w:rPr>
        <w:t>violence</w:t>
      </w:r>
      <w:r w:rsidR="002D5AED" w:rsidRPr="00FF0982">
        <w:rPr>
          <w:rFonts w:cs="Arial"/>
        </w:rPr>
        <w:t xml:space="preserve"> </w:t>
      </w:r>
      <w:r w:rsidR="0092191D" w:rsidRPr="00FF0982">
        <w:rPr>
          <w:rFonts w:cs="Arial"/>
        </w:rPr>
        <w:t>have a negative impact on workplace productivity and performance</w:t>
      </w:r>
      <w:r w:rsidR="00EA3561" w:rsidRPr="00426052">
        <w:rPr>
          <w:rStyle w:val="EndnoteReference"/>
          <w:rFonts w:cs="Arial"/>
        </w:rPr>
        <w:endnoteReference w:id="27"/>
      </w:r>
      <w:r>
        <w:rPr>
          <w:rFonts w:cs="Arial"/>
        </w:rPr>
        <w:t>.</w:t>
      </w:r>
      <w:r w:rsidR="0092191D" w:rsidRPr="00FF0982">
        <w:rPr>
          <w:rFonts w:cs="Arial"/>
        </w:rPr>
        <w:t xml:space="preserve"> </w:t>
      </w:r>
      <w:r>
        <w:rPr>
          <w:rFonts w:cs="Arial"/>
        </w:rPr>
        <w:t>These impacts are</w:t>
      </w:r>
      <w:r w:rsidR="002D5AED" w:rsidRPr="00FF0982">
        <w:rPr>
          <w:rFonts w:cs="Arial"/>
        </w:rPr>
        <w:t xml:space="preserve"> potentially further </w:t>
      </w:r>
      <w:r w:rsidR="00E5237D">
        <w:rPr>
          <w:rFonts w:cs="Arial"/>
        </w:rPr>
        <w:t>exacerbated</w:t>
      </w:r>
      <w:r w:rsidR="00E5237D" w:rsidRPr="00FF0982">
        <w:rPr>
          <w:rFonts w:cs="Arial"/>
        </w:rPr>
        <w:t xml:space="preserve"> </w:t>
      </w:r>
      <w:r w:rsidR="002D5AED" w:rsidRPr="00FF0982">
        <w:rPr>
          <w:rFonts w:cs="Arial"/>
        </w:rPr>
        <w:t xml:space="preserve">when </w:t>
      </w:r>
      <w:r w:rsidR="006E0D56" w:rsidRPr="00FF0982">
        <w:rPr>
          <w:rFonts w:cs="Arial"/>
        </w:rPr>
        <w:t>victim</w:t>
      </w:r>
      <w:r w:rsidR="00DD4A34" w:rsidRPr="00FF0982">
        <w:rPr>
          <w:rFonts w:cs="Arial"/>
        </w:rPr>
        <w:t>s</w:t>
      </w:r>
      <w:r>
        <w:rPr>
          <w:rFonts w:cs="Arial"/>
        </w:rPr>
        <w:t xml:space="preserve"> and</w:t>
      </w:r>
      <w:r w:rsidR="00E5237D">
        <w:rPr>
          <w:rFonts w:cs="Arial"/>
        </w:rPr>
        <w:t xml:space="preserve"> </w:t>
      </w:r>
      <w:r w:rsidR="006E0D56" w:rsidRPr="00FF0982">
        <w:rPr>
          <w:rFonts w:cs="Arial"/>
        </w:rPr>
        <w:t>survivor</w:t>
      </w:r>
      <w:r w:rsidR="00D81C26" w:rsidRPr="00FF0982">
        <w:rPr>
          <w:rFonts w:cs="Arial"/>
        </w:rPr>
        <w:t>s</w:t>
      </w:r>
      <w:r w:rsidR="002D5AED" w:rsidRPr="00FF0982">
        <w:rPr>
          <w:rFonts w:cs="Arial"/>
        </w:rPr>
        <w:t xml:space="preserve"> face discriminatory treatment from employers. </w:t>
      </w:r>
    </w:p>
    <w:p w:rsidR="00C11CC3" w:rsidRPr="00FF0982" w:rsidRDefault="00C11CC3" w:rsidP="003472BC">
      <w:pPr>
        <w:spacing w:before="0" w:after="0"/>
        <w:rPr>
          <w:rFonts w:cs="Arial"/>
        </w:rPr>
      </w:pPr>
    </w:p>
    <w:p w:rsidR="00AB2EB8" w:rsidRDefault="006F41C5" w:rsidP="003472BC">
      <w:pPr>
        <w:spacing w:before="0" w:after="0"/>
        <w:rPr>
          <w:rFonts w:cs="Arial"/>
          <w:lang w:val="en"/>
        </w:rPr>
      </w:pPr>
      <w:r>
        <w:rPr>
          <w:rFonts w:cs="Arial"/>
          <w:lang w:val="en"/>
        </w:rPr>
        <w:t>So it follows that m</w:t>
      </w:r>
      <w:r w:rsidR="00AB2EB8" w:rsidRPr="00FF0982">
        <w:rPr>
          <w:rFonts w:cs="Arial"/>
          <w:lang w:val="en"/>
        </w:rPr>
        <w:t xml:space="preserve">aking discrimination related to domestic and family violence unlawful in the workplace (and in the provision of services, or housing) </w:t>
      </w:r>
      <w:r w:rsidR="002E74F1" w:rsidRPr="00FF0982">
        <w:rPr>
          <w:rFonts w:cs="Arial"/>
          <w:lang w:val="en"/>
        </w:rPr>
        <w:t>w</w:t>
      </w:r>
      <w:r w:rsidR="002E74F1">
        <w:rPr>
          <w:rFonts w:cs="Arial"/>
          <w:lang w:val="en"/>
        </w:rPr>
        <w:t>ould</w:t>
      </w:r>
      <w:r w:rsidR="002E74F1" w:rsidRPr="00FF0982">
        <w:rPr>
          <w:rFonts w:cs="Arial"/>
          <w:lang w:val="en"/>
        </w:rPr>
        <w:t xml:space="preserve"> </w:t>
      </w:r>
      <w:r w:rsidR="00E5237D">
        <w:rPr>
          <w:rFonts w:cs="Arial"/>
          <w:lang w:val="en"/>
        </w:rPr>
        <w:t xml:space="preserve">thus </w:t>
      </w:r>
      <w:r w:rsidR="00AB2EB8" w:rsidRPr="00FF0982">
        <w:rPr>
          <w:rFonts w:cs="Arial"/>
          <w:lang w:val="en"/>
        </w:rPr>
        <w:t>be a</w:t>
      </w:r>
      <w:r w:rsidR="001F0CD9">
        <w:rPr>
          <w:rFonts w:cs="Arial"/>
          <w:lang w:val="en"/>
        </w:rPr>
        <w:t>n important</w:t>
      </w:r>
      <w:r w:rsidR="00E66B98">
        <w:rPr>
          <w:rFonts w:cs="Arial"/>
          <w:lang w:val="en"/>
        </w:rPr>
        <w:t xml:space="preserve"> </w:t>
      </w:r>
      <w:r w:rsidR="00AB2EB8" w:rsidRPr="00FF0982">
        <w:rPr>
          <w:rFonts w:cs="Arial"/>
          <w:lang w:val="en"/>
        </w:rPr>
        <w:t>and positive contributor to achieving workplace equality and wellbeing and, accordingly, enhancing workplace productivity.</w:t>
      </w:r>
    </w:p>
    <w:p w:rsidR="00FF0982" w:rsidRPr="00FF0982" w:rsidRDefault="00FF0982" w:rsidP="003472BC">
      <w:pPr>
        <w:spacing w:before="0" w:after="0"/>
        <w:rPr>
          <w:rFonts w:cs="Arial"/>
        </w:rPr>
      </w:pPr>
    </w:p>
    <w:p w:rsidR="00FF67E8" w:rsidRPr="00A515E7" w:rsidRDefault="00FF0982" w:rsidP="005848EC">
      <w:pPr>
        <w:pStyle w:val="ListParagraph"/>
        <w:numPr>
          <w:ilvl w:val="0"/>
          <w:numId w:val="20"/>
        </w:numPr>
        <w:rPr>
          <w:rFonts w:ascii="Arial" w:hAnsi="Arial" w:cs="Arial"/>
          <w:b/>
          <w:i/>
          <w:sz w:val="24"/>
          <w:szCs w:val="24"/>
          <w:lang w:val="en-US"/>
        </w:rPr>
      </w:pPr>
      <w:r w:rsidRPr="00A515E7">
        <w:rPr>
          <w:rFonts w:ascii="Arial" w:hAnsi="Arial" w:cs="Arial"/>
          <w:b/>
          <w:i/>
          <w:sz w:val="24"/>
          <w:szCs w:val="24"/>
          <w:lang w:val="en-US"/>
        </w:rPr>
        <w:t>Creation of a discrimination ground would s</w:t>
      </w:r>
      <w:r w:rsidR="00DB302C" w:rsidRPr="00A515E7">
        <w:rPr>
          <w:rFonts w:ascii="Arial" w:hAnsi="Arial" w:cs="Arial"/>
          <w:b/>
          <w:i/>
          <w:sz w:val="24"/>
          <w:szCs w:val="24"/>
          <w:lang w:val="en-US"/>
        </w:rPr>
        <w:t>erve an educative function</w:t>
      </w:r>
    </w:p>
    <w:p w:rsidR="00E66B98" w:rsidRDefault="00E66B98" w:rsidP="005848EC">
      <w:pPr>
        <w:spacing w:before="0" w:after="0"/>
        <w:rPr>
          <w:rFonts w:cs="Arial"/>
        </w:rPr>
      </w:pPr>
    </w:p>
    <w:p w:rsidR="001775FD" w:rsidRDefault="002F28E5" w:rsidP="005848EC">
      <w:pPr>
        <w:spacing w:before="0" w:after="0"/>
        <w:rPr>
          <w:rFonts w:cs="Arial"/>
        </w:rPr>
      </w:pPr>
      <w:r w:rsidRPr="00426052">
        <w:rPr>
          <w:rFonts w:cs="Arial"/>
        </w:rPr>
        <w:t>Including</w:t>
      </w:r>
      <w:r w:rsidR="001775FD" w:rsidRPr="00426052">
        <w:rPr>
          <w:rFonts w:cs="Arial"/>
        </w:rPr>
        <w:t xml:space="preserve"> </w:t>
      </w:r>
      <w:r w:rsidR="003E3820">
        <w:rPr>
          <w:rFonts w:cs="Arial"/>
        </w:rPr>
        <w:t>domestic and</w:t>
      </w:r>
      <w:r w:rsidR="006E2301">
        <w:rPr>
          <w:rFonts w:cs="Arial"/>
        </w:rPr>
        <w:t xml:space="preserve"> </w:t>
      </w:r>
      <w:r w:rsidRPr="00426052">
        <w:rPr>
          <w:rFonts w:cs="Arial"/>
        </w:rPr>
        <w:t xml:space="preserve">family violence as a protected attribute under anti-discrimination legislation is </w:t>
      </w:r>
      <w:r w:rsidR="001775FD" w:rsidRPr="00426052">
        <w:rPr>
          <w:rFonts w:cs="Arial"/>
        </w:rPr>
        <w:t>likely to:</w:t>
      </w:r>
    </w:p>
    <w:p w:rsidR="00E66B98" w:rsidRPr="00426052" w:rsidRDefault="00E66B98" w:rsidP="005848EC">
      <w:pPr>
        <w:spacing w:before="0" w:after="0"/>
        <w:rPr>
          <w:rFonts w:cs="Arial"/>
        </w:rPr>
      </w:pPr>
    </w:p>
    <w:p w:rsidR="00C301CE" w:rsidRPr="00C301CE" w:rsidRDefault="006E2301" w:rsidP="005848EC">
      <w:pPr>
        <w:pStyle w:val="ListParagraph"/>
        <w:numPr>
          <w:ilvl w:val="1"/>
          <w:numId w:val="20"/>
        </w:numPr>
        <w:shd w:val="clear" w:color="auto" w:fill="FFFFFF"/>
        <w:rPr>
          <w:rFonts w:ascii="Arial" w:hAnsi="Arial" w:cs="Arial"/>
          <w:sz w:val="24"/>
          <w:szCs w:val="24"/>
          <w:lang w:val="en"/>
        </w:rPr>
      </w:pPr>
      <w:r>
        <w:rPr>
          <w:rFonts w:ascii="Arial" w:hAnsi="Arial" w:cs="Arial"/>
          <w:sz w:val="24"/>
          <w:szCs w:val="24"/>
        </w:rPr>
        <w:t>e</w:t>
      </w:r>
      <w:r w:rsidR="00C301CE" w:rsidRPr="00426052">
        <w:rPr>
          <w:rFonts w:ascii="Arial" w:hAnsi="Arial" w:cs="Arial"/>
          <w:sz w:val="24"/>
          <w:szCs w:val="24"/>
        </w:rPr>
        <w:t xml:space="preserve">nable </w:t>
      </w:r>
      <w:r w:rsidR="003E3820">
        <w:rPr>
          <w:rFonts w:ascii="Arial" w:hAnsi="Arial" w:cs="Arial"/>
          <w:sz w:val="24"/>
          <w:szCs w:val="24"/>
        </w:rPr>
        <w:t>domestic and</w:t>
      </w:r>
      <w:r>
        <w:rPr>
          <w:rFonts w:ascii="Arial" w:hAnsi="Arial" w:cs="Arial"/>
          <w:sz w:val="24"/>
          <w:szCs w:val="24"/>
        </w:rPr>
        <w:t xml:space="preserve"> </w:t>
      </w:r>
      <w:r w:rsidR="00C301CE" w:rsidRPr="00426052">
        <w:rPr>
          <w:rFonts w:ascii="Arial" w:hAnsi="Arial" w:cs="Arial"/>
          <w:sz w:val="24"/>
          <w:szCs w:val="24"/>
        </w:rPr>
        <w:t xml:space="preserve">family violence to be identified and acknowledged as a legal </w:t>
      </w:r>
      <w:r w:rsidR="00C301CE" w:rsidRPr="00FD29EE">
        <w:rPr>
          <w:rFonts w:ascii="Arial" w:hAnsi="Arial" w:cs="Arial"/>
          <w:sz w:val="24"/>
          <w:szCs w:val="24"/>
        </w:rPr>
        <w:t>wrong in need of redress and prevention</w:t>
      </w:r>
    </w:p>
    <w:p w:rsidR="00FD29EE" w:rsidRPr="00FD29EE" w:rsidRDefault="006E2301" w:rsidP="005848EC">
      <w:pPr>
        <w:pStyle w:val="ListParagraph"/>
        <w:numPr>
          <w:ilvl w:val="1"/>
          <w:numId w:val="20"/>
        </w:numPr>
        <w:shd w:val="clear" w:color="auto" w:fill="FFFFFF"/>
        <w:rPr>
          <w:rFonts w:ascii="Arial" w:hAnsi="Arial" w:cs="Arial"/>
          <w:sz w:val="24"/>
          <w:szCs w:val="24"/>
          <w:lang w:val="en"/>
        </w:rPr>
      </w:pPr>
      <w:r>
        <w:rPr>
          <w:rFonts w:ascii="Arial" w:hAnsi="Arial" w:cs="Arial"/>
          <w:sz w:val="24"/>
          <w:szCs w:val="24"/>
          <w:lang w:val="en"/>
        </w:rPr>
        <w:t>h</w:t>
      </w:r>
      <w:r w:rsidR="00FD29EE" w:rsidRPr="00FD29EE">
        <w:rPr>
          <w:rFonts w:ascii="Arial" w:hAnsi="Arial" w:cs="Arial"/>
          <w:sz w:val="24"/>
          <w:szCs w:val="24"/>
          <w:lang w:val="en"/>
        </w:rPr>
        <w:t xml:space="preserve">elp raise community and business awareness about the impact of domestic </w:t>
      </w:r>
      <w:r>
        <w:rPr>
          <w:rFonts w:ascii="Arial" w:hAnsi="Arial" w:cs="Arial"/>
          <w:sz w:val="24"/>
          <w:szCs w:val="24"/>
          <w:lang w:val="en"/>
        </w:rPr>
        <w:t>or</w:t>
      </w:r>
      <w:r w:rsidRPr="00FD29EE">
        <w:rPr>
          <w:rFonts w:ascii="Arial" w:hAnsi="Arial" w:cs="Arial"/>
          <w:sz w:val="24"/>
          <w:szCs w:val="24"/>
          <w:lang w:val="en"/>
        </w:rPr>
        <w:t xml:space="preserve"> </w:t>
      </w:r>
      <w:r w:rsidR="00FD29EE" w:rsidRPr="00FD29EE">
        <w:rPr>
          <w:rFonts w:ascii="Arial" w:hAnsi="Arial" w:cs="Arial"/>
          <w:sz w:val="24"/>
          <w:szCs w:val="24"/>
          <w:lang w:val="en"/>
        </w:rPr>
        <w:t>family violence</w:t>
      </w:r>
    </w:p>
    <w:p w:rsidR="001775FD" w:rsidRPr="00FD29EE" w:rsidRDefault="006E2301" w:rsidP="005848EC">
      <w:pPr>
        <w:pStyle w:val="ListParagraph"/>
        <w:numPr>
          <w:ilvl w:val="1"/>
          <w:numId w:val="20"/>
        </w:numPr>
        <w:rPr>
          <w:rFonts w:ascii="Arial" w:hAnsi="Arial" w:cs="Arial"/>
          <w:sz w:val="24"/>
          <w:szCs w:val="24"/>
        </w:rPr>
      </w:pPr>
      <w:r>
        <w:rPr>
          <w:rFonts w:ascii="Arial" w:hAnsi="Arial" w:cs="Arial"/>
          <w:sz w:val="24"/>
          <w:szCs w:val="24"/>
        </w:rPr>
        <w:t>i</w:t>
      </w:r>
      <w:r w:rsidR="00DB302C" w:rsidRPr="00FD29EE">
        <w:rPr>
          <w:rFonts w:ascii="Arial" w:hAnsi="Arial" w:cs="Arial"/>
          <w:sz w:val="24"/>
          <w:szCs w:val="24"/>
        </w:rPr>
        <w:t>ncrease understanding of the</w:t>
      </w:r>
      <w:r w:rsidR="001775FD" w:rsidRPr="00FD29EE">
        <w:rPr>
          <w:rFonts w:ascii="Arial" w:hAnsi="Arial" w:cs="Arial"/>
          <w:sz w:val="24"/>
          <w:szCs w:val="24"/>
        </w:rPr>
        <w:t xml:space="preserve"> individual and systemic implications</w:t>
      </w:r>
      <w:r w:rsidR="00DB302C" w:rsidRPr="00FD29EE">
        <w:rPr>
          <w:rFonts w:ascii="Arial" w:hAnsi="Arial" w:cs="Arial"/>
          <w:sz w:val="24"/>
          <w:szCs w:val="24"/>
        </w:rPr>
        <w:t xml:space="preserve"> of this issue</w:t>
      </w:r>
      <w:r w:rsidR="001775FD" w:rsidRPr="00FD29EE">
        <w:rPr>
          <w:rFonts w:ascii="Arial" w:hAnsi="Arial" w:cs="Arial"/>
          <w:sz w:val="24"/>
          <w:szCs w:val="24"/>
        </w:rPr>
        <w:t xml:space="preserve"> in education, housing, employment and other areas</w:t>
      </w:r>
    </w:p>
    <w:p w:rsidR="00DB302C" w:rsidRPr="00FD29EE" w:rsidRDefault="006E2301" w:rsidP="005848EC">
      <w:pPr>
        <w:pStyle w:val="ListParagraph"/>
        <w:numPr>
          <w:ilvl w:val="1"/>
          <w:numId w:val="20"/>
        </w:numPr>
        <w:rPr>
          <w:rFonts w:ascii="Arial" w:hAnsi="Arial" w:cs="Arial"/>
          <w:sz w:val="24"/>
          <w:szCs w:val="24"/>
        </w:rPr>
      </w:pPr>
      <w:r>
        <w:rPr>
          <w:rFonts w:ascii="Arial" w:hAnsi="Arial" w:cs="Arial"/>
          <w:sz w:val="24"/>
          <w:szCs w:val="24"/>
        </w:rPr>
        <w:t>f</w:t>
      </w:r>
      <w:r w:rsidR="001775FD" w:rsidRPr="00FD29EE">
        <w:rPr>
          <w:rFonts w:ascii="Arial" w:hAnsi="Arial" w:cs="Arial"/>
          <w:sz w:val="24"/>
          <w:szCs w:val="24"/>
        </w:rPr>
        <w:t>acilitate the adoption of measures to eliminate existing</w:t>
      </w:r>
      <w:r>
        <w:rPr>
          <w:rFonts w:ascii="Arial" w:hAnsi="Arial" w:cs="Arial"/>
          <w:sz w:val="24"/>
          <w:szCs w:val="24"/>
        </w:rPr>
        <w:t>,</w:t>
      </w:r>
      <w:r w:rsidR="001775FD" w:rsidRPr="00FD29EE">
        <w:rPr>
          <w:rFonts w:ascii="Arial" w:hAnsi="Arial" w:cs="Arial"/>
          <w:sz w:val="24"/>
          <w:szCs w:val="24"/>
        </w:rPr>
        <w:t xml:space="preserve"> and prevent</w:t>
      </w:r>
      <w:r w:rsidR="00DB302C" w:rsidRPr="00FD29EE">
        <w:rPr>
          <w:rFonts w:ascii="Arial" w:hAnsi="Arial" w:cs="Arial"/>
          <w:sz w:val="24"/>
          <w:szCs w:val="24"/>
        </w:rPr>
        <w:t xml:space="preserve"> future</w:t>
      </w:r>
      <w:r>
        <w:rPr>
          <w:rFonts w:ascii="Arial" w:hAnsi="Arial" w:cs="Arial"/>
          <w:sz w:val="24"/>
          <w:szCs w:val="24"/>
        </w:rPr>
        <w:t>,</w:t>
      </w:r>
      <w:r w:rsidR="00DB302C" w:rsidRPr="00FD29EE">
        <w:rPr>
          <w:rFonts w:ascii="Arial" w:hAnsi="Arial" w:cs="Arial"/>
          <w:sz w:val="24"/>
          <w:szCs w:val="24"/>
        </w:rPr>
        <w:t xml:space="preserve"> acts of discrimination</w:t>
      </w:r>
      <w:r w:rsidR="00C0374F" w:rsidRPr="00FD29EE">
        <w:rPr>
          <w:rFonts w:ascii="Arial" w:hAnsi="Arial" w:cs="Arial"/>
          <w:sz w:val="24"/>
          <w:szCs w:val="24"/>
        </w:rPr>
        <w:t xml:space="preserve"> (</w:t>
      </w:r>
      <w:proofErr w:type="spellStart"/>
      <w:r w:rsidR="00C0374F" w:rsidRPr="00FD29EE">
        <w:rPr>
          <w:rFonts w:ascii="Arial" w:hAnsi="Arial" w:cs="Arial"/>
          <w:sz w:val="24"/>
          <w:szCs w:val="24"/>
        </w:rPr>
        <w:t>eg</w:t>
      </w:r>
      <w:proofErr w:type="spellEnd"/>
      <w:r w:rsidR="00C0374F" w:rsidRPr="00FD29EE">
        <w:rPr>
          <w:rFonts w:ascii="Arial" w:hAnsi="Arial" w:cs="Arial"/>
          <w:sz w:val="24"/>
          <w:szCs w:val="24"/>
        </w:rPr>
        <w:t xml:space="preserve">. </w:t>
      </w:r>
      <w:r>
        <w:rPr>
          <w:rFonts w:ascii="Arial" w:hAnsi="Arial" w:cs="Arial"/>
          <w:sz w:val="24"/>
          <w:szCs w:val="24"/>
        </w:rPr>
        <w:t>w</w:t>
      </w:r>
      <w:r w:rsidR="00C0374F" w:rsidRPr="00FD29EE">
        <w:rPr>
          <w:rFonts w:ascii="Arial" w:hAnsi="Arial" w:cs="Arial"/>
          <w:sz w:val="24"/>
          <w:szCs w:val="24"/>
        </w:rPr>
        <w:t>here women disclose experiences of domestic</w:t>
      </w:r>
      <w:r>
        <w:rPr>
          <w:rFonts w:ascii="Arial" w:hAnsi="Arial" w:cs="Arial"/>
          <w:sz w:val="24"/>
          <w:szCs w:val="24"/>
        </w:rPr>
        <w:t xml:space="preserve"> or </w:t>
      </w:r>
      <w:r w:rsidR="00C0374F" w:rsidRPr="00FD29EE">
        <w:rPr>
          <w:rFonts w:ascii="Arial" w:hAnsi="Arial" w:cs="Arial"/>
          <w:sz w:val="24"/>
          <w:szCs w:val="24"/>
        </w:rPr>
        <w:t>family violence and are dismissed as an ‘unreliable’ staff member)</w:t>
      </w:r>
    </w:p>
    <w:p w:rsidR="00CC721E" w:rsidRPr="00426052" w:rsidRDefault="006E2301" w:rsidP="005848EC">
      <w:pPr>
        <w:pStyle w:val="ListParagraph"/>
        <w:numPr>
          <w:ilvl w:val="1"/>
          <w:numId w:val="20"/>
        </w:numPr>
        <w:rPr>
          <w:rFonts w:ascii="Arial" w:hAnsi="Arial" w:cs="Arial"/>
          <w:sz w:val="24"/>
          <w:szCs w:val="24"/>
        </w:rPr>
      </w:pPr>
      <w:r>
        <w:rPr>
          <w:rFonts w:ascii="Arial" w:hAnsi="Arial" w:cs="Arial"/>
          <w:sz w:val="24"/>
          <w:szCs w:val="24"/>
        </w:rPr>
        <w:t>f</w:t>
      </w:r>
      <w:r w:rsidR="00CC721E" w:rsidRPr="00FD29EE">
        <w:rPr>
          <w:rFonts w:ascii="Arial" w:hAnsi="Arial" w:cs="Arial"/>
          <w:sz w:val="24"/>
          <w:szCs w:val="24"/>
        </w:rPr>
        <w:t xml:space="preserve">acilitate the adoption of policies and procedures to support </w:t>
      </w:r>
      <w:r w:rsidR="006E0D56" w:rsidRPr="00FD29EE">
        <w:rPr>
          <w:rFonts w:ascii="Arial" w:hAnsi="Arial" w:cs="Arial"/>
          <w:sz w:val="24"/>
          <w:szCs w:val="24"/>
        </w:rPr>
        <w:t>victim</w:t>
      </w:r>
      <w:r w:rsidR="00DD4A34">
        <w:rPr>
          <w:rFonts w:ascii="Arial" w:hAnsi="Arial" w:cs="Arial"/>
          <w:sz w:val="24"/>
          <w:szCs w:val="24"/>
        </w:rPr>
        <w:t>s</w:t>
      </w:r>
      <w:r>
        <w:rPr>
          <w:rFonts w:ascii="Arial" w:hAnsi="Arial" w:cs="Arial"/>
          <w:sz w:val="24"/>
          <w:szCs w:val="24"/>
        </w:rPr>
        <w:t xml:space="preserve"> and </w:t>
      </w:r>
      <w:r w:rsidR="006E0D56" w:rsidRPr="00FD29EE">
        <w:rPr>
          <w:rFonts w:ascii="Arial" w:hAnsi="Arial" w:cs="Arial"/>
          <w:sz w:val="24"/>
          <w:szCs w:val="24"/>
        </w:rPr>
        <w:t>survivor</w:t>
      </w:r>
      <w:r w:rsidR="00C0374F" w:rsidRPr="00FD29EE">
        <w:rPr>
          <w:rFonts w:ascii="Arial" w:hAnsi="Arial" w:cs="Arial"/>
          <w:sz w:val="24"/>
          <w:szCs w:val="24"/>
        </w:rPr>
        <w:t xml:space="preserve">s of </w:t>
      </w:r>
      <w:r w:rsidR="003E3820">
        <w:rPr>
          <w:rFonts w:ascii="Arial" w:hAnsi="Arial" w:cs="Arial"/>
          <w:sz w:val="24"/>
          <w:szCs w:val="24"/>
        </w:rPr>
        <w:t>domestic and</w:t>
      </w:r>
      <w:r>
        <w:rPr>
          <w:rFonts w:ascii="Arial" w:hAnsi="Arial" w:cs="Arial"/>
          <w:sz w:val="24"/>
          <w:szCs w:val="24"/>
        </w:rPr>
        <w:t xml:space="preserve"> </w:t>
      </w:r>
      <w:r w:rsidR="00CC721E" w:rsidRPr="00426052">
        <w:rPr>
          <w:rFonts w:ascii="Arial" w:hAnsi="Arial" w:cs="Arial"/>
          <w:sz w:val="24"/>
          <w:szCs w:val="24"/>
        </w:rPr>
        <w:t xml:space="preserve">family violence </w:t>
      </w:r>
      <w:r w:rsidR="00193CA7">
        <w:rPr>
          <w:rFonts w:ascii="Arial" w:hAnsi="Arial" w:cs="Arial"/>
          <w:sz w:val="24"/>
          <w:szCs w:val="24"/>
        </w:rPr>
        <w:t>in a range of settings</w:t>
      </w:r>
      <w:r w:rsidR="00C0374F" w:rsidRPr="00426052">
        <w:rPr>
          <w:rFonts w:ascii="Arial" w:hAnsi="Arial" w:cs="Arial"/>
          <w:sz w:val="24"/>
          <w:szCs w:val="24"/>
        </w:rPr>
        <w:t xml:space="preserve"> </w:t>
      </w:r>
    </w:p>
    <w:p w:rsidR="00CC721E" w:rsidRPr="00426052" w:rsidRDefault="006E2301" w:rsidP="005848EC">
      <w:pPr>
        <w:pStyle w:val="ListParagraph"/>
        <w:numPr>
          <w:ilvl w:val="1"/>
          <w:numId w:val="20"/>
        </w:numPr>
        <w:rPr>
          <w:rFonts w:ascii="Arial" w:hAnsi="Arial" w:cs="Arial"/>
          <w:sz w:val="24"/>
          <w:szCs w:val="24"/>
        </w:rPr>
      </w:pPr>
      <w:r>
        <w:rPr>
          <w:rFonts w:ascii="Arial" w:hAnsi="Arial" w:cs="Arial"/>
          <w:sz w:val="24"/>
          <w:szCs w:val="24"/>
        </w:rPr>
        <w:t>a</w:t>
      </w:r>
      <w:r w:rsidR="00C301CE">
        <w:rPr>
          <w:rFonts w:ascii="Arial" w:hAnsi="Arial" w:cs="Arial"/>
          <w:sz w:val="24"/>
          <w:szCs w:val="24"/>
        </w:rPr>
        <w:t>ssist change</w:t>
      </w:r>
      <w:r>
        <w:rPr>
          <w:rFonts w:ascii="Arial" w:hAnsi="Arial" w:cs="Arial"/>
          <w:sz w:val="24"/>
          <w:szCs w:val="24"/>
        </w:rPr>
        <w:t>s to</w:t>
      </w:r>
      <w:r w:rsidR="00C301CE">
        <w:rPr>
          <w:rFonts w:ascii="Arial" w:hAnsi="Arial" w:cs="Arial"/>
          <w:sz w:val="24"/>
          <w:szCs w:val="24"/>
        </w:rPr>
        <w:t xml:space="preserve"> workplace culture and other </w:t>
      </w:r>
      <w:r w:rsidR="00CC721E" w:rsidRPr="00426052">
        <w:rPr>
          <w:rFonts w:ascii="Arial" w:hAnsi="Arial" w:cs="Arial"/>
          <w:sz w:val="24"/>
          <w:szCs w:val="24"/>
        </w:rPr>
        <w:t xml:space="preserve">environments </w:t>
      </w:r>
      <w:r>
        <w:rPr>
          <w:rFonts w:ascii="Arial" w:hAnsi="Arial" w:cs="Arial"/>
          <w:sz w:val="24"/>
          <w:szCs w:val="24"/>
        </w:rPr>
        <w:t xml:space="preserve">so they </w:t>
      </w:r>
      <w:r w:rsidR="00C301CE">
        <w:rPr>
          <w:rFonts w:ascii="Arial" w:hAnsi="Arial" w:cs="Arial"/>
          <w:sz w:val="24"/>
          <w:szCs w:val="24"/>
        </w:rPr>
        <w:t>be</w:t>
      </w:r>
      <w:r>
        <w:rPr>
          <w:rFonts w:ascii="Arial" w:hAnsi="Arial" w:cs="Arial"/>
          <w:sz w:val="24"/>
          <w:szCs w:val="24"/>
        </w:rPr>
        <w:t>come</w:t>
      </w:r>
      <w:r w:rsidR="00C301CE">
        <w:rPr>
          <w:rFonts w:ascii="Arial" w:hAnsi="Arial" w:cs="Arial"/>
          <w:sz w:val="24"/>
          <w:szCs w:val="24"/>
        </w:rPr>
        <w:t xml:space="preserve"> more</w:t>
      </w:r>
      <w:r w:rsidR="00CC721E" w:rsidRPr="00426052">
        <w:rPr>
          <w:rFonts w:ascii="Arial" w:hAnsi="Arial" w:cs="Arial"/>
          <w:sz w:val="24"/>
          <w:szCs w:val="24"/>
        </w:rPr>
        <w:t xml:space="preserve"> supportive of </w:t>
      </w:r>
      <w:r w:rsidR="006E0D56">
        <w:rPr>
          <w:rFonts w:ascii="Arial" w:hAnsi="Arial" w:cs="Arial"/>
          <w:sz w:val="24"/>
          <w:szCs w:val="24"/>
        </w:rPr>
        <w:t>victim</w:t>
      </w:r>
      <w:r w:rsidR="00DD4A34">
        <w:rPr>
          <w:rFonts w:ascii="Arial" w:hAnsi="Arial" w:cs="Arial"/>
          <w:sz w:val="24"/>
          <w:szCs w:val="24"/>
        </w:rPr>
        <w:t>s</w:t>
      </w:r>
      <w:r>
        <w:rPr>
          <w:rFonts w:ascii="Arial" w:hAnsi="Arial" w:cs="Arial"/>
          <w:sz w:val="24"/>
          <w:szCs w:val="24"/>
        </w:rPr>
        <w:t xml:space="preserve"> and </w:t>
      </w:r>
      <w:r w:rsidR="006E0D56">
        <w:rPr>
          <w:rFonts w:ascii="Arial" w:hAnsi="Arial" w:cs="Arial"/>
          <w:sz w:val="24"/>
          <w:szCs w:val="24"/>
        </w:rPr>
        <w:t>survivor</w:t>
      </w:r>
      <w:r w:rsidR="00193CA7">
        <w:rPr>
          <w:rFonts w:ascii="Arial" w:hAnsi="Arial" w:cs="Arial"/>
          <w:sz w:val="24"/>
          <w:szCs w:val="24"/>
        </w:rPr>
        <w:t>s</w:t>
      </w:r>
      <w:r w:rsidR="00D10B99">
        <w:rPr>
          <w:rFonts w:ascii="Arial" w:hAnsi="Arial" w:cs="Arial"/>
          <w:sz w:val="24"/>
          <w:szCs w:val="24"/>
        </w:rPr>
        <w:t>, and</w:t>
      </w:r>
    </w:p>
    <w:p w:rsidR="001775FD" w:rsidRDefault="006E2301" w:rsidP="005848EC">
      <w:pPr>
        <w:pStyle w:val="ListParagraph"/>
        <w:numPr>
          <w:ilvl w:val="1"/>
          <w:numId w:val="20"/>
        </w:numPr>
        <w:rPr>
          <w:rFonts w:ascii="Arial" w:hAnsi="Arial" w:cs="Arial"/>
          <w:sz w:val="24"/>
          <w:szCs w:val="24"/>
        </w:rPr>
      </w:pPr>
      <w:r>
        <w:rPr>
          <w:rFonts w:ascii="Arial" w:hAnsi="Arial" w:cs="Arial"/>
          <w:sz w:val="24"/>
          <w:szCs w:val="24"/>
        </w:rPr>
        <w:t>f</w:t>
      </w:r>
      <w:r w:rsidR="001775FD" w:rsidRPr="00426052">
        <w:rPr>
          <w:rFonts w:ascii="Arial" w:hAnsi="Arial" w:cs="Arial"/>
          <w:sz w:val="24"/>
          <w:szCs w:val="24"/>
        </w:rPr>
        <w:t xml:space="preserve">oster an environment in which </w:t>
      </w:r>
      <w:r w:rsidR="006E0D56">
        <w:rPr>
          <w:rFonts w:ascii="Arial" w:hAnsi="Arial" w:cs="Arial"/>
          <w:sz w:val="24"/>
          <w:szCs w:val="24"/>
        </w:rPr>
        <w:t>victim</w:t>
      </w:r>
      <w:r w:rsidR="00DD4A34">
        <w:rPr>
          <w:rFonts w:ascii="Arial" w:hAnsi="Arial" w:cs="Arial"/>
          <w:sz w:val="24"/>
          <w:szCs w:val="24"/>
        </w:rPr>
        <w:t>s</w:t>
      </w:r>
      <w:r w:rsidR="000B222B">
        <w:rPr>
          <w:rFonts w:ascii="Arial" w:hAnsi="Arial" w:cs="Arial"/>
          <w:sz w:val="24"/>
          <w:szCs w:val="24"/>
        </w:rPr>
        <w:t xml:space="preserve"> </w:t>
      </w:r>
      <w:r w:rsidR="00D10B99">
        <w:rPr>
          <w:rFonts w:ascii="Arial" w:hAnsi="Arial" w:cs="Arial"/>
          <w:sz w:val="24"/>
          <w:szCs w:val="24"/>
        </w:rPr>
        <w:t xml:space="preserve">and </w:t>
      </w:r>
      <w:r w:rsidR="006E0D56">
        <w:rPr>
          <w:rFonts w:ascii="Arial" w:hAnsi="Arial" w:cs="Arial"/>
          <w:sz w:val="24"/>
          <w:szCs w:val="24"/>
        </w:rPr>
        <w:t>survivor</w:t>
      </w:r>
      <w:r w:rsidR="001775FD" w:rsidRPr="00426052">
        <w:rPr>
          <w:rFonts w:ascii="Arial" w:hAnsi="Arial" w:cs="Arial"/>
          <w:sz w:val="24"/>
          <w:szCs w:val="24"/>
        </w:rPr>
        <w:t xml:space="preserve">s can feel free to disclose their violent situations and </w:t>
      </w:r>
      <w:r w:rsidR="00D10B99">
        <w:rPr>
          <w:rFonts w:ascii="Arial" w:hAnsi="Arial" w:cs="Arial"/>
          <w:sz w:val="24"/>
          <w:szCs w:val="24"/>
        </w:rPr>
        <w:t>the</w:t>
      </w:r>
      <w:r w:rsidR="00D10B99" w:rsidRPr="00426052">
        <w:rPr>
          <w:rFonts w:ascii="Arial" w:hAnsi="Arial" w:cs="Arial"/>
          <w:sz w:val="24"/>
          <w:szCs w:val="24"/>
        </w:rPr>
        <w:t xml:space="preserve"> </w:t>
      </w:r>
      <w:r w:rsidR="001775FD" w:rsidRPr="00426052">
        <w:rPr>
          <w:rFonts w:ascii="Arial" w:hAnsi="Arial" w:cs="Arial"/>
          <w:sz w:val="24"/>
          <w:szCs w:val="24"/>
        </w:rPr>
        <w:t>impact</w:t>
      </w:r>
      <w:r w:rsidR="00D10B99">
        <w:rPr>
          <w:rFonts w:ascii="Arial" w:hAnsi="Arial" w:cs="Arial"/>
          <w:sz w:val="24"/>
          <w:szCs w:val="24"/>
        </w:rPr>
        <w:t>s</w:t>
      </w:r>
      <w:r w:rsidR="001775FD" w:rsidRPr="00426052">
        <w:rPr>
          <w:rFonts w:ascii="Arial" w:hAnsi="Arial" w:cs="Arial"/>
          <w:sz w:val="24"/>
          <w:szCs w:val="24"/>
        </w:rPr>
        <w:t xml:space="preserve"> with a view to developing effective means of resolution and redress</w:t>
      </w:r>
      <w:r w:rsidR="00193CA7">
        <w:rPr>
          <w:rFonts w:ascii="Arial" w:hAnsi="Arial" w:cs="Arial"/>
          <w:sz w:val="24"/>
          <w:szCs w:val="24"/>
        </w:rPr>
        <w:t>.</w:t>
      </w:r>
      <w:r w:rsidR="001775FD" w:rsidRPr="00426052">
        <w:rPr>
          <w:rFonts w:ascii="Arial" w:hAnsi="Arial" w:cs="Arial"/>
          <w:sz w:val="24"/>
          <w:szCs w:val="24"/>
        </w:rPr>
        <w:t xml:space="preserve">  </w:t>
      </w:r>
    </w:p>
    <w:p w:rsidR="00D10B99" w:rsidRPr="00426052" w:rsidRDefault="00D10B99" w:rsidP="005848EC">
      <w:pPr>
        <w:pStyle w:val="ListParagraph"/>
        <w:ind w:left="360"/>
        <w:rPr>
          <w:rFonts w:ascii="Arial" w:hAnsi="Arial" w:cs="Arial"/>
          <w:sz w:val="24"/>
          <w:szCs w:val="24"/>
        </w:rPr>
      </w:pPr>
    </w:p>
    <w:p w:rsidR="0092191D" w:rsidRPr="00A515E7" w:rsidRDefault="00CC721E" w:rsidP="005848EC">
      <w:pPr>
        <w:pStyle w:val="Heading2"/>
        <w:numPr>
          <w:ilvl w:val="0"/>
          <w:numId w:val="20"/>
        </w:numPr>
        <w:spacing w:before="0" w:after="0"/>
        <w:rPr>
          <w:rFonts w:cs="Arial"/>
          <w:sz w:val="24"/>
          <w:szCs w:val="24"/>
        </w:rPr>
      </w:pPr>
      <w:bookmarkStart w:id="2" w:name="_Toc314498734"/>
      <w:r w:rsidRPr="00A515E7">
        <w:rPr>
          <w:rFonts w:cs="Arial"/>
          <w:sz w:val="24"/>
          <w:szCs w:val="24"/>
        </w:rPr>
        <w:t>C</w:t>
      </w:r>
      <w:r w:rsidR="008D1506" w:rsidRPr="00A515E7">
        <w:rPr>
          <w:rFonts w:cs="Arial"/>
          <w:sz w:val="24"/>
          <w:szCs w:val="24"/>
        </w:rPr>
        <w:t>reation of a discrimination ground would c</w:t>
      </w:r>
      <w:r w:rsidRPr="00A515E7">
        <w:rPr>
          <w:rFonts w:cs="Arial"/>
          <w:sz w:val="24"/>
          <w:szCs w:val="24"/>
        </w:rPr>
        <w:t>omplement other strategies</w:t>
      </w:r>
      <w:bookmarkEnd w:id="2"/>
      <w:r w:rsidRPr="00A515E7">
        <w:rPr>
          <w:rFonts w:cs="Arial"/>
          <w:sz w:val="24"/>
          <w:szCs w:val="24"/>
        </w:rPr>
        <w:t xml:space="preserve">  </w:t>
      </w:r>
    </w:p>
    <w:p w:rsidR="00E66B98" w:rsidRDefault="00E66B98" w:rsidP="005848EC">
      <w:pPr>
        <w:pStyle w:val="SubmissionNormal"/>
        <w:numPr>
          <w:ilvl w:val="0"/>
          <w:numId w:val="0"/>
        </w:numPr>
        <w:spacing w:before="0" w:after="0"/>
        <w:rPr>
          <w:rFonts w:cs="Arial"/>
        </w:rPr>
      </w:pPr>
    </w:p>
    <w:p w:rsidR="009B2401" w:rsidRDefault="008D1506" w:rsidP="005848EC">
      <w:pPr>
        <w:pStyle w:val="SubmissionNormal"/>
        <w:numPr>
          <w:ilvl w:val="0"/>
          <w:numId w:val="0"/>
        </w:numPr>
        <w:spacing w:before="0" w:after="0"/>
        <w:rPr>
          <w:rFonts w:cs="Arial"/>
        </w:rPr>
      </w:pPr>
      <w:r>
        <w:rPr>
          <w:rFonts w:cs="Arial"/>
        </w:rPr>
        <w:t>The introduction of</w:t>
      </w:r>
      <w:r w:rsidR="00CC721E" w:rsidRPr="00426052">
        <w:rPr>
          <w:rFonts w:cs="Arial"/>
        </w:rPr>
        <w:t xml:space="preserve"> </w:t>
      </w:r>
      <w:r w:rsidR="003E3820">
        <w:rPr>
          <w:rFonts w:cs="Arial"/>
        </w:rPr>
        <w:t>domestic and</w:t>
      </w:r>
      <w:r>
        <w:rPr>
          <w:rFonts w:cs="Arial"/>
        </w:rPr>
        <w:t xml:space="preserve"> </w:t>
      </w:r>
      <w:r w:rsidR="006A0399">
        <w:rPr>
          <w:rFonts w:cs="Arial"/>
        </w:rPr>
        <w:t>family violence</w:t>
      </w:r>
      <w:r w:rsidR="00CC721E" w:rsidRPr="00426052">
        <w:rPr>
          <w:rFonts w:cs="Arial"/>
        </w:rPr>
        <w:t xml:space="preserve"> as a separate ground of discrimination </w:t>
      </w:r>
      <w:r w:rsidR="00A77F83">
        <w:rPr>
          <w:rFonts w:cs="Arial"/>
        </w:rPr>
        <w:t>under anti-discrimination legislation</w:t>
      </w:r>
      <w:r w:rsidR="009B2401" w:rsidRPr="00426052">
        <w:rPr>
          <w:rFonts w:cs="Arial"/>
        </w:rPr>
        <w:t xml:space="preserve"> would complement</w:t>
      </w:r>
      <w:r w:rsidR="00C301CE">
        <w:rPr>
          <w:rFonts w:cs="Arial"/>
        </w:rPr>
        <w:t xml:space="preserve"> other strategies such as</w:t>
      </w:r>
      <w:r w:rsidR="009B2401" w:rsidRPr="00426052">
        <w:rPr>
          <w:rFonts w:cs="Arial"/>
        </w:rPr>
        <w:t>:</w:t>
      </w:r>
    </w:p>
    <w:p w:rsidR="00E66B98" w:rsidRPr="00426052" w:rsidRDefault="00E66B98" w:rsidP="005848EC">
      <w:pPr>
        <w:pStyle w:val="SubmissionNormal"/>
        <w:numPr>
          <w:ilvl w:val="0"/>
          <w:numId w:val="0"/>
        </w:numPr>
        <w:spacing w:before="0" w:after="0"/>
        <w:rPr>
          <w:rFonts w:cs="Arial"/>
        </w:rPr>
      </w:pPr>
    </w:p>
    <w:p w:rsidR="00193CA7" w:rsidRPr="00426052" w:rsidRDefault="00F91AEB" w:rsidP="005848EC">
      <w:pPr>
        <w:pStyle w:val="SubmissionNormal"/>
        <w:numPr>
          <w:ilvl w:val="0"/>
          <w:numId w:val="21"/>
        </w:numPr>
        <w:spacing w:before="0" w:after="0"/>
        <w:rPr>
          <w:rFonts w:cs="Arial"/>
        </w:rPr>
      </w:pPr>
      <w:r>
        <w:rPr>
          <w:rFonts w:cs="Arial"/>
        </w:rPr>
        <w:t>t</w:t>
      </w:r>
      <w:r w:rsidR="00193CA7" w:rsidRPr="00426052">
        <w:rPr>
          <w:rFonts w:cs="Arial"/>
        </w:rPr>
        <w:t xml:space="preserve">he </w:t>
      </w:r>
      <w:r w:rsidR="00193CA7" w:rsidRPr="00426052">
        <w:rPr>
          <w:rFonts w:cs="Arial"/>
          <w:i/>
        </w:rPr>
        <w:t>National Plan to Reduce Violence against Women and Their Children</w:t>
      </w:r>
      <w:r w:rsidR="00193CA7" w:rsidRPr="00426052">
        <w:rPr>
          <w:rFonts w:cs="Arial"/>
        </w:rPr>
        <w:t>,</w:t>
      </w:r>
      <w:r w:rsidR="00193CA7" w:rsidRPr="00426052">
        <w:rPr>
          <w:rFonts w:cs="Arial"/>
          <w:i/>
        </w:rPr>
        <w:t xml:space="preserve"> </w:t>
      </w:r>
      <w:r w:rsidR="00193CA7" w:rsidRPr="00426052">
        <w:rPr>
          <w:rFonts w:cs="Arial"/>
        </w:rPr>
        <w:t>which recognises that all governments and the wider community must be involved to reduce (in the short term) and prevent (in the long term) violence against women in Australia</w:t>
      </w:r>
      <w:r w:rsidR="00193CA7" w:rsidRPr="00426052">
        <w:rPr>
          <w:rStyle w:val="EndnoteReference"/>
          <w:rFonts w:cs="Arial"/>
          <w:sz w:val="24"/>
        </w:rPr>
        <w:endnoteReference w:id="28"/>
      </w:r>
    </w:p>
    <w:p w:rsidR="00CC721E" w:rsidRDefault="00F91AEB" w:rsidP="005848EC">
      <w:pPr>
        <w:pStyle w:val="SubmissionNormal"/>
        <w:numPr>
          <w:ilvl w:val="0"/>
          <w:numId w:val="21"/>
        </w:numPr>
        <w:spacing w:before="0" w:after="0"/>
        <w:rPr>
          <w:rFonts w:cs="Arial"/>
        </w:rPr>
      </w:pPr>
      <w:r>
        <w:rPr>
          <w:rFonts w:cs="Arial"/>
        </w:rPr>
        <w:t>e</w:t>
      </w:r>
      <w:r w:rsidR="00CC721E" w:rsidRPr="00426052">
        <w:rPr>
          <w:rFonts w:cs="Arial"/>
        </w:rPr>
        <w:t xml:space="preserve">merging workplace-based strategies for addressing </w:t>
      </w:r>
      <w:r w:rsidR="003E3820">
        <w:rPr>
          <w:rFonts w:cs="Arial"/>
        </w:rPr>
        <w:t>domestic and</w:t>
      </w:r>
      <w:r>
        <w:rPr>
          <w:rFonts w:cs="Arial"/>
        </w:rPr>
        <w:t xml:space="preserve"> </w:t>
      </w:r>
      <w:r w:rsidR="006A0399">
        <w:rPr>
          <w:rFonts w:cs="Arial"/>
        </w:rPr>
        <w:t>family violence</w:t>
      </w:r>
      <w:r w:rsidR="00CC721E" w:rsidRPr="00426052">
        <w:rPr>
          <w:rFonts w:cs="Arial"/>
        </w:rPr>
        <w:t xml:space="preserve">, notably inclusion of </w:t>
      </w:r>
      <w:r w:rsidR="003E3820">
        <w:rPr>
          <w:rFonts w:cs="Arial"/>
        </w:rPr>
        <w:t>domestic and</w:t>
      </w:r>
      <w:r>
        <w:rPr>
          <w:rFonts w:cs="Arial"/>
        </w:rPr>
        <w:t xml:space="preserve"> </w:t>
      </w:r>
      <w:r w:rsidR="006A0399">
        <w:rPr>
          <w:rFonts w:cs="Arial"/>
        </w:rPr>
        <w:t>family violence</w:t>
      </w:r>
      <w:r w:rsidR="00CC721E" w:rsidRPr="00426052">
        <w:rPr>
          <w:rFonts w:cs="Arial"/>
        </w:rPr>
        <w:t xml:space="preserve"> clauses in enterprise agreements, especially in situations where workplace entitlements have been exhausted.</w:t>
      </w:r>
      <w:r w:rsidR="00CC721E" w:rsidRPr="00426052">
        <w:rPr>
          <w:rStyle w:val="EndnoteReference"/>
          <w:rFonts w:cs="Arial"/>
          <w:sz w:val="24"/>
        </w:rPr>
        <w:endnoteReference w:id="29"/>
      </w:r>
    </w:p>
    <w:p w:rsidR="005D3CE7" w:rsidRDefault="005D3CE7" w:rsidP="005848EC">
      <w:pPr>
        <w:pStyle w:val="SubmissionNormal"/>
        <w:numPr>
          <w:ilvl w:val="0"/>
          <w:numId w:val="0"/>
        </w:numPr>
        <w:spacing w:before="0" w:after="0"/>
        <w:rPr>
          <w:lang w:val="en"/>
        </w:rPr>
      </w:pPr>
    </w:p>
    <w:p w:rsidR="00F91AEB" w:rsidRPr="00426052" w:rsidRDefault="00F91AEB" w:rsidP="005848EC">
      <w:pPr>
        <w:pStyle w:val="SubmissionNormal"/>
        <w:numPr>
          <w:ilvl w:val="0"/>
          <w:numId w:val="0"/>
        </w:numPr>
        <w:spacing w:before="0" w:after="0"/>
        <w:rPr>
          <w:rFonts w:cs="Arial"/>
        </w:rPr>
      </w:pPr>
    </w:p>
    <w:p w:rsidR="006A6020" w:rsidRPr="003472BC" w:rsidRDefault="00EC4D4B" w:rsidP="00E66B98">
      <w:pPr>
        <w:pStyle w:val="Heading1"/>
        <w:numPr>
          <w:ilvl w:val="0"/>
          <w:numId w:val="0"/>
        </w:numPr>
        <w:spacing w:before="0" w:after="0"/>
        <w:rPr>
          <w:sz w:val="32"/>
          <w:szCs w:val="32"/>
        </w:rPr>
      </w:pPr>
      <w:r w:rsidRPr="003472BC">
        <w:rPr>
          <w:sz w:val="32"/>
          <w:szCs w:val="32"/>
        </w:rPr>
        <w:lastRenderedPageBreak/>
        <w:t>What can workplaces do</w:t>
      </w:r>
      <w:r w:rsidR="00793AF8">
        <w:rPr>
          <w:sz w:val="32"/>
          <w:szCs w:val="32"/>
        </w:rPr>
        <w:t xml:space="preserve"> to</w:t>
      </w:r>
      <w:r w:rsidR="00E66B98">
        <w:rPr>
          <w:sz w:val="32"/>
          <w:szCs w:val="32"/>
        </w:rPr>
        <w:t xml:space="preserve"> support employees </w:t>
      </w:r>
      <w:r w:rsidR="00793AF8">
        <w:rPr>
          <w:sz w:val="32"/>
          <w:szCs w:val="32"/>
        </w:rPr>
        <w:t>experiencing domestic and family violence</w:t>
      </w:r>
      <w:r w:rsidRPr="003472BC">
        <w:rPr>
          <w:sz w:val="32"/>
          <w:szCs w:val="32"/>
        </w:rPr>
        <w:t xml:space="preserve">? </w:t>
      </w:r>
    </w:p>
    <w:p w:rsidR="003F3922" w:rsidRDefault="003F3922" w:rsidP="005848EC">
      <w:pPr>
        <w:spacing w:before="0" w:after="0"/>
        <w:rPr>
          <w:rFonts w:cs="Arial"/>
        </w:rPr>
      </w:pPr>
    </w:p>
    <w:p w:rsidR="003E2187" w:rsidRPr="00686932" w:rsidRDefault="00F517B8" w:rsidP="005848EC">
      <w:pPr>
        <w:spacing w:before="0" w:after="0"/>
        <w:rPr>
          <w:rFonts w:cs="Arial"/>
        </w:rPr>
      </w:pPr>
      <w:r>
        <w:rPr>
          <w:rFonts w:cs="Arial"/>
        </w:rPr>
        <w:t xml:space="preserve">Workplaces </w:t>
      </w:r>
      <w:r w:rsidR="003E2187">
        <w:rPr>
          <w:rFonts w:cs="Arial"/>
        </w:rPr>
        <w:t>can play a positive</w:t>
      </w:r>
      <w:r>
        <w:rPr>
          <w:rFonts w:cs="Arial"/>
        </w:rPr>
        <w:t xml:space="preserve"> role </w:t>
      </w:r>
      <w:r w:rsidR="003F3922">
        <w:rPr>
          <w:rFonts w:cs="Arial"/>
        </w:rPr>
        <w:t xml:space="preserve">by </w:t>
      </w:r>
      <w:r>
        <w:rPr>
          <w:rFonts w:cs="Arial"/>
        </w:rPr>
        <w:t>providing safe and supportive</w:t>
      </w:r>
      <w:r w:rsidR="003E2187">
        <w:rPr>
          <w:rFonts w:cs="Arial"/>
        </w:rPr>
        <w:t xml:space="preserve"> environments for their employees, particularly those employee</w:t>
      </w:r>
      <w:r>
        <w:rPr>
          <w:rFonts w:cs="Arial"/>
        </w:rPr>
        <w:t>s who are experiencing violence</w:t>
      </w:r>
      <w:r w:rsidR="003F3922">
        <w:rPr>
          <w:rFonts w:cs="Arial"/>
        </w:rPr>
        <w:t xml:space="preserve">. This </w:t>
      </w:r>
      <w:r w:rsidR="003E2187">
        <w:rPr>
          <w:rFonts w:cs="Arial"/>
        </w:rPr>
        <w:t>can result in strong benefits for the employer</w:t>
      </w:r>
      <w:r w:rsidR="003F3922">
        <w:rPr>
          <w:rFonts w:cs="Arial"/>
        </w:rPr>
        <w:t>,</w:t>
      </w:r>
      <w:r w:rsidR="003E2187">
        <w:rPr>
          <w:rFonts w:cs="Arial"/>
        </w:rPr>
        <w:t xml:space="preserve"> including higher retention rates, </w:t>
      </w:r>
      <w:r w:rsidR="003E2187" w:rsidRPr="00686932">
        <w:rPr>
          <w:rFonts w:cs="Arial"/>
        </w:rPr>
        <w:t>higher staff morale, and higher health outcomes for their employees</w:t>
      </w:r>
      <w:r w:rsidRPr="00686932">
        <w:rPr>
          <w:rFonts w:cs="Arial"/>
        </w:rPr>
        <w:t xml:space="preserve">. </w:t>
      </w:r>
    </w:p>
    <w:p w:rsidR="003F3922" w:rsidRPr="00686932" w:rsidRDefault="003F3922" w:rsidP="005848EC">
      <w:pPr>
        <w:spacing w:before="0" w:after="0"/>
        <w:rPr>
          <w:rFonts w:cs="Arial"/>
        </w:rPr>
      </w:pPr>
    </w:p>
    <w:p w:rsidR="00C87144" w:rsidRPr="00686932" w:rsidRDefault="00C87144" w:rsidP="005848EC">
      <w:pPr>
        <w:spacing w:before="0" w:after="0"/>
        <w:rPr>
          <w:rFonts w:cs="Arial"/>
        </w:rPr>
      </w:pPr>
      <w:r w:rsidRPr="00686932">
        <w:rPr>
          <w:rFonts w:cs="Arial"/>
        </w:rPr>
        <w:t xml:space="preserve">There are a range of actions a workplace can take to ensure that they are providing adequate support for </w:t>
      </w:r>
      <w:r w:rsidR="006E0D56" w:rsidRPr="00686932">
        <w:rPr>
          <w:rFonts w:cs="Arial"/>
        </w:rPr>
        <w:t>victim</w:t>
      </w:r>
      <w:r w:rsidR="00DD4A34" w:rsidRPr="00686932">
        <w:rPr>
          <w:rFonts w:cs="Arial"/>
        </w:rPr>
        <w:t>s</w:t>
      </w:r>
      <w:r w:rsidR="003F3922" w:rsidRPr="00686932">
        <w:rPr>
          <w:rFonts w:cs="Arial"/>
        </w:rPr>
        <w:t xml:space="preserve"> and </w:t>
      </w:r>
      <w:r w:rsidR="006E0D56" w:rsidRPr="00686932">
        <w:rPr>
          <w:rFonts w:cs="Arial"/>
        </w:rPr>
        <w:t>survivor</w:t>
      </w:r>
      <w:r w:rsidR="009B0E35" w:rsidRPr="00686932">
        <w:rPr>
          <w:rFonts w:cs="Arial"/>
        </w:rPr>
        <w:t>s</w:t>
      </w:r>
      <w:r w:rsidRPr="00686932">
        <w:rPr>
          <w:rFonts w:cs="Arial"/>
        </w:rPr>
        <w:t xml:space="preserve"> of domestic</w:t>
      </w:r>
      <w:r w:rsidR="003F3922" w:rsidRPr="00686932">
        <w:rPr>
          <w:rFonts w:cs="Arial"/>
        </w:rPr>
        <w:t xml:space="preserve"> or </w:t>
      </w:r>
      <w:r w:rsidR="009B0E35" w:rsidRPr="00686932">
        <w:rPr>
          <w:rFonts w:cs="Arial"/>
        </w:rPr>
        <w:t>family</w:t>
      </w:r>
      <w:r w:rsidRPr="00686932">
        <w:rPr>
          <w:rFonts w:cs="Arial"/>
        </w:rPr>
        <w:t xml:space="preserve"> violence.</w:t>
      </w:r>
      <w:r w:rsidR="005D3CE7" w:rsidRPr="00686932">
        <w:rPr>
          <w:rFonts w:cs="Arial"/>
        </w:rPr>
        <w:t xml:space="preserve"> </w:t>
      </w:r>
    </w:p>
    <w:p w:rsidR="003F3922" w:rsidRPr="00686932" w:rsidRDefault="003F3922" w:rsidP="005848EC">
      <w:pPr>
        <w:spacing w:before="0" w:after="0"/>
        <w:rPr>
          <w:rFonts w:cs="Arial"/>
        </w:rPr>
      </w:pPr>
    </w:p>
    <w:p w:rsidR="00A12EE8" w:rsidRPr="00A515E7" w:rsidRDefault="00A12EE8" w:rsidP="003472BC">
      <w:pPr>
        <w:pStyle w:val="ListParagraph"/>
        <w:autoSpaceDE w:val="0"/>
        <w:autoSpaceDN w:val="0"/>
        <w:adjustRightInd w:val="0"/>
        <w:ind w:left="0"/>
        <w:rPr>
          <w:rFonts w:ascii="Arial" w:hAnsi="Arial" w:cs="Arial"/>
          <w:b/>
          <w:i/>
          <w:sz w:val="24"/>
          <w:szCs w:val="24"/>
        </w:rPr>
      </w:pPr>
      <w:r w:rsidRPr="00A515E7">
        <w:rPr>
          <w:rFonts w:ascii="Arial" w:hAnsi="Arial" w:cs="Arial"/>
          <w:b/>
          <w:i/>
          <w:sz w:val="24"/>
          <w:szCs w:val="24"/>
        </w:rPr>
        <w:t xml:space="preserve">The role of leaders </w:t>
      </w:r>
    </w:p>
    <w:p w:rsidR="00E66B98" w:rsidRPr="00686932" w:rsidRDefault="00E66B98" w:rsidP="005848EC">
      <w:pPr>
        <w:spacing w:before="0" w:after="0"/>
        <w:rPr>
          <w:rFonts w:cs="Arial"/>
          <w:lang w:val="en"/>
        </w:rPr>
      </w:pPr>
    </w:p>
    <w:p w:rsidR="00281DB2" w:rsidRPr="00686932" w:rsidRDefault="00281DB2" w:rsidP="005848EC">
      <w:pPr>
        <w:spacing w:before="0" w:after="0"/>
        <w:rPr>
          <w:rFonts w:cs="Arial"/>
          <w:lang w:val="en"/>
        </w:rPr>
      </w:pPr>
      <w:r w:rsidRPr="00686932">
        <w:rPr>
          <w:rFonts w:cs="Arial"/>
          <w:lang w:val="en"/>
        </w:rPr>
        <w:t>An important first step is for workplaces to begi</w:t>
      </w:r>
      <w:r w:rsidR="00DD4A34" w:rsidRPr="00686932">
        <w:rPr>
          <w:rFonts w:cs="Arial"/>
          <w:lang w:val="en"/>
        </w:rPr>
        <w:t xml:space="preserve">n a conversation about </w:t>
      </w:r>
      <w:r w:rsidR="003E3820" w:rsidRPr="00686932">
        <w:rPr>
          <w:rFonts w:cs="Arial"/>
          <w:lang w:val="en"/>
        </w:rPr>
        <w:t>domestic and</w:t>
      </w:r>
      <w:r w:rsidR="00553A73" w:rsidRPr="00686932">
        <w:rPr>
          <w:rFonts w:cs="Arial"/>
          <w:lang w:val="en"/>
        </w:rPr>
        <w:t xml:space="preserve"> </w:t>
      </w:r>
      <w:r w:rsidR="00DD4A34" w:rsidRPr="00686932">
        <w:rPr>
          <w:rFonts w:cs="Arial"/>
          <w:lang w:val="en"/>
        </w:rPr>
        <w:t xml:space="preserve">family </w:t>
      </w:r>
      <w:r w:rsidRPr="00686932">
        <w:rPr>
          <w:rFonts w:cs="Arial"/>
          <w:lang w:val="en"/>
        </w:rPr>
        <w:t>violence</w:t>
      </w:r>
      <w:r w:rsidR="00166386">
        <w:rPr>
          <w:rFonts w:cs="Arial"/>
          <w:lang w:val="en"/>
        </w:rPr>
        <w:t xml:space="preserve"> - </w:t>
      </w:r>
      <w:r w:rsidR="00831C33" w:rsidRPr="00686932">
        <w:rPr>
          <w:rFonts w:cs="Arial"/>
          <w:lang w:val="en"/>
        </w:rPr>
        <w:t>one</w:t>
      </w:r>
      <w:r w:rsidRPr="00686932">
        <w:rPr>
          <w:rFonts w:cs="Arial"/>
          <w:lang w:val="en"/>
        </w:rPr>
        <w:t xml:space="preserve"> where employers send a clear message to their employees that:</w:t>
      </w:r>
    </w:p>
    <w:p w:rsidR="00281DB2" w:rsidRPr="00686932" w:rsidRDefault="00553A73" w:rsidP="005848EC">
      <w:pPr>
        <w:pStyle w:val="ListParagraph"/>
        <w:numPr>
          <w:ilvl w:val="0"/>
          <w:numId w:val="36"/>
        </w:numPr>
        <w:ind w:left="567" w:hanging="567"/>
        <w:contextualSpacing/>
        <w:rPr>
          <w:rFonts w:ascii="Arial" w:hAnsi="Arial" w:cs="Arial"/>
          <w:sz w:val="24"/>
          <w:szCs w:val="24"/>
          <w:lang w:val="en"/>
        </w:rPr>
      </w:pPr>
      <w:r w:rsidRPr="00686932">
        <w:rPr>
          <w:rFonts w:ascii="Arial" w:hAnsi="Arial" w:cs="Arial"/>
          <w:sz w:val="24"/>
          <w:szCs w:val="24"/>
          <w:lang w:val="en"/>
        </w:rPr>
        <w:t>d</w:t>
      </w:r>
      <w:r w:rsidR="003E3820" w:rsidRPr="00686932">
        <w:rPr>
          <w:rFonts w:ascii="Arial" w:hAnsi="Arial" w:cs="Arial"/>
          <w:sz w:val="24"/>
          <w:szCs w:val="24"/>
          <w:lang w:val="en"/>
        </w:rPr>
        <w:t>omestic and</w:t>
      </w:r>
      <w:r w:rsidRPr="00686932">
        <w:rPr>
          <w:rFonts w:ascii="Arial" w:hAnsi="Arial" w:cs="Arial"/>
          <w:sz w:val="24"/>
          <w:szCs w:val="24"/>
          <w:lang w:val="en"/>
        </w:rPr>
        <w:t xml:space="preserve"> </w:t>
      </w:r>
      <w:r w:rsidR="00DD4A34" w:rsidRPr="00686932">
        <w:rPr>
          <w:rFonts w:ascii="Arial" w:hAnsi="Arial" w:cs="Arial"/>
          <w:sz w:val="24"/>
          <w:szCs w:val="24"/>
          <w:lang w:val="en"/>
        </w:rPr>
        <w:t>family</w:t>
      </w:r>
      <w:r w:rsidR="00281DB2" w:rsidRPr="00686932">
        <w:rPr>
          <w:rFonts w:ascii="Arial" w:hAnsi="Arial" w:cs="Arial"/>
          <w:sz w:val="24"/>
          <w:szCs w:val="24"/>
          <w:lang w:val="en"/>
        </w:rPr>
        <w:t xml:space="preserve"> violence is an issue that affects the workplace</w:t>
      </w:r>
    </w:p>
    <w:p w:rsidR="00281DB2" w:rsidRPr="00686932" w:rsidRDefault="00281DB2" w:rsidP="005848EC">
      <w:pPr>
        <w:pStyle w:val="ListParagraph"/>
        <w:numPr>
          <w:ilvl w:val="0"/>
          <w:numId w:val="36"/>
        </w:numPr>
        <w:ind w:left="567" w:hanging="567"/>
        <w:contextualSpacing/>
        <w:rPr>
          <w:rFonts w:ascii="Arial" w:hAnsi="Arial" w:cs="Arial"/>
          <w:sz w:val="24"/>
          <w:szCs w:val="24"/>
          <w:lang w:val="en"/>
        </w:rPr>
      </w:pPr>
      <w:r w:rsidRPr="00686932">
        <w:rPr>
          <w:rFonts w:ascii="Arial" w:hAnsi="Arial" w:cs="Arial"/>
          <w:sz w:val="24"/>
          <w:szCs w:val="24"/>
          <w:lang w:val="en"/>
        </w:rPr>
        <w:t>those experiencing it are not alone</w:t>
      </w:r>
    </w:p>
    <w:p w:rsidR="00281DB2" w:rsidRPr="00686932" w:rsidRDefault="00281DB2" w:rsidP="005848EC">
      <w:pPr>
        <w:pStyle w:val="ListParagraph"/>
        <w:numPr>
          <w:ilvl w:val="0"/>
          <w:numId w:val="36"/>
        </w:numPr>
        <w:ind w:left="567" w:hanging="567"/>
        <w:contextualSpacing/>
        <w:rPr>
          <w:rFonts w:ascii="Arial" w:hAnsi="Arial" w:cs="Arial"/>
          <w:sz w:val="24"/>
          <w:szCs w:val="24"/>
          <w:lang w:val="en"/>
        </w:rPr>
      </w:pPr>
      <w:r w:rsidRPr="00686932">
        <w:rPr>
          <w:rFonts w:ascii="Arial" w:hAnsi="Arial" w:cs="Arial"/>
          <w:sz w:val="24"/>
          <w:szCs w:val="24"/>
          <w:lang w:val="en"/>
        </w:rPr>
        <w:t>they should feel confident that disclosing a violent situation will not result in adverse consequences for them or their employment</w:t>
      </w:r>
      <w:r w:rsidR="00553A73" w:rsidRPr="00686932">
        <w:rPr>
          <w:rFonts w:ascii="Arial" w:hAnsi="Arial" w:cs="Arial"/>
          <w:sz w:val="24"/>
          <w:szCs w:val="24"/>
          <w:lang w:val="en"/>
        </w:rPr>
        <w:t>, and that</w:t>
      </w:r>
    </w:p>
    <w:p w:rsidR="00281DB2" w:rsidRPr="00686932" w:rsidRDefault="00281DB2" w:rsidP="005848EC">
      <w:pPr>
        <w:pStyle w:val="ListParagraph"/>
        <w:numPr>
          <w:ilvl w:val="0"/>
          <w:numId w:val="36"/>
        </w:numPr>
        <w:ind w:left="567" w:hanging="567"/>
        <w:contextualSpacing/>
        <w:rPr>
          <w:rFonts w:ascii="Arial" w:hAnsi="Arial" w:cs="Arial"/>
          <w:sz w:val="24"/>
          <w:szCs w:val="24"/>
          <w:lang w:val="en"/>
        </w:rPr>
      </w:pPr>
      <w:r w:rsidRPr="00686932">
        <w:rPr>
          <w:rFonts w:ascii="Arial" w:hAnsi="Arial" w:cs="Arial"/>
          <w:sz w:val="24"/>
          <w:szCs w:val="24"/>
          <w:lang w:val="en"/>
        </w:rPr>
        <w:t xml:space="preserve">bystanders should stand up against violence in the workplace. </w:t>
      </w:r>
    </w:p>
    <w:p w:rsidR="00553A73" w:rsidRPr="00686932" w:rsidRDefault="00553A73" w:rsidP="003472BC">
      <w:pPr>
        <w:spacing w:before="0" w:after="0"/>
        <w:contextualSpacing/>
        <w:rPr>
          <w:rFonts w:cs="Arial"/>
          <w:lang w:val="en"/>
        </w:rPr>
      </w:pPr>
    </w:p>
    <w:p w:rsidR="006A6020" w:rsidRPr="00A515E7" w:rsidRDefault="00C87144" w:rsidP="003472BC">
      <w:pPr>
        <w:pStyle w:val="ListParagraph"/>
        <w:autoSpaceDE w:val="0"/>
        <w:autoSpaceDN w:val="0"/>
        <w:adjustRightInd w:val="0"/>
        <w:ind w:left="0"/>
        <w:rPr>
          <w:rFonts w:ascii="Arial" w:hAnsi="Arial" w:cs="Arial"/>
          <w:b/>
          <w:i/>
          <w:sz w:val="24"/>
          <w:szCs w:val="24"/>
        </w:rPr>
      </w:pPr>
      <w:r w:rsidRPr="00A515E7">
        <w:rPr>
          <w:rFonts w:ascii="Arial" w:hAnsi="Arial" w:cs="Arial"/>
          <w:b/>
          <w:i/>
          <w:sz w:val="24"/>
          <w:szCs w:val="24"/>
        </w:rPr>
        <w:t>Establish</w:t>
      </w:r>
      <w:r w:rsidR="006A6020" w:rsidRPr="00A515E7">
        <w:rPr>
          <w:rFonts w:ascii="Arial" w:hAnsi="Arial" w:cs="Arial"/>
          <w:b/>
          <w:i/>
          <w:sz w:val="24"/>
          <w:szCs w:val="24"/>
        </w:rPr>
        <w:t xml:space="preserve"> clear policies and procedures</w:t>
      </w:r>
    </w:p>
    <w:p w:rsidR="00E66B98" w:rsidRPr="00686932" w:rsidRDefault="00E66B98" w:rsidP="00E66B98">
      <w:pPr>
        <w:pStyle w:val="ListParagraph"/>
        <w:ind w:left="360"/>
        <w:rPr>
          <w:rFonts w:ascii="Arial" w:hAnsi="Arial" w:cs="Arial"/>
          <w:sz w:val="24"/>
          <w:szCs w:val="24"/>
        </w:rPr>
      </w:pPr>
    </w:p>
    <w:p w:rsidR="006A6020" w:rsidRPr="00686932" w:rsidRDefault="00281DB2"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Develop a policy </w:t>
      </w:r>
      <w:r w:rsidR="00073B28" w:rsidRPr="00686932">
        <w:rPr>
          <w:rFonts w:ascii="Arial" w:hAnsi="Arial" w:cs="Arial"/>
          <w:sz w:val="24"/>
          <w:szCs w:val="24"/>
        </w:rPr>
        <w:t xml:space="preserve">about </w:t>
      </w:r>
      <w:r w:rsidR="00C87144" w:rsidRPr="00686932">
        <w:rPr>
          <w:rFonts w:ascii="Arial" w:hAnsi="Arial" w:cs="Arial"/>
          <w:sz w:val="24"/>
          <w:szCs w:val="24"/>
        </w:rPr>
        <w:t xml:space="preserve">supporting women who are </w:t>
      </w:r>
      <w:r w:rsidR="006E0D56" w:rsidRPr="00686932">
        <w:rPr>
          <w:rFonts w:ascii="Arial" w:hAnsi="Arial" w:cs="Arial"/>
          <w:sz w:val="24"/>
          <w:szCs w:val="24"/>
        </w:rPr>
        <w:t>victim</w:t>
      </w:r>
      <w:r w:rsidR="00DD4A34" w:rsidRPr="00686932">
        <w:rPr>
          <w:rFonts w:ascii="Arial" w:hAnsi="Arial" w:cs="Arial"/>
          <w:sz w:val="24"/>
          <w:szCs w:val="24"/>
        </w:rPr>
        <w:t>s</w:t>
      </w:r>
      <w:r w:rsidR="00073B28" w:rsidRPr="00686932">
        <w:rPr>
          <w:rFonts w:ascii="Arial" w:hAnsi="Arial" w:cs="Arial"/>
          <w:sz w:val="24"/>
          <w:szCs w:val="24"/>
        </w:rPr>
        <w:t xml:space="preserve"> and </w:t>
      </w:r>
      <w:r w:rsidR="006E0D56" w:rsidRPr="00686932">
        <w:rPr>
          <w:rFonts w:ascii="Arial" w:hAnsi="Arial" w:cs="Arial"/>
          <w:sz w:val="24"/>
          <w:szCs w:val="24"/>
        </w:rPr>
        <w:t>survivor</w:t>
      </w:r>
      <w:r w:rsidR="00C87144" w:rsidRPr="00686932">
        <w:rPr>
          <w:rFonts w:ascii="Arial" w:hAnsi="Arial" w:cs="Arial"/>
          <w:sz w:val="24"/>
          <w:szCs w:val="24"/>
        </w:rPr>
        <w:t xml:space="preserve">s of </w:t>
      </w:r>
      <w:r w:rsidR="003E3820" w:rsidRPr="00686932">
        <w:rPr>
          <w:rFonts w:ascii="Arial" w:hAnsi="Arial" w:cs="Arial"/>
          <w:sz w:val="24"/>
          <w:szCs w:val="24"/>
        </w:rPr>
        <w:t>domestic and</w:t>
      </w:r>
      <w:r w:rsidR="00C87144" w:rsidRPr="00686932">
        <w:rPr>
          <w:rFonts w:ascii="Arial" w:hAnsi="Arial" w:cs="Arial"/>
          <w:sz w:val="24"/>
          <w:szCs w:val="24"/>
        </w:rPr>
        <w:t xml:space="preserve"> family violence</w:t>
      </w:r>
      <w:r w:rsidR="00073B28" w:rsidRPr="00686932">
        <w:rPr>
          <w:rFonts w:ascii="Arial" w:hAnsi="Arial" w:cs="Arial"/>
          <w:sz w:val="24"/>
          <w:szCs w:val="24"/>
        </w:rPr>
        <w:t>.</w:t>
      </w:r>
    </w:p>
    <w:p w:rsidR="00C87144" w:rsidRPr="00686932" w:rsidRDefault="00281DB2" w:rsidP="003472BC">
      <w:pPr>
        <w:pStyle w:val="ListParagraph"/>
        <w:numPr>
          <w:ilvl w:val="0"/>
          <w:numId w:val="20"/>
        </w:numPr>
        <w:rPr>
          <w:rFonts w:ascii="Arial" w:hAnsi="Arial" w:cs="Arial"/>
          <w:sz w:val="24"/>
          <w:szCs w:val="24"/>
        </w:rPr>
      </w:pPr>
      <w:r w:rsidRPr="00686932">
        <w:rPr>
          <w:rFonts w:ascii="Arial" w:hAnsi="Arial" w:cs="Arial"/>
          <w:sz w:val="24"/>
          <w:szCs w:val="24"/>
        </w:rPr>
        <w:t>Develop polic</w:t>
      </w:r>
      <w:r w:rsidR="0031094F">
        <w:rPr>
          <w:rFonts w:ascii="Arial" w:hAnsi="Arial" w:cs="Arial"/>
          <w:sz w:val="24"/>
          <w:szCs w:val="24"/>
        </w:rPr>
        <w:t>ies</w:t>
      </w:r>
      <w:r w:rsidRPr="00686932">
        <w:rPr>
          <w:rFonts w:ascii="Arial" w:hAnsi="Arial" w:cs="Arial"/>
          <w:sz w:val="24"/>
          <w:szCs w:val="24"/>
        </w:rPr>
        <w:t xml:space="preserve"> </w:t>
      </w:r>
      <w:r w:rsidR="0031094F">
        <w:rPr>
          <w:rFonts w:ascii="Arial" w:hAnsi="Arial" w:cs="Arial"/>
          <w:sz w:val="24"/>
          <w:szCs w:val="24"/>
        </w:rPr>
        <w:t xml:space="preserve">for safe work places, free from harassment and bullying, </w:t>
      </w:r>
      <w:r w:rsidR="00BD04FA">
        <w:rPr>
          <w:rFonts w:ascii="Arial" w:hAnsi="Arial" w:cs="Arial"/>
          <w:sz w:val="24"/>
          <w:szCs w:val="24"/>
        </w:rPr>
        <w:t xml:space="preserve">which </w:t>
      </w:r>
      <w:r w:rsidR="0031094F">
        <w:rPr>
          <w:rFonts w:ascii="Arial" w:hAnsi="Arial" w:cs="Arial"/>
          <w:sz w:val="24"/>
          <w:szCs w:val="24"/>
        </w:rPr>
        <w:t>also deal</w:t>
      </w:r>
      <w:r w:rsidR="00C87144" w:rsidRPr="00686932">
        <w:rPr>
          <w:rFonts w:ascii="Arial" w:hAnsi="Arial" w:cs="Arial"/>
          <w:sz w:val="24"/>
          <w:szCs w:val="24"/>
        </w:rPr>
        <w:t xml:space="preserve"> with employees who perpetrate violence</w:t>
      </w:r>
      <w:r w:rsidR="007C6F21">
        <w:rPr>
          <w:rFonts w:ascii="Arial" w:hAnsi="Arial" w:cs="Arial"/>
          <w:sz w:val="24"/>
          <w:szCs w:val="24"/>
        </w:rPr>
        <w:t xml:space="preserve"> in the workplace</w:t>
      </w:r>
      <w:r w:rsidR="00073B28" w:rsidRPr="00686932">
        <w:rPr>
          <w:rFonts w:ascii="Arial" w:hAnsi="Arial" w:cs="Arial"/>
          <w:sz w:val="24"/>
          <w:szCs w:val="24"/>
        </w:rPr>
        <w:t>.</w:t>
      </w:r>
      <w:r w:rsidR="00C87144" w:rsidRPr="00686932">
        <w:rPr>
          <w:rFonts w:ascii="Arial" w:hAnsi="Arial" w:cs="Arial"/>
          <w:sz w:val="24"/>
          <w:szCs w:val="24"/>
        </w:rPr>
        <w:t xml:space="preserve"> </w:t>
      </w:r>
    </w:p>
    <w:p w:rsidR="00E82D7E" w:rsidRPr="00686932" w:rsidRDefault="00C87144"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Ensure these </w:t>
      </w:r>
      <w:r w:rsidR="005F7B7D" w:rsidRPr="00686932">
        <w:rPr>
          <w:rFonts w:ascii="Arial" w:hAnsi="Arial" w:cs="Arial"/>
          <w:sz w:val="24"/>
          <w:szCs w:val="24"/>
        </w:rPr>
        <w:t>policies</w:t>
      </w:r>
      <w:r w:rsidRPr="00686932">
        <w:rPr>
          <w:rFonts w:ascii="Arial" w:hAnsi="Arial" w:cs="Arial"/>
          <w:sz w:val="24"/>
          <w:szCs w:val="24"/>
        </w:rPr>
        <w:t xml:space="preserve"> and procedures are clearly articulated to staff and that employees are encouraged to make use of the</w:t>
      </w:r>
      <w:r w:rsidR="00073B28" w:rsidRPr="00686932">
        <w:rPr>
          <w:rFonts w:ascii="Arial" w:hAnsi="Arial" w:cs="Arial"/>
          <w:sz w:val="24"/>
          <w:szCs w:val="24"/>
        </w:rPr>
        <w:t>m.</w:t>
      </w:r>
    </w:p>
    <w:p w:rsidR="00E82D7E" w:rsidRPr="00686932" w:rsidRDefault="00E82D7E"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Use the </w:t>
      </w:r>
      <w:r w:rsidRPr="00491E75">
        <w:rPr>
          <w:rFonts w:ascii="Arial" w:hAnsi="Arial" w:cs="Arial"/>
          <w:sz w:val="24"/>
          <w:szCs w:val="24"/>
        </w:rPr>
        <w:t>Domestic Violence Policies and Procedures</w:t>
      </w:r>
      <w:r w:rsidRPr="00686932">
        <w:rPr>
          <w:rFonts w:ascii="Arial" w:hAnsi="Arial" w:cs="Arial"/>
          <w:sz w:val="24"/>
          <w:szCs w:val="24"/>
        </w:rPr>
        <w:t xml:space="preserve"> guide</w:t>
      </w:r>
      <w:r w:rsidR="00491E75">
        <w:rPr>
          <w:rFonts w:ascii="Arial" w:hAnsi="Arial" w:cs="Arial"/>
          <w:sz w:val="24"/>
          <w:szCs w:val="24"/>
        </w:rPr>
        <w:t xml:space="preserve"> (Annex A)</w:t>
      </w:r>
      <w:r w:rsidR="00073B28" w:rsidRPr="00686932">
        <w:rPr>
          <w:rFonts w:ascii="Arial" w:hAnsi="Arial" w:cs="Arial"/>
          <w:sz w:val="24"/>
          <w:szCs w:val="24"/>
        </w:rPr>
        <w:t>.</w:t>
      </w:r>
    </w:p>
    <w:p w:rsidR="00AD131E" w:rsidRPr="00686932" w:rsidRDefault="00AD131E" w:rsidP="003472BC">
      <w:pPr>
        <w:pStyle w:val="ListParagraph"/>
        <w:ind w:left="0"/>
        <w:rPr>
          <w:rFonts w:ascii="Arial" w:hAnsi="Arial" w:cs="Arial"/>
          <w:sz w:val="24"/>
          <w:szCs w:val="24"/>
        </w:rPr>
      </w:pPr>
    </w:p>
    <w:p w:rsidR="0063185E" w:rsidRPr="00A515E7" w:rsidRDefault="00DA63A4" w:rsidP="003472BC">
      <w:pPr>
        <w:pStyle w:val="ListParagraph"/>
        <w:ind w:left="0"/>
        <w:rPr>
          <w:rFonts w:ascii="Arial" w:hAnsi="Arial" w:cs="Arial"/>
          <w:b/>
          <w:i/>
          <w:sz w:val="24"/>
          <w:szCs w:val="24"/>
        </w:rPr>
      </w:pPr>
      <w:r w:rsidRPr="00A515E7">
        <w:rPr>
          <w:rFonts w:ascii="Arial" w:hAnsi="Arial" w:cs="Arial"/>
          <w:b/>
          <w:i/>
          <w:sz w:val="24"/>
          <w:szCs w:val="24"/>
        </w:rPr>
        <w:t>Make provision for leave or flexible work arrangements</w:t>
      </w:r>
    </w:p>
    <w:p w:rsidR="00E66B98" w:rsidRPr="00686932" w:rsidRDefault="00E66B98" w:rsidP="003472BC">
      <w:pPr>
        <w:pStyle w:val="ListParagraph"/>
        <w:ind w:left="0"/>
        <w:rPr>
          <w:rFonts w:ascii="Arial" w:hAnsi="Arial" w:cs="Arial"/>
          <w:b/>
          <w:sz w:val="24"/>
          <w:szCs w:val="24"/>
        </w:rPr>
      </w:pPr>
    </w:p>
    <w:p w:rsidR="00DA63A4" w:rsidRPr="00686932" w:rsidRDefault="00073B28" w:rsidP="00E66B98">
      <w:pPr>
        <w:pStyle w:val="ListParagraph"/>
        <w:numPr>
          <w:ilvl w:val="0"/>
          <w:numId w:val="29"/>
        </w:numPr>
        <w:rPr>
          <w:rFonts w:ascii="Arial" w:hAnsi="Arial" w:cs="Arial"/>
          <w:sz w:val="24"/>
          <w:szCs w:val="24"/>
        </w:rPr>
      </w:pPr>
      <w:r w:rsidRPr="00686932">
        <w:rPr>
          <w:rFonts w:ascii="Arial" w:hAnsi="Arial" w:cs="Arial"/>
          <w:sz w:val="24"/>
          <w:szCs w:val="24"/>
        </w:rPr>
        <w:t>In their enterprise agreements or awards, w</w:t>
      </w:r>
      <w:r w:rsidR="0063185E" w:rsidRPr="00686932">
        <w:rPr>
          <w:rFonts w:ascii="Arial" w:hAnsi="Arial" w:cs="Arial"/>
          <w:sz w:val="24"/>
          <w:szCs w:val="24"/>
        </w:rPr>
        <w:t xml:space="preserve">orkplaces can provide dedicated paid leave for women experiencing </w:t>
      </w:r>
      <w:r w:rsidR="003E3820" w:rsidRPr="00686932">
        <w:rPr>
          <w:rFonts w:ascii="Arial" w:hAnsi="Arial" w:cs="Arial"/>
          <w:sz w:val="24"/>
          <w:szCs w:val="24"/>
        </w:rPr>
        <w:t>domestic and</w:t>
      </w:r>
      <w:r w:rsidRPr="00686932">
        <w:rPr>
          <w:rFonts w:ascii="Arial" w:hAnsi="Arial" w:cs="Arial"/>
          <w:sz w:val="24"/>
          <w:szCs w:val="24"/>
        </w:rPr>
        <w:t xml:space="preserve"> </w:t>
      </w:r>
      <w:r w:rsidR="00DD4A34" w:rsidRPr="00686932">
        <w:rPr>
          <w:rFonts w:ascii="Arial" w:hAnsi="Arial" w:cs="Arial"/>
          <w:sz w:val="24"/>
          <w:szCs w:val="24"/>
        </w:rPr>
        <w:t>family</w:t>
      </w:r>
      <w:r w:rsidR="0063185E" w:rsidRPr="00686932">
        <w:rPr>
          <w:rFonts w:ascii="Arial" w:hAnsi="Arial" w:cs="Arial"/>
          <w:sz w:val="24"/>
          <w:szCs w:val="24"/>
        </w:rPr>
        <w:t xml:space="preserve"> violence. </w:t>
      </w:r>
      <w:r w:rsidR="00DA63A4" w:rsidRPr="00686932">
        <w:rPr>
          <w:rFonts w:ascii="Arial" w:hAnsi="Arial" w:cs="Arial"/>
          <w:sz w:val="24"/>
          <w:szCs w:val="24"/>
        </w:rPr>
        <w:t xml:space="preserve">As of 2013, over </w:t>
      </w:r>
      <w:r w:rsidR="00831C33" w:rsidRPr="00686932">
        <w:rPr>
          <w:rFonts w:ascii="Arial" w:hAnsi="Arial" w:cs="Arial"/>
          <w:sz w:val="24"/>
          <w:szCs w:val="24"/>
        </w:rPr>
        <w:t xml:space="preserve">one </w:t>
      </w:r>
      <w:r w:rsidR="00DA63A4" w:rsidRPr="00686932">
        <w:rPr>
          <w:rFonts w:ascii="Arial" w:hAnsi="Arial" w:cs="Arial"/>
          <w:sz w:val="24"/>
          <w:szCs w:val="24"/>
        </w:rPr>
        <w:t xml:space="preserve">million Australian workers are able to avail themselves of </w:t>
      </w:r>
      <w:r w:rsidR="00DA63A4" w:rsidRPr="00686932">
        <w:rPr>
          <w:rFonts w:ascii="Arial" w:hAnsi="Arial" w:cs="Arial"/>
          <w:sz w:val="24"/>
          <w:szCs w:val="24"/>
          <w:lang w:val="en"/>
        </w:rPr>
        <w:t xml:space="preserve">leave and other protections made available through </w:t>
      </w:r>
      <w:r w:rsidR="003E3820" w:rsidRPr="00686932">
        <w:rPr>
          <w:rFonts w:ascii="Arial" w:hAnsi="Arial" w:cs="Arial"/>
          <w:sz w:val="24"/>
          <w:szCs w:val="24"/>
          <w:lang w:val="en"/>
        </w:rPr>
        <w:t>domestic and</w:t>
      </w:r>
      <w:r w:rsidRPr="00686932">
        <w:rPr>
          <w:rFonts w:ascii="Arial" w:hAnsi="Arial" w:cs="Arial"/>
          <w:sz w:val="24"/>
          <w:szCs w:val="24"/>
          <w:lang w:val="en"/>
        </w:rPr>
        <w:t xml:space="preserve"> </w:t>
      </w:r>
      <w:r w:rsidR="00DD4A34" w:rsidRPr="00686932">
        <w:rPr>
          <w:rFonts w:ascii="Arial" w:hAnsi="Arial" w:cs="Arial"/>
          <w:sz w:val="24"/>
          <w:szCs w:val="24"/>
          <w:lang w:val="en"/>
        </w:rPr>
        <w:t>family</w:t>
      </w:r>
      <w:r w:rsidR="00DA63A4" w:rsidRPr="00686932">
        <w:rPr>
          <w:rFonts w:ascii="Arial" w:hAnsi="Arial" w:cs="Arial"/>
          <w:sz w:val="24"/>
          <w:szCs w:val="24"/>
          <w:lang w:val="en"/>
        </w:rPr>
        <w:t xml:space="preserve"> violence clauses in their agreement or award conditions</w:t>
      </w:r>
      <w:r w:rsidR="00DA63A4" w:rsidRPr="00686932">
        <w:rPr>
          <w:rFonts w:ascii="Arial" w:hAnsi="Arial" w:cs="Arial"/>
          <w:sz w:val="24"/>
          <w:szCs w:val="24"/>
        </w:rPr>
        <w:t>.</w:t>
      </w:r>
      <w:r w:rsidR="00DA63A4" w:rsidRPr="00686932">
        <w:rPr>
          <w:rStyle w:val="EndnoteReference"/>
          <w:rFonts w:cs="Arial"/>
          <w:sz w:val="24"/>
          <w:szCs w:val="24"/>
        </w:rPr>
        <w:endnoteReference w:id="30"/>
      </w:r>
      <w:r w:rsidR="00DA63A4" w:rsidRPr="00686932">
        <w:rPr>
          <w:rFonts w:ascii="Arial" w:hAnsi="Arial" w:cs="Arial"/>
          <w:sz w:val="24"/>
          <w:szCs w:val="24"/>
        </w:rPr>
        <w:t xml:space="preserve"> </w:t>
      </w:r>
    </w:p>
    <w:p w:rsidR="00DA63A4" w:rsidRPr="00686932" w:rsidRDefault="00DA659F" w:rsidP="003472BC">
      <w:pPr>
        <w:pStyle w:val="ListParagraph"/>
        <w:numPr>
          <w:ilvl w:val="0"/>
          <w:numId w:val="29"/>
        </w:numPr>
        <w:rPr>
          <w:rFonts w:ascii="Arial" w:hAnsi="Arial" w:cs="Arial"/>
          <w:color w:val="000000" w:themeColor="text1"/>
          <w:sz w:val="24"/>
          <w:szCs w:val="24"/>
        </w:rPr>
      </w:pPr>
      <w:r w:rsidRPr="00686932">
        <w:rPr>
          <w:rFonts w:ascii="Arial" w:hAnsi="Arial" w:cs="Arial"/>
          <w:color w:val="000000" w:themeColor="text1"/>
          <w:sz w:val="24"/>
          <w:szCs w:val="24"/>
          <w:lang w:val="en"/>
        </w:rPr>
        <w:t>Offer flexible work arrangements, as provided for under the Fair Work Act.</w:t>
      </w:r>
    </w:p>
    <w:p w:rsidR="00AD131E" w:rsidRPr="00686932" w:rsidRDefault="00AD131E" w:rsidP="003472BC">
      <w:pPr>
        <w:spacing w:before="0" w:after="0"/>
        <w:rPr>
          <w:rFonts w:cs="Arial"/>
          <w:b/>
        </w:rPr>
      </w:pPr>
    </w:p>
    <w:p w:rsidR="00E82D7E" w:rsidRPr="00A515E7" w:rsidRDefault="00E82D7E" w:rsidP="003472BC">
      <w:pPr>
        <w:spacing w:before="0" w:after="0"/>
        <w:rPr>
          <w:rFonts w:cs="Arial"/>
          <w:b/>
          <w:i/>
        </w:rPr>
      </w:pPr>
      <w:r w:rsidRPr="00A515E7">
        <w:rPr>
          <w:rFonts w:cs="Arial"/>
          <w:b/>
          <w:i/>
        </w:rPr>
        <w:t>Establish clear roles and responsibilities and build capacity</w:t>
      </w:r>
    </w:p>
    <w:p w:rsidR="00E66B98" w:rsidRPr="00686932" w:rsidRDefault="00E66B98" w:rsidP="003472BC">
      <w:pPr>
        <w:spacing w:before="0" w:after="0"/>
        <w:rPr>
          <w:rFonts w:cs="Arial"/>
          <w:b/>
        </w:rPr>
      </w:pPr>
    </w:p>
    <w:p w:rsidR="00E82D7E" w:rsidRPr="00686932" w:rsidRDefault="00E82D7E"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Clearly articulate the roles and responsibilities of line managers and senior leadership in supporting </w:t>
      </w:r>
      <w:r w:rsidR="006E0D56" w:rsidRPr="00686932">
        <w:rPr>
          <w:rFonts w:ascii="Arial" w:hAnsi="Arial" w:cs="Arial"/>
          <w:sz w:val="24"/>
          <w:szCs w:val="24"/>
        </w:rPr>
        <w:t>victim</w:t>
      </w:r>
      <w:r w:rsidR="00DD4A34" w:rsidRPr="00686932">
        <w:rPr>
          <w:rFonts w:ascii="Arial" w:hAnsi="Arial" w:cs="Arial"/>
          <w:sz w:val="24"/>
          <w:szCs w:val="24"/>
        </w:rPr>
        <w:t>s</w:t>
      </w:r>
      <w:r w:rsidR="00073B28" w:rsidRPr="00686932">
        <w:rPr>
          <w:rFonts w:ascii="Arial" w:hAnsi="Arial" w:cs="Arial"/>
          <w:sz w:val="24"/>
          <w:szCs w:val="24"/>
        </w:rPr>
        <w:t xml:space="preserve"> and </w:t>
      </w:r>
      <w:r w:rsidR="006E0D56" w:rsidRPr="00686932">
        <w:rPr>
          <w:rFonts w:ascii="Arial" w:hAnsi="Arial" w:cs="Arial"/>
          <w:sz w:val="24"/>
          <w:szCs w:val="24"/>
        </w:rPr>
        <w:t>survivor</w:t>
      </w:r>
      <w:r w:rsidRPr="00686932">
        <w:rPr>
          <w:rFonts w:ascii="Arial" w:hAnsi="Arial" w:cs="Arial"/>
          <w:sz w:val="24"/>
          <w:szCs w:val="24"/>
        </w:rPr>
        <w:t xml:space="preserve">s and </w:t>
      </w:r>
      <w:r w:rsidR="00073B28" w:rsidRPr="00686932">
        <w:rPr>
          <w:rFonts w:ascii="Arial" w:hAnsi="Arial" w:cs="Arial"/>
          <w:sz w:val="24"/>
          <w:szCs w:val="24"/>
        </w:rPr>
        <w:t xml:space="preserve">in </w:t>
      </w:r>
      <w:r w:rsidRPr="00686932">
        <w:rPr>
          <w:rFonts w:ascii="Arial" w:hAnsi="Arial" w:cs="Arial"/>
          <w:sz w:val="24"/>
          <w:szCs w:val="24"/>
        </w:rPr>
        <w:t>dealing with perpetrators</w:t>
      </w:r>
      <w:r w:rsidR="007C6F21">
        <w:rPr>
          <w:rFonts w:ascii="Arial" w:hAnsi="Arial" w:cs="Arial"/>
          <w:sz w:val="24"/>
          <w:szCs w:val="24"/>
        </w:rPr>
        <w:t xml:space="preserve"> in the workplace</w:t>
      </w:r>
      <w:r w:rsidR="00073B28" w:rsidRPr="00686932">
        <w:rPr>
          <w:rFonts w:ascii="Arial" w:hAnsi="Arial" w:cs="Arial"/>
          <w:sz w:val="24"/>
          <w:szCs w:val="24"/>
        </w:rPr>
        <w:t>.</w:t>
      </w:r>
    </w:p>
    <w:p w:rsidR="00C84828" w:rsidRPr="00B40260" w:rsidRDefault="00CC5E0C" w:rsidP="00B40260">
      <w:pPr>
        <w:pStyle w:val="ListParagraph"/>
        <w:numPr>
          <w:ilvl w:val="0"/>
          <w:numId w:val="20"/>
        </w:numPr>
        <w:rPr>
          <w:rFonts w:ascii="Arial" w:hAnsi="Arial" w:cs="Arial"/>
          <w:sz w:val="24"/>
          <w:szCs w:val="24"/>
        </w:rPr>
      </w:pPr>
      <w:r w:rsidRPr="00686932">
        <w:rPr>
          <w:rFonts w:ascii="Arial" w:hAnsi="Arial" w:cs="Arial"/>
          <w:sz w:val="24"/>
          <w:szCs w:val="24"/>
        </w:rPr>
        <w:t>Ensure managers and those responsible for policy implementation and safety planning receive adequate training and support</w:t>
      </w:r>
      <w:r w:rsidR="00073B28" w:rsidRPr="00686932">
        <w:rPr>
          <w:rFonts w:ascii="Arial" w:hAnsi="Arial" w:cs="Arial"/>
          <w:sz w:val="24"/>
          <w:szCs w:val="24"/>
        </w:rPr>
        <w:t>.</w:t>
      </w:r>
      <w:r w:rsidRPr="00686932">
        <w:rPr>
          <w:rFonts w:ascii="Arial" w:hAnsi="Arial" w:cs="Arial"/>
          <w:sz w:val="24"/>
          <w:szCs w:val="24"/>
        </w:rPr>
        <w:t xml:space="preserve"> </w:t>
      </w:r>
    </w:p>
    <w:p w:rsidR="00B40260" w:rsidRDefault="00B40260" w:rsidP="003472BC">
      <w:pPr>
        <w:autoSpaceDE w:val="0"/>
        <w:autoSpaceDN w:val="0"/>
        <w:adjustRightInd w:val="0"/>
        <w:spacing w:before="0" w:after="0"/>
        <w:rPr>
          <w:rFonts w:cs="Arial"/>
          <w:b/>
          <w:i/>
        </w:rPr>
      </w:pPr>
    </w:p>
    <w:p w:rsidR="006A6020" w:rsidRDefault="006A6020" w:rsidP="003472BC">
      <w:pPr>
        <w:autoSpaceDE w:val="0"/>
        <w:autoSpaceDN w:val="0"/>
        <w:adjustRightInd w:val="0"/>
        <w:spacing w:before="0" w:after="0"/>
        <w:rPr>
          <w:rFonts w:cs="Arial"/>
          <w:b/>
          <w:i/>
        </w:rPr>
      </w:pPr>
      <w:r w:rsidRPr="00A515E7">
        <w:rPr>
          <w:rFonts w:cs="Arial"/>
          <w:b/>
          <w:i/>
        </w:rPr>
        <w:t>Implement an awareness</w:t>
      </w:r>
      <w:r w:rsidR="00073B28" w:rsidRPr="00A515E7">
        <w:rPr>
          <w:rFonts w:cs="Arial"/>
          <w:b/>
          <w:i/>
        </w:rPr>
        <w:t>-</w:t>
      </w:r>
      <w:r w:rsidRPr="00A515E7">
        <w:rPr>
          <w:rFonts w:cs="Arial"/>
          <w:b/>
          <w:i/>
        </w:rPr>
        <w:t>raising and education program</w:t>
      </w:r>
      <w:r w:rsidR="00686932" w:rsidRPr="00A515E7">
        <w:rPr>
          <w:rFonts w:cs="Arial"/>
          <w:b/>
          <w:i/>
        </w:rPr>
        <w:t>s</w:t>
      </w:r>
      <w:r w:rsidRPr="00A515E7">
        <w:rPr>
          <w:rFonts w:cs="Arial"/>
          <w:b/>
          <w:i/>
        </w:rPr>
        <w:t xml:space="preserve"> </w:t>
      </w:r>
    </w:p>
    <w:p w:rsidR="004A1B4D" w:rsidRPr="00A515E7" w:rsidRDefault="004A1B4D" w:rsidP="003472BC">
      <w:pPr>
        <w:autoSpaceDE w:val="0"/>
        <w:autoSpaceDN w:val="0"/>
        <w:adjustRightInd w:val="0"/>
        <w:spacing w:before="0" w:after="0"/>
        <w:rPr>
          <w:rFonts w:cs="Arial"/>
          <w:b/>
          <w:i/>
        </w:rPr>
      </w:pPr>
    </w:p>
    <w:p w:rsidR="006A6020" w:rsidRPr="00686932" w:rsidRDefault="00C87144" w:rsidP="003472BC">
      <w:pPr>
        <w:pStyle w:val="ListParagraph"/>
        <w:numPr>
          <w:ilvl w:val="0"/>
          <w:numId w:val="20"/>
        </w:numPr>
        <w:rPr>
          <w:rFonts w:ascii="Arial" w:hAnsi="Arial" w:cs="Arial"/>
          <w:sz w:val="24"/>
          <w:szCs w:val="24"/>
        </w:rPr>
      </w:pPr>
      <w:r w:rsidRPr="00686932">
        <w:rPr>
          <w:rFonts w:ascii="Arial" w:hAnsi="Arial" w:cs="Arial"/>
          <w:sz w:val="24"/>
          <w:szCs w:val="24"/>
        </w:rPr>
        <w:lastRenderedPageBreak/>
        <w:t>Ensure</w:t>
      </w:r>
      <w:r w:rsidR="00E82D7E" w:rsidRPr="00686932">
        <w:rPr>
          <w:rFonts w:ascii="Arial" w:hAnsi="Arial" w:cs="Arial"/>
          <w:sz w:val="24"/>
          <w:szCs w:val="24"/>
        </w:rPr>
        <w:t xml:space="preserve"> all</w:t>
      </w:r>
      <w:r w:rsidRPr="00686932">
        <w:rPr>
          <w:rFonts w:ascii="Arial" w:hAnsi="Arial" w:cs="Arial"/>
          <w:sz w:val="24"/>
          <w:szCs w:val="24"/>
        </w:rPr>
        <w:t xml:space="preserve"> staff have an understanding of the impacts of </w:t>
      </w:r>
      <w:r w:rsidR="003E3820" w:rsidRPr="00686932">
        <w:rPr>
          <w:rFonts w:ascii="Arial" w:hAnsi="Arial" w:cs="Arial"/>
          <w:sz w:val="24"/>
          <w:szCs w:val="24"/>
        </w:rPr>
        <w:t>domestic and</w:t>
      </w:r>
      <w:r w:rsidR="00073B28" w:rsidRPr="00686932">
        <w:rPr>
          <w:rFonts w:ascii="Arial" w:hAnsi="Arial" w:cs="Arial"/>
          <w:sz w:val="24"/>
          <w:szCs w:val="24"/>
        </w:rPr>
        <w:t xml:space="preserve"> </w:t>
      </w:r>
      <w:r w:rsidRPr="00686932">
        <w:rPr>
          <w:rFonts w:ascii="Arial" w:hAnsi="Arial" w:cs="Arial"/>
          <w:sz w:val="24"/>
          <w:szCs w:val="24"/>
        </w:rPr>
        <w:t xml:space="preserve">family violence </w:t>
      </w:r>
      <w:r w:rsidR="000F5DAA">
        <w:rPr>
          <w:rFonts w:ascii="Arial" w:hAnsi="Arial" w:cs="Arial"/>
          <w:sz w:val="24"/>
          <w:szCs w:val="24"/>
        </w:rPr>
        <w:t>on</w:t>
      </w:r>
      <w:r w:rsidR="00BD04FA">
        <w:rPr>
          <w:rFonts w:ascii="Arial" w:hAnsi="Arial" w:cs="Arial"/>
          <w:sz w:val="24"/>
          <w:szCs w:val="24"/>
        </w:rPr>
        <w:t xml:space="preserve"> </w:t>
      </w:r>
      <w:r w:rsidRPr="00686932">
        <w:rPr>
          <w:rFonts w:ascii="Arial" w:hAnsi="Arial" w:cs="Arial"/>
          <w:sz w:val="24"/>
          <w:szCs w:val="24"/>
        </w:rPr>
        <w:t>individuals and on the workplace</w:t>
      </w:r>
      <w:r w:rsidR="00073B28" w:rsidRPr="00686932">
        <w:rPr>
          <w:rFonts w:ascii="Arial" w:hAnsi="Arial" w:cs="Arial"/>
          <w:sz w:val="24"/>
          <w:szCs w:val="24"/>
        </w:rPr>
        <w:t>.</w:t>
      </w:r>
    </w:p>
    <w:p w:rsidR="00C87144" w:rsidRPr="00686932" w:rsidRDefault="00C87144" w:rsidP="003472BC">
      <w:pPr>
        <w:pStyle w:val="ListParagraph"/>
        <w:numPr>
          <w:ilvl w:val="0"/>
          <w:numId w:val="20"/>
        </w:numPr>
        <w:rPr>
          <w:rFonts w:ascii="Arial" w:hAnsi="Arial" w:cs="Arial"/>
          <w:sz w:val="24"/>
          <w:szCs w:val="24"/>
        </w:rPr>
      </w:pPr>
      <w:r w:rsidRPr="00686932">
        <w:rPr>
          <w:rFonts w:ascii="Arial" w:hAnsi="Arial" w:cs="Arial"/>
          <w:sz w:val="24"/>
          <w:szCs w:val="24"/>
        </w:rPr>
        <w:t>Ensure staff rec</w:t>
      </w:r>
      <w:r w:rsidR="00BD04FA">
        <w:rPr>
          <w:rFonts w:ascii="Arial" w:hAnsi="Arial" w:cs="Arial"/>
          <w:sz w:val="24"/>
          <w:szCs w:val="24"/>
        </w:rPr>
        <w:t>ei</w:t>
      </w:r>
      <w:r w:rsidRPr="00686932">
        <w:rPr>
          <w:rFonts w:ascii="Arial" w:hAnsi="Arial" w:cs="Arial"/>
          <w:sz w:val="24"/>
          <w:szCs w:val="24"/>
        </w:rPr>
        <w:t>ve</w:t>
      </w:r>
      <w:r w:rsidR="00BD04FA">
        <w:rPr>
          <w:rFonts w:ascii="Arial" w:hAnsi="Arial" w:cs="Arial"/>
          <w:sz w:val="24"/>
          <w:szCs w:val="24"/>
        </w:rPr>
        <w:t xml:space="preserve"> </w:t>
      </w:r>
      <w:r w:rsidRPr="00686932">
        <w:rPr>
          <w:rFonts w:ascii="Arial" w:hAnsi="Arial" w:cs="Arial"/>
          <w:sz w:val="24"/>
          <w:szCs w:val="24"/>
        </w:rPr>
        <w:t xml:space="preserve">training </w:t>
      </w:r>
      <w:r w:rsidR="00BD04FA">
        <w:rPr>
          <w:rFonts w:ascii="Arial" w:hAnsi="Arial" w:cs="Arial"/>
          <w:sz w:val="24"/>
          <w:szCs w:val="24"/>
        </w:rPr>
        <w:t>o</w:t>
      </w:r>
      <w:r w:rsidRPr="00686932">
        <w:rPr>
          <w:rFonts w:ascii="Arial" w:hAnsi="Arial" w:cs="Arial"/>
          <w:sz w:val="24"/>
          <w:szCs w:val="24"/>
        </w:rPr>
        <w:t xml:space="preserve">n how to recognise signs that a colleague may be experiencing </w:t>
      </w:r>
      <w:r w:rsidR="003E3820" w:rsidRPr="00686932">
        <w:rPr>
          <w:rFonts w:ascii="Arial" w:hAnsi="Arial" w:cs="Arial"/>
          <w:sz w:val="24"/>
          <w:szCs w:val="24"/>
        </w:rPr>
        <w:t>domestic and</w:t>
      </w:r>
      <w:r w:rsidR="00073B28" w:rsidRPr="00686932">
        <w:rPr>
          <w:rFonts w:ascii="Arial" w:hAnsi="Arial" w:cs="Arial"/>
          <w:sz w:val="24"/>
          <w:szCs w:val="24"/>
        </w:rPr>
        <w:t xml:space="preserve"> </w:t>
      </w:r>
      <w:r w:rsidRPr="00686932">
        <w:rPr>
          <w:rFonts w:ascii="Arial" w:hAnsi="Arial" w:cs="Arial"/>
          <w:sz w:val="24"/>
          <w:szCs w:val="24"/>
        </w:rPr>
        <w:t>family violence</w:t>
      </w:r>
      <w:r w:rsidR="00073B28" w:rsidRPr="00686932">
        <w:rPr>
          <w:rFonts w:ascii="Arial" w:hAnsi="Arial" w:cs="Arial"/>
          <w:sz w:val="24"/>
          <w:szCs w:val="24"/>
        </w:rPr>
        <w:t>.</w:t>
      </w:r>
      <w:r w:rsidRPr="00686932">
        <w:rPr>
          <w:rFonts w:ascii="Arial" w:hAnsi="Arial" w:cs="Arial"/>
          <w:sz w:val="24"/>
          <w:szCs w:val="24"/>
        </w:rPr>
        <w:t xml:space="preserve"> </w:t>
      </w:r>
    </w:p>
    <w:p w:rsidR="00AD131E" w:rsidRPr="00686932" w:rsidRDefault="00AD131E" w:rsidP="003472BC">
      <w:pPr>
        <w:autoSpaceDE w:val="0"/>
        <w:autoSpaceDN w:val="0"/>
        <w:adjustRightInd w:val="0"/>
        <w:spacing w:before="0" w:after="0"/>
        <w:rPr>
          <w:rFonts w:cs="Arial"/>
          <w:b/>
          <w:i/>
        </w:rPr>
      </w:pPr>
    </w:p>
    <w:p w:rsidR="006A6020" w:rsidRPr="00A515E7" w:rsidRDefault="006A6020" w:rsidP="003472BC">
      <w:pPr>
        <w:autoSpaceDE w:val="0"/>
        <w:autoSpaceDN w:val="0"/>
        <w:adjustRightInd w:val="0"/>
        <w:spacing w:before="0" w:after="0"/>
        <w:rPr>
          <w:rFonts w:cs="Arial"/>
          <w:b/>
          <w:i/>
        </w:rPr>
      </w:pPr>
      <w:r w:rsidRPr="00A515E7">
        <w:rPr>
          <w:rFonts w:cs="Arial"/>
          <w:b/>
          <w:i/>
        </w:rPr>
        <w:t xml:space="preserve">Ensure adequate support is provided for affected employees </w:t>
      </w:r>
    </w:p>
    <w:p w:rsidR="00686932" w:rsidRPr="00686932" w:rsidRDefault="00686932" w:rsidP="003472BC">
      <w:pPr>
        <w:autoSpaceDE w:val="0"/>
        <w:autoSpaceDN w:val="0"/>
        <w:adjustRightInd w:val="0"/>
        <w:spacing w:before="0" w:after="0"/>
        <w:rPr>
          <w:rFonts w:cs="Arial"/>
          <w:b/>
        </w:rPr>
      </w:pPr>
    </w:p>
    <w:p w:rsidR="006A6020" w:rsidRPr="00686932" w:rsidRDefault="008166E7"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Discuss the short and longer term needs and requirements of the </w:t>
      </w:r>
      <w:r w:rsidR="00064FB7" w:rsidRPr="00686932">
        <w:rPr>
          <w:rFonts w:ascii="Arial" w:hAnsi="Arial" w:cs="Arial"/>
          <w:sz w:val="24"/>
          <w:szCs w:val="24"/>
        </w:rPr>
        <w:t xml:space="preserve">affected </w:t>
      </w:r>
      <w:r w:rsidRPr="00686932">
        <w:rPr>
          <w:rFonts w:ascii="Arial" w:hAnsi="Arial" w:cs="Arial"/>
          <w:sz w:val="24"/>
          <w:szCs w:val="24"/>
        </w:rPr>
        <w:t>employee</w:t>
      </w:r>
      <w:r w:rsidR="00AD0BC9" w:rsidRPr="00686932">
        <w:rPr>
          <w:rFonts w:ascii="Arial" w:hAnsi="Arial" w:cs="Arial"/>
          <w:sz w:val="24"/>
          <w:szCs w:val="24"/>
        </w:rPr>
        <w:t>.</w:t>
      </w:r>
      <w:r w:rsidRPr="00686932">
        <w:rPr>
          <w:rFonts w:ascii="Arial" w:hAnsi="Arial" w:cs="Arial"/>
          <w:sz w:val="24"/>
          <w:szCs w:val="24"/>
        </w:rPr>
        <w:t xml:space="preserve"> </w:t>
      </w:r>
    </w:p>
    <w:p w:rsidR="008166E7" w:rsidRPr="00686932" w:rsidRDefault="008166E7" w:rsidP="003472BC">
      <w:pPr>
        <w:pStyle w:val="ListParagraph"/>
        <w:numPr>
          <w:ilvl w:val="0"/>
          <w:numId w:val="20"/>
        </w:numPr>
        <w:rPr>
          <w:rFonts w:ascii="Arial" w:hAnsi="Arial" w:cs="Arial"/>
          <w:sz w:val="24"/>
          <w:szCs w:val="24"/>
        </w:rPr>
      </w:pPr>
      <w:r w:rsidRPr="00686932">
        <w:rPr>
          <w:rFonts w:ascii="Arial" w:hAnsi="Arial" w:cs="Arial"/>
          <w:sz w:val="24"/>
          <w:szCs w:val="24"/>
        </w:rPr>
        <w:t>If required, develop a safety plan</w:t>
      </w:r>
      <w:r w:rsidR="00AD0BC9" w:rsidRPr="00686932">
        <w:rPr>
          <w:rFonts w:ascii="Arial" w:hAnsi="Arial" w:cs="Arial"/>
          <w:sz w:val="24"/>
          <w:szCs w:val="24"/>
        </w:rPr>
        <w:t>.</w:t>
      </w:r>
    </w:p>
    <w:p w:rsidR="008166E7" w:rsidRPr="00686932" w:rsidRDefault="008166E7" w:rsidP="003472BC">
      <w:pPr>
        <w:pStyle w:val="ListParagraph"/>
        <w:numPr>
          <w:ilvl w:val="0"/>
          <w:numId w:val="20"/>
        </w:numPr>
        <w:rPr>
          <w:rFonts w:ascii="Arial" w:hAnsi="Arial" w:cs="Arial"/>
          <w:sz w:val="24"/>
          <w:szCs w:val="24"/>
        </w:rPr>
      </w:pPr>
      <w:r w:rsidRPr="00686932">
        <w:rPr>
          <w:rFonts w:ascii="Arial" w:hAnsi="Arial" w:cs="Arial"/>
          <w:sz w:val="24"/>
          <w:szCs w:val="24"/>
        </w:rPr>
        <w:t xml:space="preserve">Ensure ongoing communication and regularly check in with the </w:t>
      </w:r>
      <w:r w:rsidR="00A77F83" w:rsidRPr="00686932">
        <w:rPr>
          <w:rFonts w:ascii="Arial" w:hAnsi="Arial" w:cs="Arial"/>
          <w:sz w:val="24"/>
          <w:szCs w:val="24"/>
        </w:rPr>
        <w:t>a</w:t>
      </w:r>
      <w:r w:rsidR="00064FB7" w:rsidRPr="00686932">
        <w:rPr>
          <w:rFonts w:ascii="Arial" w:hAnsi="Arial" w:cs="Arial"/>
          <w:sz w:val="24"/>
          <w:szCs w:val="24"/>
        </w:rPr>
        <w:t xml:space="preserve">ffected </w:t>
      </w:r>
      <w:r w:rsidRPr="00686932">
        <w:rPr>
          <w:rFonts w:ascii="Arial" w:hAnsi="Arial" w:cs="Arial"/>
          <w:sz w:val="24"/>
          <w:szCs w:val="24"/>
        </w:rPr>
        <w:t>employee</w:t>
      </w:r>
      <w:r w:rsidR="00361B72" w:rsidRPr="00686932">
        <w:rPr>
          <w:rFonts w:ascii="Arial" w:hAnsi="Arial" w:cs="Arial"/>
          <w:sz w:val="24"/>
          <w:szCs w:val="24"/>
        </w:rPr>
        <w:t>.</w:t>
      </w:r>
    </w:p>
    <w:p w:rsidR="008166E7" w:rsidRPr="00686932" w:rsidRDefault="008166E7" w:rsidP="003472BC">
      <w:pPr>
        <w:pStyle w:val="ListParagraph"/>
        <w:numPr>
          <w:ilvl w:val="0"/>
          <w:numId w:val="20"/>
        </w:numPr>
        <w:rPr>
          <w:rFonts w:ascii="Arial" w:hAnsi="Arial" w:cs="Arial"/>
          <w:sz w:val="24"/>
          <w:szCs w:val="24"/>
        </w:rPr>
      </w:pPr>
      <w:r w:rsidRPr="00686932">
        <w:rPr>
          <w:rFonts w:ascii="Arial" w:hAnsi="Arial" w:cs="Arial"/>
          <w:sz w:val="24"/>
          <w:szCs w:val="24"/>
        </w:rPr>
        <w:t>Respect privacy and confidentiality</w:t>
      </w:r>
      <w:r w:rsidR="00361B72" w:rsidRPr="00686932">
        <w:rPr>
          <w:rFonts w:ascii="Arial" w:hAnsi="Arial" w:cs="Arial"/>
          <w:sz w:val="24"/>
          <w:szCs w:val="24"/>
        </w:rPr>
        <w:t>.</w:t>
      </w:r>
      <w:r w:rsidRPr="00686932">
        <w:rPr>
          <w:rFonts w:ascii="Arial" w:hAnsi="Arial" w:cs="Arial"/>
          <w:sz w:val="24"/>
          <w:szCs w:val="24"/>
        </w:rPr>
        <w:t xml:space="preserve"> </w:t>
      </w:r>
    </w:p>
    <w:p w:rsidR="00064FB7" w:rsidRPr="00686932" w:rsidRDefault="005F5BFD" w:rsidP="00064FB7">
      <w:pPr>
        <w:pStyle w:val="ListParagraph"/>
        <w:numPr>
          <w:ilvl w:val="0"/>
          <w:numId w:val="20"/>
        </w:numPr>
        <w:rPr>
          <w:rFonts w:ascii="Arial" w:hAnsi="Arial" w:cs="Arial"/>
          <w:sz w:val="24"/>
          <w:szCs w:val="24"/>
        </w:rPr>
      </w:pPr>
      <w:r>
        <w:rPr>
          <w:rFonts w:ascii="Arial" w:hAnsi="Arial" w:cs="Arial"/>
          <w:sz w:val="24"/>
          <w:szCs w:val="24"/>
        </w:rPr>
        <w:t>Ensure employees are aware of appropriate support services. For example, s</w:t>
      </w:r>
      <w:r w:rsidR="00FE2546">
        <w:rPr>
          <w:rFonts w:ascii="Arial" w:hAnsi="Arial" w:cs="Arial"/>
          <w:sz w:val="24"/>
          <w:szCs w:val="24"/>
        </w:rPr>
        <w:t>ome Employee Assistance Programs ha</w:t>
      </w:r>
      <w:r>
        <w:rPr>
          <w:rFonts w:ascii="Arial" w:hAnsi="Arial" w:cs="Arial"/>
          <w:sz w:val="24"/>
          <w:szCs w:val="24"/>
        </w:rPr>
        <w:t>ve counsellors trained in do</w:t>
      </w:r>
      <w:r w:rsidR="00FE2546">
        <w:rPr>
          <w:rFonts w:ascii="Arial" w:hAnsi="Arial" w:cs="Arial"/>
          <w:sz w:val="24"/>
          <w:szCs w:val="24"/>
        </w:rPr>
        <w:t>m</w:t>
      </w:r>
      <w:r>
        <w:rPr>
          <w:rFonts w:ascii="Arial" w:hAnsi="Arial" w:cs="Arial"/>
          <w:sz w:val="24"/>
          <w:szCs w:val="24"/>
        </w:rPr>
        <w:t>e</w:t>
      </w:r>
      <w:r w:rsidR="00FE2546">
        <w:rPr>
          <w:rFonts w:ascii="Arial" w:hAnsi="Arial" w:cs="Arial"/>
          <w:sz w:val="24"/>
          <w:szCs w:val="24"/>
        </w:rPr>
        <w:t>stic and</w:t>
      </w:r>
      <w:r>
        <w:rPr>
          <w:rFonts w:ascii="Arial" w:hAnsi="Arial" w:cs="Arial"/>
          <w:sz w:val="24"/>
          <w:szCs w:val="24"/>
        </w:rPr>
        <w:t xml:space="preserve"> family violence counselling</w:t>
      </w:r>
      <w:r w:rsidR="00064FB7" w:rsidRPr="00686932">
        <w:rPr>
          <w:rFonts w:ascii="Arial" w:hAnsi="Arial" w:cs="Arial"/>
          <w:sz w:val="24"/>
          <w:szCs w:val="24"/>
        </w:rPr>
        <w:t>.</w:t>
      </w:r>
    </w:p>
    <w:p w:rsidR="00AD131E" w:rsidRPr="00686932" w:rsidRDefault="00AD131E" w:rsidP="003472BC">
      <w:pPr>
        <w:autoSpaceDE w:val="0"/>
        <w:autoSpaceDN w:val="0"/>
        <w:adjustRightInd w:val="0"/>
        <w:spacing w:before="0" w:after="0"/>
        <w:rPr>
          <w:rFonts w:cs="Arial"/>
          <w:b/>
          <w:i/>
        </w:rPr>
      </w:pPr>
    </w:p>
    <w:p w:rsidR="006A6020" w:rsidRPr="00A515E7" w:rsidRDefault="00D83BD6" w:rsidP="003472BC">
      <w:pPr>
        <w:autoSpaceDE w:val="0"/>
        <w:autoSpaceDN w:val="0"/>
        <w:adjustRightInd w:val="0"/>
        <w:spacing w:before="0" w:after="0"/>
        <w:rPr>
          <w:rFonts w:cs="Arial"/>
          <w:b/>
          <w:i/>
        </w:rPr>
      </w:pPr>
      <w:r w:rsidRPr="00A515E7">
        <w:rPr>
          <w:rFonts w:cs="Arial"/>
          <w:b/>
          <w:i/>
        </w:rPr>
        <w:t>Conduct s</w:t>
      </w:r>
      <w:r w:rsidR="006A6020" w:rsidRPr="00A515E7">
        <w:rPr>
          <w:rFonts w:cs="Arial"/>
          <w:b/>
          <w:i/>
        </w:rPr>
        <w:t>afety planning</w:t>
      </w:r>
      <w:r w:rsidRPr="00A515E7">
        <w:rPr>
          <w:rFonts w:cs="Arial"/>
          <w:b/>
          <w:i/>
        </w:rPr>
        <w:t xml:space="preserve"> with affected employees</w:t>
      </w:r>
    </w:p>
    <w:p w:rsidR="00686932" w:rsidRPr="00686932" w:rsidRDefault="00686932" w:rsidP="003472BC">
      <w:pPr>
        <w:autoSpaceDE w:val="0"/>
        <w:autoSpaceDN w:val="0"/>
        <w:adjustRightInd w:val="0"/>
        <w:spacing w:before="0" w:after="0"/>
        <w:rPr>
          <w:rFonts w:cs="Arial"/>
          <w:b/>
        </w:rPr>
      </w:pPr>
    </w:p>
    <w:p w:rsidR="009B0E35" w:rsidRPr="00686932" w:rsidRDefault="009B0E35" w:rsidP="003472BC">
      <w:pPr>
        <w:pStyle w:val="ListParagraph"/>
        <w:numPr>
          <w:ilvl w:val="0"/>
          <w:numId w:val="25"/>
        </w:numPr>
        <w:autoSpaceDE w:val="0"/>
        <w:autoSpaceDN w:val="0"/>
        <w:adjustRightInd w:val="0"/>
        <w:rPr>
          <w:rFonts w:ascii="Arial" w:hAnsi="Arial" w:cs="Arial"/>
          <w:sz w:val="24"/>
          <w:szCs w:val="24"/>
        </w:rPr>
      </w:pPr>
      <w:r w:rsidRPr="00686932">
        <w:rPr>
          <w:rFonts w:ascii="Arial" w:hAnsi="Arial" w:cs="Arial"/>
          <w:sz w:val="24"/>
          <w:szCs w:val="24"/>
        </w:rPr>
        <w:t>Ensure managers receive training in developing a safety plan for women</w:t>
      </w:r>
      <w:r w:rsidR="00361B72" w:rsidRPr="00686932">
        <w:rPr>
          <w:rFonts w:ascii="Arial" w:hAnsi="Arial" w:cs="Arial"/>
          <w:sz w:val="24"/>
          <w:szCs w:val="24"/>
        </w:rPr>
        <w:t>.</w:t>
      </w:r>
      <w:r w:rsidRPr="00686932">
        <w:rPr>
          <w:rFonts w:ascii="Arial" w:hAnsi="Arial" w:cs="Arial"/>
          <w:sz w:val="24"/>
          <w:szCs w:val="24"/>
        </w:rPr>
        <w:t xml:space="preserve"> </w:t>
      </w:r>
    </w:p>
    <w:p w:rsidR="009B0E35" w:rsidRPr="00686932" w:rsidRDefault="009B0E35" w:rsidP="003472BC">
      <w:pPr>
        <w:pStyle w:val="ListParagraph"/>
        <w:numPr>
          <w:ilvl w:val="0"/>
          <w:numId w:val="25"/>
        </w:numPr>
        <w:autoSpaceDE w:val="0"/>
        <w:autoSpaceDN w:val="0"/>
        <w:adjustRightInd w:val="0"/>
        <w:rPr>
          <w:rFonts w:ascii="Arial" w:hAnsi="Arial" w:cs="Arial"/>
          <w:sz w:val="24"/>
          <w:szCs w:val="24"/>
        </w:rPr>
      </w:pPr>
      <w:r w:rsidRPr="00686932">
        <w:rPr>
          <w:rFonts w:ascii="Arial" w:hAnsi="Arial" w:cs="Arial"/>
          <w:sz w:val="24"/>
          <w:szCs w:val="24"/>
        </w:rPr>
        <w:t xml:space="preserve">Use the </w:t>
      </w:r>
      <w:r w:rsidRPr="00491E75">
        <w:rPr>
          <w:rFonts w:ascii="Arial" w:hAnsi="Arial" w:cs="Arial"/>
          <w:sz w:val="24"/>
          <w:szCs w:val="24"/>
        </w:rPr>
        <w:t>Developing an Effective Safety Plan</w:t>
      </w:r>
      <w:r w:rsidRPr="00686932">
        <w:rPr>
          <w:rFonts w:ascii="Arial" w:hAnsi="Arial" w:cs="Arial"/>
          <w:sz w:val="24"/>
          <w:szCs w:val="24"/>
        </w:rPr>
        <w:t xml:space="preserve"> guide</w:t>
      </w:r>
      <w:r w:rsidR="00491E75">
        <w:rPr>
          <w:rFonts w:ascii="Arial" w:hAnsi="Arial" w:cs="Arial"/>
          <w:sz w:val="24"/>
          <w:szCs w:val="24"/>
        </w:rPr>
        <w:t xml:space="preserve"> (Annex B)</w:t>
      </w:r>
      <w:r w:rsidR="00361B72" w:rsidRPr="00686932">
        <w:rPr>
          <w:rFonts w:ascii="Arial" w:hAnsi="Arial" w:cs="Arial"/>
          <w:sz w:val="24"/>
          <w:szCs w:val="24"/>
        </w:rPr>
        <w:t>.</w:t>
      </w:r>
    </w:p>
    <w:p w:rsidR="00AD131E" w:rsidRPr="00686932" w:rsidRDefault="00AD131E" w:rsidP="003472BC">
      <w:pPr>
        <w:autoSpaceDE w:val="0"/>
        <w:autoSpaceDN w:val="0"/>
        <w:adjustRightInd w:val="0"/>
        <w:spacing w:before="0" w:after="0"/>
        <w:rPr>
          <w:rFonts w:cs="Arial"/>
          <w:b/>
          <w:i/>
        </w:rPr>
      </w:pPr>
    </w:p>
    <w:p w:rsidR="009B0E35" w:rsidRPr="00A515E7" w:rsidRDefault="00D83BD6" w:rsidP="003472BC">
      <w:pPr>
        <w:autoSpaceDE w:val="0"/>
        <w:autoSpaceDN w:val="0"/>
        <w:adjustRightInd w:val="0"/>
        <w:spacing w:before="0" w:after="0"/>
        <w:rPr>
          <w:rFonts w:cs="Arial"/>
          <w:b/>
          <w:i/>
        </w:rPr>
      </w:pPr>
      <w:r w:rsidRPr="00A515E7">
        <w:rPr>
          <w:rFonts w:cs="Arial"/>
          <w:b/>
          <w:i/>
        </w:rPr>
        <w:t xml:space="preserve">Provide referrals and </w:t>
      </w:r>
      <w:r w:rsidR="009B0E35" w:rsidRPr="00A515E7">
        <w:rPr>
          <w:rFonts w:cs="Arial"/>
          <w:b/>
          <w:i/>
        </w:rPr>
        <w:t>external support</w:t>
      </w:r>
    </w:p>
    <w:p w:rsidR="00686932" w:rsidRPr="00686932" w:rsidRDefault="00686932" w:rsidP="003472BC">
      <w:pPr>
        <w:autoSpaceDE w:val="0"/>
        <w:autoSpaceDN w:val="0"/>
        <w:adjustRightInd w:val="0"/>
        <w:spacing w:before="0" w:after="0"/>
        <w:rPr>
          <w:rFonts w:cs="Arial"/>
          <w:b/>
        </w:rPr>
      </w:pPr>
    </w:p>
    <w:p w:rsidR="009B0E35" w:rsidRPr="00686932" w:rsidRDefault="009B0E35" w:rsidP="003472BC">
      <w:pPr>
        <w:pStyle w:val="ListParagraph"/>
        <w:numPr>
          <w:ilvl w:val="0"/>
          <w:numId w:val="27"/>
        </w:numPr>
        <w:autoSpaceDE w:val="0"/>
        <w:autoSpaceDN w:val="0"/>
        <w:adjustRightInd w:val="0"/>
        <w:rPr>
          <w:rFonts w:ascii="Arial" w:hAnsi="Arial" w:cs="Arial"/>
          <w:sz w:val="24"/>
          <w:szCs w:val="24"/>
        </w:rPr>
      </w:pPr>
      <w:r w:rsidRPr="00686932">
        <w:rPr>
          <w:rFonts w:ascii="Arial" w:hAnsi="Arial" w:cs="Arial"/>
          <w:sz w:val="24"/>
          <w:szCs w:val="24"/>
        </w:rPr>
        <w:t xml:space="preserve">Ensure </w:t>
      </w:r>
      <w:r w:rsidR="00E82D7E" w:rsidRPr="00686932">
        <w:rPr>
          <w:rFonts w:ascii="Arial" w:hAnsi="Arial" w:cs="Arial"/>
          <w:sz w:val="24"/>
          <w:szCs w:val="24"/>
        </w:rPr>
        <w:t>those staff required to support other staff (</w:t>
      </w:r>
      <w:proofErr w:type="spellStart"/>
      <w:r w:rsidR="00E82D7E" w:rsidRPr="00686932">
        <w:rPr>
          <w:rFonts w:ascii="Arial" w:hAnsi="Arial" w:cs="Arial"/>
          <w:sz w:val="24"/>
          <w:szCs w:val="24"/>
        </w:rPr>
        <w:t>eg</w:t>
      </w:r>
      <w:proofErr w:type="spellEnd"/>
      <w:r w:rsidR="00E82D7E" w:rsidRPr="00686932">
        <w:rPr>
          <w:rFonts w:ascii="Arial" w:hAnsi="Arial" w:cs="Arial"/>
          <w:sz w:val="24"/>
          <w:szCs w:val="24"/>
        </w:rPr>
        <w:t>.</w:t>
      </w:r>
      <w:r w:rsidRPr="00686932">
        <w:rPr>
          <w:rFonts w:ascii="Arial" w:hAnsi="Arial" w:cs="Arial"/>
          <w:sz w:val="24"/>
          <w:szCs w:val="24"/>
        </w:rPr>
        <w:t xml:space="preserve"> </w:t>
      </w:r>
      <w:r w:rsidR="0063185E" w:rsidRPr="00686932">
        <w:rPr>
          <w:rFonts w:ascii="Arial" w:hAnsi="Arial" w:cs="Arial"/>
          <w:sz w:val="24"/>
          <w:szCs w:val="24"/>
        </w:rPr>
        <w:t>m</w:t>
      </w:r>
      <w:r w:rsidRPr="00686932">
        <w:rPr>
          <w:rFonts w:ascii="Arial" w:hAnsi="Arial" w:cs="Arial"/>
          <w:sz w:val="24"/>
          <w:szCs w:val="24"/>
        </w:rPr>
        <w:t>anagers</w:t>
      </w:r>
      <w:r w:rsidR="00E82D7E" w:rsidRPr="00686932">
        <w:rPr>
          <w:rFonts w:ascii="Arial" w:hAnsi="Arial" w:cs="Arial"/>
          <w:sz w:val="24"/>
          <w:szCs w:val="24"/>
        </w:rPr>
        <w:t>)</w:t>
      </w:r>
      <w:r w:rsidRPr="00686932">
        <w:rPr>
          <w:rFonts w:ascii="Arial" w:hAnsi="Arial" w:cs="Arial"/>
          <w:sz w:val="24"/>
          <w:szCs w:val="24"/>
        </w:rPr>
        <w:t xml:space="preserve"> are aware of</w:t>
      </w:r>
      <w:r w:rsidR="00E82D7E" w:rsidRPr="00686932">
        <w:rPr>
          <w:rFonts w:ascii="Arial" w:hAnsi="Arial" w:cs="Arial"/>
          <w:sz w:val="24"/>
          <w:szCs w:val="24"/>
        </w:rPr>
        <w:t xml:space="preserve"> the appropriate support and referral pathways for women who experience violence</w:t>
      </w:r>
      <w:r w:rsidR="00361B72" w:rsidRPr="00686932">
        <w:rPr>
          <w:rFonts w:ascii="Arial" w:hAnsi="Arial" w:cs="Arial"/>
          <w:sz w:val="24"/>
          <w:szCs w:val="24"/>
        </w:rPr>
        <w:t xml:space="preserve"> and</w:t>
      </w:r>
      <w:r w:rsidR="00E82D7E" w:rsidRPr="00686932">
        <w:rPr>
          <w:rFonts w:ascii="Arial" w:hAnsi="Arial" w:cs="Arial"/>
          <w:sz w:val="24"/>
          <w:szCs w:val="24"/>
        </w:rPr>
        <w:t xml:space="preserve"> men who perpetrate violence</w:t>
      </w:r>
      <w:r w:rsidR="00361B72" w:rsidRPr="00686932">
        <w:rPr>
          <w:rFonts w:ascii="Arial" w:hAnsi="Arial" w:cs="Arial"/>
          <w:sz w:val="24"/>
          <w:szCs w:val="24"/>
        </w:rPr>
        <w:t>,</w:t>
      </w:r>
      <w:r w:rsidR="00E82D7E" w:rsidRPr="00686932">
        <w:rPr>
          <w:rFonts w:ascii="Arial" w:hAnsi="Arial" w:cs="Arial"/>
          <w:sz w:val="24"/>
          <w:szCs w:val="24"/>
        </w:rPr>
        <w:t xml:space="preserve"> as well as support available for themselves</w:t>
      </w:r>
      <w:r w:rsidR="00361B72" w:rsidRPr="00686932">
        <w:rPr>
          <w:rFonts w:ascii="Arial" w:hAnsi="Arial" w:cs="Arial"/>
          <w:sz w:val="24"/>
          <w:szCs w:val="24"/>
        </w:rPr>
        <w:t>.</w:t>
      </w:r>
    </w:p>
    <w:p w:rsidR="00E82D7E" w:rsidRPr="00686932" w:rsidRDefault="00E82D7E" w:rsidP="003472BC">
      <w:pPr>
        <w:pStyle w:val="ListParagraph"/>
        <w:numPr>
          <w:ilvl w:val="0"/>
          <w:numId w:val="27"/>
        </w:numPr>
        <w:autoSpaceDE w:val="0"/>
        <w:autoSpaceDN w:val="0"/>
        <w:adjustRightInd w:val="0"/>
        <w:rPr>
          <w:rFonts w:ascii="Arial" w:hAnsi="Arial" w:cs="Arial"/>
          <w:sz w:val="24"/>
          <w:szCs w:val="24"/>
        </w:rPr>
      </w:pPr>
      <w:r w:rsidRPr="00686932">
        <w:rPr>
          <w:rFonts w:ascii="Arial" w:hAnsi="Arial" w:cs="Arial"/>
          <w:sz w:val="24"/>
          <w:szCs w:val="24"/>
        </w:rPr>
        <w:t xml:space="preserve">Use the </w:t>
      </w:r>
      <w:r w:rsidRPr="00491E75">
        <w:rPr>
          <w:rFonts w:ascii="Arial" w:hAnsi="Arial" w:cs="Arial"/>
          <w:sz w:val="24"/>
          <w:szCs w:val="24"/>
        </w:rPr>
        <w:t>Information and Referrals</w:t>
      </w:r>
      <w:r w:rsidRPr="00686932">
        <w:rPr>
          <w:rFonts w:ascii="Arial" w:hAnsi="Arial" w:cs="Arial"/>
          <w:sz w:val="24"/>
          <w:szCs w:val="24"/>
        </w:rPr>
        <w:t xml:space="preserve"> guide</w:t>
      </w:r>
      <w:r w:rsidR="00491E75">
        <w:rPr>
          <w:rFonts w:ascii="Arial" w:hAnsi="Arial" w:cs="Arial"/>
          <w:sz w:val="24"/>
          <w:szCs w:val="24"/>
        </w:rPr>
        <w:t xml:space="preserve"> (A</w:t>
      </w:r>
      <w:r w:rsidR="006D4F9D">
        <w:rPr>
          <w:rFonts w:ascii="Arial" w:hAnsi="Arial" w:cs="Arial"/>
          <w:sz w:val="24"/>
          <w:szCs w:val="24"/>
        </w:rPr>
        <w:t>nnex</w:t>
      </w:r>
      <w:r w:rsidR="00491E75">
        <w:rPr>
          <w:rFonts w:ascii="Arial" w:hAnsi="Arial" w:cs="Arial"/>
          <w:sz w:val="24"/>
          <w:szCs w:val="24"/>
        </w:rPr>
        <w:t xml:space="preserve"> C)</w:t>
      </w:r>
      <w:r w:rsidR="00361B72" w:rsidRPr="00686932">
        <w:rPr>
          <w:rFonts w:ascii="Arial" w:hAnsi="Arial" w:cs="Arial"/>
          <w:sz w:val="24"/>
          <w:szCs w:val="24"/>
        </w:rPr>
        <w:t>.</w:t>
      </w:r>
    </w:p>
    <w:p w:rsidR="00AD131E" w:rsidRPr="00686932" w:rsidRDefault="00AD131E" w:rsidP="003472BC">
      <w:pPr>
        <w:spacing w:before="0" w:after="0"/>
        <w:rPr>
          <w:rFonts w:cs="Arial"/>
          <w:b/>
        </w:rPr>
      </w:pPr>
    </w:p>
    <w:p w:rsidR="00E82D7E" w:rsidRPr="00A515E7" w:rsidRDefault="00D83BD6" w:rsidP="003472BC">
      <w:pPr>
        <w:spacing w:before="0" w:after="0"/>
        <w:rPr>
          <w:rFonts w:cs="Arial"/>
          <w:b/>
          <w:i/>
        </w:rPr>
      </w:pPr>
      <w:r w:rsidRPr="00A515E7">
        <w:rPr>
          <w:rFonts w:cs="Arial"/>
          <w:b/>
          <w:i/>
        </w:rPr>
        <w:t xml:space="preserve">Encourage </w:t>
      </w:r>
      <w:r w:rsidR="0063185E" w:rsidRPr="00A515E7">
        <w:rPr>
          <w:rFonts w:cs="Arial"/>
          <w:b/>
          <w:i/>
        </w:rPr>
        <w:t xml:space="preserve">monitoring and </w:t>
      </w:r>
      <w:r w:rsidRPr="00A515E7">
        <w:rPr>
          <w:rFonts w:cs="Arial"/>
          <w:b/>
          <w:i/>
        </w:rPr>
        <w:t>reflection</w:t>
      </w:r>
    </w:p>
    <w:p w:rsidR="00686932" w:rsidRPr="00686932" w:rsidRDefault="00686932" w:rsidP="003472BC">
      <w:pPr>
        <w:spacing w:before="0" w:after="0"/>
        <w:rPr>
          <w:rFonts w:cs="Arial"/>
          <w:b/>
        </w:rPr>
      </w:pPr>
    </w:p>
    <w:p w:rsidR="00E82D7E" w:rsidRPr="00686932" w:rsidRDefault="00E82D7E" w:rsidP="003472BC">
      <w:pPr>
        <w:pStyle w:val="ListParagraph"/>
        <w:numPr>
          <w:ilvl w:val="0"/>
          <w:numId w:val="26"/>
        </w:numPr>
        <w:rPr>
          <w:rFonts w:ascii="Arial" w:hAnsi="Arial" w:cs="Arial"/>
          <w:sz w:val="24"/>
          <w:szCs w:val="24"/>
        </w:rPr>
      </w:pPr>
      <w:r w:rsidRPr="00686932">
        <w:rPr>
          <w:rFonts w:ascii="Arial" w:hAnsi="Arial" w:cs="Arial"/>
          <w:sz w:val="24"/>
          <w:szCs w:val="24"/>
        </w:rPr>
        <w:t xml:space="preserve">Ensure that you </w:t>
      </w:r>
      <w:r w:rsidR="0063185E" w:rsidRPr="00686932">
        <w:rPr>
          <w:rFonts w:ascii="Arial" w:hAnsi="Arial" w:cs="Arial"/>
          <w:sz w:val="24"/>
          <w:szCs w:val="24"/>
        </w:rPr>
        <w:t xml:space="preserve">monitor and </w:t>
      </w:r>
      <w:r w:rsidRPr="00686932">
        <w:rPr>
          <w:rFonts w:ascii="Arial" w:hAnsi="Arial" w:cs="Arial"/>
          <w:sz w:val="24"/>
          <w:szCs w:val="24"/>
        </w:rPr>
        <w:t xml:space="preserve">reflect on your progress in this area after you’ve worked </w:t>
      </w:r>
      <w:r w:rsidR="001577D7" w:rsidRPr="00686932">
        <w:rPr>
          <w:rFonts w:ascii="Arial" w:hAnsi="Arial" w:cs="Arial"/>
          <w:sz w:val="24"/>
          <w:szCs w:val="24"/>
        </w:rPr>
        <w:t>through the</w:t>
      </w:r>
      <w:r w:rsidRPr="00686932">
        <w:rPr>
          <w:rFonts w:ascii="Arial" w:hAnsi="Arial" w:cs="Arial"/>
          <w:sz w:val="24"/>
          <w:szCs w:val="24"/>
        </w:rPr>
        <w:t xml:space="preserve"> above actions. </w:t>
      </w:r>
    </w:p>
    <w:p w:rsidR="00686932" w:rsidRDefault="00E82D7E" w:rsidP="003472BC">
      <w:pPr>
        <w:pStyle w:val="ListParagraph"/>
        <w:numPr>
          <w:ilvl w:val="0"/>
          <w:numId w:val="26"/>
        </w:numPr>
        <w:rPr>
          <w:rFonts w:ascii="Arial" w:hAnsi="Arial" w:cs="Arial"/>
          <w:sz w:val="24"/>
          <w:szCs w:val="24"/>
        </w:rPr>
      </w:pPr>
      <w:r w:rsidRPr="00686932">
        <w:rPr>
          <w:rFonts w:ascii="Arial" w:hAnsi="Arial" w:cs="Arial"/>
          <w:sz w:val="24"/>
          <w:szCs w:val="24"/>
        </w:rPr>
        <w:t xml:space="preserve">Use the </w:t>
      </w:r>
      <w:r w:rsidR="005A6EB7" w:rsidRPr="003A2C00">
        <w:rPr>
          <w:rFonts w:ascii="Arial" w:hAnsi="Arial" w:cs="Arial"/>
          <w:sz w:val="24"/>
          <w:szCs w:val="24"/>
        </w:rPr>
        <w:t>Assessing Responses to workplace Domestic Violence Questionnaire</w:t>
      </w:r>
      <w:r w:rsidR="003A2C00">
        <w:rPr>
          <w:rFonts w:ascii="Arial" w:hAnsi="Arial" w:cs="Arial"/>
          <w:sz w:val="24"/>
          <w:szCs w:val="24"/>
        </w:rPr>
        <w:t xml:space="preserve"> (A</w:t>
      </w:r>
      <w:r w:rsidR="006D4F9D">
        <w:rPr>
          <w:rFonts w:ascii="Arial" w:hAnsi="Arial" w:cs="Arial"/>
          <w:sz w:val="24"/>
          <w:szCs w:val="24"/>
        </w:rPr>
        <w:t>nne</w:t>
      </w:r>
      <w:r w:rsidR="003A2C00">
        <w:rPr>
          <w:rFonts w:ascii="Arial" w:hAnsi="Arial" w:cs="Arial"/>
          <w:sz w:val="24"/>
          <w:szCs w:val="24"/>
        </w:rPr>
        <w:t>x D)</w:t>
      </w:r>
      <w:r w:rsidR="005A6EB7" w:rsidRPr="00686932">
        <w:rPr>
          <w:rFonts w:ascii="Arial" w:hAnsi="Arial" w:cs="Arial"/>
          <w:sz w:val="24"/>
          <w:szCs w:val="24"/>
        </w:rPr>
        <w:t xml:space="preserve"> </w:t>
      </w:r>
    </w:p>
    <w:p w:rsidR="0063185E" w:rsidRPr="00686932" w:rsidRDefault="0040734F" w:rsidP="003472BC">
      <w:pPr>
        <w:pStyle w:val="ListParagraph"/>
        <w:numPr>
          <w:ilvl w:val="0"/>
          <w:numId w:val="26"/>
        </w:numPr>
        <w:rPr>
          <w:rFonts w:ascii="Arial" w:hAnsi="Arial" w:cs="Arial"/>
          <w:sz w:val="24"/>
          <w:szCs w:val="24"/>
        </w:rPr>
      </w:pPr>
      <w:r w:rsidRPr="00686932">
        <w:rPr>
          <w:rFonts w:ascii="Arial" w:hAnsi="Arial" w:cs="Arial"/>
          <w:sz w:val="24"/>
          <w:szCs w:val="24"/>
        </w:rPr>
        <w:t xml:space="preserve">The </w:t>
      </w:r>
      <w:r w:rsidRPr="00686932">
        <w:rPr>
          <w:rFonts w:ascii="Arial" w:hAnsi="Arial" w:cs="Arial"/>
          <w:i/>
          <w:sz w:val="24"/>
          <w:szCs w:val="24"/>
        </w:rPr>
        <w:t>Workplace Gender Equality Act 2012</w:t>
      </w:r>
      <w:r w:rsidRPr="00686932">
        <w:rPr>
          <w:rFonts w:ascii="Arial" w:hAnsi="Arial" w:cs="Arial"/>
          <w:sz w:val="24"/>
          <w:szCs w:val="24"/>
        </w:rPr>
        <w:t xml:space="preserve"> requires workplaces with 100 or more employees to report annually on whether there is a formal workplace policy or strategy or other measures in the workplace to support employees experiencing </w:t>
      </w:r>
      <w:r w:rsidR="003E3820" w:rsidRPr="00686932">
        <w:rPr>
          <w:rFonts w:ascii="Arial" w:hAnsi="Arial" w:cs="Arial"/>
          <w:sz w:val="24"/>
          <w:szCs w:val="24"/>
        </w:rPr>
        <w:t>domestic and</w:t>
      </w:r>
      <w:r w:rsidR="00361B72" w:rsidRPr="00686932">
        <w:rPr>
          <w:rFonts w:ascii="Arial" w:hAnsi="Arial" w:cs="Arial"/>
          <w:sz w:val="24"/>
          <w:szCs w:val="24"/>
        </w:rPr>
        <w:t xml:space="preserve"> </w:t>
      </w:r>
      <w:r w:rsidR="0054142A" w:rsidRPr="00686932">
        <w:rPr>
          <w:rFonts w:ascii="Arial" w:hAnsi="Arial" w:cs="Arial"/>
          <w:sz w:val="24"/>
          <w:szCs w:val="24"/>
        </w:rPr>
        <w:t>family</w:t>
      </w:r>
      <w:r w:rsidRPr="00686932">
        <w:rPr>
          <w:rFonts w:ascii="Arial" w:hAnsi="Arial" w:cs="Arial"/>
          <w:sz w:val="24"/>
          <w:szCs w:val="24"/>
        </w:rPr>
        <w:t xml:space="preserve"> violence</w:t>
      </w:r>
      <w:r w:rsidR="00361B72" w:rsidRPr="00686932">
        <w:rPr>
          <w:rFonts w:ascii="Arial" w:hAnsi="Arial" w:cs="Arial"/>
          <w:sz w:val="24"/>
          <w:szCs w:val="24"/>
        </w:rPr>
        <w:t>.</w:t>
      </w:r>
    </w:p>
    <w:p w:rsidR="00AD131E" w:rsidRDefault="00AD131E" w:rsidP="003472BC">
      <w:pPr>
        <w:spacing w:before="0" w:after="0"/>
        <w:rPr>
          <w:rFonts w:cs="Arial"/>
        </w:rPr>
      </w:pPr>
    </w:p>
    <w:p w:rsidR="0063185E" w:rsidRDefault="009A47BF" w:rsidP="0096066C">
      <w:pPr>
        <w:pStyle w:val="Heading1"/>
        <w:numPr>
          <w:ilvl w:val="0"/>
          <w:numId w:val="0"/>
        </w:numPr>
        <w:spacing w:before="0" w:after="0"/>
        <w:ind w:left="851" w:hanging="851"/>
        <w:rPr>
          <w:sz w:val="32"/>
          <w:szCs w:val="32"/>
        </w:rPr>
      </w:pPr>
      <w:r>
        <w:rPr>
          <w:sz w:val="32"/>
          <w:szCs w:val="32"/>
        </w:rPr>
        <w:t>Other helpful r</w:t>
      </w:r>
      <w:r w:rsidR="0063185E" w:rsidRPr="0096066C">
        <w:rPr>
          <w:sz w:val="32"/>
          <w:szCs w:val="32"/>
        </w:rPr>
        <w:t>esources</w:t>
      </w:r>
    </w:p>
    <w:p w:rsidR="0096066C" w:rsidRPr="0096066C" w:rsidRDefault="0096066C" w:rsidP="005F384B">
      <w:pPr>
        <w:spacing w:before="0" w:after="0"/>
      </w:pPr>
    </w:p>
    <w:p w:rsidR="00804E7D" w:rsidRDefault="00804E7D" w:rsidP="00804E7D">
      <w:pPr>
        <w:pStyle w:val="ListParagraph"/>
        <w:numPr>
          <w:ilvl w:val="0"/>
          <w:numId w:val="32"/>
        </w:numPr>
        <w:rPr>
          <w:rFonts w:ascii="Arial" w:hAnsi="Arial" w:cs="Arial"/>
          <w:sz w:val="24"/>
          <w:szCs w:val="24"/>
        </w:rPr>
      </w:pPr>
      <w:r>
        <w:rPr>
          <w:rFonts w:ascii="Arial" w:hAnsi="Arial" w:cs="Arial"/>
          <w:sz w:val="24"/>
          <w:szCs w:val="24"/>
        </w:rPr>
        <w:t xml:space="preserve">Male Champions of Change, </w:t>
      </w:r>
      <w:r w:rsidRPr="00804E7D">
        <w:rPr>
          <w:rFonts w:ascii="Arial" w:hAnsi="Arial" w:cs="Arial"/>
          <w:i/>
          <w:color w:val="333333"/>
          <w:sz w:val="26"/>
          <w:szCs w:val="26"/>
          <w:shd w:val="clear" w:color="auto" w:fill="FFFFFF"/>
        </w:rPr>
        <w:t>Playing Our Part: Workplace Responses to Domestic and Family Violence</w:t>
      </w:r>
      <w:r>
        <w:rPr>
          <w:rFonts w:ascii="Arial" w:hAnsi="Arial" w:cs="Arial"/>
          <w:color w:val="333333"/>
          <w:sz w:val="26"/>
          <w:szCs w:val="26"/>
          <w:shd w:val="clear" w:color="auto" w:fill="FFFFFF"/>
        </w:rPr>
        <w:br/>
      </w:r>
      <w:hyperlink r:id="rId8" w:history="1">
        <w:r w:rsidRPr="00485955">
          <w:rPr>
            <w:rStyle w:val="Hyperlink"/>
            <w:rFonts w:ascii="Arial" w:hAnsi="Arial" w:cs="Arial"/>
            <w:sz w:val="26"/>
            <w:szCs w:val="26"/>
            <w:shd w:val="clear" w:color="auto" w:fill="FFFFFF"/>
          </w:rPr>
          <w:t>http://malechampionsofchange.com/domestic-violence-is-a-workplace-issue-male-champions-of-change-call-on-all-leaders-to-step-up-together/</w:t>
        </w:r>
      </w:hyperlink>
      <w:r>
        <w:rPr>
          <w:rFonts w:ascii="Arial" w:hAnsi="Arial" w:cs="Arial"/>
          <w:color w:val="333333"/>
          <w:sz w:val="26"/>
          <w:szCs w:val="26"/>
          <w:shd w:val="clear" w:color="auto" w:fill="FFFFFF"/>
        </w:rPr>
        <w:t xml:space="preserve"> </w:t>
      </w:r>
      <w:bookmarkStart w:id="3" w:name="_GoBack"/>
      <w:bookmarkEnd w:id="3"/>
      <w:r>
        <w:rPr>
          <w:rFonts w:ascii="Arial" w:hAnsi="Arial" w:cs="Arial"/>
          <w:color w:val="333333"/>
          <w:sz w:val="26"/>
          <w:szCs w:val="26"/>
          <w:shd w:val="clear" w:color="auto" w:fill="FFFFFF"/>
        </w:rPr>
        <w:t xml:space="preserve"> </w:t>
      </w:r>
    </w:p>
    <w:p w:rsidR="00804E7D" w:rsidRDefault="00804E7D" w:rsidP="00804E7D">
      <w:pPr>
        <w:pStyle w:val="ListParagraph"/>
        <w:ind w:left="360"/>
        <w:rPr>
          <w:rFonts w:ascii="Arial" w:hAnsi="Arial" w:cs="Arial"/>
          <w:sz w:val="24"/>
          <w:szCs w:val="24"/>
        </w:rPr>
      </w:pPr>
    </w:p>
    <w:p w:rsidR="00804E7D" w:rsidRPr="00804E7D" w:rsidRDefault="00804E7D" w:rsidP="00804E7D">
      <w:pPr>
        <w:pStyle w:val="ListParagraph"/>
        <w:numPr>
          <w:ilvl w:val="0"/>
          <w:numId w:val="32"/>
        </w:numPr>
        <w:rPr>
          <w:rFonts w:ascii="Arial" w:hAnsi="Arial" w:cs="Arial"/>
          <w:sz w:val="24"/>
          <w:szCs w:val="24"/>
        </w:rPr>
      </w:pPr>
      <w:r w:rsidRPr="00804E7D">
        <w:rPr>
          <w:rFonts w:ascii="Arial" w:hAnsi="Arial" w:cs="Arial"/>
          <w:sz w:val="24"/>
          <w:szCs w:val="24"/>
        </w:rPr>
        <w:t>Workplace Gender Equality Agency, ‘</w:t>
      </w:r>
      <w:r w:rsidRPr="00804E7D">
        <w:rPr>
          <w:rFonts w:ascii="Arial" w:hAnsi="Arial" w:cs="Arial"/>
          <w:sz w:val="24"/>
          <w:szCs w:val="24"/>
        </w:rPr>
        <w:t>Family and domestic violence: A workplace issue</w:t>
      </w:r>
      <w:r w:rsidRPr="00804E7D">
        <w:rPr>
          <w:rFonts w:ascii="Arial" w:hAnsi="Arial" w:cs="Arial"/>
          <w:sz w:val="24"/>
          <w:szCs w:val="24"/>
        </w:rPr>
        <w:t>’ resources and reports</w:t>
      </w:r>
      <w:r w:rsidRPr="00804E7D">
        <w:rPr>
          <w:rFonts w:ascii="Arial" w:hAnsi="Arial" w:cs="Arial"/>
          <w:sz w:val="24"/>
          <w:szCs w:val="24"/>
        </w:rPr>
        <w:br/>
      </w:r>
      <w:hyperlink r:id="rId9" w:history="1">
        <w:r w:rsidRPr="00804E7D">
          <w:rPr>
            <w:rStyle w:val="Hyperlink"/>
            <w:rFonts w:ascii="Arial" w:hAnsi="Arial" w:cs="Arial"/>
            <w:sz w:val="24"/>
            <w:szCs w:val="24"/>
          </w:rPr>
          <w:t>https://www.wgea.gov.au/lead/family-and-domestic-violence-workplace-issue</w:t>
        </w:r>
      </w:hyperlink>
    </w:p>
    <w:p w:rsidR="00804E7D" w:rsidRDefault="00804E7D" w:rsidP="00804E7D">
      <w:pPr>
        <w:pStyle w:val="ListParagraph"/>
        <w:ind w:left="360"/>
        <w:rPr>
          <w:rFonts w:ascii="Arial" w:hAnsi="Arial" w:cs="Arial"/>
          <w:sz w:val="24"/>
          <w:szCs w:val="24"/>
        </w:rPr>
      </w:pPr>
    </w:p>
    <w:p w:rsidR="0063185E" w:rsidRPr="007E7A98" w:rsidRDefault="00DC581C" w:rsidP="007E7A98">
      <w:pPr>
        <w:pStyle w:val="ListParagraph"/>
        <w:numPr>
          <w:ilvl w:val="0"/>
          <w:numId w:val="32"/>
        </w:numPr>
        <w:rPr>
          <w:rFonts w:ascii="Arial" w:hAnsi="Arial" w:cs="Arial"/>
          <w:sz w:val="24"/>
          <w:szCs w:val="24"/>
        </w:rPr>
      </w:pPr>
      <w:r>
        <w:rPr>
          <w:rFonts w:ascii="Arial" w:hAnsi="Arial" w:cs="Arial"/>
          <w:sz w:val="24"/>
          <w:szCs w:val="24"/>
        </w:rPr>
        <w:t xml:space="preserve">Full Stop </w:t>
      </w:r>
      <w:r w:rsidRPr="001A713B">
        <w:rPr>
          <w:rFonts w:ascii="Arial" w:hAnsi="Arial" w:cs="Arial"/>
          <w:color w:val="000000" w:themeColor="text1"/>
          <w:sz w:val="24"/>
          <w:szCs w:val="24"/>
        </w:rPr>
        <w:t>Foundation (</w:t>
      </w:r>
      <w:r w:rsidR="001A713B" w:rsidRPr="001A713B">
        <w:rPr>
          <w:rFonts w:ascii="Arial" w:hAnsi="Arial" w:cs="Arial"/>
          <w:color w:val="000000" w:themeColor="text1"/>
          <w:sz w:val="24"/>
          <w:szCs w:val="24"/>
        </w:rPr>
        <w:t>Rape &amp; Domestic Violence Services Australia</w:t>
      </w:r>
      <w:r w:rsidRPr="001A713B">
        <w:rPr>
          <w:rFonts w:ascii="Arial" w:hAnsi="Arial" w:cs="Arial"/>
          <w:color w:val="000000" w:themeColor="text1"/>
          <w:sz w:val="24"/>
          <w:szCs w:val="24"/>
        </w:rPr>
        <w:t>)</w:t>
      </w:r>
      <w:r w:rsidR="007E7A98" w:rsidRPr="001A713B">
        <w:rPr>
          <w:rFonts w:ascii="Arial" w:hAnsi="Arial" w:cs="Arial"/>
          <w:color w:val="000000" w:themeColor="text1"/>
          <w:sz w:val="24"/>
          <w:szCs w:val="24"/>
        </w:rPr>
        <w:t xml:space="preserve">: </w:t>
      </w:r>
      <w:r w:rsidR="007E7A98" w:rsidRPr="001A713B">
        <w:rPr>
          <w:rFonts w:ascii="Arial" w:hAnsi="Arial" w:cs="Arial"/>
          <w:color w:val="000000" w:themeColor="text1"/>
          <w:sz w:val="24"/>
          <w:szCs w:val="24"/>
          <w:lang w:val="en"/>
        </w:rPr>
        <w:t xml:space="preserve">Supporting </w:t>
      </w:r>
      <w:r w:rsidR="007E7A98" w:rsidRPr="007E7A98">
        <w:rPr>
          <w:rFonts w:ascii="Arial" w:hAnsi="Arial" w:cs="Arial"/>
          <w:sz w:val="24"/>
          <w:szCs w:val="24"/>
          <w:lang w:val="en"/>
        </w:rPr>
        <w:t xml:space="preserve">clients experiencing the impacts of domestic and family violence </w:t>
      </w:r>
      <w:hyperlink r:id="rId10" w:history="1">
        <w:r w:rsidR="007E7A98" w:rsidRPr="007E7A98">
          <w:rPr>
            <w:rStyle w:val="Hyperlink"/>
            <w:rFonts w:ascii="Arial" w:hAnsi="Arial" w:cs="Arial"/>
            <w:sz w:val="24"/>
            <w:szCs w:val="24"/>
          </w:rPr>
          <w:t>https://www.1800respect.org.au/workers/risk-assessment-and-safety/</w:t>
        </w:r>
      </w:hyperlink>
    </w:p>
    <w:p w:rsidR="0031094F" w:rsidRPr="007E7A98" w:rsidRDefault="00757E15" w:rsidP="007E7A98">
      <w:pPr>
        <w:pStyle w:val="NormalWeb"/>
        <w:numPr>
          <w:ilvl w:val="0"/>
          <w:numId w:val="32"/>
        </w:numPr>
        <w:rPr>
          <w:rFonts w:ascii="Arial" w:hAnsi="Arial" w:cs="Arial"/>
          <w:color w:val="454545"/>
          <w:lang w:val="en"/>
        </w:rPr>
      </w:pPr>
      <w:r w:rsidRPr="00757E15">
        <w:rPr>
          <w:rFonts w:ascii="Arial" w:hAnsi="Arial" w:cs="Arial"/>
          <w:bCs/>
          <w:color w:val="000000" w:themeColor="text1"/>
        </w:rPr>
        <w:t>Human Rights Law C</w:t>
      </w:r>
      <w:r>
        <w:rPr>
          <w:rFonts w:ascii="Arial" w:hAnsi="Arial" w:cs="Arial"/>
          <w:bCs/>
          <w:color w:val="000000" w:themeColor="text1"/>
        </w:rPr>
        <w:t>entre</w:t>
      </w:r>
      <w:r w:rsidRPr="00757E15">
        <w:rPr>
          <w:rFonts w:ascii="Arial" w:hAnsi="Arial" w:cs="Arial"/>
          <w:bCs/>
          <w:color w:val="000000" w:themeColor="text1"/>
        </w:rPr>
        <w:t xml:space="preserve"> - </w:t>
      </w:r>
      <w:r w:rsidRPr="00757E15">
        <w:rPr>
          <w:rFonts w:ascii="Arial" w:hAnsi="Arial" w:cs="Arial"/>
          <w:color w:val="000000" w:themeColor="text1"/>
          <w:lang w:val="en"/>
        </w:rPr>
        <w:t xml:space="preserve">Fact sheets on human rights obligations relevant to domestic violence in </w:t>
      </w:r>
      <w:r>
        <w:rPr>
          <w:rFonts w:ascii="Arial" w:hAnsi="Arial" w:cs="Arial"/>
          <w:color w:val="000000" w:themeColor="text1"/>
          <w:lang w:val="en"/>
        </w:rPr>
        <w:t>the</w:t>
      </w:r>
      <w:r w:rsidRPr="00757E15">
        <w:rPr>
          <w:rFonts w:ascii="Arial" w:hAnsi="Arial" w:cs="Arial"/>
          <w:color w:val="000000" w:themeColor="text1"/>
          <w:lang w:val="en"/>
        </w:rPr>
        <w:t xml:space="preserve"> thematic areas of </w:t>
      </w:r>
      <w:hyperlink r:id="rId11" w:tgtFrame="_blank" w:history="1">
        <w:r w:rsidRPr="00757E15">
          <w:rPr>
            <w:rStyle w:val="Hyperlink"/>
            <w:rFonts w:ascii="Arial" w:hAnsi="Arial" w:cs="Arial"/>
            <w:lang w:val="en"/>
          </w:rPr>
          <w:t>housing</w:t>
        </w:r>
      </w:hyperlink>
      <w:r w:rsidRPr="00757E15">
        <w:rPr>
          <w:rFonts w:ascii="Arial" w:hAnsi="Arial" w:cs="Arial"/>
          <w:color w:val="454545"/>
          <w:lang w:val="en"/>
        </w:rPr>
        <w:t xml:space="preserve">, </w:t>
      </w:r>
      <w:hyperlink r:id="rId12" w:tgtFrame="_blank" w:history="1">
        <w:r w:rsidRPr="00757E15">
          <w:rPr>
            <w:rStyle w:val="Hyperlink"/>
            <w:rFonts w:ascii="Arial" w:hAnsi="Arial" w:cs="Arial"/>
            <w:lang w:val="en"/>
          </w:rPr>
          <w:t>justice</w:t>
        </w:r>
      </w:hyperlink>
      <w:r w:rsidRPr="00757E15">
        <w:rPr>
          <w:rFonts w:ascii="Arial" w:hAnsi="Arial" w:cs="Arial"/>
          <w:color w:val="454545"/>
          <w:lang w:val="en"/>
        </w:rPr>
        <w:t xml:space="preserve">, </w:t>
      </w:r>
      <w:hyperlink r:id="rId13" w:tgtFrame="_blank" w:history="1">
        <w:r w:rsidRPr="00757E15">
          <w:rPr>
            <w:rStyle w:val="Hyperlink"/>
            <w:rFonts w:ascii="Arial" w:hAnsi="Arial" w:cs="Arial"/>
            <w:lang w:val="en"/>
          </w:rPr>
          <w:t>police</w:t>
        </w:r>
      </w:hyperlink>
      <w:r w:rsidRPr="00757E15">
        <w:rPr>
          <w:rFonts w:ascii="Arial" w:hAnsi="Arial" w:cs="Arial"/>
          <w:color w:val="454545"/>
          <w:lang w:val="en"/>
        </w:rPr>
        <w:t xml:space="preserve"> and </w:t>
      </w:r>
      <w:hyperlink r:id="rId14" w:tgtFrame="_blank" w:history="1">
        <w:r w:rsidRPr="00757E15">
          <w:rPr>
            <w:rStyle w:val="Hyperlink"/>
            <w:rFonts w:ascii="Arial" w:hAnsi="Arial" w:cs="Arial"/>
            <w:lang w:val="en"/>
          </w:rPr>
          <w:t>the workplace</w:t>
        </w:r>
      </w:hyperlink>
      <w:r w:rsidRPr="00757E15">
        <w:rPr>
          <w:rFonts w:ascii="Arial" w:hAnsi="Arial" w:cs="Arial"/>
          <w:color w:val="454545"/>
          <w:lang w:val="en"/>
        </w:rPr>
        <w:t xml:space="preserve">: </w:t>
      </w:r>
      <w:hyperlink r:id="rId15" w:history="1">
        <w:r w:rsidR="007E7A98" w:rsidRPr="00D935D4">
          <w:rPr>
            <w:rStyle w:val="Hyperlink"/>
            <w:rFonts w:ascii="Arial" w:hAnsi="Arial" w:cs="Arial"/>
            <w:bCs/>
          </w:rPr>
          <w:t>http://hrlc.org.au/human-rights-and-domestic-violence-fact-sheets/</w:t>
        </w:r>
      </w:hyperlink>
      <w:r w:rsidR="007E7A98">
        <w:rPr>
          <w:rFonts w:ascii="Arial" w:hAnsi="Arial" w:cs="Arial"/>
          <w:bCs/>
          <w:color w:val="000000" w:themeColor="text1"/>
        </w:rPr>
        <w:t xml:space="preserve"> </w:t>
      </w:r>
      <w:r w:rsidR="0031094F" w:rsidRPr="007E7A98">
        <w:rPr>
          <w:rFonts w:ascii="Arial" w:hAnsi="Arial" w:cs="Arial"/>
          <w:bCs/>
          <w:color w:val="000000" w:themeColor="text1"/>
        </w:rPr>
        <w:t xml:space="preserve"> </w:t>
      </w:r>
    </w:p>
    <w:p w:rsidR="0031094F" w:rsidRPr="0031094F" w:rsidRDefault="0031094F" w:rsidP="00A515E7">
      <w:pPr>
        <w:pStyle w:val="ListParagraph"/>
        <w:autoSpaceDE w:val="0"/>
        <w:autoSpaceDN w:val="0"/>
        <w:adjustRightInd w:val="0"/>
        <w:ind w:left="360"/>
        <w:rPr>
          <w:rFonts w:ascii="Arial" w:hAnsi="Arial" w:cs="Arial"/>
          <w:bCs/>
          <w:color w:val="000000" w:themeColor="text1"/>
          <w:sz w:val="24"/>
          <w:szCs w:val="24"/>
        </w:rPr>
      </w:pPr>
    </w:p>
    <w:p w:rsidR="0063185E" w:rsidRPr="005F7A35" w:rsidRDefault="00965AEC" w:rsidP="00967458">
      <w:pPr>
        <w:pStyle w:val="ListParagraph"/>
        <w:numPr>
          <w:ilvl w:val="0"/>
          <w:numId w:val="32"/>
        </w:numPr>
        <w:autoSpaceDE w:val="0"/>
        <w:autoSpaceDN w:val="0"/>
        <w:adjustRightInd w:val="0"/>
        <w:rPr>
          <w:rFonts w:ascii="Arial" w:hAnsi="Arial" w:cs="Arial"/>
          <w:bCs/>
          <w:color w:val="000000" w:themeColor="text1"/>
          <w:sz w:val="24"/>
          <w:szCs w:val="24"/>
        </w:rPr>
      </w:pPr>
      <w:r w:rsidRPr="005F7A35">
        <w:rPr>
          <w:rFonts w:ascii="Arial" w:hAnsi="Arial" w:cs="Arial"/>
          <w:color w:val="000000" w:themeColor="text1"/>
          <w:sz w:val="24"/>
          <w:szCs w:val="24"/>
        </w:rPr>
        <w:t>VicHealth:</w:t>
      </w:r>
    </w:p>
    <w:p w:rsidR="0063185E" w:rsidRPr="005F7A35" w:rsidRDefault="00965AEC" w:rsidP="003472BC">
      <w:pPr>
        <w:pStyle w:val="ListParagraph"/>
        <w:numPr>
          <w:ilvl w:val="1"/>
          <w:numId w:val="32"/>
        </w:numPr>
        <w:rPr>
          <w:rFonts w:ascii="Arial" w:hAnsi="Arial" w:cs="Arial"/>
          <w:sz w:val="24"/>
          <w:szCs w:val="24"/>
          <w:lang w:val="en"/>
        </w:rPr>
      </w:pPr>
      <w:r w:rsidRPr="005F7A35">
        <w:rPr>
          <w:rFonts w:ascii="Arial" w:hAnsi="Arial" w:cs="Arial"/>
          <w:sz w:val="24"/>
          <w:szCs w:val="24"/>
          <w:lang w:val="en"/>
        </w:rPr>
        <w:t xml:space="preserve">Creating Healthy Workplaces Program: </w:t>
      </w:r>
      <w:hyperlink r:id="rId16" w:history="1">
        <w:r w:rsidR="00361B72" w:rsidRPr="00361B72">
          <w:rPr>
            <w:rStyle w:val="Hyperlink"/>
            <w:rFonts w:ascii="Arial" w:hAnsi="Arial" w:cs="Arial"/>
            <w:sz w:val="24"/>
            <w:szCs w:val="24"/>
            <w:lang w:val="en"/>
          </w:rPr>
          <w:t>www.vichealth.vic.gov.au/Programs-and-Projects/Economic-Participation/Creating-Healthy-Workplaces.aspx</w:t>
        </w:r>
      </w:hyperlink>
      <w:r w:rsidRPr="005F7A35">
        <w:rPr>
          <w:rFonts w:ascii="Arial" w:hAnsi="Arial" w:cs="Arial"/>
          <w:sz w:val="24"/>
          <w:szCs w:val="24"/>
          <w:lang w:val="en"/>
        </w:rPr>
        <w:t xml:space="preserve"> </w:t>
      </w:r>
    </w:p>
    <w:p w:rsidR="005F7A35" w:rsidRPr="005F7A35" w:rsidRDefault="00965AEC" w:rsidP="003472BC">
      <w:pPr>
        <w:pStyle w:val="ListParagraph"/>
        <w:numPr>
          <w:ilvl w:val="1"/>
          <w:numId w:val="32"/>
        </w:numPr>
        <w:rPr>
          <w:rFonts w:ascii="Arial" w:hAnsi="Arial" w:cs="Arial"/>
          <w:b/>
          <w:color w:val="000000" w:themeColor="text1"/>
          <w:sz w:val="24"/>
          <w:szCs w:val="24"/>
        </w:rPr>
      </w:pPr>
      <w:r w:rsidRPr="005F7A35">
        <w:rPr>
          <w:rFonts w:ascii="Arial" w:hAnsi="Arial" w:cs="Arial"/>
          <w:sz w:val="24"/>
          <w:szCs w:val="24"/>
          <w:lang w:val="en"/>
        </w:rPr>
        <w:t>G</w:t>
      </w:r>
      <w:r w:rsidR="00DC581C">
        <w:rPr>
          <w:rFonts w:ascii="Arial" w:hAnsi="Arial" w:cs="Arial"/>
          <w:sz w:val="24"/>
          <w:szCs w:val="24"/>
          <w:lang w:val="en"/>
        </w:rPr>
        <w:t>enerating Equality and Respect P</w:t>
      </w:r>
      <w:r w:rsidRPr="005F7A35">
        <w:rPr>
          <w:rFonts w:ascii="Arial" w:hAnsi="Arial" w:cs="Arial"/>
          <w:sz w:val="24"/>
          <w:szCs w:val="24"/>
          <w:lang w:val="en"/>
        </w:rPr>
        <w:t xml:space="preserve">rogram: </w:t>
      </w:r>
      <w:hyperlink r:id="rId17" w:history="1">
        <w:r w:rsidR="00361B72" w:rsidRPr="00361B72">
          <w:rPr>
            <w:rStyle w:val="Hyperlink"/>
            <w:rFonts w:ascii="Arial" w:hAnsi="Arial" w:cs="Arial"/>
            <w:sz w:val="24"/>
            <w:szCs w:val="24"/>
            <w:lang w:val="en"/>
          </w:rPr>
          <w:t>www.vichealth.vic.gov.au/Programs-and-Projects/Freedom-from-violence/Local-government-and-community/Preventing-Violence-Against-Women-Demonstration-Site.aspx</w:t>
        </w:r>
      </w:hyperlink>
      <w:r w:rsidRPr="005F7A35">
        <w:rPr>
          <w:rFonts w:ascii="Arial" w:hAnsi="Arial" w:cs="Arial"/>
          <w:sz w:val="24"/>
          <w:szCs w:val="24"/>
          <w:lang w:val="en"/>
        </w:rPr>
        <w:t xml:space="preserve"> </w:t>
      </w:r>
      <w:r w:rsidR="005F7A35">
        <w:rPr>
          <w:rFonts w:ascii="Arial" w:hAnsi="Arial" w:cs="Arial"/>
          <w:sz w:val="24"/>
          <w:szCs w:val="24"/>
          <w:lang w:val="en"/>
        </w:rPr>
        <w:br/>
      </w:r>
    </w:p>
    <w:p w:rsidR="00BC30EC" w:rsidRDefault="00BC30EC" w:rsidP="003472BC">
      <w:pPr>
        <w:pStyle w:val="ListParagraph"/>
        <w:numPr>
          <w:ilvl w:val="0"/>
          <w:numId w:val="32"/>
        </w:numPr>
        <w:rPr>
          <w:rFonts w:ascii="Arial" w:hAnsi="Arial" w:cs="Arial"/>
          <w:sz w:val="24"/>
          <w:szCs w:val="24"/>
        </w:rPr>
      </w:pPr>
      <w:r w:rsidRPr="005F7A35">
        <w:rPr>
          <w:rFonts w:ascii="Arial" w:hAnsi="Arial" w:cs="Arial"/>
          <w:sz w:val="24"/>
          <w:szCs w:val="24"/>
        </w:rPr>
        <w:t xml:space="preserve">White Ribbon’s National Workplace Program: </w:t>
      </w:r>
      <w:hyperlink r:id="rId18" w:history="1">
        <w:r w:rsidR="00361B72" w:rsidRPr="00361B72">
          <w:rPr>
            <w:rStyle w:val="Hyperlink"/>
            <w:rFonts w:ascii="Arial" w:hAnsi="Arial" w:cs="Arial"/>
            <w:sz w:val="24"/>
            <w:szCs w:val="24"/>
          </w:rPr>
          <w:t>www.whiteribbon.org.au/workplaces</w:t>
        </w:r>
      </w:hyperlink>
      <w:r w:rsidRPr="005F7A35">
        <w:rPr>
          <w:rFonts w:ascii="Arial" w:hAnsi="Arial" w:cs="Arial"/>
          <w:sz w:val="24"/>
          <w:szCs w:val="24"/>
        </w:rPr>
        <w:t xml:space="preserve"> </w:t>
      </w:r>
    </w:p>
    <w:p w:rsidR="007E7A98" w:rsidRDefault="007E7A98" w:rsidP="007E7A98">
      <w:pPr>
        <w:pStyle w:val="ListParagraph"/>
        <w:ind w:left="360"/>
        <w:rPr>
          <w:rFonts w:cs="Arial"/>
        </w:rPr>
      </w:pPr>
    </w:p>
    <w:p w:rsidR="007E7A98" w:rsidRPr="007E7A98" w:rsidRDefault="007E7A98" w:rsidP="007E7A98">
      <w:pPr>
        <w:pStyle w:val="ListParagraph"/>
        <w:numPr>
          <w:ilvl w:val="0"/>
          <w:numId w:val="32"/>
        </w:numPr>
        <w:rPr>
          <w:rStyle w:val="Hyperlink"/>
          <w:rFonts w:ascii="Arial" w:hAnsi="Arial" w:cs="Arial"/>
          <w:color w:val="auto"/>
          <w:sz w:val="24"/>
          <w:szCs w:val="24"/>
          <w:u w:val="none"/>
        </w:rPr>
      </w:pPr>
      <w:r w:rsidRPr="005F7A35">
        <w:rPr>
          <w:rFonts w:ascii="Arial" w:hAnsi="Arial" w:cs="Arial"/>
          <w:sz w:val="24"/>
          <w:szCs w:val="24"/>
        </w:rPr>
        <w:t xml:space="preserve">Australia’s CEO Challenge – Workplace partners against domestic violence: </w:t>
      </w:r>
      <w:hyperlink r:id="rId19" w:history="1">
        <w:r w:rsidRPr="005F7A35">
          <w:rPr>
            <w:rStyle w:val="Hyperlink"/>
            <w:rFonts w:ascii="Arial" w:hAnsi="Arial" w:cs="Arial"/>
            <w:sz w:val="24"/>
            <w:szCs w:val="24"/>
          </w:rPr>
          <w:t>ceochallengeaustralia.org/</w:t>
        </w:r>
      </w:hyperlink>
    </w:p>
    <w:p w:rsidR="007E7A98" w:rsidRPr="007E7A98" w:rsidRDefault="007E7A98" w:rsidP="007E7A98">
      <w:pPr>
        <w:pStyle w:val="ListParagraph"/>
        <w:rPr>
          <w:rFonts w:ascii="Arial" w:hAnsi="Arial" w:cs="Arial"/>
          <w:sz w:val="24"/>
          <w:szCs w:val="24"/>
        </w:rPr>
      </w:pPr>
    </w:p>
    <w:p w:rsidR="007E7A98" w:rsidRPr="007E7A98" w:rsidRDefault="007E7A98" w:rsidP="007E7A98">
      <w:pPr>
        <w:pStyle w:val="ListParagraph"/>
        <w:numPr>
          <w:ilvl w:val="0"/>
          <w:numId w:val="32"/>
        </w:numPr>
        <w:rPr>
          <w:rFonts w:ascii="Arial" w:hAnsi="Arial" w:cs="Arial"/>
          <w:sz w:val="24"/>
          <w:szCs w:val="24"/>
        </w:rPr>
      </w:pPr>
      <w:r w:rsidRPr="007E7A98">
        <w:rPr>
          <w:rFonts w:ascii="Arial" w:hAnsi="Arial" w:cs="Arial"/>
          <w:sz w:val="24"/>
          <w:szCs w:val="24"/>
        </w:rPr>
        <w:t xml:space="preserve">McCauley Community Services for Women – Engage to Change: </w:t>
      </w:r>
      <w:hyperlink r:id="rId20" w:history="1">
        <w:r w:rsidRPr="007E7A98">
          <w:rPr>
            <w:rStyle w:val="Hyperlink"/>
            <w:rFonts w:ascii="Arial" w:hAnsi="Arial" w:cs="Arial"/>
            <w:sz w:val="24"/>
            <w:szCs w:val="24"/>
          </w:rPr>
          <w:t>http://www.mcauleycsw.org.au/our-services/engage-to-change</w:t>
        </w:r>
      </w:hyperlink>
      <w:r w:rsidRPr="007E7A98">
        <w:rPr>
          <w:rFonts w:ascii="Arial" w:hAnsi="Arial" w:cs="Arial"/>
          <w:sz w:val="24"/>
          <w:szCs w:val="24"/>
        </w:rPr>
        <w:t xml:space="preserve"> </w:t>
      </w:r>
    </w:p>
    <w:p w:rsidR="007E7A98" w:rsidRPr="005F7A35" w:rsidRDefault="007E7A98" w:rsidP="007E7A98">
      <w:pPr>
        <w:pStyle w:val="ListParagraph"/>
        <w:ind w:left="360"/>
        <w:rPr>
          <w:rFonts w:ascii="Arial" w:hAnsi="Arial" w:cs="Arial"/>
          <w:sz w:val="24"/>
          <w:szCs w:val="24"/>
        </w:rPr>
      </w:pPr>
    </w:p>
    <w:sectPr w:rsidR="007E7A98" w:rsidRPr="005F7A35" w:rsidSect="00C0196A">
      <w:headerReference w:type="default" r:id="rId21"/>
      <w:footerReference w:type="default" r:id="rId22"/>
      <w:headerReference w:type="first" r:id="rId23"/>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CA9" w:rsidRDefault="003A7CA9" w:rsidP="00F14C6D">
      <w:r>
        <w:separator/>
      </w:r>
    </w:p>
  </w:endnote>
  <w:endnote w:type="continuationSeparator" w:id="0">
    <w:p w:rsidR="003A7CA9" w:rsidRDefault="003A7CA9" w:rsidP="00F14C6D">
      <w:r>
        <w:continuationSeparator/>
      </w:r>
    </w:p>
  </w:endnote>
  <w:endnote w:id="1">
    <w:p w:rsidR="003A7CA9" w:rsidRPr="0059104E" w:rsidRDefault="003A7CA9" w:rsidP="006A318A">
      <w:pPr>
        <w:autoSpaceDE w:val="0"/>
        <w:autoSpaceDN w:val="0"/>
        <w:adjustRightInd w:val="0"/>
        <w:spacing w:before="0" w:after="0"/>
        <w:rPr>
          <w:rFonts w:cs="Arial"/>
          <w:sz w:val="20"/>
          <w:szCs w:val="20"/>
        </w:rPr>
      </w:pPr>
      <w:r w:rsidRPr="0059104E">
        <w:rPr>
          <w:rStyle w:val="EndnoteReference"/>
          <w:rFonts w:cs="Arial"/>
          <w:szCs w:val="20"/>
        </w:rPr>
        <w:endnoteRef/>
      </w:r>
      <w:r w:rsidRPr="0059104E">
        <w:rPr>
          <w:rFonts w:cs="Arial"/>
          <w:sz w:val="20"/>
          <w:szCs w:val="20"/>
        </w:rPr>
        <w:t xml:space="preserve"> </w:t>
      </w:r>
      <w:r w:rsidRPr="00A515E7">
        <w:rPr>
          <w:rFonts w:cs="Arial"/>
          <w:sz w:val="20"/>
          <w:szCs w:val="20"/>
        </w:rPr>
        <w:t xml:space="preserve">United Nations, </w:t>
      </w:r>
      <w:r w:rsidRPr="00A515E7">
        <w:rPr>
          <w:rFonts w:cs="Arial"/>
          <w:i/>
          <w:sz w:val="20"/>
          <w:szCs w:val="20"/>
        </w:rPr>
        <w:t>Declaration on the Elimination of Violence against Women</w:t>
      </w:r>
      <w:r w:rsidRPr="0059104E">
        <w:rPr>
          <w:rFonts w:cs="Arial"/>
          <w:sz w:val="20"/>
          <w:szCs w:val="20"/>
        </w:rPr>
        <w:t>, UN Doc A/Res/48/104, (1993), art 1.</w:t>
      </w:r>
    </w:p>
  </w:endnote>
  <w:endnote w:id="2">
    <w:p w:rsidR="003A7CA9" w:rsidRPr="0059104E" w:rsidRDefault="003A7CA9" w:rsidP="004204BF">
      <w:pPr>
        <w:spacing w:before="0" w:after="0"/>
        <w:rPr>
          <w:rFonts w:cs="Arial"/>
          <w:sz w:val="20"/>
          <w:szCs w:val="20"/>
        </w:rPr>
      </w:pPr>
      <w:r w:rsidRPr="0059104E">
        <w:rPr>
          <w:rStyle w:val="EndnoteReference"/>
          <w:rFonts w:cs="Arial"/>
          <w:szCs w:val="20"/>
        </w:rPr>
        <w:endnoteRef/>
      </w:r>
      <w:r w:rsidRPr="0059104E">
        <w:rPr>
          <w:rFonts w:cs="Arial"/>
          <w:sz w:val="20"/>
          <w:szCs w:val="20"/>
        </w:rPr>
        <w:t xml:space="preserve"> It has been recognised that domestic and family violence violates a wide range of human rights and fundamental freedoms, including the rights to life, not to be subject to torture or to cruel, inhuman or degrading treatment or punishment, equal protection according to humanitarian norms in time of international or internal armed conflict, liberty and security of person, equal protection under the law, equality in the family, the highest standard attainable of physical and mental health, and right to just and favourable conditions of work.  See CEDAW Committee, </w:t>
      </w:r>
      <w:r w:rsidRPr="0059104E">
        <w:rPr>
          <w:rFonts w:cs="Arial"/>
          <w:i/>
          <w:sz w:val="20"/>
          <w:szCs w:val="20"/>
        </w:rPr>
        <w:t>General Recommendation No. 19: Violence against Women</w:t>
      </w:r>
      <w:r w:rsidRPr="0059104E">
        <w:rPr>
          <w:rFonts w:cs="Arial"/>
          <w:sz w:val="20"/>
          <w:szCs w:val="20"/>
        </w:rPr>
        <w:t>, UN Doc. A/47/38 (1992),</w:t>
      </w:r>
      <w:r>
        <w:rPr>
          <w:rFonts w:cs="Arial"/>
          <w:sz w:val="20"/>
          <w:szCs w:val="20"/>
        </w:rPr>
        <w:t xml:space="preserve"> </w:t>
      </w:r>
      <w:r w:rsidRPr="0059104E">
        <w:rPr>
          <w:rFonts w:cs="Arial"/>
          <w:sz w:val="20"/>
          <w:szCs w:val="20"/>
        </w:rPr>
        <w:t>para 7.</w:t>
      </w:r>
    </w:p>
  </w:endnote>
  <w:endnote w:id="3">
    <w:p w:rsidR="003A7CA9" w:rsidRPr="0059104E" w:rsidRDefault="003A7CA9" w:rsidP="004204BF">
      <w:pPr>
        <w:pStyle w:val="EndnoteText"/>
        <w:rPr>
          <w:rFonts w:cs="Arial"/>
        </w:rPr>
      </w:pPr>
      <w:r w:rsidRPr="002C3C67">
        <w:rPr>
          <w:rStyle w:val="EndnoteReference"/>
          <w:rFonts w:cs="Arial"/>
        </w:rPr>
        <w:endnoteRef/>
      </w:r>
      <w:r w:rsidRPr="00A515E7">
        <w:rPr>
          <w:rFonts w:cs="Arial"/>
        </w:rPr>
        <w:t xml:space="preserve"> United Nations, </w:t>
      </w:r>
      <w:r w:rsidRPr="00A515E7">
        <w:rPr>
          <w:rFonts w:cs="Arial"/>
          <w:i/>
        </w:rPr>
        <w:t>Convention on the Elimination of All Forms of Discrimination against Women</w:t>
      </w:r>
      <w:r w:rsidRPr="00A515E7">
        <w:rPr>
          <w:rFonts w:cs="Arial"/>
        </w:rPr>
        <w:t xml:space="preserve">, UN Doc </w:t>
      </w:r>
      <w:r w:rsidRPr="00A515E7">
        <w:rPr>
          <w:rStyle w:val="doccite"/>
          <w:rFonts w:cs="Arial"/>
        </w:rPr>
        <w:t>A/34/46</w:t>
      </w:r>
      <w:r w:rsidRPr="00A515E7">
        <w:rPr>
          <w:rFonts w:cs="Arial"/>
        </w:rPr>
        <w:t xml:space="preserve"> (1979), art 11</w:t>
      </w:r>
      <w:r>
        <w:rPr>
          <w:rFonts w:cs="Arial"/>
        </w:rPr>
        <w:t>.</w:t>
      </w:r>
    </w:p>
  </w:endnote>
  <w:endnote w:id="4">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See J </w:t>
      </w:r>
      <w:proofErr w:type="spellStart"/>
      <w:r w:rsidRPr="00A515E7">
        <w:rPr>
          <w:rFonts w:cs="Arial"/>
        </w:rPr>
        <w:t>Dearden</w:t>
      </w:r>
      <w:proofErr w:type="spellEnd"/>
      <w:r w:rsidRPr="00A515E7">
        <w:rPr>
          <w:rFonts w:cs="Arial"/>
        </w:rPr>
        <w:t xml:space="preserve"> &amp; W Jones, </w:t>
      </w:r>
      <w:r w:rsidRPr="00A515E7">
        <w:rPr>
          <w:rFonts w:cs="Arial"/>
          <w:i/>
        </w:rPr>
        <w:t>Homicide in Australia: 2006 – 07 National Homicide Monitoring Program Annual Report</w:t>
      </w:r>
      <w:r w:rsidRPr="00A515E7">
        <w:rPr>
          <w:rFonts w:cs="Arial"/>
        </w:rPr>
        <w:t xml:space="preserve">, Australian Institute of Criminology (2008), p 2. </w:t>
      </w:r>
    </w:p>
  </w:endnote>
  <w:endnote w:id="5">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Australian Bureau of Statistics, </w:t>
      </w:r>
      <w:r w:rsidRPr="00A515E7">
        <w:rPr>
          <w:i/>
        </w:rPr>
        <w:t>4906.0 - Personal Safety, Australia, 2012</w:t>
      </w:r>
      <w:r>
        <w:t xml:space="preserve"> </w:t>
      </w:r>
      <w:r w:rsidRPr="00A515E7">
        <w:rPr>
          <w:rFonts w:cs="Arial"/>
        </w:rPr>
        <w:t xml:space="preserve">(2013). At: </w:t>
      </w:r>
      <w:hyperlink r:id="rId1" w:history="1">
        <w:r w:rsidRPr="00A515E7">
          <w:rPr>
            <w:rStyle w:val="Hyperlink"/>
            <w:rFonts w:cs="Arial"/>
          </w:rPr>
          <w:t>http://www.abs.gov.au/ausstats/abs@.nsf/Latestproducts/4906.0Main%20Features12012?opendocument&amp;tabname=Summary&amp;prodno=4906.0&amp;issue=2012&amp;num=&amp;view</w:t>
        </w:r>
      </w:hyperlink>
      <w:r w:rsidRPr="00A515E7">
        <w:rPr>
          <w:rFonts w:cs="Arial"/>
        </w:rPr>
        <w:t>=) (viewed 20 November 2013).</w:t>
      </w:r>
    </w:p>
  </w:endnote>
  <w:endnote w:id="6">
    <w:p w:rsidR="003A7CA9" w:rsidRPr="0059104E" w:rsidRDefault="003A7CA9">
      <w:pPr>
        <w:pStyle w:val="EndnoteText"/>
        <w:rPr>
          <w:rFonts w:cs="Arial"/>
        </w:rPr>
      </w:pPr>
      <w:r w:rsidRPr="002C3C67">
        <w:rPr>
          <w:rStyle w:val="EndnoteReference"/>
          <w:rFonts w:cs="Arial"/>
        </w:rPr>
        <w:endnoteRef/>
      </w:r>
      <w:r w:rsidRPr="00A515E7">
        <w:rPr>
          <w:rFonts w:cs="Arial"/>
        </w:rPr>
        <w:t xml:space="preserve"> Australian Bureau of Statistics, </w:t>
      </w:r>
      <w:r w:rsidRPr="002A10B3">
        <w:rPr>
          <w:i/>
        </w:rPr>
        <w:t>4906.0 - Personal Safety, Australia, 2012</w:t>
      </w:r>
      <w:r>
        <w:t xml:space="preserve"> </w:t>
      </w:r>
      <w:r w:rsidRPr="002A10B3">
        <w:rPr>
          <w:rFonts w:cs="Arial"/>
        </w:rPr>
        <w:t>(2013)</w:t>
      </w:r>
      <w:r w:rsidRPr="00A515E7">
        <w:rPr>
          <w:rFonts w:cs="Arial"/>
        </w:rPr>
        <w:t xml:space="preserve">. At: </w:t>
      </w:r>
      <w:hyperlink r:id="rId2" w:history="1">
        <w:r w:rsidRPr="00A515E7">
          <w:rPr>
            <w:rStyle w:val="Hyperlink"/>
            <w:rFonts w:cs="Arial"/>
          </w:rPr>
          <w:t>http://www.abs.gov.au/ausstats/abs@.nsf/Latestproducts/4906.0Main%20Features12012?opendocument&amp;tabname=Summary&amp;prodno=4906.0&amp;issue=2012&amp;num=&amp;view</w:t>
        </w:r>
      </w:hyperlink>
      <w:r w:rsidRPr="00A515E7">
        <w:rPr>
          <w:rFonts w:cs="Arial"/>
        </w:rPr>
        <w:t>=) (viewed 20 November 2013).</w:t>
      </w:r>
    </w:p>
  </w:endnote>
  <w:endnote w:id="7">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Ludo </w:t>
      </w:r>
      <w:proofErr w:type="spellStart"/>
      <w:r w:rsidRPr="00A515E7">
        <w:rPr>
          <w:rFonts w:cs="Arial"/>
        </w:rPr>
        <w:t>McFarran</w:t>
      </w:r>
      <w:proofErr w:type="spellEnd"/>
      <w:r w:rsidRPr="00A515E7">
        <w:rPr>
          <w:rFonts w:cs="Arial"/>
        </w:rPr>
        <w:t xml:space="preserve">, </w:t>
      </w:r>
      <w:r w:rsidRPr="00A515E7">
        <w:rPr>
          <w:rFonts w:cs="Arial"/>
          <w:i/>
        </w:rPr>
        <w:t>National Domestic Violence and the Workplace Survey</w:t>
      </w:r>
      <w:r>
        <w:rPr>
          <w:rFonts w:cs="Arial"/>
          <w:i/>
        </w:rPr>
        <w:t xml:space="preserve"> </w:t>
      </w:r>
      <w:r w:rsidRPr="00A515E7">
        <w:rPr>
          <w:rFonts w:cs="Arial"/>
          <w:i/>
        </w:rPr>
        <w:t>(2011)</w:t>
      </w:r>
      <w:r w:rsidRPr="00A515E7">
        <w:rPr>
          <w:rFonts w:cs="Arial"/>
        </w:rPr>
        <w:t xml:space="preserve">. </w:t>
      </w:r>
    </w:p>
  </w:endnote>
  <w:endnote w:id="8">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See VicHealth, </w:t>
      </w:r>
      <w:r w:rsidRPr="00A515E7">
        <w:rPr>
          <w:rFonts w:cs="Arial"/>
          <w:i/>
          <w:iCs/>
        </w:rPr>
        <w:t xml:space="preserve">The Health Costs of Violence: Measuring the Burden of Disease Caused by Intimate Partner Violence </w:t>
      </w:r>
      <w:r w:rsidRPr="00A515E7">
        <w:rPr>
          <w:rFonts w:cs="Arial"/>
          <w:iCs/>
        </w:rPr>
        <w:t>(2004)</w:t>
      </w:r>
      <w:r w:rsidRPr="00A515E7">
        <w:rPr>
          <w:rFonts w:cs="Arial"/>
        </w:rPr>
        <w:t>, p 8.</w:t>
      </w:r>
    </w:p>
  </w:endnote>
  <w:endnote w:id="9">
    <w:p w:rsidR="007757CA" w:rsidRDefault="007757CA">
      <w:pPr>
        <w:pStyle w:val="EndnoteText"/>
        <w:rPr>
          <w:rFonts w:cs="Arial"/>
        </w:rPr>
      </w:pPr>
      <w:r>
        <w:rPr>
          <w:rStyle w:val="EndnoteReference"/>
        </w:rPr>
        <w:endnoteRef/>
      </w:r>
      <w:r>
        <w:t xml:space="preserve"> </w:t>
      </w:r>
      <w:r>
        <w:rPr>
          <w:rFonts w:cs="Arial"/>
        </w:rPr>
        <w:t xml:space="preserve">National Council to Reduce Violence against Women and their Children, </w:t>
      </w:r>
      <w:r>
        <w:rPr>
          <w:rFonts w:cs="Arial"/>
          <w:i/>
          <w:iCs/>
        </w:rPr>
        <w:t xml:space="preserve">The Cost of Violence against Women and their Children </w:t>
      </w:r>
      <w:r>
        <w:rPr>
          <w:rFonts w:cs="Arial"/>
        </w:rPr>
        <w:t xml:space="preserve">(2009). At: </w:t>
      </w:r>
      <w:hyperlink r:id="rId3" w:history="1">
        <w:r>
          <w:rPr>
            <w:rStyle w:val="Hyperlink"/>
            <w:rFonts w:cs="Arial"/>
          </w:rPr>
          <w:t>https://www.dss.gov.au/sites/default/files/documents/05_2012/vawc_economic_report.pdf</w:t>
        </w:r>
      </w:hyperlink>
      <w:r>
        <w:rPr>
          <w:rStyle w:val="Hyperlink"/>
          <w:rFonts w:cs="Arial"/>
        </w:rPr>
        <w:t xml:space="preserve"> </w:t>
      </w:r>
      <w:r>
        <w:rPr>
          <w:rFonts w:cs="Arial"/>
        </w:rPr>
        <w:t>(viewed 27 July 2015).</w:t>
      </w:r>
    </w:p>
    <w:p w:rsidR="007757CA" w:rsidRDefault="007757CA">
      <w:pPr>
        <w:pStyle w:val="EndnoteText"/>
      </w:pPr>
      <w:r>
        <w:rPr>
          <w:rFonts w:cs="Arial"/>
        </w:rPr>
        <w:t xml:space="preserve">Note: </w:t>
      </w:r>
      <w:r>
        <w:t xml:space="preserve">In the 2008/09, the cost of violence against women (including intimate partner violence and non-intimate partner violence) to the Australian economy was estimated at $13.6 billion. If no preventative action is taken, this cost is projected to rise to $15.6 billion annually by 2021/22. Of which $456 will be borne by employers and $1.2 billion will be borne in production-related losses. </w:t>
      </w:r>
      <w:r>
        <w:rPr>
          <w:rFonts w:cs="Arial"/>
        </w:rPr>
        <w:t xml:space="preserve">National Council to Reduce Violence against Women and their Children, </w:t>
      </w:r>
      <w:r>
        <w:rPr>
          <w:rFonts w:cs="Arial"/>
          <w:i/>
          <w:iCs/>
        </w:rPr>
        <w:t xml:space="preserve">The Cost of Violence against Women and their Children </w:t>
      </w:r>
      <w:r>
        <w:rPr>
          <w:rFonts w:cs="Arial"/>
        </w:rPr>
        <w:t xml:space="preserve">(2009). At: </w:t>
      </w:r>
      <w:hyperlink r:id="rId4" w:history="1">
        <w:r>
          <w:rPr>
            <w:rStyle w:val="Hyperlink"/>
            <w:rFonts w:cs="Arial"/>
          </w:rPr>
          <w:t>https://www.dss.gov.au/sites/default/files/documents/05_2012/vawc_economic_report.pdf</w:t>
        </w:r>
      </w:hyperlink>
      <w:r>
        <w:rPr>
          <w:rStyle w:val="Hyperlink"/>
          <w:rFonts w:cs="Arial"/>
        </w:rPr>
        <w:t xml:space="preserve"> </w:t>
      </w:r>
      <w:r>
        <w:rPr>
          <w:rFonts w:cs="Arial"/>
        </w:rPr>
        <w:t>(viewed 27 July 2015).</w:t>
      </w:r>
    </w:p>
  </w:endnote>
  <w:endnote w:id="10">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w:t>
      </w:r>
      <w:r w:rsidRPr="00A515E7">
        <w:rPr>
          <w:rFonts w:cs="Arial"/>
          <w:lang w:val="en"/>
        </w:rPr>
        <w:t xml:space="preserve">Australian Bureau of Statistics, </w:t>
      </w:r>
      <w:r w:rsidRPr="00A515E7">
        <w:rPr>
          <w:rFonts w:cs="Arial"/>
          <w:i/>
          <w:lang w:val="en"/>
        </w:rPr>
        <w:t>Personal Safety, Australia, 2005 (Reissue), Cat. No. 4906.0, 35</w:t>
      </w:r>
      <w:r w:rsidRPr="00A515E7">
        <w:rPr>
          <w:rFonts w:cs="Arial"/>
          <w:lang w:val="en"/>
        </w:rPr>
        <w:t xml:space="preserve">. At: </w:t>
      </w:r>
      <w:hyperlink r:id="rId5" w:history="1">
        <w:r w:rsidRPr="00A515E7">
          <w:rPr>
            <w:rFonts w:cs="Arial"/>
            <w:color w:val="0000CC"/>
            <w:u w:val="single"/>
            <w:lang w:val="en"/>
          </w:rPr>
          <w:t>www.abs.gov.au/AUSSTATS/abs@.nsf/Lookup/4906.0Main+Features12005%20(Reissue)?OpenDocument</w:t>
        </w:r>
      </w:hyperlink>
      <w:r w:rsidRPr="00A515E7">
        <w:rPr>
          <w:rFonts w:cs="Arial"/>
          <w:lang w:val="en"/>
        </w:rPr>
        <w:t xml:space="preserve"> (viewed 12 October 2011).</w:t>
      </w:r>
    </w:p>
  </w:endnote>
  <w:endnote w:id="11">
    <w:p w:rsidR="003A7CA9" w:rsidRPr="0059104E" w:rsidRDefault="003A7CA9" w:rsidP="00BC0E10">
      <w:pPr>
        <w:pStyle w:val="EndnoteText"/>
        <w:rPr>
          <w:rFonts w:cs="Arial"/>
        </w:rPr>
      </w:pPr>
      <w:r w:rsidRPr="002C3C67">
        <w:rPr>
          <w:rStyle w:val="EndnoteReference"/>
          <w:rFonts w:cs="Arial"/>
        </w:rPr>
        <w:endnoteRef/>
      </w:r>
      <w:r w:rsidRPr="00A515E7">
        <w:rPr>
          <w:rFonts w:cs="Arial"/>
        </w:rPr>
        <w:t xml:space="preserve"> </w:t>
      </w:r>
      <w:r>
        <w:rPr>
          <w:rFonts w:cs="Arial"/>
        </w:rPr>
        <w:t xml:space="preserve">Workplaces respond to domestic and sexual violence: A National Resource Centre, ‘Impacts of violence on the workplace’. At </w:t>
      </w:r>
      <w:hyperlink r:id="rId6" w:history="1">
        <w:r w:rsidRPr="00090D6D">
          <w:rPr>
            <w:rStyle w:val="Hyperlink"/>
            <w:rFonts w:cs="Arial"/>
          </w:rPr>
          <w:t>http://www.workplacesrespond.org/learn/the-facts/impact-of-workplace-violence</w:t>
        </w:r>
      </w:hyperlink>
      <w:r>
        <w:rPr>
          <w:rFonts w:cs="Arial"/>
        </w:rPr>
        <w:t xml:space="preserve"> (viewed 14 July 2014); </w:t>
      </w:r>
      <w:r>
        <w:rPr>
          <w:lang w:val="en"/>
        </w:rPr>
        <w:t xml:space="preserve">Adrienne Cruz &amp; Sabine Klinger, </w:t>
      </w:r>
      <w:r w:rsidRPr="003F5379">
        <w:rPr>
          <w:i/>
          <w:lang w:val="en"/>
        </w:rPr>
        <w:t>Gender-Based Violence in the World of Work: Overview and Selected Bibliography</w:t>
      </w:r>
      <w:r>
        <w:rPr>
          <w:lang w:val="en"/>
        </w:rPr>
        <w:t>, International Labour Office, Working Paper 3/2011 (2011), pp 13 and 15.</w:t>
      </w:r>
    </w:p>
  </w:endnote>
  <w:endnote w:id="12">
    <w:p w:rsidR="003A7CA9" w:rsidRPr="0059104E" w:rsidRDefault="003A7CA9">
      <w:pPr>
        <w:pStyle w:val="EndnoteText"/>
      </w:pPr>
      <w:r w:rsidRPr="002C3C67">
        <w:rPr>
          <w:rStyle w:val="EndnoteReference"/>
        </w:rPr>
        <w:endnoteRef/>
      </w:r>
      <w:r w:rsidRPr="00A515E7">
        <w:t xml:space="preserve"> </w:t>
      </w:r>
      <w:r w:rsidRPr="00A515E7">
        <w:rPr>
          <w:lang w:val="en"/>
        </w:rPr>
        <w:t xml:space="preserve">Ludo </w:t>
      </w:r>
      <w:proofErr w:type="spellStart"/>
      <w:r w:rsidRPr="00A515E7">
        <w:rPr>
          <w:lang w:val="en"/>
        </w:rPr>
        <w:t>McFerran</w:t>
      </w:r>
      <w:proofErr w:type="spellEnd"/>
      <w:r w:rsidRPr="00A515E7">
        <w:rPr>
          <w:lang w:val="en"/>
        </w:rPr>
        <w:t xml:space="preserve">, </w:t>
      </w:r>
      <w:r w:rsidRPr="00A515E7">
        <w:rPr>
          <w:i/>
          <w:lang w:val="en"/>
        </w:rPr>
        <w:t>Safe at Home, Safe at Work? National Domestic Violence and the Workplace Survey</w:t>
      </w:r>
      <w:r w:rsidR="00491E75">
        <w:rPr>
          <w:lang w:val="en"/>
        </w:rPr>
        <w:t xml:space="preserve"> (2011), p 17</w:t>
      </w:r>
      <w:r w:rsidRPr="00A515E7">
        <w:rPr>
          <w:lang w:val="en"/>
        </w:rPr>
        <w:t>.</w:t>
      </w:r>
    </w:p>
  </w:endnote>
  <w:endnote w:id="13">
    <w:p w:rsidR="003A7CA9" w:rsidRPr="0059104E" w:rsidRDefault="003A7CA9">
      <w:pPr>
        <w:pStyle w:val="EndnoteText"/>
      </w:pPr>
      <w:r w:rsidRPr="002C3C67">
        <w:rPr>
          <w:rStyle w:val="EndnoteReference"/>
        </w:rPr>
        <w:endnoteRef/>
      </w:r>
      <w:r w:rsidRPr="00A515E7">
        <w:t xml:space="preserve"> </w:t>
      </w:r>
      <w:r w:rsidRPr="00A515E7">
        <w:rPr>
          <w:lang w:val="en"/>
        </w:rPr>
        <w:t xml:space="preserve">Ludo </w:t>
      </w:r>
      <w:proofErr w:type="spellStart"/>
      <w:r w:rsidRPr="00A515E7">
        <w:rPr>
          <w:lang w:val="en"/>
        </w:rPr>
        <w:t>McFerran</w:t>
      </w:r>
      <w:proofErr w:type="spellEnd"/>
      <w:r w:rsidRPr="00A515E7">
        <w:rPr>
          <w:lang w:val="en"/>
        </w:rPr>
        <w:t xml:space="preserve">, Safe at Home, Safe at Work? National Domestic Violence and the Workplace Survey </w:t>
      </w:r>
      <w:r>
        <w:rPr>
          <w:lang w:val="en"/>
        </w:rPr>
        <w:t>(</w:t>
      </w:r>
      <w:r w:rsidRPr="00A515E7">
        <w:rPr>
          <w:lang w:val="en"/>
        </w:rPr>
        <w:t xml:space="preserve">2011), </w:t>
      </w:r>
      <w:r>
        <w:rPr>
          <w:lang w:val="en"/>
        </w:rPr>
        <w:t xml:space="preserve">p </w:t>
      </w:r>
      <w:r w:rsidR="00491E75">
        <w:rPr>
          <w:lang w:val="en"/>
        </w:rPr>
        <w:t>10.</w:t>
      </w:r>
    </w:p>
  </w:endnote>
  <w:endnote w:id="14">
    <w:p w:rsidR="003A7CA9" w:rsidRPr="0059104E" w:rsidRDefault="003A7CA9" w:rsidP="00491E75">
      <w:pPr>
        <w:autoSpaceDE w:val="0"/>
        <w:autoSpaceDN w:val="0"/>
        <w:adjustRightInd w:val="0"/>
        <w:spacing w:before="0" w:after="0"/>
        <w:rPr>
          <w:rFonts w:cs="Arial"/>
        </w:rPr>
      </w:pPr>
      <w:r w:rsidRPr="002C3C67">
        <w:rPr>
          <w:rStyle w:val="EndnoteReference"/>
          <w:rFonts w:cs="Arial"/>
          <w:szCs w:val="20"/>
        </w:rPr>
        <w:endnoteRef/>
      </w:r>
      <w:r w:rsidRPr="0059104E">
        <w:rPr>
          <w:rFonts w:cs="Arial"/>
          <w:sz w:val="20"/>
          <w:szCs w:val="20"/>
        </w:rPr>
        <w:t xml:space="preserve"> </w:t>
      </w:r>
      <w:r w:rsidRPr="00A515E7">
        <w:rPr>
          <w:rFonts w:cs="Arial"/>
          <w:bCs/>
          <w:color w:val="000000" w:themeColor="text1"/>
          <w:sz w:val="20"/>
          <w:szCs w:val="20"/>
        </w:rPr>
        <w:t xml:space="preserve">Domestic Violence Workplace Rights, and Entitlements Project, </w:t>
      </w:r>
      <w:r w:rsidRPr="00A515E7">
        <w:rPr>
          <w:rFonts w:cs="Arial"/>
          <w:bCs/>
          <w:i/>
          <w:color w:val="000000" w:themeColor="text1"/>
          <w:sz w:val="20"/>
          <w:szCs w:val="20"/>
        </w:rPr>
        <w:t>Domestic, Violence and the Workplace Employee, Employer and Union Resources</w:t>
      </w:r>
      <w:r w:rsidR="00491E75">
        <w:rPr>
          <w:rFonts w:cs="Arial"/>
          <w:bCs/>
          <w:color w:val="000000" w:themeColor="text1"/>
          <w:sz w:val="20"/>
          <w:szCs w:val="20"/>
        </w:rPr>
        <w:t xml:space="preserve"> (2011).</w:t>
      </w:r>
    </w:p>
  </w:endnote>
  <w:endnote w:id="15">
    <w:p w:rsidR="003A7CA9" w:rsidRPr="0059104E" w:rsidRDefault="003A7CA9" w:rsidP="006A318A">
      <w:pPr>
        <w:autoSpaceDE w:val="0"/>
        <w:autoSpaceDN w:val="0"/>
        <w:adjustRightInd w:val="0"/>
        <w:spacing w:before="0" w:after="0"/>
        <w:rPr>
          <w:rFonts w:cs="Arial"/>
          <w:sz w:val="20"/>
          <w:szCs w:val="20"/>
        </w:rPr>
      </w:pPr>
      <w:r w:rsidRPr="0059104E">
        <w:rPr>
          <w:rStyle w:val="EndnoteReference"/>
          <w:rFonts w:cs="Arial"/>
          <w:szCs w:val="20"/>
        </w:rPr>
        <w:endnoteRef/>
      </w:r>
      <w:r w:rsidRPr="0059104E">
        <w:rPr>
          <w:rFonts w:cs="Arial"/>
          <w:sz w:val="20"/>
          <w:szCs w:val="20"/>
        </w:rPr>
        <w:t xml:space="preserve"> Ludo </w:t>
      </w:r>
      <w:proofErr w:type="spellStart"/>
      <w:r w:rsidRPr="0059104E">
        <w:rPr>
          <w:rFonts w:cs="Arial"/>
          <w:sz w:val="20"/>
          <w:szCs w:val="20"/>
        </w:rPr>
        <w:t>McFarran</w:t>
      </w:r>
      <w:proofErr w:type="spellEnd"/>
      <w:r w:rsidRPr="0059104E">
        <w:rPr>
          <w:rFonts w:cs="Arial"/>
          <w:sz w:val="20"/>
          <w:szCs w:val="20"/>
        </w:rPr>
        <w:t>,</w:t>
      </w:r>
      <w:r>
        <w:rPr>
          <w:rFonts w:cs="Arial"/>
          <w:sz w:val="20"/>
          <w:szCs w:val="20"/>
        </w:rPr>
        <w:t xml:space="preserve"> </w:t>
      </w:r>
      <w:r w:rsidRPr="0059104E">
        <w:rPr>
          <w:rFonts w:cs="Arial"/>
          <w:i/>
          <w:sz w:val="20"/>
          <w:szCs w:val="20"/>
        </w:rPr>
        <w:t xml:space="preserve">National Domestic Violence and the Workplace Survey </w:t>
      </w:r>
      <w:r w:rsidRPr="00A515E7">
        <w:rPr>
          <w:rFonts w:cs="Arial"/>
          <w:sz w:val="20"/>
          <w:szCs w:val="20"/>
        </w:rPr>
        <w:t>(2011)</w:t>
      </w:r>
      <w:r w:rsidR="00491E75">
        <w:rPr>
          <w:rFonts w:cs="Arial"/>
          <w:sz w:val="20"/>
          <w:szCs w:val="20"/>
        </w:rPr>
        <w:t>.</w:t>
      </w:r>
    </w:p>
  </w:endnote>
  <w:endnote w:id="16">
    <w:p w:rsidR="003A7CA9" w:rsidRPr="0059104E" w:rsidRDefault="003A7CA9" w:rsidP="004928AF">
      <w:pPr>
        <w:pStyle w:val="EndnoteText"/>
        <w:rPr>
          <w:rFonts w:cs="Arial"/>
        </w:rPr>
      </w:pPr>
      <w:r w:rsidRPr="002C3C67">
        <w:rPr>
          <w:rStyle w:val="EndnoteReference"/>
          <w:rFonts w:cs="Arial"/>
        </w:rPr>
        <w:endnoteRef/>
      </w:r>
      <w:r w:rsidRPr="00A515E7">
        <w:rPr>
          <w:rFonts w:cs="Arial"/>
        </w:rPr>
        <w:t xml:space="preserve"> See, for example, Commonwealth, </w:t>
      </w:r>
      <w:r w:rsidRPr="00A515E7">
        <w:rPr>
          <w:rFonts w:cs="Arial"/>
          <w:i/>
          <w:iCs/>
        </w:rPr>
        <w:t>Parliamentary Debates</w:t>
      </w:r>
      <w:r w:rsidRPr="00A515E7">
        <w:rPr>
          <w:rFonts w:cs="Arial"/>
        </w:rPr>
        <w:t xml:space="preserve">, Senate, 23 January 2013, 27-36 (Anna Davis, National Alliance of Working Women’s Centres; </w:t>
      </w:r>
      <w:proofErr w:type="spellStart"/>
      <w:r w:rsidRPr="00A515E7">
        <w:rPr>
          <w:rFonts w:cs="Arial"/>
        </w:rPr>
        <w:t>Shabnam</w:t>
      </w:r>
      <w:proofErr w:type="spellEnd"/>
      <w:r w:rsidRPr="00A515E7">
        <w:rPr>
          <w:rFonts w:cs="Arial"/>
        </w:rPr>
        <w:t xml:space="preserve"> Hameed, Australian Domestic and Family Violence Clearinghouse; Gaby Marcus, Australian Domestic and Family Violence Clearinghouse; Fiona McCormack, Domestic Violence Victoria; Ludo </w:t>
      </w:r>
      <w:proofErr w:type="spellStart"/>
      <w:r w:rsidRPr="00A515E7">
        <w:rPr>
          <w:rFonts w:cs="Arial"/>
        </w:rPr>
        <w:t>McFerran</w:t>
      </w:r>
      <w:proofErr w:type="spellEnd"/>
      <w:r w:rsidRPr="00A515E7">
        <w:rPr>
          <w:rFonts w:cs="Arial"/>
        </w:rPr>
        <w:t xml:space="preserve">, Australian Domestic and Family Violence Clearinghouse). At </w:t>
      </w:r>
      <w:hyperlink r:id="rId7" w:history="1">
        <w:r w:rsidRPr="00A515E7">
          <w:rPr>
            <w:rStyle w:val="Hyperlink"/>
            <w:rFonts w:cs="Arial"/>
          </w:rPr>
          <w:t>http://parlinfo.aph.gov.au/parlInfo/search/display/display.w3p;query=Id:%22committees/commsen/8eb3bdec-c603-4d2d-9564-674c7bd7b5c2/0000%22</w:t>
        </w:r>
      </w:hyperlink>
      <w:r w:rsidRPr="00A515E7">
        <w:rPr>
          <w:rFonts w:cs="Arial"/>
        </w:rPr>
        <w:t xml:space="preserve"> (viewed </w:t>
      </w:r>
      <w:r>
        <w:rPr>
          <w:rFonts w:cs="Arial"/>
        </w:rPr>
        <w:t>14 July 2014</w:t>
      </w:r>
      <w:r w:rsidRPr="00A515E7">
        <w:rPr>
          <w:rFonts w:cs="Arial"/>
        </w:rPr>
        <w:t xml:space="preserve">); Senate Standing Committee on Legal and Constitutional Affairs, Parliament of Australia, </w:t>
      </w:r>
      <w:r w:rsidRPr="00A515E7">
        <w:rPr>
          <w:rFonts w:cs="Arial"/>
          <w:i/>
          <w:iCs/>
        </w:rPr>
        <w:t xml:space="preserve">Report on the Exposure Draft of the Human Rights and Anti-Discrimination Bill 2012 </w:t>
      </w:r>
      <w:r w:rsidRPr="00A515E7">
        <w:rPr>
          <w:rFonts w:cs="Arial"/>
        </w:rPr>
        <w:t xml:space="preserve">(2013) [3.51]-[3.60]. At </w:t>
      </w:r>
      <w:hyperlink r:id="rId8" w:history="1">
        <w:r w:rsidRPr="00A515E7">
          <w:rPr>
            <w:rStyle w:val="Hyperlink"/>
          </w:rPr>
          <w:t>http://www.aph.gov.au/Parliamentary_Business/Committees/Senate/Legal_and_Constitutional_Affairs/Completed_inquiries/2010-13/antidiscrimination2012/report/index</w:t>
        </w:r>
      </w:hyperlink>
      <w:r w:rsidRPr="00A515E7">
        <w:rPr>
          <w:rFonts w:cs="Arial"/>
        </w:rPr>
        <w:t xml:space="preserve"> (viewed 14 July 2014).  </w:t>
      </w:r>
    </w:p>
  </w:endnote>
  <w:endnote w:id="17">
    <w:p w:rsidR="003A7CA9" w:rsidRDefault="003A7CA9">
      <w:pPr>
        <w:pStyle w:val="EndnoteText"/>
      </w:pPr>
      <w:r>
        <w:rPr>
          <w:rStyle w:val="EndnoteReference"/>
        </w:rPr>
        <w:endnoteRef/>
      </w:r>
      <w:r>
        <w:t xml:space="preserve"> </w:t>
      </w:r>
      <w:r w:rsidR="00902B08">
        <w:rPr>
          <w:lang w:val="en"/>
        </w:rPr>
        <w:t xml:space="preserve">Australian Human Rights Commission, </w:t>
      </w:r>
      <w:r w:rsidR="00902B08" w:rsidRPr="00F33C13">
        <w:rPr>
          <w:i/>
          <w:lang w:val="en"/>
        </w:rPr>
        <w:t>Submission to the Australian Law Reform Commission Inquiry into Family Violence and Commonwealth Laws: Employment and Superannuation</w:t>
      </w:r>
      <w:r w:rsidR="00902B08">
        <w:rPr>
          <w:lang w:val="en"/>
        </w:rPr>
        <w:t xml:space="preserve"> (21 April 2011), para. 47. At: </w:t>
      </w:r>
      <w:hyperlink r:id="rId9" w:history="1">
        <w:r w:rsidR="00902B08">
          <w:rPr>
            <w:rStyle w:val="Hyperlink"/>
            <w:lang w:val="en"/>
          </w:rPr>
          <w:t>http://www.humanrights.gov.au/legal/submissions/2011/20110421_family_violence.html</w:t>
        </w:r>
      </w:hyperlink>
      <w:r w:rsidR="00F33C13">
        <w:rPr>
          <w:lang w:val="en"/>
        </w:rPr>
        <w:t xml:space="preserve"> (viewed 15 October 2014).</w:t>
      </w:r>
      <w:hyperlink w:history="1">
        <w:r w:rsidR="00902B08">
          <w:rPr>
            <w:rStyle w:val="Hyperlink"/>
            <w:lang w:val="en"/>
          </w:rPr>
          <w:t xml:space="preserve"> </w:t>
        </w:r>
      </w:hyperlink>
    </w:p>
  </w:endnote>
  <w:endnote w:id="18">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See</w:t>
      </w:r>
      <w:r>
        <w:rPr>
          <w:rFonts w:cs="Arial"/>
        </w:rPr>
        <w:t xml:space="preserve"> </w:t>
      </w:r>
      <w:r w:rsidRPr="00A515E7">
        <w:rPr>
          <w:rFonts w:cs="Arial"/>
        </w:rPr>
        <w:t xml:space="preserve">CEDAW Committee, </w:t>
      </w:r>
      <w:r w:rsidRPr="00A515E7">
        <w:rPr>
          <w:rFonts w:cs="Arial"/>
          <w:i/>
          <w:iCs/>
        </w:rPr>
        <w:t>General Recommendation No. 19: Violence against Women</w:t>
      </w:r>
      <w:r w:rsidRPr="00A515E7">
        <w:rPr>
          <w:rFonts w:cs="Arial"/>
        </w:rPr>
        <w:t>, UN Doc. A/47/38, (1992), paras 1</w:t>
      </w:r>
      <w:r>
        <w:rPr>
          <w:rFonts w:cs="Arial"/>
        </w:rPr>
        <w:t xml:space="preserve"> and</w:t>
      </w:r>
      <w:r w:rsidRPr="00A515E7">
        <w:rPr>
          <w:rFonts w:cs="Arial"/>
        </w:rPr>
        <w:t xml:space="preserve"> 6.  </w:t>
      </w:r>
    </w:p>
  </w:endnote>
  <w:endnote w:id="19">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Case studies of such discriminat</w:t>
      </w:r>
      <w:r w:rsidR="00491E75">
        <w:rPr>
          <w:rFonts w:cs="Arial"/>
        </w:rPr>
        <w:t xml:space="preserve">ion across a range of areas have </w:t>
      </w:r>
      <w:r w:rsidRPr="00A515E7">
        <w:rPr>
          <w:rFonts w:cs="Arial"/>
        </w:rPr>
        <w:t xml:space="preserve">been </w:t>
      </w:r>
      <w:r w:rsidRPr="00A515E7">
        <w:rPr>
          <w:rFonts w:cs="Arial"/>
          <w:iCs/>
        </w:rPr>
        <w:t>provided by Working Women's Centres, Domestic Violence Legal Service NSW, and the ASU Victorian Authorities &amp; Services Branch.</w:t>
      </w:r>
    </w:p>
  </w:endnote>
  <w:endnote w:id="20">
    <w:p w:rsidR="003A7CA9" w:rsidRPr="00A515E7" w:rsidRDefault="003A7CA9" w:rsidP="00A515E7">
      <w:pPr>
        <w:shd w:val="clear" w:color="auto" w:fill="FFFFFF"/>
        <w:spacing w:before="0" w:after="0"/>
        <w:rPr>
          <w:rFonts w:cs="Arial"/>
          <w:sz w:val="20"/>
          <w:szCs w:val="20"/>
          <w:lang w:val="en"/>
        </w:rPr>
      </w:pPr>
      <w:r w:rsidRPr="0059104E">
        <w:rPr>
          <w:rStyle w:val="EndnoteReference"/>
          <w:rFonts w:cs="Arial"/>
          <w:szCs w:val="20"/>
        </w:rPr>
        <w:endnoteRef/>
      </w:r>
      <w:r w:rsidRPr="0059104E">
        <w:rPr>
          <w:rFonts w:cs="Arial"/>
          <w:sz w:val="20"/>
          <w:szCs w:val="20"/>
        </w:rPr>
        <w:t xml:space="preserve"> The </w:t>
      </w:r>
      <w:r w:rsidRPr="00F76D1B">
        <w:rPr>
          <w:rFonts w:cs="Arial"/>
          <w:sz w:val="20"/>
          <w:szCs w:val="20"/>
        </w:rPr>
        <w:t xml:space="preserve">Australian Human Rights Commission recommended that </w:t>
      </w:r>
      <w:r>
        <w:rPr>
          <w:rFonts w:cs="Arial"/>
          <w:bCs/>
          <w:iCs/>
          <w:sz w:val="20"/>
          <w:szCs w:val="20"/>
        </w:rPr>
        <w:t>federal anti-d</w:t>
      </w:r>
      <w:r w:rsidRPr="0031094F">
        <w:rPr>
          <w:rFonts w:cs="Arial"/>
          <w:bCs/>
          <w:iCs/>
          <w:sz w:val="20"/>
          <w:szCs w:val="20"/>
        </w:rPr>
        <w:t>i</w:t>
      </w:r>
      <w:r>
        <w:rPr>
          <w:rFonts w:cs="Arial"/>
          <w:bCs/>
          <w:iCs/>
          <w:sz w:val="20"/>
          <w:szCs w:val="20"/>
        </w:rPr>
        <w:t>s</w:t>
      </w:r>
      <w:r w:rsidRPr="0031094F">
        <w:rPr>
          <w:rFonts w:cs="Arial"/>
          <w:bCs/>
          <w:iCs/>
          <w:sz w:val="20"/>
          <w:szCs w:val="20"/>
        </w:rPr>
        <w:t>cri</w:t>
      </w:r>
      <w:r w:rsidRPr="00F76D1B">
        <w:rPr>
          <w:rFonts w:cs="Arial"/>
          <w:bCs/>
          <w:iCs/>
          <w:sz w:val="20"/>
          <w:szCs w:val="20"/>
        </w:rPr>
        <w:t xml:space="preserve">mination legislation and the </w:t>
      </w:r>
      <w:r w:rsidRPr="00A515E7">
        <w:rPr>
          <w:rFonts w:cs="Arial"/>
          <w:bCs/>
          <w:i/>
          <w:iCs/>
          <w:sz w:val="20"/>
          <w:szCs w:val="20"/>
        </w:rPr>
        <w:t>Fair Work Act 2009</w:t>
      </w:r>
      <w:r w:rsidRPr="00F76D1B">
        <w:rPr>
          <w:rFonts w:cs="Arial"/>
          <w:bCs/>
          <w:iCs/>
          <w:sz w:val="20"/>
          <w:szCs w:val="20"/>
        </w:rPr>
        <w:t xml:space="preserve"> (</w:t>
      </w:r>
      <w:proofErr w:type="spellStart"/>
      <w:r w:rsidRPr="00F76D1B">
        <w:rPr>
          <w:rFonts w:cs="Arial"/>
          <w:bCs/>
          <w:iCs/>
          <w:sz w:val="20"/>
          <w:szCs w:val="20"/>
        </w:rPr>
        <w:t>Cth</w:t>
      </w:r>
      <w:proofErr w:type="spellEnd"/>
      <w:r w:rsidRPr="00F76D1B">
        <w:rPr>
          <w:rFonts w:cs="Arial"/>
          <w:bCs/>
          <w:iCs/>
          <w:sz w:val="20"/>
          <w:szCs w:val="20"/>
        </w:rPr>
        <w:t xml:space="preserve">) prohibit discrimination on the ground of domestic and family violence. Australian Human Rights Commission, </w:t>
      </w:r>
      <w:r w:rsidRPr="00F76D1B">
        <w:rPr>
          <w:rFonts w:cs="Arial"/>
          <w:bCs/>
          <w:i/>
          <w:iCs/>
          <w:sz w:val="20"/>
          <w:szCs w:val="20"/>
        </w:rPr>
        <w:t>Consolidation of Commonwealth Discrimination Law – domestic and family</w:t>
      </w:r>
      <w:r w:rsidRPr="0031094F">
        <w:rPr>
          <w:rFonts w:cs="Arial"/>
          <w:bCs/>
          <w:i/>
          <w:iCs/>
          <w:sz w:val="20"/>
          <w:szCs w:val="20"/>
        </w:rPr>
        <w:t xml:space="preserve"> violence</w:t>
      </w:r>
      <w:r w:rsidRPr="0031094F">
        <w:rPr>
          <w:rFonts w:cs="Arial"/>
          <w:bCs/>
          <w:iCs/>
          <w:sz w:val="20"/>
          <w:szCs w:val="20"/>
        </w:rPr>
        <w:t xml:space="preserve">, (2012). At </w:t>
      </w:r>
      <w:hyperlink r:id="rId10" w:history="1">
        <w:r w:rsidRPr="00F76D1B">
          <w:rPr>
            <w:rStyle w:val="Hyperlink"/>
            <w:rFonts w:cs="Arial"/>
            <w:bCs/>
            <w:iCs/>
            <w:sz w:val="20"/>
            <w:szCs w:val="20"/>
          </w:rPr>
          <w:t>http://www.humanrights.gov.au/consolidation-commonwealth-discrimination-law-domestic-and-family-violence</w:t>
        </w:r>
      </w:hyperlink>
      <w:r w:rsidRPr="00F76D1B">
        <w:rPr>
          <w:rFonts w:cs="Arial"/>
          <w:bCs/>
          <w:iCs/>
          <w:sz w:val="20"/>
          <w:szCs w:val="20"/>
        </w:rPr>
        <w:t xml:space="preserve"> (viewed 13 June 2014)</w:t>
      </w:r>
      <w:r w:rsidRPr="0031094F">
        <w:rPr>
          <w:rFonts w:cs="Arial"/>
          <w:bCs/>
          <w:iCs/>
          <w:sz w:val="20"/>
          <w:szCs w:val="20"/>
        </w:rPr>
        <w:t xml:space="preserve">; Australian Human Rights Commission, </w:t>
      </w:r>
      <w:r w:rsidRPr="00A515E7">
        <w:rPr>
          <w:rFonts w:cs="Arial"/>
          <w:sz w:val="20"/>
          <w:szCs w:val="20"/>
          <w:lang w:val="en"/>
        </w:rPr>
        <w:t>Post Implementation Review of the Fair Work Act 2009</w:t>
      </w:r>
      <w:r w:rsidRPr="00F76D1B">
        <w:rPr>
          <w:rFonts w:cs="Arial"/>
          <w:bCs/>
          <w:iCs/>
          <w:sz w:val="20"/>
          <w:szCs w:val="20"/>
        </w:rPr>
        <w:t xml:space="preserve"> (2012). At </w:t>
      </w:r>
      <w:hyperlink r:id="rId11" w:anchor="s8_3" w:history="1">
        <w:r w:rsidRPr="00F76D1B">
          <w:rPr>
            <w:rStyle w:val="Hyperlink"/>
            <w:rFonts w:cs="Arial"/>
            <w:bCs/>
            <w:iCs/>
            <w:sz w:val="20"/>
            <w:szCs w:val="20"/>
          </w:rPr>
          <w:t>http://www.humanrights.gov.au/post-implementation-review-fair-work-act-2009#s8_3</w:t>
        </w:r>
      </w:hyperlink>
      <w:r w:rsidRPr="00F76D1B">
        <w:rPr>
          <w:rFonts w:cs="Arial"/>
          <w:bCs/>
          <w:iCs/>
          <w:sz w:val="20"/>
          <w:szCs w:val="20"/>
        </w:rPr>
        <w:t xml:space="preserve"> (viewed 14 A</w:t>
      </w:r>
      <w:r>
        <w:rPr>
          <w:rFonts w:cs="Arial"/>
          <w:bCs/>
          <w:iCs/>
          <w:sz w:val="20"/>
          <w:szCs w:val="20"/>
        </w:rPr>
        <w:t>ug</w:t>
      </w:r>
      <w:r w:rsidRPr="00F76D1B">
        <w:rPr>
          <w:rFonts w:cs="Arial"/>
          <w:bCs/>
          <w:iCs/>
          <w:sz w:val="20"/>
          <w:szCs w:val="20"/>
        </w:rPr>
        <w:t>u</w:t>
      </w:r>
      <w:r>
        <w:rPr>
          <w:rFonts w:cs="Arial"/>
          <w:bCs/>
          <w:iCs/>
          <w:sz w:val="20"/>
          <w:szCs w:val="20"/>
        </w:rPr>
        <w:t>s</w:t>
      </w:r>
      <w:r w:rsidRPr="00F76D1B">
        <w:rPr>
          <w:rFonts w:cs="Arial"/>
          <w:bCs/>
          <w:iCs/>
          <w:sz w:val="20"/>
          <w:szCs w:val="20"/>
        </w:rPr>
        <w:t xml:space="preserve">t 2014); </w:t>
      </w:r>
      <w:r>
        <w:rPr>
          <w:rFonts w:cs="Arial"/>
          <w:bCs/>
          <w:iCs/>
          <w:sz w:val="20"/>
          <w:szCs w:val="20"/>
        </w:rPr>
        <w:t>Australian Human Rights Comm</w:t>
      </w:r>
      <w:r w:rsidRPr="00F76D1B">
        <w:rPr>
          <w:rFonts w:cs="Arial"/>
          <w:bCs/>
          <w:iCs/>
          <w:sz w:val="20"/>
          <w:szCs w:val="20"/>
        </w:rPr>
        <w:t>i</w:t>
      </w:r>
      <w:r>
        <w:rPr>
          <w:rFonts w:cs="Arial"/>
          <w:bCs/>
          <w:iCs/>
          <w:sz w:val="20"/>
          <w:szCs w:val="20"/>
        </w:rPr>
        <w:t>s</w:t>
      </w:r>
      <w:r w:rsidRPr="00F76D1B">
        <w:rPr>
          <w:rFonts w:cs="Arial"/>
          <w:bCs/>
          <w:iCs/>
          <w:sz w:val="20"/>
          <w:szCs w:val="20"/>
        </w:rPr>
        <w:t xml:space="preserve">sion, </w:t>
      </w:r>
      <w:r w:rsidRPr="00A515E7">
        <w:rPr>
          <w:rFonts w:cs="Arial"/>
          <w:sz w:val="20"/>
          <w:szCs w:val="20"/>
          <w:lang w:val="en"/>
        </w:rPr>
        <w:t xml:space="preserve">Australian Law Reform Commission: Family Violence and Commonwealth Laws: Employment and Superannuation </w:t>
      </w:r>
    </w:p>
    <w:p w:rsidR="003A7CA9" w:rsidRPr="0059104E" w:rsidRDefault="003A7CA9" w:rsidP="00A515E7">
      <w:pPr>
        <w:pStyle w:val="SubmissionNormal"/>
        <w:numPr>
          <w:ilvl w:val="0"/>
          <w:numId w:val="0"/>
        </w:numPr>
        <w:spacing w:before="0" w:after="0"/>
        <w:rPr>
          <w:rFonts w:cs="Arial"/>
          <w:sz w:val="20"/>
          <w:szCs w:val="20"/>
        </w:rPr>
      </w:pPr>
      <w:r w:rsidRPr="00F76D1B">
        <w:rPr>
          <w:rFonts w:cs="Arial"/>
          <w:bCs/>
          <w:iCs/>
          <w:sz w:val="20"/>
          <w:szCs w:val="20"/>
        </w:rPr>
        <w:t xml:space="preserve">(2011). At </w:t>
      </w:r>
      <w:hyperlink r:id="rId12" w:history="1">
        <w:r w:rsidRPr="00F76D1B">
          <w:rPr>
            <w:rStyle w:val="Hyperlink"/>
            <w:rFonts w:cs="Arial"/>
            <w:bCs/>
            <w:iCs/>
            <w:sz w:val="20"/>
            <w:szCs w:val="20"/>
          </w:rPr>
          <w:t>http://www.humanrights.gov.au/legal-research-and-resources-1</w:t>
        </w:r>
      </w:hyperlink>
      <w:r w:rsidRPr="00F76D1B">
        <w:rPr>
          <w:rFonts w:cs="Arial"/>
          <w:bCs/>
          <w:iCs/>
          <w:sz w:val="20"/>
          <w:szCs w:val="20"/>
        </w:rPr>
        <w:t xml:space="preserve"> 9viewed 14 August 2014)</w:t>
      </w:r>
    </w:p>
  </w:endnote>
  <w:endnote w:id="21">
    <w:p w:rsidR="003A7CA9" w:rsidRDefault="003A7CA9">
      <w:pPr>
        <w:pStyle w:val="EndnoteText"/>
      </w:pPr>
      <w:r>
        <w:rPr>
          <w:rStyle w:val="EndnoteReference"/>
        </w:rPr>
        <w:endnoteRef/>
      </w:r>
      <w:r>
        <w:t xml:space="preserve"> Australian Law Reform Commission, </w:t>
      </w:r>
      <w:r>
        <w:rPr>
          <w:i/>
        </w:rPr>
        <w:t xml:space="preserve">Family Violence and Commonwealth Laws - Improving Legal Frameworks Final Report </w:t>
      </w:r>
      <w:r w:rsidRPr="00A515E7">
        <w:t>(2011),</w:t>
      </w:r>
      <w:r>
        <w:t xml:space="preserve"> ALRC Report 117, Recommendation 16-8. At </w:t>
      </w:r>
      <w:hyperlink r:id="rId13" w:history="1">
        <w:r w:rsidRPr="008525EA">
          <w:rPr>
            <w:rStyle w:val="Hyperlink"/>
          </w:rPr>
          <w:t>http://www.alrc.gov.au/publications/family-violence-and-commonwealth-laws-improving-legal-frameworks-alrc-report-117</w:t>
        </w:r>
      </w:hyperlink>
      <w:r>
        <w:t xml:space="preserve"> (viewed 14 August 2014).</w:t>
      </w:r>
    </w:p>
  </w:endnote>
  <w:endnote w:id="22">
    <w:p w:rsidR="003A7CA9" w:rsidRDefault="003A7CA9">
      <w:pPr>
        <w:pStyle w:val="EndnoteText"/>
      </w:pPr>
      <w:r>
        <w:rPr>
          <w:rStyle w:val="EndnoteReference"/>
        </w:rPr>
        <w:endnoteRef/>
      </w:r>
      <w:r>
        <w:t xml:space="preserve"> Senate Legal and Constitutional Affairs Committee, </w:t>
      </w:r>
      <w:r w:rsidRPr="00A515E7">
        <w:rPr>
          <w:rFonts w:cs="Arial"/>
          <w:i/>
        </w:rPr>
        <w:t xml:space="preserve">Report on the </w:t>
      </w:r>
      <w:r w:rsidRPr="00A515E7">
        <w:rPr>
          <w:rFonts w:cs="Arial"/>
          <w:i/>
          <w:lang w:val="en"/>
        </w:rPr>
        <w:t>Exposure Draft of the Human Rights and Anti-Discrimination Bill 2012</w:t>
      </w:r>
      <w:r>
        <w:t xml:space="preserve"> (2013), Recommendation 3. At </w:t>
      </w:r>
      <w:hyperlink r:id="rId14" w:history="1">
        <w:r w:rsidRPr="008525EA">
          <w:rPr>
            <w:rStyle w:val="Hyperlink"/>
          </w:rPr>
          <w:t>http://www.aph.gov.au/Parliamentary_Business/Committees/Senate/Legal_and_Constitutional_Affairs/Completed_inquiries/2010-13/antidiscrimination2012/report/index</w:t>
        </w:r>
      </w:hyperlink>
      <w:r>
        <w:t xml:space="preserve"> (viewed 14 August 2014). </w:t>
      </w:r>
    </w:p>
  </w:endnote>
  <w:endnote w:id="23">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Australian Human Rights Commission, </w:t>
      </w:r>
      <w:r w:rsidRPr="00A515E7">
        <w:rPr>
          <w:rFonts w:cs="Arial"/>
          <w:i/>
        </w:rPr>
        <w:t>Domestic Violence as a Ground of Discrimination: Roundtable</w:t>
      </w:r>
      <w:r w:rsidRPr="00A515E7">
        <w:rPr>
          <w:rFonts w:cs="Arial"/>
        </w:rPr>
        <w:t xml:space="preserve">, Sydney, 3 November 2011. </w:t>
      </w:r>
    </w:p>
  </w:endnote>
  <w:endnote w:id="24">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Australian Human Rights Commission, </w:t>
      </w:r>
      <w:r w:rsidRPr="00A515E7">
        <w:rPr>
          <w:rFonts w:cs="Arial"/>
          <w:i/>
        </w:rPr>
        <w:t>Domestic Violence as a Ground of Discrimination: Roundtable</w:t>
      </w:r>
      <w:r w:rsidRPr="00A515E7">
        <w:rPr>
          <w:rFonts w:cs="Arial"/>
        </w:rPr>
        <w:t xml:space="preserve">, Sydney, 3 November 2011. </w:t>
      </w:r>
    </w:p>
  </w:endnote>
  <w:endnote w:id="25">
    <w:p w:rsidR="003A7CA9" w:rsidRPr="0059104E" w:rsidRDefault="003A7CA9" w:rsidP="00374837">
      <w:pPr>
        <w:pStyle w:val="EndnoteText"/>
        <w:rPr>
          <w:rFonts w:cs="Arial"/>
        </w:rPr>
      </w:pPr>
      <w:r w:rsidRPr="002C3C67">
        <w:rPr>
          <w:rStyle w:val="EndnoteReference"/>
          <w:rFonts w:cs="Arial"/>
        </w:rPr>
        <w:endnoteRef/>
      </w:r>
      <w:r w:rsidRPr="00A515E7">
        <w:rPr>
          <w:rFonts w:cs="Arial"/>
        </w:rPr>
        <w:t xml:space="preserve"> </w:t>
      </w:r>
      <w:r w:rsidRPr="00A515E7">
        <w:rPr>
          <w:rFonts w:cs="Arial"/>
          <w:lang w:val="en"/>
        </w:rPr>
        <w:t xml:space="preserve">A Cruz &amp; S Klinger, ‘Gender-Based Violence in the World of Work: Overview and Selected Bibliography’, </w:t>
      </w:r>
      <w:r w:rsidRPr="00A515E7">
        <w:rPr>
          <w:rFonts w:cs="Arial"/>
          <w:i/>
          <w:lang w:val="en"/>
        </w:rPr>
        <w:t>International Labour Office, Working Paper 3/2011</w:t>
      </w:r>
      <w:r w:rsidRPr="00A515E7">
        <w:rPr>
          <w:rFonts w:cs="Arial"/>
          <w:lang w:val="en"/>
        </w:rPr>
        <w:t xml:space="preserve"> (2011), p 73.</w:t>
      </w:r>
    </w:p>
  </w:endnote>
  <w:endnote w:id="26">
    <w:p w:rsidR="003A7CA9" w:rsidRPr="0059104E" w:rsidRDefault="003A7CA9" w:rsidP="00107970">
      <w:pPr>
        <w:pStyle w:val="EndnoteText"/>
        <w:rPr>
          <w:rFonts w:cs="Arial"/>
        </w:rPr>
      </w:pPr>
      <w:r w:rsidRPr="002C3C67">
        <w:rPr>
          <w:rStyle w:val="EndnoteReference"/>
          <w:rFonts w:cs="Arial"/>
        </w:rPr>
        <w:endnoteRef/>
      </w:r>
      <w:r w:rsidRPr="00A515E7">
        <w:rPr>
          <w:rFonts w:cs="Arial"/>
        </w:rPr>
        <w:t xml:space="preserve"> See generally R </w:t>
      </w:r>
      <w:proofErr w:type="spellStart"/>
      <w:r w:rsidRPr="00A515E7">
        <w:rPr>
          <w:rFonts w:cs="Arial"/>
        </w:rPr>
        <w:t>Braaf</w:t>
      </w:r>
      <w:proofErr w:type="spellEnd"/>
      <w:r w:rsidRPr="00A515E7">
        <w:rPr>
          <w:rFonts w:cs="Arial"/>
        </w:rPr>
        <w:t xml:space="preserve"> &amp; I Barrett </w:t>
      </w:r>
      <w:proofErr w:type="spellStart"/>
      <w:r w:rsidRPr="00A515E7">
        <w:rPr>
          <w:rFonts w:cs="Arial"/>
        </w:rPr>
        <w:t>Meyering</w:t>
      </w:r>
      <w:proofErr w:type="spellEnd"/>
      <w:r w:rsidRPr="00A515E7">
        <w:rPr>
          <w:rFonts w:cs="Arial"/>
        </w:rPr>
        <w:t xml:space="preserve">, </w:t>
      </w:r>
      <w:r w:rsidRPr="00A515E7">
        <w:rPr>
          <w:rFonts w:cs="Arial"/>
          <w:i/>
          <w:iCs/>
        </w:rPr>
        <w:t xml:space="preserve">Seeking Security: Promoting Women’s Economic Wellbeing Following Domestic Violence </w:t>
      </w:r>
      <w:r w:rsidRPr="00A515E7">
        <w:rPr>
          <w:rFonts w:cs="Arial"/>
        </w:rPr>
        <w:t>(2011).</w:t>
      </w:r>
    </w:p>
  </w:endnote>
  <w:endnote w:id="27">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w:t>
      </w:r>
      <w:r w:rsidRPr="00A515E7">
        <w:rPr>
          <w:rFonts w:cs="Arial"/>
          <w:lang w:val="en"/>
        </w:rPr>
        <w:t xml:space="preserve">A Cruz and S Klinger, Gender-Based Violence in the World of Work: Overview and Selected Bibliography, </w:t>
      </w:r>
      <w:r w:rsidRPr="00A515E7">
        <w:rPr>
          <w:rFonts w:cs="Arial"/>
          <w:i/>
          <w:lang w:val="en"/>
        </w:rPr>
        <w:t>International Labour Office, Working Paper 3/2011</w:t>
      </w:r>
      <w:r w:rsidRPr="00A515E7">
        <w:rPr>
          <w:rFonts w:cs="Arial"/>
          <w:lang w:val="en"/>
        </w:rPr>
        <w:t xml:space="preserve"> (2011), p </w:t>
      </w:r>
      <w:r w:rsidRPr="00A515E7">
        <w:rPr>
          <w:rFonts w:cs="Arial"/>
        </w:rPr>
        <w:t xml:space="preserve">15.   </w:t>
      </w:r>
    </w:p>
  </w:endnote>
  <w:endnote w:id="28">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Australian Government, </w:t>
      </w:r>
      <w:r w:rsidRPr="00A515E7">
        <w:rPr>
          <w:rFonts w:cs="Arial"/>
          <w:i/>
        </w:rPr>
        <w:t xml:space="preserve">National Plan to Reduce Violence against Women and Their Children </w:t>
      </w:r>
      <w:r w:rsidRPr="00A515E7">
        <w:rPr>
          <w:rFonts w:cs="Arial"/>
        </w:rPr>
        <w:t xml:space="preserve">(2011), p </w:t>
      </w:r>
      <w:proofErr w:type="spellStart"/>
      <w:r w:rsidRPr="00A515E7">
        <w:rPr>
          <w:rFonts w:cs="Arial"/>
        </w:rPr>
        <w:t>i</w:t>
      </w:r>
      <w:proofErr w:type="spellEnd"/>
      <w:r w:rsidRPr="00A515E7">
        <w:rPr>
          <w:rFonts w:cs="Arial"/>
        </w:rPr>
        <w:t>.</w:t>
      </w:r>
    </w:p>
  </w:endnote>
  <w:endnote w:id="29">
    <w:p w:rsidR="003A7CA9" w:rsidRPr="0059104E" w:rsidRDefault="003A7CA9" w:rsidP="006A318A">
      <w:pPr>
        <w:pStyle w:val="EndnoteText"/>
        <w:rPr>
          <w:rFonts w:cs="Arial"/>
        </w:rPr>
      </w:pPr>
      <w:r w:rsidRPr="002C3C67">
        <w:rPr>
          <w:rStyle w:val="EndnoteReference"/>
          <w:rFonts w:cs="Arial"/>
        </w:rPr>
        <w:endnoteRef/>
      </w:r>
      <w:r w:rsidRPr="00A515E7">
        <w:rPr>
          <w:rFonts w:cs="Arial"/>
        </w:rPr>
        <w:t xml:space="preserve"> See for example, </w:t>
      </w:r>
      <w:r w:rsidRPr="00A515E7">
        <w:rPr>
          <w:rFonts w:cs="Arial"/>
          <w:i/>
        </w:rPr>
        <w:t>University of New South Wales (Academic Staff) Enterprise Agreement 2011</w:t>
      </w:r>
      <w:r w:rsidRPr="00A515E7">
        <w:rPr>
          <w:rFonts w:cs="Arial"/>
        </w:rPr>
        <w:t xml:space="preserve">, cl 33.4. At: </w:t>
      </w:r>
      <w:hyperlink r:id="rId15" w:history="1">
        <w:r w:rsidRPr="00A515E7">
          <w:rPr>
            <w:rStyle w:val="Hyperlink"/>
            <w:rFonts w:cs="Arial"/>
          </w:rPr>
          <w:t>http://www.hr.unsw.edu.au/services/indrel/UNSW_Academic_Staff_Enterprise_Agreement_2011.pdf</w:t>
        </w:r>
      </w:hyperlink>
      <w:r>
        <w:rPr>
          <w:rStyle w:val="Hyperlink"/>
          <w:rFonts w:cs="Arial"/>
        </w:rPr>
        <w:t xml:space="preserve"> (viewed 14 July 2014)</w:t>
      </w:r>
      <w:r w:rsidRPr="00A515E7">
        <w:rPr>
          <w:rFonts w:cs="Arial"/>
        </w:rPr>
        <w:t>.  For other examples, see Australian Domestic &amp; Family Violence Clearinghouse, ‘Domestic Violence Workplace Rights and Entitlements Project: ‘Safe at Home, Safe at Wor</w:t>
      </w:r>
      <w:r w:rsidR="00491E75">
        <w:rPr>
          <w:rFonts w:cs="Arial"/>
        </w:rPr>
        <w:t xml:space="preserve">k’. </w:t>
      </w:r>
      <w:r w:rsidRPr="00A515E7">
        <w:rPr>
          <w:rFonts w:cs="Arial"/>
        </w:rPr>
        <w:t xml:space="preserve">See generally Australian Law Reform Commission, </w:t>
      </w:r>
      <w:r w:rsidRPr="00A515E7">
        <w:rPr>
          <w:rFonts w:cs="Arial"/>
          <w:i/>
        </w:rPr>
        <w:t xml:space="preserve">Family Violence – Commonwealth Laws: Discussion Paper </w:t>
      </w:r>
      <w:r w:rsidRPr="00A515E7">
        <w:rPr>
          <w:rFonts w:cs="Arial"/>
        </w:rPr>
        <w:t xml:space="preserve">(2011), </w:t>
      </w:r>
      <w:r>
        <w:rPr>
          <w:rFonts w:cs="Arial"/>
        </w:rPr>
        <w:t xml:space="preserve">pp </w:t>
      </w:r>
      <w:r w:rsidRPr="00A515E7">
        <w:rPr>
          <w:rFonts w:cs="Arial"/>
        </w:rPr>
        <w:t xml:space="preserve">542-556. At </w:t>
      </w:r>
      <w:hyperlink r:id="rId16" w:history="1">
        <w:r w:rsidRPr="00090D6D">
          <w:rPr>
            <w:rStyle w:val="Hyperlink"/>
          </w:rPr>
          <w:t>http://www.alrc.gov.au/publications/family-violence-and-commonwealth-laws-dp-76</w:t>
        </w:r>
      </w:hyperlink>
      <w:r>
        <w:t xml:space="preserve"> (viewed 14 July 2014).</w:t>
      </w:r>
      <w:r w:rsidRPr="00A515E7">
        <w:rPr>
          <w:rFonts w:cs="Arial"/>
        </w:rPr>
        <w:t xml:space="preserve"> </w:t>
      </w:r>
      <w:r w:rsidRPr="00A515E7">
        <w:rPr>
          <w:rFonts w:cs="Arial"/>
          <w:i/>
        </w:rPr>
        <w:t xml:space="preserve"> </w:t>
      </w:r>
    </w:p>
  </w:endnote>
  <w:endnote w:id="30">
    <w:p w:rsidR="003A7CA9" w:rsidRPr="00686932" w:rsidRDefault="003A7CA9" w:rsidP="006A318A">
      <w:pPr>
        <w:pStyle w:val="EndnoteText"/>
        <w:rPr>
          <w:rFonts w:cs="Arial"/>
        </w:rPr>
      </w:pPr>
      <w:r w:rsidRPr="002C3C67">
        <w:rPr>
          <w:rStyle w:val="EndnoteReference"/>
          <w:rFonts w:cs="Arial"/>
        </w:rPr>
        <w:endnoteRef/>
      </w:r>
      <w:r w:rsidRPr="00A515E7">
        <w:rPr>
          <w:rFonts w:cs="Arial"/>
        </w:rPr>
        <w:t xml:space="preserve"> </w:t>
      </w:r>
      <w:r w:rsidRPr="00A515E7">
        <w:rPr>
          <w:rFonts w:cs="Arial"/>
          <w:lang w:val="en"/>
        </w:rPr>
        <w:t xml:space="preserve">Ludo </w:t>
      </w:r>
      <w:proofErr w:type="spellStart"/>
      <w:r w:rsidRPr="00A515E7">
        <w:rPr>
          <w:rFonts w:cs="Arial"/>
          <w:lang w:val="en"/>
        </w:rPr>
        <w:t>McFerran</w:t>
      </w:r>
      <w:proofErr w:type="spellEnd"/>
      <w:r w:rsidRPr="00A515E7">
        <w:rPr>
          <w:rFonts w:cs="Arial"/>
          <w:lang w:val="en"/>
        </w:rPr>
        <w:t xml:space="preserve">, Safe at Home, Safe </w:t>
      </w:r>
      <w:proofErr w:type="gramStart"/>
      <w:r w:rsidRPr="00A515E7">
        <w:rPr>
          <w:rFonts w:cs="Arial"/>
          <w:lang w:val="en"/>
        </w:rPr>
        <w:t>At</w:t>
      </w:r>
      <w:proofErr w:type="gramEnd"/>
      <w:r w:rsidRPr="00A515E7">
        <w:rPr>
          <w:rFonts w:cs="Arial"/>
          <w:lang w:val="en"/>
        </w:rPr>
        <w:t xml:space="preserve"> Work Project, Australian Domestic and Family Violence Clearing House, UNSW, ‘When domestic violence becomes a workplace problem’, ABC The Drum Opinion 13 February 2013. At </w:t>
      </w:r>
      <w:hyperlink r:id="rId17" w:history="1">
        <w:r w:rsidRPr="00A515E7">
          <w:rPr>
            <w:rStyle w:val="Hyperlink"/>
            <w:rFonts w:cs="Arial"/>
            <w:lang w:val="en"/>
          </w:rPr>
          <w:t>http://www.abc.net.au/unleashed/4516492.html</w:t>
        </w:r>
      </w:hyperlink>
      <w:r w:rsidRPr="00A515E7">
        <w:rPr>
          <w:rFonts w:cs="Arial"/>
          <w:lang w:val="en"/>
        </w:rPr>
        <w:t xml:space="preserve"> (viewed </w:t>
      </w:r>
      <w:r>
        <w:rPr>
          <w:rFonts w:cs="Arial"/>
          <w:lang w:val="en"/>
        </w:rPr>
        <w:t>14 July 2014</w:t>
      </w:r>
      <w:r w:rsidRPr="00A515E7">
        <w:rPr>
          <w:rFonts w:cs="Arial"/>
          <w:lang w:val="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A9" w:rsidRDefault="003A7CA9" w:rsidP="00CE7182">
    <w:pPr>
      <w:pStyle w:val="Footer"/>
      <w:spacing w:before="0"/>
    </w:pPr>
    <w:r w:rsidRPr="0090165F">
      <w:fldChar w:fldCharType="begin"/>
    </w:r>
    <w:r w:rsidRPr="0090165F">
      <w:instrText xml:space="preserve"> PAGE   \* MERGEFORMAT </w:instrText>
    </w:r>
    <w:r w:rsidRPr="0090165F">
      <w:fldChar w:fldCharType="separate"/>
    </w:r>
    <w:r w:rsidR="00804E7D">
      <w:rPr>
        <w:noProof/>
      </w:rPr>
      <w:t>12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CA9" w:rsidRDefault="003A7CA9" w:rsidP="00F14C6D">
      <w:r>
        <w:separator/>
      </w:r>
    </w:p>
  </w:footnote>
  <w:footnote w:type="continuationSeparator" w:id="0">
    <w:p w:rsidR="003A7CA9" w:rsidRDefault="003A7CA9"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A9" w:rsidRPr="00C0196A" w:rsidRDefault="003A7CA9" w:rsidP="00C0196A">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CA9" w:rsidRPr="00C0196A" w:rsidRDefault="003A7CA9" w:rsidP="00C0196A">
    <w:pPr>
      <w:pStyle w:val="Header"/>
      <w:jc w:val="left"/>
    </w:pPr>
    <w:r>
      <w:rPr>
        <w:rFonts w:cs="ArialMT"/>
        <w:b/>
        <w:noProof/>
        <w:spacing w:val="-20"/>
      </w:rPr>
      <w:drawing>
        <wp:inline distT="0" distB="0" distL="0" distR="0" wp14:anchorId="2394A270" wp14:editId="18285DE2">
          <wp:extent cx="2724150" cy="933450"/>
          <wp:effectExtent l="0" t="0" r="0" b="0"/>
          <wp:docPr id="1" name="Picture 1" descr="AH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415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31686"/>
    <w:multiLevelType w:val="hybridMultilevel"/>
    <w:tmpl w:val="7080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4F63D0"/>
    <w:multiLevelType w:val="multilevel"/>
    <w:tmpl w:val="C4768442"/>
    <w:lvl w:ilvl="0">
      <w:start w:val="5"/>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DC6139"/>
    <w:multiLevelType w:val="hybridMultilevel"/>
    <w:tmpl w:val="48B01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3527A1"/>
    <w:multiLevelType w:val="hybridMultilevel"/>
    <w:tmpl w:val="FEB2B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37300E2"/>
    <w:multiLevelType w:val="hybridMultilevel"/>
    <w:tmpl w:val="32A43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4BD6DDD"/>
    <w:multiLevelType w:val="hybridMultilevel"/>
    <w:tmpl w:val="FAAC2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AC509C"/>
    <w:multiLevelType w:val="hybridMultilevel"/>
    <w:tmpl w:val="906E3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6183DAC"/>
    <w:multiLevelType w:val="hybridMultilevel"/>
    <w:tmpl w:val="83E67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AC566A"/>
    <w:multiLevelType w:val="hybridMultilevel"/>
    <w:tmpl w:val="DA0EE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B1337D"/>
    <w:multiLevelType w:val="hybridMultilevel"/>
    <w:tmpl w:val="E0BC4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1CE0609"/>
    <w:multiLevelType w:val="multilevel"/>
    <w:tmpl w:val="6F50D25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 w15:restartNumberingAfterBreak="0">
    <w:nsid w:val="27117D5A"/>
    <w:multiLevelType w:val="hybridMultilevel"/>
    <w:tmpl w:val="6838C73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2F940C9B"/>
    <w:multiLevelType w:val="hybridMultilevel"/>
    <w:tmpl w:val="7FB6E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507540"/>
    <w:multiLevelType w:val="hybridMultilevel"/>
    <w:tmpl w:val="07F0D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D373EC"/>
    <w:multiLevelType w:val="multilevel"/>
    <w:tmpl w:val="EBBE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D2C0EB5"/>
    <w:multiLevelType w:val="hybridMultilevel"/>
    <w:tmpl w:val="EA5C6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0A12F6"/>
    <w:multiLevelType w:val="hybridMultilevel"/>
    <w:tmpl w:val="19202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72C1953"/>
    <w:multiLevelType w:val="hybridMultilevel"/>
    <w:tmpl w:val="6DC6D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CE6F95"/>
    <w:multiLevelType w:val="hybridMultilevel"/>
    <w:tmpl w:val="4EB61E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5D960EE4"/>
    <w:multiLevelType w:val="hybridMultilevel"/>
    <w:tmpl w:val="C79A16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9F4EB8"/>
    <w:multiLevelType w:val="hybridMultilevel"/>
    <w:tmpl w:val="669E5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9E3292"/>
    <w:multiLevelType w:val="hybridMultilevel"/>
    <w:tmpl w:val="7174E2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3032645"/>
    <w:multiLevelType w:val="hybridMultilevel"/>
    <w:tmpl w:val="27A2C2F2"/>
    <w:lvl w:ilvl="0" w:tplc="5C7EBF4A">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482143F"/>
    <w:multiLevelType w:val="hybridMultilevel"/>
    <w:tmpl w:val="EED04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EE760C"/>
    <w:multiLevelType w:val="hybridMultilevel"/>
    <w:tmpl w:val="01766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CB5049"/>
    <w:multiLevelType w:val="hybridMultilevel"/>
    <w:tmpl w:val="A06A6E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434538"/>
    <w:multiLevelType w:val="hybridMultilevel"/>
    <w:tmpl w:val="50F8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D8B1AC0"/>
    <w:multiLevelType w:val="hybridMultilevel"/>
    <w:tmpl w:val="F766B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9"/>
  </w:num>
  <w:num w:numId="13">
    <w:abstractNumId w:val="21"/>
  </w:num>
  <w:num w:numId="14">
    <w:abstractNumId w:val="33"/>
  </w:num>
  <w:num w:numId="15">
    <w:abstractNumId w:val="24"/>
  </w:num>
  <w:num w:numId="16">
    <w:abstractNumId w:val="20"/>
  </w:num>
  <w:num w:numId="17">
    <w:abstractNumId w:val="10"/>
  </w:num>
  <w:num w:numId="18">
    <w:abstractNumId w:val="25"/>
  </w:num>
  <w:num w:numId="19">
    <w:abstractNumId w:val="18"/>
  </w:num>
  <w:num w:numId="20">
    <w:abstractNumId w:val="35"/>
  </w:num>
  <w:num w:numId="21">
    <w:abstractNumId w:val="14"/>
  </w:num>
  <w:num w:numId="22">
    <w:abstractNumId w:val="13"/>
  </w:num>
  <w:num w:numId="23">
    <w:abstractNumId w:val="12"/>
  </w:num>
  <w:num w:numId="24">
    <w:abstractNumId w:val="28"/>
  </w:num>
  <w:num w:numId="25">
    <w:abstractNumId w:val="16"/>
  </w:num>
  <w:num w:numId="26">
    <w:abstractNumId w:val="31"/>
  </w:num>
  <w:num w:numId="27">
    <w:abstractNumId w:val="42"/>
  </w:num>
  <w:num w:numId="28">
    <w:abstractNumId w:val="43"/>
  </w:num>
  <w:num w:numId="29">
    <w:abstractNumId w:val="37"/>
  </w:num>
  <w:num w:numId="30">
    <w:abstractNumId w:val="39"/>
  </w:num>
  <w:num w:numId="31">
    <w:abstractNumId w:val="17"/>
  </w:num>
  <w:num w:numId="32">
    <w:abstractNumId w:val="32"/>
  </w:num>
  <w:num w:numId="33">
    <w:abstractNumId w:val="15"/>
  </w:num>
  <w:num w:numId="34">
    <w:abstractNumId w:val="22"/>
  </w:num>
  <w:num w:numId="35">
    <w:abstractNumId w:val="40"/>
  </w:num>
  <w:num w:numId="36">
    <w:abstractNumId w:val="26"/>
  </w:num>
  <w:num w:numId="37">
    <w:abstractNumId w:val="1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9"/>
  </w:num>
  <w:num w:numId="41">
    <w:abstractNumId w:val="41"/>
  </w:num>
  <w:num w:numId="42">
    <w:abstractNumId w:val="38"/>
  </w:num>
  <w:num w:numId="43">
    <w:abstractNumId w:val="23"/>
  </w:num>
  <w:num w:numId="44">
    <w:abstractNumId w:val="36"/>
  </w:num>
  <w:num w:numId="45">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0D3"/>
    <w:rsid w:val="00005C58"/>
    <w:rsid w:val="00006029"/>
    <w:rsid w:val="0001254B"/>
    <w:rsid w:val="00013272"/>
    <w:rsid w:val="000133A6"/>
    <w:rsid w:val="00021134"/>
    <w:rsid w:val="000314D9"/>
    <w:rsid w:val="00042FFB"/>
    <w:rsid w:val="00047B57"/>
    <w:rsid w:val="000540A0"/>
    <w:rsid w:val="000579B1"/>
    <w:rsid w:val="000601D5"/>
    <w:rsid w:val="00064FB7"/>
    <w:rsid w:val="00067261"/>
    <w:rsid w:val="00067894"/>
    <w:rsid w:val="00073B28"/>
    <w:rsid w:val="00074750"/>
    <w:rsid w:val="00074CD6"/>
    <w:rsid w:val="00083B1E"/>
    <w:rsid w:val="0008448A"/>
    <w:rsid w:val="0008555C"/>
    <w:rsid w:val="00094CD7"/>
    <w:rsid w:val="000A1A1E"/>
    <w:rsid w:val="000A2F06"/>
    <w:rsid w:val="000B0A5D"/>
    <w:rsid w:val="000B222B"/>
    <w:rsid w:val="000B4572"/>
    <w:rsid w:val="000B7886"/>
    <w:rsid w:val="000C5AC8"/>
    <w:rsid w:val="000D3375"/>
    <w:rsid w:val="000E3D70"/>
    <w:rsid w:val="000F5DAA"/>
    <w:rsid w:val="000F6493"/>
    <w:rsid w:val="001011C8"/>
    <w:rsid w:val="00104399"/>
    <w:rsid w:val="00107970"/>
    <w:rsid w:val="00111816"/>
    <w:rsid w:val="001248DF"/>
    <w:rsid w:val="0012658A"/>
    <w:rsid w:val="00132462"/>
    <w:rsid w:val="00140077"/>
    <w:rsid w:val="001523D8"/>
    <w:rsid w:val="001566D4"/>
    <w:rsid w:val="001577D7"/>
    <w:rsid w:val="00162A8D"/>
    <w:rsid w:val="00166386"/>
    <w:rsid w:val="001775FD"/>
    <w:rsid w:val="00184098"/>
    <w:rsid w:val="00185D23"/>
    <w:rsid w:val="001867A2"/>
    <w:rsid w:val="00193CA7"/>
    <w:rsid w:val="001947E4"/>
    <w:rsid w:val="001979C1"/>
    <w:rsid w:val="001A5D46"/>
    <w:rsid w:val="001A713B"/>
    <w:rsid w:val="001B0038"/>
    <w:rsid w:val="001B0353"/>
    <w:rsid w:val="001C0FD1"/>
    <w:rsid w:val="001C139C"/>
    <w:rsid w:val="001C451B"/>
    <w:rsid w:val="001C7F13"/>
    <w:rsid w:val="001D53C3"/>
    <w:rsid w:val="001E4013"/>
    <w:rsid w:val="001E6209"/>
    <w:rsid w:val="001E7803"/>
    <w:rsid w:val="001F0CD9"/>
    <w:rsid w:val="001F2BBB"/>
    <w:rsid w:val="002064F0"/>
    <w:rsid w:val="0020759E"/>
    <w:rsid w:val="0021442E"/>
    <w:rsid w:val="002303C5"/>
    <w:rsid w:val="00231ED1"/>
    <w:rsid w:val="0023303F"/>
    <w:rsid w:val="002336A3"/>
    <w:rsid w:val="0024300C"/>
    <w:rsid w:val="0024557E"/>
    <w:rsid w:val="00263DC0"/>
    <w:rsid w:val="00267B8D"/>
    <w:rsid w:val="002702D9"/>
    <w:rsid w:val="00276818"/>
    <w:rsid w:val="00276B59"/>
    <w:rsid w:val="0028033A"/>
    <w:rsid w:val="00281DB2"/>
    <w:rsid w:val="00291980"/>
    <w:rsid w:val="00297E76"/>
    <w:rsid w:val="002A1B97"/>
    <w:rsid w:val="002C3C67"/>
    <w:rsid w:val="002C52E6"/>
    <w:rsid w:val="002D0F32"/>
    <w:rsid w:val="002D5AED"/>
    <w:rsid w:val="002E74F1"/>
    <w:rsid w:val="002F28E5"/>
    <w:rsid w:val="003040CA"/>
    <w:rsid w:val="00307722"/>
    <w:rsid w:val="0031094F"/>
    <w:rsid w:val="00310ED4"/>
    <w:rsid w:val="0031492A"/>
    <w:rsid w:val="00316504"/>
    <w:rsid w:val="00316C1A"/>
    <w:rsid w:val="003206D8"/>
    <w:rsid w:val="00321AF0"/>
    <w:rsid w:val="00322886"/>
    <w:rsid w:val="0032704D"/>
    <w:rsid w:val="00327F28"/>
    <w:rsid w:val="00341F51"/>
    <w:rsid w:val="003472BC"/>
    <w:rsid w:val="003610D3"/>
    <w:rsid w:val="00361B72"/>
    <w:rsid w:val="00374837"/>
    <w:rsid w:val="00374D3B"/>
    <w:rsid w:val="00377C8F"/>
    <w:rsid w:val="00385F0F"/>
    <w:rsid w:val="003931C7"/>
    <w:rsid w:val="003955AE"/>
    <w:rsid w:val="00395B25"/>
    <w:rsid w:val="003A020F"/>
    <w:rsid w:val="003A2C00"/>
    <w:rsid w:val="003A4EA7"/>
    <w:rsid w:val="003A533F"/>
    <w:rsid w:val="003A7CA9"/>
    <w:rsid w:val="003B18A7"/>
    <w:rsid w:val="003D0122"/>
    <w:rsid w:val="003D3A15"/>
    <w:rsid w:val="003D5155"/>
    <w:rsid w:val="003E2187"/>
    <w:rsid w:val="003E24E6"/>
    <w:rsid w:val="003E3820"/>
    <w:rsid w:val="003F0CEE"/>
    <w:rsid w:val="003F3922"/>
    <w:rsid w:val="003F5379"/>
    <w:rsid w:val="00405C03"/>
    <w:rsid w:val="0040734F"/>
    <w:rsid w:val="00412393"/>
    <w:rsid w:val="00416EEC"/>
    <w:rsid w:val="0041742C"/>
    <w:rsid w:val="004204BF"/>
    <w:rsid w:val="004215B3"/>
    <w:rsid w:val="00426052"/>
    <w:rsid w:val="004350F8"/>
    <w:rsid w:val="00435928"/>
    <w:rsid w:val="00437125"/>
    <w:rsid w:val="004422FD"/>
    <w:rsid w:val="00444303"/>
    <w:rsid w:val="004514B7"/>
    <w:rsid w:val="004561BE"/>
    <w:rsid w:val="00461B59"/>
    <w:rsid w:val="00462D4C"/>
    <w:rsid w:val="00471BE1"/>
    <w:rsid w:val="00473DB9"/>
    <w:rsid w:val="00474063"/>
    <w:rsid w:val="00476EEA"/>
    <w:rsid w:val="004847AB"/>
    <w:rsid w:val="004901D4"/>
    <w:rsid w:val="00491E75"/>
    <w:rsid w:val="004928AF"/>
    <w:rsid w:val="00494D4B"/>
    <w:rsid w:val="004A1B4D"/>
    <w:rsid w:val="004A6058"/>
    <w:rsid w:val="004A722D"/>
    <w:rsid w:val="004B03E5"/>
    <w:rsid w:val="004B72DB"/>
    <w:rsid w:val="004B73C3"/>
    <w:rsid w:val="004B7512"/>
    <w:rsid w:val="004C584D"/>
    <w:rsid w:val="004C63D6"/>
    <w:rsid w:val="004F0841"/>
    <w:rsid w:val="004F446B"/>
    <w:rsid w:val="004F53EF"/>
    <w:rsid w:val="0050110A"/>
    <w:rsid w:val="00503E04"/>
    <w:rsid w:val="00504B28"/>
    <w:rsid w:val="00513133"/>
    <w:rsid w:val="00513540"/>
    <w:rsid w:val="0052123A"/>
    <w:rsid w:val="00522A7C"/>
    <w:rsid w:val="00522CED"/>
    <w:rsid w:val="0052458E"/>
    <w:rsid w:val="00533AD1"/>
    <w:rsid w:val="0053552D"/>
    <w:rsid w:val="0054142A"/>
    <w:rsid w:val="00551154"/>
    <w:rsid w:val="00553A73"/>
    <w:rsid w:val="00554C04"/>
    <w:rsid w:val="00556D85"/>
    <w:rsid w:val="00556E3E"/>
    <w:rsid w:val="00557390"/>
    <w:rsid w:val="0057413B"/>
    <w:rsid w:val="00582589"/>
    <w:rsid w:val="005831F3"/>
    <w:rsid w:val="0058401C"/>
    <w:rsid w:val="005848EC"/>
    <w:rsid w:val="00586F7F"/>
    <w:rsid w:val="0059104E"/>
    <w:rsid w:val="0059323C"/>
    <w:rsid w:val="005938BA"/>
    <w:rsid w:val="005A4004"/>
    <w:rsid w:val="005A6EB7"/>
    <w:rsid w:val="005B7515"/>
    <w:rsid w:val="005C1654"/>
    <w:rsid w:val="005D04F4"/>
    <w:rsid w:val="005D1F34"/>
    <w:rsid w:val="005D3CE7"/>
    <w:rsid w:val="005D3FF4"/>
    <w:rsid w:val="005D6027"/>
    <w:rsid w:val="005D7045"/>
    <w:rsid w:val="005E408E"/>
    <w:rsid w:val="005E730B"/>
    <w:rsid w:val="005E779C"/>
    <w:rsid w:val="005F384B"/>
    <w:rsid w:val="005F5BFD"/>
    <w:rsid w:val="005F5F45"/>
    <w:rsid w:val="005F7A35"/>
    <w:rsid w:val="005F7B7D"/>
    <w:rsid w:val="00602246"/>
    <w:rsid w:val="006056DC"/>
    <w:rsid w:val="00607F32"/>
    <w:rsid w:val="006106A7"/>
    <w:rsid w:val="006115AD"/>
    <w:rsid w:val="0061305B"/>
    <w:rsid w:val="00620298"/>
    <w:rsid w:val="0063185E"/>
    <w:rsid w:val="00634DB1"/>
    <w:rsid w:val="006437B1"/>
    <w:rsid w:val="00681E78"/>
    <w:rsid w:val="00683BF9"/>
    <w:rsid w:val="00686932"/>
    <w:rsid w:val="00687835"/>
    <w:rsid w:val="00690313"/>
    <w:rsid w:val="006939AB"/>
    <w:rsid w:val="00695C0A"/>
    <w:rsid w:val="00696390"/>
    <w:rsid w:val="006A0399"/>
    <w:rsid w:val="006A318A"/>
    <w:rsid w:val="006A453B"/>
    <w:rsid w:val="006A6020"/>
    <w:rsid w:val="006A6BB3"/>
    <w:rsid w:val="006B213A"/>
    <w:rsid w:val="006B3680"/>
    <w:rsid w:val="006C3F42"/>
    <w:rsid w:val="006C4A2B"/>
    <w:rsid w:val="006C7B8B"/>
    <w:rsid w:val="006C7FE4"/>
    <w:rsid w:val="006D0446"/>
    <w:rsid w:val="006D4F9D"/>
    <w:rsid w:val="006D5EE5"/>
    <w:rsid w:val="006E06ED"/>
    <w:rsid w:val="006E06F5"/>
    <w:rsid w:val="006E0D56"/>
    <w:rsid w:val="006E2301"/>
    <w:rsid w:val="006E5E48"/>
    <w:rsid w:val="006E5E9A"/>
    <w:rsid w:val="006F41C5"/>
    <w:rsid w:val="0070017C"/>
    <w:rsid w:val="007010D8"/>
    <w:rsid w:val="007039FC"/>
    <w:rsid w:val="00703D48"/>
    <w:rsid w:val="007040B3"/>
    <w:rsid w:val="00706FAB"/>
    <w:rsid w:val="00707793"/>
    <w:rsid w:val="007169BB"/>
    <w:rsid w:val="00725D5E"/>
    <w:rsid w:val="00727034"/>
    <w:rsid w:val="007467D1"/>
    <w:rsid w:val="007468D3"/>
    <w:rsid w:val="00747109"/>
    <w:rsid w:val="0074720F"/>
    <w:rsid w:val="007511D9"/>
    <w:rsid w:val="007548CA"/>
    <w:rsid w:val="007573F3"/>
    <w:rsid w:val="00757E15"/>
    <w:rsid w:val="00762C14"/>
    <w:rsid w:val="00770DCB"/>
    <w:rsid w:val="00775485"/>
    <w:rsid w:val="007757BC"/>
    <w:rsid w:val="007757CA"/>
    <w:rsid w:val="00777F59"/>
    <w:rsid w:val="007841E1"/>
    <w:rsid w:val="0078769D"/>
    <w:rsid w:val="00792983"/>
    <w:rsid w:val="00793AF8"/>
    <w:rsid w:val="00796902"/>
    <w:rsid w:val="007A6EAC"/>
    <w:rsid w:val="007B2A8F"/>
    <w:rsid w:val="007C6F21"/>
    <w:rsid w:val="007D08EF"/>
    <w:rsid w:val="007D1CB5"/>
    <w:rsid w:val="007D40BD"/>
    <w:rsid w:val="007E0870"/>
    <w:rsid w:val="007E1866"/>
    <w:rsid w:val="007E6434"/>
    <w:rsid w:val="007E7A98"/>
    <w:rsid w:val="008017AB"/>
    <w:rsid w:val="00804E7D"/>
    <w:rsid w:val="00810ABF"/>
    <w:rsid w:val="008125EE"/>
    <w:rsid w:val="00813831"/>
    <w:rsid w:val="00813E33"/>
    <w:rsid w:val="008166E7"/>
    <w:rsid w:val="00820D16"/>
    <w:rsid w:val="00831C33"/>
    <w:rsid w:val="00831D1A"/>
    <w:rsid w:val="0083209A"/>
    <w:rsid w:val="00840EE3"/>
    <w:rsid w:val="00845A9F"/>
    <w:rsid w:val="00845D63"/>
    <w:rsid w:val="00860CA0"/>
    <w:rsid w:val="0086553A"/>
    <w:rsid w:val="008724DE"/>
    <w:rsid w:val="008760B7"/>
    <w:rsid w:val="00884A4D"/>
    <w:rsid w:val="008A2AF7"/>
    <w:rsid w:val="008A3D57"/>
    <w:rsid w:val="008B0DD9"/>
    <w:rsid w:val="008B77F5"/>
    <w:rsid w:val="008D1506"/>
    <w:rsid w:val="008E3D60"/>
    <w:rsid w:val="0090165F"/>
    <w:rsid w:val="00902B08"/>
    <w:rsid w:val="0092159B"/>
    <w:rsid w:val="0092191D"/>
    <w:rsid w:val="00921CB7"/>
    <w:rsid w:val="00923C4F"/>
    <w:rsid w:val="00926715"/>
    <w:rsid w:val="009420D3"/>
    <w:rsid w:val="009472C4"/>
    <w:rsid w:val="00950268"/>
    <w:rsid w:val="00950E88"/>
    <w:rsid w:val="0096066C"/>
    <w:rsid w:val="00965AEC"/>
    <w:rsid w:val="00966C2F"/>
    <w:rsid w:val="00967458"/>
    <w:rsid w:val="0097124F"/>
    <w:rsid w:val="00972245"/>
    <w:rsid w:val="009802F3"/>
    <w:rsid w:val="00987081"/>
    <w:rsid w:val="0099413D"/>
    <w:rsid w:val="009976F0"/>
    <w:rsid w:val="009A47BF"/>
    <w:rsid w:val="009A484D"/>
    <w:rsid w:val="009A5753"/>
    <w:rsid w:val="009B0E35"/>
    <w:rsid w:val="009B2401"/>
    <w:rsid w:val="009C5FB8"/>
    <w:rsid w:val="009C6533"/>
    <w:rsid w:val="009E4670"/>
    <w:rsid w:val="009E6549"/>
    <w:rsid w:val="009E7FC4"/>
    <w:rsid w:val="009F51D9"/>
    <w:rsid w:val="009F5E26"/>
    <w:rsid w:val="009F7AAC"/>
    <w:rsid w:val="00A01D53"/>
    <w:rsid w:val="00A02F56"/>
    <w:rsid w:val="00A0406E"/>
    <w:rsid w:val="00A11B41"/>
    <w:rsid w:val="00A12EE8"/>
    <w:rsid w:val="00A136AA"/>
    <w:rsid w:val="00A24D64"/>
    <w:rsid w:val="00A41355"/>
    <w:rsid w:val="00A43B92"/>
    <w:rsid w:val="00A43C93"/>
    <w:rsid w:val="00A44720"/>
    <w:rsid w:val="00A46425"/>
    <w:rsid w:val="00A515E7"/>
    <w:rsid w:val="00A6179E"/>
    <w:rsid w:val="00A63392"/>
    <w:rsid w:val="00A65E5E"/>
    <w:rsid w:val="00A66F67"/>
    <w:rsid w:val="00A72537"/>
    <w:rsid w:val="00A73A49"/>
    <w:rsid w:val="00A766F6"/>
    <w:rsid w:val="00A7777B"/>
    <w:rsid w:val="00A77F83"/>
    <w:rsid w:val="00A82100"/>
    <w:rsid w:val="00AA5C96"/>
    <w:rsid w:val="00AB2EB8"/>
    <w:rsid w:val="00AB36B7"/>
    <w:rsid w:val="00AB671B"/>
    <w:rsid w:val="00AC2620"/>
    <w:rsid w:val="00AC27AB"/>
    <w:rsid w:val="00AC5A71"/>
    <w:rsid w:val="00AC6A34"/>
    <w:rsid w:val="00AC7D5A"/>
    <w:rsid w:val="00AD0BC9"/>
    <w:rsid w:val="00AD131E"/>
    <w:rsid w:val="00AD3F46"/>
    <w:rsid w:val="00AD4154"/>
    <w:rsid w:val="00AD7C58"/>
    <w:rsid w:val="00AE1CD8"/>
    <w:rsid w:val="00AE33F3"/>
    <w:rsid w:val="00AE5C95"/>
    <w:rsid w:val="00AE5CB0"/>
    <w:rsid w:val="00AE76EB"/>
    <w:rsid w:val="00AF1C45"/>
    <w:rsid w:val="00AF62E2"/>
    <w:rsid w:val="00AF68B2"/>
    <w:rsid w:val="00B0096F"/>
    <w:rsid w:val="00B03015"/>
    <w:rsid w:val="00B04C30"/>
    <w:rsid w:val="00B143CA"/>
    <w:rsid w:val="00B22697"/>
    <w:rsid w:val="00B23002"/>
    <w:rsid w:val="00B277E0"/>
    <w:rsid w:val="00B31DE8"/>
    <w:rsid w:val="00B40260"/>
    <w:rsid w:val="00B523D9"/>
    <w:rsid w:val="00B52E2D"/>
    <w:rsid w:val="00B612FF"/>
    <w:rsid w:val="00B639E3"/>
    <w:rsid w:val="00B63C98"/>
    <w:rsid w:val="00B735B2"/>
    <w:rsid w:val="00B7377F"/>
    <w:rsid w:val="00B76653"/>
    <w:rsid w:val="00B93435"/>
    <w:rsid w:val="00B94710"/>
    <w:rsid w:val="00BA262D"/>
    <w:rsid w:val="00BA4185"/>
    <w:rsid w:val="00BB3847"/>
    <w:rsid w:val="00BC0E10"/>
    <w:rsid w:val="00BC30EC"/>
    <w:rsid w:val="00BC79EB"/>
    <w:rsid w:val="00BD04FA"/>
    <w:rsid w:val="00BE24E9"/>
    <w:rsid w:val="00BF14D6"/>
    <w:rsid w:val="00BF1F88"/>
    <w:rsid w:val="00C0196A"/>
    <w:rsid w:val="00C0374F"/>
    <w:rsid w:val="00C076F2"/>
    <w:rsid w:val="00C11CC3"/>
    <w:rsid w:val="00C13175"/>
    <w:rsid w:val="00C13590"/>
    <w:rsid w:val="00C14368"/>
    <w:rsid w:val="00C2372A"/>
    <w:rsid w:val="00C247EB"/>
    <w:rsid w:val="00C25BDA"/>
    <w:rsid w:val="00C301CE"/>
    <w:rsid w:val="00C34C7E"/>
    <w:rsid w:val="00C44BE7"/>
    <w:rsid w:val="00C45432"/>
    <w:rsid w:val="00C465FE"/>
    <w:rsid w:val="00C47C45"/>
    <w:rsid w:val="00C53971"/>
    <w:rsid w:val="00C54FB1"/>
    <w:rsid w:val="00C553B2"/>
    <w:rsid w:val="00C655A0"/>
    <w:rsid w:val="00C67126"/>
    <w:rsid w:val="00C74E0E"/>
    <w:rsid w:val="00C75881"/>
    <w:rsid w:val="00C75E96"/>
    <w:rsid w:val="00C76DE6"/>
    <w:rsid w:val="00C80F9F"/>
    <w:rsid w:val="00C81AF9"/>
    <w:rsid w:val="00C84828"/>
    <w:rsid w:val="00C87144"/>
    <w:rsid w:val="00C90CC1"/>
    <w:rsid w:val="00C9543A"/>
    <w:rsid w:val="00CA0D78"/>
    <w:rsid w:val="00CA532F"/>
    <w:rsid w:val="00CA60D9"/>
    <w:rsid w:val="00CB27A8"/>
    <w:rsid w:val="00CC1BA4"/>
    <w:rsid w:val="00CC2244"/>
    <w:rsid w:val="00CC5E0C"/>
    <w:rsid w:val="00CC702C"/>
    <w:rsid w:val="00CC721E"/>
    <w:rsid w:val="00CD4364"/>
    <w:rsid w:val="00CD53C5"/>
    <w:rsid w:val="00CE2518"/>
    <w:rsid w:val="00CE3DBB"/>
    <w:rsid w:val="00CE7182"/>
    <w:rsid w:val="00CF4088"/>
    <w:rsid w:val="00CF5236"/>
    <w:rsid w:val="00D01AF3"/>
    <w:rsid w:val="00D107BB"/>
    <w:rsid w:val="00D10B99"/>
    <w:rsid w:val="00D12429"/>
    <w:rsid w:val="00D20D19"/>
    <w:rsid w:val="00D21494"/>
    <w:rsid w:val="00D36D90"/>
    <w:rsid w:val="00D50257"/>
    <w:rsid w:val="00D52A65"/>
    <w:rsid w:val="00D547AF"/>
    <w:rsid w:val="00D63B4D"/>
    <w:rsid w:val="00D654AA"/>
    <w:rsid w:val="00D65C76"/>
    <w:rsid w:val="00D81C26"/>
    <w:rsid w:val="00D83BD6"/>
    <w:rsid w:val="00D853A8"/>
    <w:rsid w:val="00D9161A"/>
    <w:rsid w:val="00D92EB9"/>
    <w:rsid w:val="00DA2F73"/>
    <w:rsid w:val="00DA42E8"/>
    <w:rsid w:val="00DA4C74"/>
    <w:rsid w:val="00DA63A4"/>
    <w:rsid w:val="00DA659F"/>
    <w:rsid w:val="00DB0408"/>
    <w:rsid w:val="00DB302C"/>
    <w:rsid w:val="00DB65F8"/>
    <w:rsid w:val="00DC193F"/>
    <w:rsid w:val="00DC2770"/>
    <w:rsid w:val="00DC3C4F"/>
    <w:rsid w:val="00DC462F"/>
    <w:rsid w:val="00DC581C"/>
    <w:rsid w:val="00DD4A34"/>
    <w:rsid w:val="00DD528E"/>
    <w:rsid w:val="00DE19CD"/>
    <w:rsid w:val="00DF3694"/>
    <w:rsid w:val="00E03A97"/>
    <w:rsid w:val="00E07AE8"/>
    <w:rsid w:val="00E24FA3"/>
    <w:rsid w:val="00E25B62"/>
    <w:rsid w:val="00E322D5"/>
    <w:rsid w:val="00E328CD"/>
    <w:rsid w:val="00E32D08"/>
    <w:rsid w:val="00E45616"/>
    <w:rsid w:val="00E45954"/>
    <w:rsid w:val="00E51438"/>
    <w:rsid w:val="00E5237D"/>
    <w:rsid w:val="00E54610"/>
    <w:rsid w:val="00E65146"/>
    <w:rsid w:val="00E66B98"/>
    <w:rsid w:val="00E676E4"/>
    <w:rsid w:val="00E75D90"/>
    <w:rsid w:val="00E82D7E"/>
    <w:rsid w:val="00E835AF"/>
    <w:rsid w:val="00E86CC8"/>
    <w:rsid w:val="00E90053"/>
    <w:rsid w:val="00E97EF8"/>
    <w:rsid w:val="00EA3561"/>
    <w:rsid w:val="00EB28CE"/>
    <w:rsid w:val="00EB4A2A"/>
    <w:rsid w:val="00EB5624"/>
    <w:rsid w:val="00EC1230"/>
    <w:rsid w:val="00EC4D4B"/>
    <w:rsid w:val="00ED7084"/>
    <w:rsid w:val="00ED76E0"/>
    <w:rsid w:val="00EE0969"/>
    <w:rsid w:val="00EE44D7"/>
    <w:rsid w:val="00EF3949"/>
    <w:rsid w:val="00F00A05"/>
    <w:rsid w:val="00F03692"/>
    <w:rsid w:val="00F04A13"/>
    <w:rsid w:val="00F04CF2"/>
    <w:rsid w:val="00F14C6D"/>
    <w:rsid w:val="00F16289"/>
    <w:rsid w:val="00F16733"/>
    <w:rsid w:val="00F30835"/>
    <w:rsid w:val="00F3100E"/>
    <w:rsid w:val="00F32738"/>
    <w:rsid w:val="00F33C13"/>
    <w:rsid w:val="00F4119C"/>
    <w:rsid w:val="00F517B8"/>
    <w:rsid w:val="00F51F35"/>
    <w:rsid w:val="00F57E3F"/>
    <w:rsid w:val="00F675FD"/>
    <w:rsid w:val="00F71498"/>
    <w:rsid w:val="00F71A6E"/>
    <w:rsid w:val="00F76D1B"/>
    <w:rsid w:val="00F76FA8"/>
    <w:rsid w:val="00F80211"/>
    <w:rsid w:val="00F87AFF"/>
    <w:rsid w:val="00F9078E"/>
    <w:rsid w:val="00F91AEB"/>
    <w:rsid w:val="00F91E96"/>
    <w:rsid w:val="00F92B29"/>
    <w:rsid w:val="00F95982"/>
    <w:rsid w:val="00F96728"/>
    <w:rsid w:val="00FA11F8"/>
    <w:rsid w:val="00FA47CA"/>
    <w:rsid w:val="00FB4740"/>
    <w:rsid w:val="00FC582E"/>
    <w:rsid w:val="00FC7B88"/>
    <w:rsid w:val="00FD29EE"/>
    <w:rsid w:val="00FD3354"/>
    <w:rsid w:val="00FD754C"/>
    <w:rsid w:val="00FE2546"/>
    <w:rsid w:val="00FE2D19"/>
    <w:rsid w:val="00FE4C12"/>
    <w:rsid w:val="00FF0982"/>
    <w:rsid w:val="00FF3CEF"/>
    <w:rsid w:val="00FF6746"/>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65CDABE6"/>
  <w15:docId w15:val="{EDCEF44E-8D44-47B6-8185-C1DC7CAEF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rPr>
  </w:style>
  <w:style w:type="character" w:customStyle="1" w:styleId="Heading2Char">
    <w:name w:val="Heading 2 Char"/>
    <w:basedOn w:val="DefaultParagraphFont"/>
    <w:link w:val="Heading2"/>
    <w:rsid w:val="00AC27AB"/>
    <w:rPr>
      <w:rFonts w:ascii="Arial" w:hAnsi="Arial"/>
      <w:b/>
      <w:i/>
      <w:color w:val="000000"/>
      <w:sz w:val="28"/>
      <w:szCs w:val="26"/>
    </w:rPr>
  </w:style>
  <w:style w:type="character" w:customStyle="1" w:styleId="Heading3Char">
    <w:name w:val="Heading 3 Char"/>
    <w:basedOn w:val="DefaultParagraphFont"/>
    <w:link w:val="Heading3"/>
    <w:rsid w:val="00AC27AB"/>
    <w:rPr>
      <w:rFonts w:ascii="Arial" w:hAnsi="Arial"/>
      <w:bCs/>
      <w:i/>
      <w:sz w:val="24"/>
      <w:szCs w:val="26"/>
    </w:rPr>
  </w:style>
  <w:style w:type="character" w:customStyle="1" w:styleId="Heading4Char">
    <w:name w:val="Heading 4 Char"/>
    <w:basedOn w:val="DefaultParagraphFont"/>
    <w:link w:val="Heading4"/>
    <w:rsid w:val="00AC27AB"/>
    <w:rPr>
      <w:rFonts w:ascii="Arial" w:hAnsi="Arial"/>
      <w:iCs/>
      <w:sz w:val="24"/>
      <w:szCs w:val="26"/>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9420D3"/>
    <w:pPr>
      <w:spacing w:before="0" w:after="0"/>
      <w:ind w:left="720"/>
    </w:pPr>
    <w:rPr>
      <w:rFonts w:ascii="Calibri" w:eastAsiaTheme="minorHAnsi" w:hAnsi="Calibri" w:cs="Calibri"/>
      <w:sz w:val="22"/>
      <w:szCs w:val="22"/>
      <w:lang w:eastAsia="en-US"/>
    </w:rPr>
  </w:style>
  <w:style w:type="paragraph" w:styleId="BalloonText">
    <w:name w:val="Balloon Text"/>
    <w:basedOn w:val="Normal"/>
    <w:link w:val="BalloonTextChar"/>
    <w:locked/>
    <w:rsid w:val="00E51438"/>
    <w:pPr>
      <w:spacing w:before="0" w:after="0"/>
    </w:pPr>
    <w:rPr>
      <w:rFonts w:ascii="Tahoma" w:hAnsi="Tahoma" w:cs="Tahoma"/>
      <w:sz w:val="16"/>
      <w:szCs w:val="16"/>
    </w:rPr>
  </w:style>
  <w:style w:type="character" w:customStyle="1" w:styleId="BalloonTextChar">
    <w:name w:val="Balloon Text Char"/>
    <w:basedOn w:val="DefaultParagraphFont"/>
    <w:link w:val="BalloonText"/>
    <w:rsid w:val="00E51438"/>
    <w:rPr>
      <w:rFonts w:ascii="Tahoma" w:hAnsi="Tahoma" w:cs="Tahoma"/>
      <w:sz w:val="16"/>
      <w:szCs w:val="16"/>
    </w:rPr>
  </w:style>
  <w:style w:type="character" w:styleId="CommentReference">
    <w:name w:val="annotation reference"/>
    <w:basedOn w:val="DefaultParagraphFont"/>
    <w:locked/>
    <w:rsid w:val="00263DC0"/>
    <w:rPr>
      <w:sz w:val="16"/>
      <w:szCs w:val="16"/>
    </w:rPr>
  </w:style>
  <w:style w:type="paragraph" w:styleId="CommentText">
    <w:name w:val="annotation text"/>
    <w:basedOn w:val="Normal"/>
    <w:link w:val="CommentTextChar"/>
    <w:locked/>
    <w:rsid w:val="00263DC0"/>
    <w:rPr>
      <w:sz w:val="20"/>
      <w:szCs w:val="20"/>
    </w:rPr>
  </w:style>
  <w:style w:type="character" w:customStyle="1" w:styleId="CommentTextChar">
    <w:name w:val="Comment Text Char"/>
    <w:basedOn w:val="DefaultParagraphFont"/>
    <w:link w:val="CommentText"/>
    <w:rsid w:val="00263DC0"/>
    <w:rPr>
      <w:rFonts w:ascii="Arial" w:hAnsi="Arial"/>
    </w:rPr>
  </w:style>
  <w:style w:type="paragraph" w:styleId="CommentSubject">
    <w:name w:val="annotation subject"/>
    <w:basedOn w:val="CommentText"/>
    <w:next w:val="CommentText"/>
    <w:link w:val="CommentSubjectChar"/>
    <w:locked/>
    <w:rsid w:val="00263DC0"/>
    <w:rPr>
      <w:b/>
      <w:bCs/>
    </w:rPr>
  </w:style>
  <w:style w:type="character" w:customStyle="1" w:styleId="CommentSubjectChar">
    <w:name w:val="Comment Subject Char"/>
    <w:basedOn w:val="CommentTextChar"/>
    <w:link w:val="CommentSubject"/>
    <w:rsid w:val="00263DC0"/>
    <w:rPr>
      <w:rFonts w:ascii="Arial" w:hAnsi="Arial"/>
      <w:b/>
      <w:bCs/>
    </w:rPr>
  </w:style>
  <w:style w:type="character" w:customStyle="1" w:styleId="EndnoteTextChar1">
    <w:name w:val="Endnote Text Char1"/>
    <w:rsid w:val="00B0096F"/>
    <w:rPr>
      <w:rFonts w:ascii="Arial" w:eastAsia="MS Mincho" w:hAnsi="Arial"/>
      <w:lang w:val="en-AU" w:eastAsia="en-AU" w:bidi="ar-SA"/>
    </w:rPr>
  </w:style>
  <w:style w:type="paragraph" w:customStyle="1" w:styleId="SubmissionNormal">
    <w:name w:val="Submission Normal"/>
    <w:basedOn w:val="Normal"/>
    <w:link w:val="SubmissionNormalChar"/>
    <w:rsid w:val="00B0096F"/>
    <w:pPr>
      <w:numPr>
        <w:numId w:val="16"/>
      </w:numPr>
    </w:pPr>
  </w:style>
  <w:style w:type="character" w:customStyle="1" w:styleId="SubmissionNormalChar">
    <w:name w:val="Submission Normal Char"/>
    <w:link w:val="SubmissionNormal"/>
    <w:rsid w:val="00B0096F"/>
    <w:rPr>
      <w:rFonts w:ascii="Arial" w:hAnsi="Arial"/>
      <w:sz w:val="24"/>
      <w:szCs w:val="24"/>
    </w:rPr>
  </w:style>
  <w:style w:type="character" w:customStyle="1" w:styleId="apple-style-span">
    <w:name w:val="apple-style-span"/>
    <w:basedOn w:val="DefaultParagraphFont"/>
    <w:rsid w:val="00B0096F"/>
  </w:style>
  <w:style w:type="character" w:customStyle="1" w:styleId="apple-converted-space">
    <w:name w:val="apple-converted-space"/>
    <w:basedOn w:val="DefaultParagraphFont"/>
    <w:rsid w:val="00B0096F"/>
  </w:style>
  <w:style w:type="paragraph" w:customStyle="1" w:styleId="Default">
    <w:name w:val="Default"/>
    <w:rsid w:val="008B77F5"/>
    <w:pPr>
      <w:autoSpaceDE w:val="0"/>
      <w:autoSpaceDN w:val="0"/>
      <w:adjustRightInd w:val="0"/>
    </w:pPr>
    <w:rPr>
      <w:color w:val="000000"/>
      <w:sz w:val="24"/>
      <w:szCs w:val="24"/>
    </w:rPr>
  </w:style>
  <w:style w:type="paragraph" w:styleId="Revision">
    <w:name w:val="Revision"/>
    <w:hidden/>
    <w:uiPriority w:val="99"/>
    <w:semiHidden/>
    <w:rsid w:val="00777F59"/>
    <w:rPr>
      <w:rFonts w:ascii="Arial" w:hAnsi="Arial"/>
      <w:sz w:val="24"/>
      <w:szCs w:val="24"/>
    </w:rPr>
  </w:style>
  <w:style w:type="character" w:customStyle="1" w:styleId="doccite">
    <w:name w:val="doccite"/>
    <w:basedOn w:val="DefaultParagraphFont"/>
    <w:rsid w:val="00701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76703">
      <w:bodyDiv w:val="1"/>
      <w:marLeft w:val="0"/>
      <w:marRight w:val="0"/>
      <w:marTop w:val="0"/>
      <w:marBottom w:val="0"/>
      <w:divBdr>
        <w:top w:val="none" w:sz="0" w:space="0" w:color="auto"/>
        <w:left w:val="none" w:sz="0" w:space="0" w:color="auto"/>
        <w:bottom w:val="none" w:sz="0" w:space="0" w:color="auto"/>
        <w:right w:val="none" w:sz="0" w:space="0" w:color="auto"/>
      </w:divBdr>
      <w:divsChild>
        <w:div w:id="336079479">
          <w:marLeft w:val="0"/>
          <w:marRight w:val="0"/>
          <w:marTop w:val="0"/>
          <w:marBottom w:val="0"/>
          <w:divBdr>
            <w:top w:val="none" w:sz="0" w:space="0" w:color="auto"/>
            <w:left w:val="none" w:sz="0" w:space="0" w:color="auto"/>
            <w:bottom w:val="none" w:sz="0" w:space="0" w:color="auto"/>
            <w:right w:val="none" w:sz="0" w:space="0" w:color="auto"/>
          </w:divBdr>
          <w:divsChild>
            <w:div w:id="1664816123">
              <w:marLeft w:val="0"/>
              <w:marRight w:val="0"/>
              <w:marTop w:val="0"/>
              <w:marBottom w:val="450"/>
              <w:divBdr>
                <w:top w:val="none" w:sz="0" w:space="0" w:color="auto"/>
                <w:left w:val="single" w:sz="6" w:space="0" w:color="BCBEC0"/>
                <w:bottom w:val="single" w:sz="6" w:space="0" w:color="BCBEC0"/>
                <w:right w:val="single" w:sz="6" w:space="0" w:color="BCBEC0"/>
              </w:divBdr>
              <w:divsChild>
                <w:div w:id="385959947">
                  <w:marLeft w:val="0"/>
                  <w:marRight w:val="0"/>
                  <w:marTop w:val="0"/>
                  <w:marBottom w:val="0"/>
                  <w:divBdr>
                    <w:top w:val="none" w:sz="0" w:space="0" w:color="auto"/>
                    <w:left w:val="none" w:sz="0" w:space="0" w:color="auto"/>
                    <w:bottom w:val="none" w:sz="0" w:space="0" w:color="auto"/>
                    <w:right w:val="none" w:sz="0" w:space="0" w:color="auto"/>
                  </w:divBdr>
                  <w:divsChild>
                    <w:div w:id="995107536">
                      <w:marLeft w:val="0"/>
                      <w:marRight w:val="0"/>
                      <w:marTop w:val="0"/>
                      <w:marBottom w:val="0"/>
                      <w:divBdr>
                        <w:top w:val="none" w:sz="0" w:space="0" w:color="auto"/>
                        <w:left w:val="none" w:sz="0" w:space="0" w:color="auto"/>
                        <w:bottom w:val="none" w:sz="0" w:space="0" w:color="auto"/>
                        <w:right w:val="none" w:sz="0" w:space="0" w:color="auto"/>
                      </w:divBdr>
                      <w:divsChild>
                        <w:div w:id="1947689322">
                          <w:marLeft w:val="0"/>
                          <w:marRight w:val="0"/>
                          <w:marTop w:val="0"/>
                          <w:marBottom w:val="0"/>
                          <w:divBdr>
                            <w:top w:val="none" w:sz="0" w:space="0" w:color="auto"/>
                            <w:left w:val="none" w:sz="0" w:space="0" w:color="auto"/>
                            <w:bottom w:val="none" w:sz="0" w:space="0" w:color="auto"/>
                            <w:right w:val="none" w:sz="0" w:space="0" w:color="auto"/>
                          </w:divBdr>
                          <w:divsChild>
                            <w:div w:id="297153806">
                              <w:marLeft w:val="0"/>
                              <w:marRight w:val="0"/>
                              <w:marTop w:val="0"/>
                              <w:marBottom w:val="0"/>
                              <w:divBdr>
                                <w:top w:val="none" w:sz="0" w:space="0" w:color="auto"/>
                                <w:left w:val="none" w:sz="0" w:space="0" w:color="auto"/>
                                <w:bottom w:val="none" w:sz="0" w:space="0" w:color="auto"/>
                                <w:right w:val="none" w:sz="0" w:space="0" w:color="auto"/>
                              </w:divBdr>
                              <w:divsChild>
                                <w:div w:id="19132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7524893">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42664771">
      <w:bodyDiv w:val="1"/>
      <w:marLeft w:val="0"/>
      <w:marRight w:val="0"/>
      <w:marTop w:val="0"/>
      <w:marBottom w:val="0"/>
      <w:divBdr>
        <w:top w:val="none" w:sz="0" w:space="0" w:color="auto"/>
        <w:left w:val="none" w:sz="0" w:space="0" w:color="auto"/>
        <w:bottom w:val="none" w:sz="0" w:space="0" w:color="auto"/>
        <w:right w:val="none" w:sz="0" w:space="0" w:color="auto"/>
      </w:divBdr>
      <w:divsChild>
        <w:div w:id="919680879">
          <w:marLeft w:val="0"/>
          <w:marRight w:val="0"/>
          <w:marTop w:val="0"/>
          <w:marBottom w:val="0"/>
          <w:divBdr>
            <w:top w:val="none" w:sz="0" w:space="0" w:color="auto"/>
            <w:left w:val="none" w:sz="0" w:space="0" w:color="auto"/>
            <w:bottom w:val="none" w:sz="0" w:space="0" w:color="auto"/>
            <w:right w:val="none" w:sz="0" w:space="0" w:color="auto"/>
          </w:divBdr>
          <w:divsChild>
            <w:div w:id="1133596979">
              <w:marLeft w:val="0"/>
              <w:marRight w:val="0"/>
              <w:marTop w:val="0"/>
              <w:marBottom w:val="450"/>
              <w:divBdr>
                <w:top w:val="none" w:sz="0" w:space="0" w:color="auto"/>
                <w:left w:val="single" w:sz="6" w:space="0" w:color="BCBEC0"/>
                <w:bottom w:val="single" w:sz="6" w:space="0" w:color="BCBEC0"/>
                <w:right w:val="single" w:sz="6" w:space="0" w:color="BCBEC0"/>
              </w:divBdr>
              <w:divsChild>
                <w:div w:id="1928079848">
                  <w:marLeft w:val="0"/>
                  <w:marRight w:val="0"/>
                  <w:marTop w:val="0"/>
                  <w:marBottom w:val="0"/>
                  <w:divBdr>
                    <w:top w:val="none" w:sz="0" w:space="0" w:color="auto"/>
                    <w:left w:val="none" w:sz="0" w:space="0" w:color="auto"/>
                    <w:bottom w:val="none" w:sz="0" w:space="0" w:color="auto"/>
                    <w:right w:val="none" w:sz="0" w:space="0" w:color="auto"/>
                  </w:divBdr>
                  <w:divsChild>
                    <w:div w:id="1544519031">
                      <w:marLeft w:val="0"/>
                      <w:marRight w:val="0"/>
                      <w:marTop w:val="0"/>
                      <w:marBottom w:val="0"/>
                      <w:divBdr>
                        <w:top w:val="none" w:sz="0" w:space="0" w:color="auto"/>
                        <w:left w:val="none" w:sz="0" w:space="0" w:color="auto"/>
                        <w:bottom w:val="none" w:sz="0" w:space="0" w:color="auto"/>
                        <w:right w:val="none" w:sz="0" w:space="0" w:color="auto"/>
                      </w:divBdr>
                      <w:divsChild>
                        <w:div w:id="1690326598">
                          <w:marLeft w:val="0"/>
                          <w:marRight w:val="0"/>
                          <w:marTop w:val="0"/>
                          <w:marBottom w:val="0"/>
                          <w:divBdr>
                            <w:top w:val="none" w:sz="0" w:space="0" w:color="auto"/>
                            <w:left w:val="none" w:sz="0" w:space="0" w:color="auto"/>
                            <w:bottom w:val="none" w:sz="0" w:space="0" w:color="auto"/>
                            <w:right w:val="none" w:sz="0" w:space="0" w:color="auto"/>
                          </w:divBdr>
                          <w:divsChild>
                            <w:div w:id="1841313408">
                              <w:marLeft w:val="0"/>
                              <w:marRight w:val="0"/>
                              <w:marTop w:val="0"/>
                              <w:marBottom w:val="0"/>
                              <w:divBdr>
                                <w:top w:val="none" w:sz="0" w:space="0" w:color="auto"/>
                                <w:left w:val="none" w:sz="0" w:space="0" w:color="auto"/>
                                <w:bottom w:val="none" w:sz="0" w:space="0" w:color="auto"/>
                                <w:right w:val="none" w:sz="0" w:space="0" w:color="auto"/>
                              </w:divBdr>
                              <w:divsChild>
                                <w:div w:id="2048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31406503">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169179013">
      <w:bodyDiv w:val="1"/>
      <w:marLeft w:val="0"/>
      <w:marRight w:val="0"/>
      <w:marTop w:val="0"/>
      <w:marBottom w:val="0"/>
      <w:divBdr>
        <w:top w:val="none" w:sz="0" w:space="0" w:color="auto"/>
        <w:left w:val="none" w:sz="0" w:space="0" w:color="auto"/>
        <w:bottom w:val="none" w:sz="0" w:space="0" w:color="auto"/>
        <w:right w:val="none" w:sz="0" w:space="0" w:color="auto"/>
      </w:divBdr>
      <w:divsChild>
        <w:div w:id="1047100800">
          <w:marLeft w:val="0"/>
          <w:marRight w:val="0"/>
          <w:marTop w:val="0"/>
          <w:marBottom w:val="0"/>
          <w:divBdr>
            <w:top w:val="none" w:sz="0" w:space="0" w:color="auto"/>
            <w:left w:val="none" w:sz="0" w:space="0" w:color="auto"/>
            <w:bottom w:val="none" w:sz="0" w:space="0" w:color="auto"/>
            <w:right w:val="none" w:sz="0" w:space="0" w:color="auto"/>
          </w:divBdr>
          <w:divsChild>
            <w:div w:id="2064064169">
              <w:marLeft w:val="0"/>
              <w:marRight w:val="0"/>
              <w:marTop w:val="0"/>
              <w:marBottom w:val="0"/>
              <w:divBdr>
                <w:top w:val="none" w:sz="0" w:space="0" w:color="auto"/>
                <w:left w:val="none" w:sz="0" w:space="0" w:color="auto"/>
                <w:bottom w:val="none" w:sz="0" w:space="0" w:color="auto"/>
                <w:right w:val="none" w:sz="0" w:space="0" w:color="auto"/>
              </w:divBdr>
              <w:divsChild>
                <w:div w:id="1325862849">
                  <w:marLeft w:val="0"/>
                  <w:marRight w:val="0"/>
                  <w:marTop w:val="0"/>
                  <w:marBottom w:val="0"/>
                  <w:divBdr>
                    <w:top w:val="none" w:sz="0" w:space="0" w:color="auto"/>
                    <w:left w:val="none" w:sz="0" w:space="0" w:color="auto"/>
                    <w:bottom w:val="none" w:sz="0" w:space="0" w:color="auto"/>
                    <w:right w:val="none" w:sz="0" w:space="0" w:color="auto"/>
                  </w:divBdr>
                  <w:divsChild>
                    <w:div w:id="1526289242">
                      <w:marLeft w:val="0"/>
                      <w:marRight w:val="0"/>
                      <w:marTop w:val="0"/>
                      <w:marBottom w:val="0"/>
                      <w:divBdr>
                        <w:top w:val="none" w:sz="0" w:space="0" w:color="auto"/>
                        <w:left w:val="none" w:sz="0" w:space="0" w:color="auto"/>
                        <w:bottom w:val="none" w:sz="0" w:space="0" w:color="auto"/>
                        <w:right w:val="none" w:sz="0" w:space="0" w:color="auto"/>
                      </w:divBdr>
                      <w:divsChild>
                        <w:div w:id="2007055163">
                          <w:marLeft w:val="0"/>
                          <w:marRight w:val="0"/>
                          <w:marTop w:val="0"/>
                          <w:marBottom w:val="0"/>
                          <w:divBdr>
                            <w:top w:val="none" w:sz="0" w:space="0" w:color="auto"/>
                            <w:left w:val="none" w:sz="0" w:space="0" w:color="auto"/>
                            <w:bottom w:val="none" w:sz="0" w:space="0" w:color="auto"/>
                            <w:right w:val="none" w:sz="0" w:space="0" w:color="auto"/>
                          </w:divBdr>
                          <w:divsChild>
                            <w:div w:id="504175414">
                              <w:marLeft w:val="0"/>
                              <w:marRight w:val="0"/>
                              <w:marTop w:val="0"/>
                              <w:marBottom w:val="0"/>
                              <w:divBdr>
                                <w:top w:val="none" w:sz="0" w:space="0" w:color="auto"/>
                                <w:left w:val="none" w:sz="0" w:space="0" w:color="auto"/>
                                <w:bottom w:val="none" w:sz="0" w:space="0" w:color="auto"/>
                                <w:right w:val="none" w:sz="0" w:space="0" w:color="auto"/>
                              </w:divBdr>
                              <w:divsChild>
                                <w:div w:id="801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579512451">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5">
          <w:marLeft w:val="0"/>
          <w:marRight w:val="0"/>
          <w:marTop w:val="0"/>
          <w:marBottom w:val="0"/>
          <w:divBdr>
            <w:top w:val="none" w:sz="0" w:space="0" w:color="auto"/>
            <w:left w:val="none" w:sz="0" w:space="0" w:color="auto"/>
            <w:bottom w:val="none" w:sz="0" w:space="0" w:color="auto"/>
            <w:right w:val="none" w:sz="0" w:space="0" w:color="auto"/>
          </w:divBdr>
          <w:divsChild>
            <w:div w:id="142893535">
              <w:marLeft w:val="0"/>
              <w:marRight w:val="0"/>
              <w:marTop w:val="0"/>
              <w:marBottom w:val="0"/>
              <w:divBdr>
                <w:top w:val="none" w:sz="0" w:space="0" w:color="auto"/>
                <w:left w:val="none" w:sz="0" w:space="0" w:color="auto"/>
                <w:bottom w:val="none" w:sz="0" w:space="0" w:color="auto"/>
                <w:right w:val="none" w:sz="0" w:space="0" w:color="auto"/>
              </w:divBdr>
              <w:divsChild>
                <w:div w:id="1715813000">
                  <w:marLeft w:val="300"/>
                  <w:marRight w:val="0"/>
                  <w:marTop w:val="0"/>
                  <w:marBottom w:val="0"/>
                  <w:divBdr>
                    <w:top w:val="none" w:sz="0" w:space="0" w:color="auto"/>
                    <w:left w:val="none" w:sz="0" w:space="0" w:color="auto"/>
                    <w:bottom w:val="none" w:sz="0" w:space="0" w:color="auto"/>
                    <w:right w:val="none" w:sz="0" w:space="0" w:color="auto"/>
                  </w:divBdr>
                  <w:divsChild>
                    <w:div w:id="904533963">
                      <w:marLeft w:val="0"/>
                      <w:marRight w:val="0"/>
                      <w:marTop w:val="0"/>
                      <w:marBottom w:val="0"/>
                      <w:divBdr>
                        <w:top w:val="none" w:sz="0" w:space="0" w:color="auto"/>
                        <w:left w:val="none" w:sz="0" w:space="0" w:color="auto"/>
                        <w:bottom w:val="none" w:sz="0" w:space="0" w:color="auto"/>
                        <w:right w:val="none" w:sz="0" w:space="0" w:color="auto"/>
                      </w:divBdr>
                      <w:divsChild>
                        <w:div w:id="18615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690938">
      <w:bodyDiv w:val="1"/>
      <w:marLeft w:val="0"/>
      <w:marRight w:val="0"/>
      <w:marTop w:val="0"/>
      <w:marBottom w:val="0"/>
      <w:divBdr>
        <w:top w:val="none" w:sz="0" w:space="0" w:color="auto"/>
        <w:left w:val="none" w:sz="0" w:space="0" w:color="auto"/>
        <w:bottom w:val="none" w:sz="0" w:space="0" w:color="auto"/>
        <w:right w:val="none" w:sz="0" w:space="0" w:color="auto"/>
      </w:divBdr>
      <w:divsChild>
        <w:div w:id="162163188">
          <w:marLeft w:val="0"/>
          <w:marRight w:val="0"/>
          <w:marTop w:val="0"/>
          <w:marBottom w:val="0"/>
          <w:divBdr>
            <w:top w:val="none" w:sz="0" w:space="0" w:color="auto"/>
            <w:left w:val="none" w:sz="0" w:space="0" w:color="auto"/>
            <w:bottom w:val="none" w:sz="0" w:space="0" w:color="auto"/>
            <w:right w:val="none" w:sz="0" w:space="0" w:color="auto"/>
          </w:divBdr>
          <w:divsChild>
            <w:div w:id="1254818666">
              <w:marLeft w:val="0"/>
              <w:marRight w:val="0"/>
              <w:marTop w:val="0"/>
              <w:marBottom w:val="0"/>
              <w:divBdr>
                <w:top w:val="none" w:sz="0" w:space="0" w:color="auto"/>
                <w:left w:val="none" w:sz="0" w:space="0" w:color="auto"/>
                <w:bottom w:val="none" w:sz="0" w:space="0" w:color="auto"/>
                <w:right w:val="none" w:sz="0" w:space="0" w:color="auto"/>
              </w:divBdr>
              <w:divsChild>
                <w:div w:id="170266737">
                  <w:marLeft w:val="0"/>
                  <w:marRight w:val="0"/>
                  <w:marTop w:val="0"/>
                  <w:marBottom w:val="0"/>
                  <w:divBdr>
                    <w:top w:val="none" w:sz="0" w:space="0" w:color="auto"/>
                    <w:left w:val="none" w:sz="0" w:space="0" w:color="auto"/>
                    <w:bottom w:val="none" w:sz="0" w:space="0" w:color="auto"/>
                    <w:right w:val="none" w:sz="0" w:space="0" w:color="auto"/>
                  </w:divBdr>
                  <w:divsChild>
                    <w:div w:id="1241527830">
                      <w:marLeft w:val="0"/>
                      <w:marRight w:val="0"/>
                      <w:marTop w:val="0"/>
                      <w:marBottom w:val="0"/>
                      <w:divBdr>
                        <w:top w:val="none" w:sz="0" w:space="0" w:color="auto"/>
                        <w:left w:val="none" w:sz="0" w:space="0" w:color="auto"/>
                        <w:bottom w:val="none" w:sz="0" w:space="0" w:color="auto"/>
                        <w:right w:val="none" w:sz="0" w:space="0" w:color="auto"/>
                      </w:divBdr>
                      <w:divsChild>
                        <w:div w:id="1251886597">
                          <w:marLeft w:val="0"/>
                          <w:marRight w:val="0"/>
                          <w:marTop w:val="0"/>
                          <w:marBottom w:val="0"/>
                          <w:divBdr>
                            <w:top w:val="none" w:sz="0" w:space="0" w:color="auto"/>
                            <w:left w:val="none" w:sz="0" w:space="0" w:color="auto"/>
                            <w:bottom w:val="none" w:sz="0" w:space="0" w:color="auto"/>
                            <w:right w:val="none" w:sz="0" w:space="0" w:color="auto"/>
                          </w:divBdr>
                          <w:divsChild>
                            <w:div w:id="625894669">
                              <w:marLeft w:val="0"/>
                              <w:marRight w:val="0"/>
                              <w:marTop w:val="0"/>
                              <w:marBottom w:val="0"/>
                              <w:divBdr>
                                <w:top w:val="none" w:sz="0" w:space="0" w:color="auto"/>
                                <w:left w:val="none" w:sz="0" w:space="0" w:color="auto"/>
                                <w:bottom w:val="none" w:sz="0" w:space="0" w:color="auto"/>
                                <w:right w:val="none" w:sz="0" w:space="0" w:color="auto"/>
                              </w:divBdr>
                              <w:divsChild>
                                <w:div w:id="5508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5055324">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46372209">
      <w:bodyDiv w:val="1"/>
      <w:marLeft w:val="0"/>
      <w:marRight w:val="0"/>
      <w:marTop w:val="0"/>
      <w:marBottom w:val="0"/>
      <w:divBdr>
        <w:top w:val="none" w:sz="0" w:space="0" w:color="auto"/>
        <w:left w:val="none" w:sz="0" w:space="0" w:color="auto"/>
        <w:bottom w:val="none" w:sz="0" w:space="0" w:color="auto"/>
        <w:right w:val="none" w:sz="0" w:space="0" w:color="auto"/>
      </w:divBdr>
      <w:divsChild>
        <w:div w:id="484474648">
          <w:marLeft w:val="0"/>
          <w:marRight w:val="0"/>
          <w:marTop w:val="0"/>
          <w:marBottom w:val="0"/>
          <w:divBdr>
            <w:top w:val="none" w:sz="0" w:space="0" w:color="auto"/>
            <w:left w:val="none" w:sz="0" w:space="0" w:color="auto"/>
            <w:bottom w:val="none" w:sz="0" w:space="0" w:color="auto"/>
            <w:right w:val="none" w:sz="0" w:space="0" w:color="auto"/>
          </w:divBdr>
          <w:divsChild>
            <w:div w:id="1608075420">
              <w:marLeft w:val="0"/>
              <w:marRight w:val="0"/>
              <w:marTop w:val="0"/>
              <w:marBottom w:val="450"/>
              <w:divBdr>
                <w:top w:val="none" w:sz="0" w:space="0" w:color="auto"/>
                <w:left w:val="single" w:sz="6" w:space="0" w:color="BCBEC0"/>
                <w:bottom w:val="single" w:sz="6" w:space="0" w:color="BCBEC0"/>
                <w:right w:val="single" w:sz="6" w:space="0" w:color="BCBEC0"/>
              </w:divBdr>
              <w:divsChild>
                <w:div w:id="282884931">
                  <w:marLeft w:val="0"/>
                  <w:marRight w:val="0"/>
                  <w:marTop w:val="0"/>
                  <w:marBottom w:val="0"/>
                  <w:divBdr>
                    <w:top w:val="none" w:sz="0" w:space="0" w:color="auto"/>
                    <w:left w:val="none" w:sz="0" w:space="0" w:color="auto"/>
                    <w:bottom w:val="none" w:sz="0" w:space="0" w:color="auto"/>
                    <w:right w:val="none" w:sz="0" w:space="0" w:color="auto"/>
                  </w:divBdr>
                  <w:divsChild>
                    <w:div w:id="905185678">
                      <w:marLeft w:val="0"/>
                      <w:marRight w:val="0"/>
                      <w:marTop w:val="0"/>
                      <w:marBottom w:val="0"/>
                      <w:divBdr>
                        <w:top w:val="none" w:sz="0" w:space="0" w:color="auto"/>
                        <w:left w:val="none" w:sz="0" w:space="0" w:color="auto"/>
                        <w:bottom w:val="none" w:sz="0" w:space="0" w:color="auto"/>
                        <w:right w:val="none" w:sz="0" w:space="0" w:color="auto"/>
                      </w:divBdr>
                      <w:divsChild>
                        <w:div w:id="134681566">
                          <w:marLeft w:val="0"/>
                          <w:marRight w:val="0"/>
                          <w:marTop w:val="0"/>
                          <w:marBottom w:val="0"/>
                          <w:divBdr>
                            <w:top w:val="none" w:sz="0" w:space="0" w:color="auto"/>
                            <w:left w:val="none" w:sz="0" w:space="0" w:color="auto"/>
                            <w:bottom w:val="none" w:sz="0" w:space="0" w:color="auto"/>
                            <w:right w:val="none" w:sz="0" w:space="0" w:color="auto"/>
                          </w:divBdr>
                          <w:divsChild>
                            <w:div w:id="1979333496">
                              <w:marLeft w:val="0"/>
                              <w:marRight w:val="0"/>
                              <w:marTop w:val="0"/>
                              <w:marBottom w:val="0"/>
                              <w:divBdr>
                                <w:top w:val="none" w:sz="0" w:space="0" w:color="auto"/>
                                <w:left w:val="none" w:sz="0" w:space="0" w:color="auto"/>
                                <w:bottom w:val="none" w:sz="0" w:space="0" w:color="auto"/>
                                <w:right w:val="none" w:sz="0" w:space="0" w:color="auto"/>
                              </w:divBdr>
                              <w:divsChild>
                                <w:div w:id="19523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lechampionsofchange.com/domestic-violence-is-a-workplace-issue-male-champions-of-change-call-on-all-leaders-to-step-up-together/" TargetMode="External"/><Relationship Id="rId13" Type="http://schemas.openxmlformats.org/officeDocument/2006/relationships/hyperlink" Target="http://www.hrlc.org.au/wp-content/uploads/2013/09/HRLC_VAW_FactSheet_Policing.pdf" TargetMode="External"/><Relationship Id="rId18" Type="http://schemas.openxmlformats.org/officeDocument/2006/relationships/hyperlink" Target="http://www.whiteribbon.org.au/workplace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rlc.org.au/wp-content/uploads/2013/09/HRLC_VAW_FactSheet_Justice.pdf" TargetMode="External"/><Relationship Id="rId17" Type="http://schemas.openxmlformats.org/officeDocument/2006/relationships/hyperlink" Target="http://www.vichealth.vic.gov.au/Programs-and-Projects/Freedom-from-violence/Local-government-and-community/Preventing-Violence-Against-Women-Demonstration-Site.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chealth.vic.gov.au/Programs-and-Projects/Economic-Participation/Creating-Healthy-Workplaces.aspx" TargetMode="External"/><Relationship Id="rId20" Type="http://schemas.openxmlformats.org/officeDocument/2006/relationships/hyperlink" Target="http://www.mcauleycsw.org.au/our-services/engage-to-chan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lc.org.au/wp-content/uploads/2013/09/HRLC_VAW_FactSheet_Housing.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rlc.org.au/human-rights-and-domestic-violence-fact-sheets/" TargetMode="External"/><Relationship Id="rId23" Type="http://schemas.openxmlformats.org/officeDocument/2006/relationships/header" Target="header2.xml"/><Relationship Id="rId10" Type="http://schemas.openxmlformats.org/officeDocument/2006/relationships/hyperlink" Target="https://www.1800respect.org.au/workers/risk-assessment-and-safety/" TargetMode="External"/><Relationship Id="rId19" Type="http://schemas.openxmlformats.org/officeDocument/2006/relationships/hyperlink" Target="http://ceochallengeaustralia.org/" TargetMode="External"/><Relationship Id="rId4" Type="http://schemas.openxmlformats.org/officeDocument/2006/relationships/settings" Target="settings.xml"/><Relationship Id="rId9" Type="http://schemas.openxmlformats.org/officeDocument/2006/relationships/hyperlink" Target="https://www.wgea.gov.au/lead/family-and-domestic-violence-workplace-issue" TargetMode="External"/><Relationship Id="rId14" Type="http://schemas.openxmlformats.org/officeDocument/2006/relationships/hyperlink" Target="http://www.hrlc.org.au/wp-content/uploads/2013/09/HRLC_VAW_FactSheet_Workplace.pdf" TargetMode="External"/><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Parliamentary_Business/Committees/Senate/Legal_and_Constitutional_Affairs/Completed_inquiries/2010-13/antidiscrimination2012/report/index" TargetMode="External"/><Relationship Id="rId13" Type="http://schemas.openxmlformats.org/officeDocument/2006/relationships/hyperlink" Target="http://www.alrc.gov.au/publications/family-violence-and-commonwealth-laws-improving-legal-frameworks-alrc-report-117" TargetMode="External"/><Relationship Id="rId3" Type="http://schemas.openxmlformats.org/officeDocument/2006/relationships/hyperlink" Target="https://www.dss.gov.au/sites/default/files/documents/05_2012/vawc_economic_report.pdf" TargetMode="External"/><Relationship Id="rId7" Type="http://schemas.openxmlformats.org/officeDocument/2006/relationships/hyperlink" Target="http://parlinfo.aph.gov.au/parlInfo/search/display/display.w3p;query=Id:%22committees/commsen/8eb3bdec-c603-4d2d-9564-674c7bd7b5c2/0000%22" TargetMode="External"/><Relationship Id="rId12" Type="http://schemas.openxmlformats.org/officeDocument/2006/relationships/hyperlink" Target="http://www.humanrights.gov.au/legal-research-and-resources-1" TargetMode="External"/><Relationship Id="rId17" Type="http://schemas.openxmlformats.org/officeDocument/2006/relationships/hyperlink" Target="http://www.abc.net.au/unleashed/4516492.html" TargetMode="External"/><Relationship Id="rId2" Type="http://schemas.openxmlformats.org/officeDocument/2006/relationships/hyperlink" Target="http://www.abs.gov.au/ausstats/abs@.nsf/Latestproducts/4906.0Main%20Features12012?opendocument&amp;tabname=Summary&amp;prodno=4906.0&amp;issue=2012&amp;num=&amp;view" TargetMode="External"/><Relationship Id="rId16" Type="http://schemas.openxmlformats.org/officeDocument/2006/relationships/hyperlink" Target="http://www.alrc.gov.au/publications/family-violence-and-commonwealth-laws-dp-76" TargetMode="External"/><Relationship Id="rId1" Type="http://schemas.openxmlformats.org/officeDocument/2006/relationships/hyperlink" Target="http://www.abs.gov.au/ausstats/abs@.nsf/Latestproducts/4906.0Main%20Features12012?opendocument&amp;tabname=Summary&amp;prodno=4906.0&amp;issue=2012&amp;num=&amp;view" TargetMode="External"/><Relationship Id="rId6" Type="http://schemas.openxmlformats.org/officeDocument/2006/relationships/hyperlink" Target="http://www.workplacesrespond.org/learn/the-facts/impact-of-workplace-violence" TargetMode="External"/><Relationship Id="rId11" Type="http://schemas.openxmlformats.org/officeDocument/2006/relationships/hyperlink" Target="http://www.humanrights.gov.au/post-implementation-review-fair-work-act-2009" TargetMode="External"/><Relationship Id="rId5" Type="http://schemas.openxmlformats.org/officeDocument/2006/relationships/hyperlink" Target="http://www.abs.gov.au/AUSSTATS/abs@.nsf/Lookup/4906.0Main+Features12005%20(Reissue)?OpenDocument" TargetMode="External"/><Relationship Id="rId15" Type="http://schemas.openxmlformats.org/officeDocument/2006/relationships/hyperlink" Target="http://www.hr.unsw.edu.au/services/indrel/UNSW_Academic_Staff_Enterprise_Agreement_2011.pdf" TargetMode="External"/><Relationship Id="rId10" Type="http://schemas.openxmlformats.org/officeDocument/2006/relationships/hyperlink" Target="http://www.humanrights.gov.au/consolidation-commonwealth-discrimination-law-domestic-and-family-violence" TargetMode="External"/><Relationship Id="rId4" Type="http://schemas.openxmlformats.org/officeDocument/2006/relationships/hyperlink" Target="https://www.dss.gov.au/sites/default/files/documents/05_2012/vawc_economic_report.pdf" TargetMode="External"/><Relationship Id="rId9" Type="http://schemas.openxmlformats.org/officeDocument/2006/relationships/hyperlink" Target="http://www.humanrights.gov.au/legal/submissions/2011/20110421_family_violence.html" TargetMode="External"/><Relationship Id="rId14" Type="http://schemas.openxmlformats.org/officeDocument/2006/relationships/hyperlink" Target="http://www.aph.gov.au/Parliamentary_Business/Committees/Senate/Legal_and_Constitutional_Affairs/Completed_inquiries/2010-13/antidiscrimination2012/report/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C0B5-2913-4CC6-8127-28854334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3555</Words>
  <Characters>22061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Emily Maguire</dc:creator>
  <cp:lastModifiedBy>Alison Aggarwal</cp:lastModifiedBy>
  <cp:revision>4</cp:revision>
  <cp:lastPrinted>2016-09-05T06:39:00Z</cp:lastPrinted>
  <dcterms:created xsi:type="dcterms:W3CDTF">2016-05-04T04:51:00Z</dcterms:created>
  <dcterms:modified xsi:type="dcterms:W3CDTF">2016-09-05T06:39:00Z</dcterms:modified>
</cp:coreProperties>
</file>