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423F" w14:textId="30FA2132" w:rsidR="00331013" w:rsidRPr="00CA3CB5" w:rsidRDefault="004C1E3F" w:rsidP="00B30577">
      <w:pPr>
        <w:spacing w:before="0" w:after="0"/>
        <w:rPr>
          <w:rFonts w:ascii="Open Sans" w:hAnsi="Open Sans" w:cs="Open Sans"/>
        </w:rPr>
      </w:pPr>
      <w:r>
        <w:rPr>
          <w:rFonts w:ascii="Open Sans" w:hAnsi="Open Sans" w:cs="Open Sans"/>
        </w:rPr>
        <w:t>25</w:t>
      </w:r>
      <w:r w:rsidR="0095427D" w:rsidRPr="00CA3CB5">
        <w:rPr>
          <w:rFonts w:ascii="Open Sans" w:hAnsi="Open Sans" w:cs="Open Sans"/>
        </w:rPr>
        <w:t xml:space="preserve"> September</w:t>
      </w:r>
      <w:r w:rsidR="00423A7A" w:rsidRPr="00CA3CB5">
        <w:rPr>
          <w:rFonts w:ascii="Open Sans" w:hAnsi="Open Sans" w:cs="Open Sans"/>
        </w:rPr>
        <w:t xml:space="preserve"> 2018</w:t>
      </w:r>
    </w:p>
    <w:p w14:paraId="5D912C39" w14:textId="77777777" w:rsidR="009709E5" w:rsidRPr="00CA3CB5" w:rsidRDefault="009709E5" w:rsidP="00B30577">
      <w:pPr>
        <w:spacing w:before="0" w:after="0"/>
        <w:rPr>
          <w:rFonts w:ascii="Open Sans" w:hAnsi="Open Sans" w:cs="Open Sans"/>
        </w:rPr>
      </w:pPr>
    </w:p>
    <w:p w14:paraId="255A6F89" w14:textId="77777777" w:rsidR="009709E5" w:rsidRPr="00CA3CB5" w:rsidRDefault="009709E5" w:rsidP="00B30577">
      <w:pPr>
        <w:spacing w:before="0" w:after="0"/>
        <w:rPr>
          <w:rFonts w:ascii="Open Sans" w:hAnsi="Open Sans" w:cs="Open Sans"/>
        </w:rPr>
      </w:pPr>
    </w:p>
    <w:p w14:paraId="0FADF8E4" w14:textId="77777777" w:rsidR="009E0844" w:rsidRPr="00CA3CB5" w:rsidRDefault="009E0844" w:rsidP="00B30577">
      <w:pPr>
        <w:spacing w:before="0" w:after="0"/>
        <w:rPr>
          <w:rFonts w:ascii="Open Sans" w:hAnsi="Open Sans" w:cs="Open Sans"/>
          <w:color w:val="000000"/>
        </w:rPr>
      </w:pPr>
      <w:r w:rsidRPr="00CA3CB5">
        <w:rPr>
          <w:rFonts w:ascii="Open Sans" w:hAnsi="Open Sans" w:cs="Open Sans"/>
          <w:color w:val="000000"/>
        </w:rPr>
        <w:t>Committee Secretary</w:t>
      </w:r>
    </w:p>
    <w:p w14:paraId="203202AB" w14:textId="36BD6B77" w:rsidR="009E0844" w:rsidRPr="00CA3CB5" w:rsidRDefault="0095427D" w:rsidP="00B30577">
      <w:pPr>
        <w:spacing w:before="0" w:after="0"/>
        <w:rPr>
          <w:rFonts w:ascii="Open Sans" w:hAnsi="Open Sans" w:cs="Open Sans"/>
          <w:color w:val="000000"/>
        </w:rPr>
      </w:pPr>
      <w:r w:rsidRPr="00CA3CB5">
        <w:rPr>
          <w:rFonts w:ascii="Open Sans" w:hAnsi="Open Sans" w:cs="Open Sans"/>
          <w:color w:val="000000"/>
        </w:rPr>
        <w:t xml:space="preserve">Senate Education and Employment Committee </w:t>
      </w:r>
    </w:p>
    <w:p w14:paraId="399D2AAB" w14:textId="77777777" w:rsidR="009E0844" w:rsidRPr="00CA3CB5" w:rsidRDefault="009E0844" w:rsidP="00B30577">
      <w:pPr>
        <w:spacing w:before="0" w:after="0"/>
        <w:rPr>
          <w:rFonts w:ascii="Open Sans" w:hAnsi="Open Sans" w:cs="Open Sans"/>
          <w:color w:val="000000"/>
        </w:rPr>
      </w:pPr>
      <w:r w:rsidRPr="00CA3CB5">
        <w:rPr>
          <w:rFonts w:ascii="Open Sans" w:hAnsi="Open Sans" w:cs="Open Sans"/>
          <w:color w:val="000000"/>
        </w:rPr>
        <w:t>PO Box 6100</w:t>
      </w:r>
    </w:p>
    <w:p w14:paraId="5D7AC613" w14:textId="77777777" w:rsidR="009E0844" w:rsidRPr="00CA3CB5" w:rsidRDefault="009E0844" w:rsidP="00B30577">
      <w:pPr>
        <w:spacing w:before="0" w:after="0"/>
        <w:rPr>
          <w:rFonts w:ascii="Open Sans" w:hAnsi="Open Sans" w:cs="Open Sans"/>
          <w:color w:val="000000"/>
        </w:rPr>
      </w:pPr>
      <w:r w:rsidRPr="00CA3CB5">
        <w:rPr>
          <w:rFonts w:ascii="Open Sans" w:hAnsi="Open Sans" w:cs="Open Sans"/>
          <w:color w:val="000000"/>
        </w:rPr>
        <w:t>Parliament House</w:t>
      </w:r>
    </w:p>
    <w:p w14:paraId="3D6B62C7" w14:textId="77777777" w:rsidR="009E0844" w:rsidRPr="00CA3CB5" w:rsidRDefault="009E0844" w:rsidP="00B30577">
      <w:pPr>
        <w:spacing w:before="0" w:after="0"/>
        <w:rPr>
          <w:rFonts w:ascii="Open Sans" w:hAnsi="Open Sans" w:cs="Open Sans"/>
          <w:color w:val="000000"/>
        </w:rPr>
      </w:pPr>
      <w:r w:rsidRPr="00CA3CB5">
        <w:rPr>
          <w:rFonts w:ascii="Open Sans" w:hAnsi="Open Sans" w:cs="Open Sans"/>
          <w:color w:val="000000"/>
        </w:rPr>
        <w:t xml:space="preserve">Canberra ACT 2600 </w:t>
      </w:r>
    </w:p>
    <w:p w14:paraId="211DB6CC" w14:textId="6282F56D" w:rsidR="00423A7A" w:rsidRPr="00CA3CB5" w:rsidRDefault="00423A7A" w:rsidP="00B30577">
      <w:pPr>
        <w:spacing w:before="0" w:after="0"/>
        <w:rPr>
          <w:rFonts w:ascii="Open Sans" w:hAnsi="Open Sans" w:cs="Open Sans"/>
        </w:rPr>
      </w:pPr>
      <w:r w:rsidRPr="00CA3CB5">
        <w:rPr>
          <w:rFonts w:ascii="Open Sans" w:hAnsi="Open Sans" w:cs="Open Sans"/>
        </w:rPr>
        <w:t xml:space="preserve">By email: </w:t>
      </w:r>
      <w:hyperlink r:id="rId8" w:history="1">
        <w:r w:rsidR="0095427D" w:rsidRPr="00CA3CB5">
          <w:rPr>
            <w:rStyle w:val="Hyperlink"/>
            <w:rFonts w:ascii="Open Sans" w:hAnsi="Open Sans" w:cs="Open Sans"/>
          </w:rPr>
          <w:t>eec.sen@aph.gov.au</w:t>
        </w:r>
      </w:hyperlink>
      <w:r w:rsidR="0095427D" w:rsidRPr="00CA3CB5">
        <w:rPr>
          <w:rStyle w:val="Hyperlink"/>
          <w:rFonts w:ascii="Open Sans" w:hAnsi="Open Sans" w:cs="Open Sans"/>
        </w:rPr>
        <w:t xml:space="preserve"> </w:t>
      </w:r>
      <w:r w:rsidR="009E0844" w:rsidRPr="00CA3CB5">
        <w:rPr>
          <w:rFonts w:ascii="Open Sans" w:hAnsi="Open Sans" w:cs="Open Sans"/>
        </w:rPr>
        <w:t xml:space="preserve"> </w:t>
      </w:r>
    </w:p>
    <w:p w14:paraId="0BFA6BE8" w14:textId="77777777" w:rsidR="00423A7A" w:rsidRPr="00CA3CB5" w:rsidRDefault="00423A7A" w:rsidP="00B30577">
      <w:pPr>
        <w:spacing w:before="0" w:after="0"/>
        <w:rPr>
          <w:rFonts w:ascii="Open Sans" w:hAnsi="Open Sans" w:cs="Open Sans"/>
        </w:rPr>
      </w:pPr>
    </w:p>
    <w:p w14:paraId="210A54D0" w14:textId="77777777" w:rsidR="00423A7A" w:rsidRPr="00CA3CB5" w:rsidRDefault="00423A7A" w:rsidP="00B30577">
      <w:pPr>
        <w:spacing w:before="0" w:after="0"/>
        <w:rPr>
          <w:rFonts w:ascii="Open Sans" w:hAnsi="Open Sans" w:cs="Open Sans"/>
        </w:rPr>
      </w:pPr>
    </w:p>
    <w:p w14:paraId="24646583" w14:textId="0A3799A6" w:rsidR="00423A7A" w:rsidRPr="00CA3CB5" w:rsidRDefault="00423A7A" w:rsidP="00B30577">
      <w:pPr>
        <w:spacing w:before="0" w:after="0"/>
        <w:rPr>
          <w:rFonts w:ascii="Open Sans" w:hAnsi="Open Sans" w:cs="Open Sans"/>
        </w:rPr>
      </w:pPr>
      <w:r w:rsidRPr="00CA3CB5">
        <w:rPr>
          <w:rFonts w:ascii="Open Sans" w:hAnsi="Open Sans" w:cs="Open Sans"/>
        </w:rPr>
        <w:t xml:space="preserve">Dear </w:t>
      </w:r>
      <w:r w:rsidR="009E0844" w:rsidRPr="00CA3CB5">
        <w:rPr>
          <w:rFonts w:ascii="Open Sans" w:hAnsi="Open Sans" w:cs="Open Sans"/>
        </w:rPr>
        <w:t>Committee Secretary,</w:t>
      </w:r>
    </w:p>
    <w:p w14:paraId="055C5DB2" w14:textId="77777777" w:rsidR="00B30577" w:rsidRPr="00CA3CB5" w:rsidRDefault="00B30577" w:rsidP="00B30577">
      <w:pPr>
        <w:spacing w:before="0" w:after="0"/>
        <w:jc w:val="both"/>
        <w:rPr>
          <w:rFonts w:ascii="Open Sans" w:hAnsi="Open Sans" w:cs="Open Sans"/>
          <w:b/>
          <w:bCs/>
        </w:rPr>
      </w:pPr>
    </w:p>
    <w:p w14:paraId="3A97240A" w14:textId="69A5AE76" w:rsidR="002D0C4F" w:rsidRPr="00CA3CB5" w:rsidRDefault="009E0844" w:rsidP="00B30577">
      <w:pPr>
        <w:spacing w:before="0" w:after="0"/>
        <w:jc w:val="both"/>
        <w:rPr>
          <w:rFonts w:ascii="Open Sans" w:hAnsi="Open Sans" w:cs="Open Sans"/>
          <w:b/>
          <w:bCs/>
        </w:rPr>
      </w:pPr>
      <w:r w:rsidRPr="00CA3CB5">
        <w:rPr>
          <w:rFonts w:ascii="Open Sans" w:hAnsi="Open Sans" w:cs="Open Sans"/>
          <w:b/>
          <w:bCs/>
        </w:rPr>
        <w:t xml:space="preserve">Senate </w:t>
      </w:r>
      <w:r w:rsidR="0008076C" w:rsidRPr="00CA3CB5">
        <w:rPr>
          <w:rFonts w:ascii="Open Sans" w:hAnsi="Open Sans" w:cs="Open Sans"/>
          <w:b/>
          <w:bCs/>
        </w:rPr>
        <w:t xml:space="preserve">Education and Employment </w:t>
      </w:r>
      <w:r w:rsidRPr="00CA3CB5">
        <w:rPr>
          <w:rFonts w:ascii="Open Sans" w:hAnsi="Open Sans" w:cs="Open Sans"/>
          <w:b/>
          <w:bCs/>
        </w:rPr>
        <w:t xml:space="preserve">Legislation Committee inquiry into the </w:t>
      </w:r>
      <w:r w:rsidR="0008076C" w:rsidRPr="00CA3CB5">
        <w:rPr>
          <w:rFonts w:ascii="Open Sans" w:hAnsi="Open Sans" w:cs="Open Sans"/>
          <w:b/>
          <w:bCs/>
        </w:rPr>
        <w:t xml:space="preserve">Fair Work Amendment (Family and Domestic Violence Leave) Bill 2018 </w:t>
      </w:r>
    </w:p>
    <w:p w14:paraId="0F84A40F" w14:textId="77777777" w:rsidR="00B30577" w:rsidRPr="00CA3CB5" w:rsidRDefault="00B30577" w:rsidP="00B30577">
      <w:pPr>
        <w:spacing w:before="0" w:after="0"/>
        <w:jc w:val="both"/>
        <w:rPr>
          <w:rFonts w:ascii="Open Sans" w:hAnsi="Open Sans" w:cs="Open Sans"/>
        </w:rPr>
      </w:pPr>
    </w:p>
    <w:p w14:paraId="3D9BEE67" w14:textId="0A1DA999" w:rsidR="00BA7569" w:rsidRPr="00CA3CB5" w:rsidRDefault="004C460D" w:rsidP="00B30577">
      <w:pPr>
        <w:spacing w:before="0" w:after="0"/>
        <w:jc w:val="both"/>
        <w:rPr>
          <w:rFonts w:ascii="Open Sans" w:hAnsi="Open Sans" w:cs="Open Sans"/>
        </w:rPr>
      </w:pPr>
      <w:r w:rsidRPr="00CA3CB5">
        <w:rPr>
          <w:rFonts w:ascii="Open Sans" w:hAnsi="Open Sans" w:cs="Open Sans"/>
        </w:rPr>
        <w:t>Thank you for the opportunity to provide a written</w:t>
      </w:r>
      <w:r w:rsidR="00BA7569" w:rsidRPr="00CA3CB5">
        <w:rPr>
          <w:rFonts w:ascii="Open Sans" w:hAnsi="Open Sans" w:cs="Open Sans"/>
        </w:rPr>
        <w:t xml:space="preserve"> submission to the inquiry into the </w:t>
      </w:r>
      <w:r w:rsidR="003A014A" w:rsidRPr="00CA3CB5">
        <w:rPr>
          <w:rFonts w:ascii="Open Sans" w:hAnsi="Open Sans" w:cs="Open Sans"/>
        </w:rPr>
        <w:t xml:space="preserve">Fair Work Amendment (Family and Domestic Violence Leave) Bill 2018 </w:t>
      </w:r>
      <w:r w:rsidR="00BA7569" w:rsidRPr="00CA3CB5">
        <w:rPr>
          <w:rFonts w:ascii="Open Sans" w:hAnsi="Open Sans" w:cs="Open Sans"/>
        </w:rPr>
        <w:t xml:space="preserve">(the Bill). </w:t>
      </w:r>
    </w:p>
    <w:p w14:paraId="2EFFFBDE" w14:textId="01EF34C1" w:rsidR="00932587" w:rsidRPr="00CA3CB5" w:rsidRDefault="00932587" w:rsidP="00B30577">
      <w:pPr>
        <w:spacing w:before="0" w:after="0"/>
        <w:jc w:val="both"/>
        <w:rPr>
          <w:rFonts w:ascii="Open Sans" w:hAnsi="Open Sans" w:cs="Open Sans"/>
        </w:rPr>
      </w:pPr>
    </w:p>
    <w:p w14:paraId="3E6B37BD" w14:textId="214F0A0F" w:rsidR="00502A82" w:rsidRDefault="00502A82" w:rsidP="00502A82">
      <w:pPr>
        <w:spacing w:before="0" w:after="0"/>
        <w:jc w:val="both"/>
        <w:rPr>
          <w:rFonts w:ascii="Open Sans" w:hAnsi="Open Sans" w:cs="Open Sans"/>
        </w:rPr>
      </w:pPr>
      <w:r w:rsidRPr="00CA3CB5">
        <w:rPr>
          <w:rFonts w:ascii="Open Sans" w:hAnsi="Open Sans" w:cs="Open Sans"/>
        </w:rPr>
        <w:t xml:space="preserve">In light of the short timeframe for </w:t>
      </w:r>
      <w:r>
        <w:rPr>
          <w:rFonts w:ascii="Open Sans" w:hAnsi="Open Sans" w:cs="Open Sans"/>
        </w:rPr>
        <w:t>this inquiry</w:t>
      </w:r>
      <w:r w:rsidRPr="00CA3CB5">
        <w:rPr>
          <w:rFonts w:ascii="Open Sans" w:hAnsi="Open Sans" w:cs="Open Sans"/>
        </w:rPr>
        <w:t xml:space="preserve">, this letter is not an exhaustive submission and will not consider each provision of the Bill. </w:t>
      </w:r>
      <w:r>
        <w:rPr>
          <w:rFonts w:ascii="Open Sans" w:hAnsi="Open Sans" w:cs="Open Sans"/>
        </w:rPr>
        <w:t xml:space="preserve">The </w:t>
      </w:r>
      <w:r w:rsidRPr="00CA3CB5">
        <w:rPr>
          <w:rFonts w:ascii="Open Sans" w:hAnsi="Open Sans" w:cs="Open Sans"/>
        </w:rPr>
        <w:t>Australian Human Rights Commission (Commission</w:t>
      </w:r>
      <w:r>
        <w:rPr>
          <w:rFonts w:ascii="Open Sans" w:hAnsi="Open Sans" w:cs="Open Sans"/>
        </w:rPr>
        <w:t>)</w:t>
      </w:r>
      <w:r w:rsidRPr="00CA3CB5">
        <w:rPr>
          <w:rFonts w:ascii="Open Sans" w:hAnsi="Open Sans" w:cs="Open Sans"/>
        </w:rPr>
        <w:t xml:space="preserve"> previously made a submission to </w:t>
      </w:r>
      <w:r>
        <w:rPr>
          <w:rFonts w:ascii="Open Sans" w:hAnsi="Open Sans" w:cs="Open Sans"/>
        </w:rPr>
        <w:t>the</w:t>
      </w:r>
      <w:r w:rsidRPr="00CA3CB5">
        <w:rPr>
          <w:rFonts w:ascii="Open Sans" w:hAnsi="Open Sans" w:cs="Open Sans"/>
        </w:rPr>
        <w:t xml:space="preserve"> Fair Work Commission’s </w:t>
      </w:r>
      <w:r>
        <w:rPr>
          <w:rFonts w:ascii="Open Sans" w:hAnsi="Open Sans" w:cs="Open Sans"/>
        </w:rPr>
        <w:t>Four</w:t>
      </w:r>
      <w:r w:rsidRPr="00CA3CB5">
        <w:rPr>
          <w:rFonts w:ascii="Open Sans" w:hAnsi="Open Sans" w:cs="Open Sans"/>
        </w:rPr>
        <w:t xml:space="preserve"> Yearly Review of Modern Awards, in relation to the Aus</w:t>
      </w:r>
      <w:r>
        <w:rPr>
          <w:rFonts w:ascii="Open Sans" w:hAnsi="Open Sans" w:cs="Open Sans"/>
        </w:rPr>
        <w:t>tralian Council of Trade Unions</w:t>
      </w:r>
      <w:r w:rsidRPr="00CA3CB5">
        <w:rPr>
          <w:rFonts w:ascii="Open Sans" w:hAnsi="Open Sans" w:cs="Open Sans"/>
        </w:rPr>
        <w:t xml:space="preserve"> (ACTU) proposal that all Modern Awards include specific provisions relating to </w:t>
      </w:r>
      <w:r>
        <w:rPr>
          <w:rFonts w:ascii="Open Sans" w:hAnsi="Open Sans" w:cs="Open Sans"/>
        </w:rPr>
        <w:t xml:space="preserve">paid </w:t>
      </w:r>
      <w:r w:rsidRPr="00CA3CB5">
        <w:rPr>
          <w:rFonts w:ascii="Open Sans" w:hAnsi="Open Sans" w:cs="Open Sans"/>
        </w:rPr>
        <w:t>family and domestic violence leave (previous submission).</w:t>
      </w:r>
      <w:r>
        <w:rPr>
          <w:rFonts w:ascii="Open Sans" w:hAnsi="Open Sans" w:cs="Open Sans"/>
        </w:rPr>
        <w:t xml:space="preserve"> </w:t>
      </w:r>
      <w:r w:rsidRPr="00CA3CB5">
        <w:rPr>
          <w:rFonts w:ascii="Open Sans" w:hAnsi="Open Sans" w:cs="Open Sans"/>
        </w:rPr>
        <w:t>The Commission’s previous submission is attached</w:t>
      </w:r>
      <w:r>
        <w:rPr>
          <w:rFonts w:ascii="Open Sans" w:hAnsi="Open Sans" w:cs="Open Sans"/>
        </w:rPr>
        <w:t xml:space="preserve"> and relied upon</w:t>
      </w:r>
      <w:r w:rsidRPr="00CA3CB5">
        <w:rPr>
          <w:rFonts w:ascii="Open Sans" w:hAnsi="Open Sans" w:cs="Open Sans"/>
        </w:rPr>
        <w:t xml:space="preserve">. This letter briefly reiterates the views expressed by the Commission in that submission, in the context of the current Bill, and makes further </w:t>
      </w:r>
      <w:r w:rsidRPr="00004A48">
        <w:rPr>
          <w:rFonts w:ascii="Open Sans" w:hAnsi="Open Sans" w:cs="Open Sans"/>
        </w:rPr>
        <w:t>recommendations</w:t>
      </w:r>
      <w:r w:rsidRPr="00CA3CB5">
        <w:rPr>
          <w:rFonts w:ascii="Open Sans" w:hAnsi="Open Sans" w:cs="Open Sans"/>
        </w:rPr>
        <w:t xml:space="preserve"> for reform.    </w:t>
      </w:r>
    </w:p>
    <w:p w14:paraId="27F5BCFA" w14:textId="675CB2AB" w:rsidR="0097015C" w:rsidRDefault="00927F4F" w:rsidP="00486188">
      <w:pPr>
        <w:pStyle w:val="SubmissionNormal"/>
        <w:numPr>
          <w:ilvl w:val="0"/>
          <w:numId w:val="0"/>
        </w:numPr>
        <w:tabs>
          <w:tab w:val="num" w:pos="720"/>
        </w:tabs>
        <w:rPr>
          <w:rFonts w:ascii="Open Sans" w:hAnsi="Open Sans" w:cs="Open Sans"/>
        </w:rPr>
      </w:pPr>
      <w:r w:rsidRPr="00927F4F">
        <w:rPr>
          <w:rFonts w:ascii="Open Sans" w:hAnsi="Open Sans" w:cs="Open Sans"/>
        </w:rPr>
        <w:t>The Commission recognises the significant social and economic impact of family and domestic violence on the Australian community, and the disproportionate impact that this has on women and children.</w:t>
      </w:r>
      <w:r w:rsidR="0097015C">
        <w:rPr>
          <w:rStyle w:val="EndnoteReference"/>
          <w:rFonts w:cs="Open Sans"/>
        </w:rPr>
        <w:endnoteReference w:id="1"/>
      </w:r>
      <w:r w:rsidR="0097015C">
        <w:rPr>
          <w:rFonts w:ascii="Open Sans" w:hAnsi="Open Sans" w:cs="Open Sans"/>
        </w:rPr>
        <w:t xml:space="preserve"> </w:t>
      </w:r>
      <w:r w:rsidR="0097015C" w:rsidRPr="00927F4F">
        <w:rPr>
          <w:rFonts w:ascii="Open Sans" w:hAnsi="Open Sans" w:cs="Open Sans"/>
        </w:rPr>
        <w:t>The financial security that paid employment affords victims/survivors of family and domestic violence not only allows them to escape becoming trapped and isolated in violent and abusive relationships, but also allows them to maintain, as far as possible, their home and standard of living.</w:t>
      </w:r>
      <w:r w:rsidR="0097015C">
        <w:rPr>
          <w:rStyle w:val="EndnoteReference"/>
          <w:rFonts w:cs="Open Sans"/>
        </w:rPr>
        <w:endnoteReference w:id="2"/>
      </w:r>
      <w:r w:rsidR="0097015C" w:rsidRPr="00927F4F">
        <w:rPr>
          <w:rFonts w:ascii="Open Sans" w:hAnsi="Open Sans" w:cs="Open Sans"/>
        </w:rPr>
        <w:t xml:space="preserve">   </w:t>
      </w:r>
    </w:p>
    <w:p w14:paraId="18E0933F" w14:textId="2691B9B0" w:rsidR="0097015C" w:rsidRDefault="0097015C" w:rsidP="00486188">
      <w:pPr>
        <w:pStyle w:val="SubmissionNormal"/>
        <w:numPr>
          <w:ilvl w:val="0"/>
          <w:numId w:val="0"/>
        </w:numPr>
        <w:tabs>
          <w:tab w:val="num" w:pos="720"/>
        </w:tabs>
        <w:rPr>
          <w:rFonts w:ascii="Open Sans" w:hAnsi="Open Sans" w:cs="Open Sans"/>
        </w:rPr>
      </w:pPr>
      <w:r>
        <w:rPr>
          <w:rFonts w:ascii="Open Sans" w:hAnsi="Open Sans" w:cs="Open Sans"/>
        </w:rPr>
        <w:lastRenderedPageBreak/>
        <w:t xml:space="preserve">Family and domestic violence can also seriously impair equality in employment for women. </w:t>
      </w:r>
      <w:r w:rsidRPr="00380ACB">
        <w:rPr>
          <w:rFonts w:ascii="Open Sans" w:hAnsi="Open Sans" w:cs="Open Sans"/>
        </w:rPr>
        <w:t>Women who experience family and domestic violence may face adverse treatment in the workplace that is specifically related to their experiences of violence. They may be denied leave or flexible work arrangements to attend violence-related matters, such as moving into a shelter; they may have their employment terminated; or they may be transferred or demoted.</w:t>
      </w:r>
      <w:r>
        <w:rPr>
          <w:rStyle w:val="EndnoteReference"/>
          <w:rFonts w:cs="Open Sans"/>
        </w:rPr>
        <w:endnoteReference w:id="3"/>
      </w:r>
      <w:r>
        <w:rPr>
          <w:rFonts w:ascii="Open Sans" w:hAnsi="Open Sans" w:cs="Open Sans"/>
        </w:rPr>
        <w:t xml:space="preserve"> </w:t>
      </w:r>
      <w:r w:rsidRPr="00380ACB">
        <w:rPr>
          <w:rFonts w:ascii="Open Sans" w:hAnsi="Open Sans" w:cs="Open Sans"/>
        </w:rPr>
        <w:t>This treatment can exacerbate the costs and consequences of family and domestic violence.</w:t>
      </w:r>
      <w:r>
        <w:rPr>
          <w:rStyle w:val="EndnoteReference"/>
          <w:rFonts w:cs="Open Sans"/>
        </w:rPr>
        <w:endnoteReference w:id="4"/>
      </w:r>
      <w:r w:rsidRPr="00380ACB">
        <w:rPr>
          <w:rFonts w:ascii="Open Sans" w:hAnsi="Open Sans" w:cs="Open Sans"/>
        </w:rPr>
        <w:t xml:space="preserve">  </w:t>
      </w:r>
    </w:p>
    <w:p w14:paraId="4BC237A3" w14:textId="6E9EF169" w:rsidR="0097015C" w:rsidRDefault="0097015C" w:rsidP="00836653">
      <w:pPr>
        <w:spacing w:before="0" w:after="0"/>
        <w:jc w:val="both"/>
        <w:rPr>
          <w:rFonts w:ascii="Open Sans" w:hAnsi="Open Sans" w:cs="Open Sans"/>
        </w:rPr>
      </w:pPr>
      <w:r w:rsidRPr="00CA3CB5">
        <w:rPr>
          <w:rFonts w:ascii="Open Sans" w:hAnsi="Open Sans" w:cs="Open Sans"/>
        </w:rPr>
        <w:t>The Commission</w:t>
      </w:r>
      <w:r>
        <w:rPr>
          <w:rFonts w:ascii="Open Sans" w:hAnsi="Open Sans" w:cs="Open Sans"/>
        </w:rPr>
        <w:t xml:space="preserve"> </w:t>
      </w:r>
      <w:r w:rsidRPr="00CA3CB5">
        <w:rPr>
          <w:rFonts w:ascii="Open Sans" w:hAnsi="Open Sans" w:cs="Open Sans"/>
        </w:rPr>
        <w:t>welcomes the introduction of the Bill</w:t>
      </w:r>
      <w:r>
        <w:rPr>
          <w:rFonts w:ascii="Open Sans" w:hAnsi="Open Sans" w:cs="Open Sans"/>
        </w:rPr>
        <w:t xml:space="preserve">. </w:t>
      </w:r>
      <w:r w:rsidRPr="00CA3CB5">
        <w:rPr>
          <w:rFonts w:ascii="Open Sans" w:hAnsi="Open Sans" w:cs="Open Sans"/>
        </w:rPr>
        <w:t>The Bill’s introduction of a new entitlement in the National Em</w:t>
      </w:r>
      <w:r>
        <w:rPr>
          <w:rFonts w:ascii="Open Sans" w:hAnsi="Open Sans" w:cs="Open Sans"/>
        </w:rPr>
        <w:t>ployment Standards (NES) to five</w:t>
      </w:r>
      <w:r w:rsidRPr="00CA3CB5">
        <w:rPr>
          <w:rFonts w:ascii="Open Sans" w:hAnsi="Open Sans" w:cs="Open Sans"/>
        </w:rPr>
        <w:t xml:space="preserve"> days of unpaid family and domestic violence leave in a 12 month period is a positive step towards ensuring a fair and relevant minimum safety net of terms and conditions for employees on a national level.</w:t>
      </w:r>
      <w:r>
        <w:rPr>
          <w:rFonts w:ascii="Open Sans" w:hAnsi="Open Sans" w:cs="Open Sans"/>
        </w:rPr>
        <w:t xml:space="preserve"> The</w:t>
      </w:r>
      <w:r w:rsidRPr="00CA3CB5">
        <w:rPr>
          <w:rFonts w:ascii="Open Sans" w:hAnsi="Open Sans" w:cs="Open Sans"/>
        </w:rPr>
        <w:t xml:space="preserve"> proposed amendment to the </w:t>
      </w:r>
      <w:r w:rsidRPr="00CA3CB5">
        <w:rPr>
          <w:rFonts w:ascii="Open Sans" w:hAnsi="Open Sans" w:cs="Open Sans"/>
          <w:i/>
        </w:rPr>
        <w:t>Fair Work Act 2009</w:t>
      </w:r>
      <w:r>
        <w:rPr>
          <w:rFonts w:ascii="Open Sans" w:hAnsi="Open Sans" w:cs="Open Sans"/>
          <w:i/>
        </w:rPr>
        <w:t xml:space="preserve"> </w:t>
      </w:r>
      <w:r>
        <w:rPr>
          <w:rFonts w:ascii="Open Sans" w:hAnsi="Open Sans" w:cs="Open Sans"/>
        </w:rPr>
        <w:t>(</w:t>
      </w:r>
      <w:proofErr w:type="spellStart"/>
      <w:r>
        <w:rPr>
          <w:rFonts w:ascii="Open Sans" w:hAnsi="Open Sans" w:cs="Open Sans"/>
        </w:rPr>
        <w:t>Cth</w:t>
      </w:r>
      <w:proofErr w:type="spellEnd"/>
      <w:r>
        <w:rPr>
          <w:rFonts w:ascii="Open Sans" w:hAnsi="Open Sans" w:cs="Open Sans"/>
        </w:rPr>
        <w:t>)</w:t>
      </w:r>
      <w:r w:rsidRPr="00CA3CB5">
        <w:rPr>
          <w:rFonts w:ascii="Open Sans" w:hAnsi="Open Sans" w:cs="Open Sans"/>
          <w:i/>
        </w:rPr>
        <w:t xml:space="preserve"> </w:t>
      </w:r>
      <w:r w:rsidRPr="00CA3CB5">
        <w:rPr>
          <w:rFonts w:ascii="Open Sans" w:hAnsi="Open Sans" w:cs="Open Sans"/>
        </w:rPr>
        <w:t>(the Act) will ensure consistency in entitlements to unpaid family and domestic violence leave for employees in the national system. However, the Commission</w:t>
      </w:r>
      <w:r>
        <w:rPr>
          <w:rFonts w:ascii="Open Sans" w:hAnsi="Open Sans" w:cs="Open Sans"/>
        </w:rPr>
        <w:t xml:space="preserve"> recommends</w:t>
      </w:r>
      <w:r w:rsidR="00E766D1">
        <w:rPr>
          <w:rFonts w:ascii="Open Sans" w:hAnsi="Open Sans" w:cs="Open Sans"/>
        </w:rPr>
        <w:t xml:space="preserve"> further reform </w:t>
      </w:r>
      <w:r w:rsidRPr="00CA3CB5">
        <w:rPr>
          <w:rFonts w:ascii="Open Sans" w:hAnsi="Open Sans" w:cs="Open Sans"/>
        </w:rPr>
        <w:t xml:space="preserve">to better meet the needs of domestic violence victims/survivors, taking into account Australia’s international human rights and labour obligations. </w:t>
      </w:r>
    </w:p>
    <w:p w14:paraId="3E0E8D5D" w14:textId="74EF0EEF" w:rsidR="0097015C" w:rsidRDefault="0097015C" w:rsidP="00836653">
      <w:pPr>
        <w:spacing w:before="0" w:after="0"/>
        <w:jc w:val="both"/>
        <w:rPr>
          <w:rFonts w:ascii="Open Sans" w:hAnsi="Open Sans" w:cs="Open Sans"/>
        </w:rPr>
      </w:pPr>
    </w:p>
    <w:p w14:paraId="17A18379" w14:textId="3C428F82" w:rsidR="0097015C" w:rsidRPr="00CA3CB5" w:rsidRDefault="0097015C" w:rsidP="00B30577">
      <w:pPr>
        <w:spacing w:before="0" w:after="0"/>
        <w:jc w:val="both"/>
        <w:rPr>
          <w:rFonts w:ascii="Open Sans" w:hAnsi="Open Sans" w:cs="Open Sans"/>
        </w:rPr>
      </w:pPr>
      <w:r w:rsidRPr="008D43F5">
        <w:rPr>
          <w:rFonts w:ascii="Open Sans" w:hAnsi="Open Sans" w:cs="Open Sans"/>
          <w:b/>
        </w:rPr>
        <w:t xml:space="preserve">The Commission recommends </w:t>
      </w:r>
      <w:r>
        <w:rPr>
          <w:rFonts w:ascii="Open Sans" w:hAnsi="Open Sans" w:cs="Open Sans"/>
        </w:rPr>
        <w:t xml:space="preserve">that </w:t>
      </w:r>
      <w:r w:rsidRPr="00CA3CB5">
        <w:rPr>
          <w:rFonts w:ascii="Open Sans" w:hAnsi="Open Sans" w:cs="Open Sans"/>
        </w:rPr>
        <w:t xml:space="preserve">the </w:t>
      </w:r>
      <w:r>
        <w:rPr>
          <w:rFonts w:ascii="Open Sans" w:hAnsi="Open Sans" w:cs="Open Sans"/>
        </w:rPr>
        <w:t>Australian</w:t>
      </w:r>
      <w:r w:rsidRPr="00CA3CB5">
        <w:rPr>
          <w:rFonts w:ascii="Open Sans" w:hAnsi="Open Sans" w:cs="Open Sans"/>
        </w:rPr>
        <w:t xml:space="preserve"> Government</w:t>
      </w:r>
      <w:r>
        <w:rPr>
          <w:rFonts w:ascii="Open Sans" w:hAnsi="Open Sans" w:cs="Open Sans"/>
        </w:rPr>
        <w:t>, and the Committee in conducting its inquiry, consider</w:t>
      </w:r>
      <w:r w:rsidRPr="00CA3CB5">
        <w:rPr>
          <w:rFonts w:ascii="Open Sans" w:hAnsi="Open Sans" w:cs="Open Sans"/>
        </w:rPr>
        <w:t xml:space="preserve"> </w:t>
      </w:r>
      <w:r>
        <w:rPr>
          <w:rFonts w:ascii="Open Sans" w:hAnsi="Open Sans" w:cs="Open Sans"/>
        </w:rPr>
        <w:t>introducing the following further reforms</w:t>
      </w:r>
      <w:r w:rsidRPr="00CA3CB5">
        <w:rPr>
          <w:rFonts w:ascii="Open Sans" w:hAnsi="Open Sans" w:cs="Open Sans"/>
        </w:rPr>
        <w:t>:</w:t>
      </w:r>
    </w:p>
    <w:p w14:paraId="11303788" w14:textId="77777777" w:rsidR="0097015C" w:rsidRPr="00CA3CB5" w:rsidRDefault="0097015C" w:rsidP="00B30577">
      <w:pPr>
        <w:spacing w:before="0" w:after="0"/>
        <w:jc w:val="both"/>
        <w:rPr>
          <w:rFonts w:ascii="Open Sans" w:hAnsi="Open Sans" w:cs="Open Sans"/>
        </w:rPr>
      </w:pPr>
    </w:p>
    <w:p w14:paraId="3030BE45" w14:textId="3738A6BC" w:rsidR="0097015C" w:rsidRDefault="0097015C" w:rsidP="00435565">
      <w:pPr>
        <w:pStyle w:val="ListParagraph"/>
        <w:numPr>
          <w:ilvl w:val="0"/>
          <w:numId w:val="46"/>
        </w:numPr>
        <w:spacing w:before="0" w:after="0"/>
        <w:jc w:val="both"/>
        <w:rPr>
          <w:rFonts w:ascii="Open Sans" w:hAnsi="Open Sans" w:cs="Open Sans"/>
        </w:rPr>
      </w:pPr>
      <w:r>
        <w:rPr>
          <w:rFonts w:ascii="Open Sans" w:hAnsi="Open Sans" w:cs="Open Sans"/>
        </w:rPr>
        <w:t>amend</w:t>
      </w:r>
      <w:r w:rsidRPr="00435565">
        <w:rPr>
          <w:rFonts w:ascii="Open Sans" w:hAnsi="Open Sans" w:cs="Open Sans"/>
        </w:rPr>
        <w:t xml:space="preserve"> the NES in Part 2</w:t>
      </w:r>
      <w:r>
        <w:rPr>
          <w:rFonts w:ascii="Open Sans" w:hAnsi="Open Sans" w:cs="Open Sans"/>
        </w:rPr>
        <w:t>–</w:t>
      </w:r>
      <w:r w:rsidRPr="00435565">
        <w:rPr>
          <w:rFonts w:ascii="Open Sans" w:hAnsi="Open Sans" w:cs="Open Sans"/>
        </w:rPr>
        <w:t>2 of the Act to include an entitlement to paid family and domestic violence leave (or a combination of paid and unpaid leave) for employees</w:t>
      </w:r>
    </w:p>
    <w:p w14:paraId="389FC0D6" w14:textId="0119A683" w:rsidR="0097015C" w:rsidRPr="00435565" w:rsidRDefault="0097015C" w:rsidP="00B30577">
      <w:pPr>
        <w:pStyle w:val="ListParagraph"/>
        <w:numPr>
          <w:ilvl w:val="0"/>
          <w:numId w:val="46"/>
        </w:numPr>
        <w:spacing w:before="0" w:after="0"/>
        <w:jc w:val="both"/>
        <w:rPr>
          <w:rFonts w:ascii="Open Sans" w:hAnsi="Open Sans" w:cs="Open Sans"/>
        </w:rPr>
      </w:pPr>
      <w:r>
        <w:rPr>
          <w:rFonts w:ascii="Open Sans" w:hAnsi="Open Sans" w:cs="Open Sans"/>
        </w:rPr>
        <w:t xml:space="preserve">give consideration to whether an employee who is </w:t>
      </w:r>
      <w:r w:rsidRPr="00435565">
        <w:rPr>
          <w:rFonts w:ascii="Open Sans" w:hAnsi="Open Sans" w:cs="Open Sans"/>
        </w:rPr>
        <w:t>providing care or support to another person who is experiencing family</w:t>
      </w:r>
      <w:r>
        <w:rPr>
          <w:rFonts w:ascii="Open Sans" w:hAnsi="Open Sans" w:cs="Open Sans"/>
        </w:rPr>
        <w:t xml:space="preserve"> and domestic</w:t>
      </w:r>
      <w:r w:rsidRPr="00435565">
        <w:rPr>
          <w:rFonts w:ascii="Open Sans" w:hAnsi="Open Sans" w:cs="Open Sans"/>
        </w:rPr>
        <w:t xml:space="preserve"> violence, should be entitled to family or domestic violence leave. </w:t>
      </w:r>
    </w:p>
    <w:p w14:paraId="1AA9AE67" w14:textId="53BDEB38" w:rsidR="0097015C" w:rsidRPr="00CA3CB5" w:rsidRDefault="0097015C" w:rsidP="00B30577">
      <w:pPr>
        <w:spacing w:before="0" w:after="0"/>
        <w:jc w:val="both"/>
        <w:rPr>
          <w:rFonts w:ascii="Open Sans" w:hAnsi="Open Sans" w:cs="Open Sans"/>
        </w:rPr>
      </w:pPr>
    </w:p>
    <w:p w14:paraId="7C903E66" w14:textId="5A5CBC7D" w:rsidR="0097015C" w:rsidRPr="00CA3CB5" w:rsidRDefault="0097015C" w:rsidP="00B30577">
      <w:pPr>
        <w:spacing w:before="0" w:after="0"/>
        <w:jc w:val="both"/>
        <w:rPr>
          <w:rFonts w:ascii="Open Sans" w:hAnsi="Open Sans" w:cs="Open Sans"/>
          <w:b/>
        </w:rPr>
      </w:pPr>
      <w:r w:rsidRPr="00CA3CB5">
        <w:rPr>
          <w:rFonts w:ascii="Open Sans" w:hAnsi="Open Sans" w:cs="Open Sans"/>
          <w:b/>
        </w:rPr>
        <w:t xml:space="preserve">The proposed new entitlement to unpaid family and domestic violence leave </w:t>
      </w:r>
    </w:p>
    <w:p w14:paraId="32B7E8AB" w14:textId="2D9D69F2" w:rsidR="0097015C" w:rsidRPr="00CA3CB5" w:rsidRDefault="0097015C" w:rsidP="00B30577">
      <w:pPr>
        <w:spacing w:before="0" w:after="0"/>
        <w:jc w:val="both"/>
        <w:rPr>
          <w:rFonts w:ascii="Open Sans" w:hAnsi="Open Sans" w:cs="Open Sans"/>
          <w:b/>
        </w:rPr>
      </w:pPr>
    </w:p>
    <w:p w14:paraId="3959B0AD" w14:textId="56732D04" w:rsidR="0097015C" w:rsidRPr="00CA3CB5" w:rsidRDefault="0097015C" w:rsidP="00576BFD">
      <w:pPr>
        <w:spacing w:before="0" w:after="0"/>
        <w:jc w:val="both"/>
        <w:rPr>
          <w:rFonts w:ascii="Open Sans" w:hAnsi="Open Sans" w:cs="Open Sans"/>
        </w:rPr>
      </w:pPr>
      <w:r w:rsidRPr="00CA3CB5">
        <w:rPr>
          <w:rFonts w:ascii="Open Sans" w:hAnsi="Open Sans" w:cs="Open Sans"/>
        </w:rPr>
        <w:t xml:space="preserve">The ACTU’s  proposed ‘Revised Family &amp; Domestic Violence Leave Clause’ sought to provide </w:t>
      </w:r>
      <w:r>
        <w:rPr>
          <w:rFonts w:ascii="Open Sans" w:hAnsi="Open Sans" w:cs="Open Sans"/>
        </w:rPr>
        <w:t>ten</w:t>
      </w:r>
      <w:r w:rsidRPr="00CA3CB5">
        <w:rPr>
          <w:rFonts w:ascii="Open Sans" w:hAnsi="Open Sans" w:cs="Open Sans"/>
        </w:rPr>
        <w:t xml:space="preserve"> days paid domestic violence leave</w:t>
      </w:r>
      <w:r>
        <w:rPr>
          <w:rFonts w:ascii="Open Sans" w:hAnsi="Open Sans" w:cs="Open Sans"/>
        </w:rPr>
        <w:t xml:space="preserve"> to employees, including casual employees, in all modern awards.</w:t>
      </w:r>
      <w:r w:rsidRPr="00CA3CB5">
        <w:rPr>
          <w:rStyle w:val="EndnoteReference"/>
          <w:rFonts w:ascii="Open Sans" w:hAnsi="Open Sans" w:cs="Open Sans"/>
          <w:sz w:val="24"/>
        </w:rPr>
        <w:endnoteReference w:id="5"/>
      </w:r>
      <w:r w:rsidRPr="00CA3CB5">
        <w:rPr>
          <w:rFonts w:ascii="Open Sans" w:hAnsi="Open Sans" w:cs="Open Sans"/>
        </w:rPr>
        <w:t xml:space="preserve"> This application was suppo</w:t>
      </w:r>
      <w:r>
        <w:rPr>
          <w:rFonts w:ascii="Open Sans" w:hAnsi="Open Sans" w:cs="Open Sans"/>
        </w:rPr>
        <w:t>rt</w:t>
      </w:r>
      <w:r w:rsidRPr="00CA3CB5">
        <w:rPr>
          <w:rFonts w:ascii="Open Sans" w:hAnsi="Open Sans" w:cs="Open Sans"/>
        </w:rPr>
        <w:t>ed by the Commission.</w:t>
      </w:r>
      <w:r w:rsidRPr="00CA3CB5">
        <w:rPr>
          <w:rStyle w:val="EndnoteReference"/>
          <w:rFonts w:ascii="Open Sans" w:hAnsi="Open Sans" w:cs="Open Sans"/>
          <w:sz w:val="24"/>
        </w:rPr>
        <w:endnoteReference w:id="6"/>
      </w:r>
      <w:r w:rsidRPr="00CA3CB5">
        <w:rPr>
          <w:rFonts w:ascii="Open Sans" w:hAnsi="Open Sans" w:cs="Open Sans"/>
        </w:rPr>
        <w:t xml:space="preserve"> The Fair Work Commission did not grant this claim for paid family and domestic violence leave, however accepted that employees should be entitled to</w:t>
      </w:r>
      <w:r>
        <w:rPr>
          <w:rFonts w:ascii="Open Sans" w:hAnsi="Open Sans" w:cs="Open Sans"/>
        </w:rPr>
        <w:t xml:space="preserve"> five days of</w:t>
      </w:r>
      <w:r w:rsidRPr="00CA3CB5">
        <w:rPr>
          <w:rFonts w:ascii="Open Sans" w:hAnsi="Open Sans" w:cs="Open Sans"/>
        </w:rPr>
        <w:t xml:space="preserve"> unpaid family and domestic violence leave</w:t>
      </w:r>
      <w:r>
        <w:rPr>
          <w:rFonts w:ascii="Open Sans" w:hAnsi="Open Sans" w:cs="Open Sans"/>
        </w:rPr>
        <w:t xml:space="preserve"> in a 12 month period</w:t>
      </w:r>
      <w:r w:rsidRPr="00CA3CB5">
        <w:rPr>
          <w:rFonts w:ascii="Open Sans" w:hAnsi="Open Sans" w:cs="Open Sans"/>
        </w:rPr>
        <w:t>.</w:t>
      </w:r>
      <w:r w:rsidRPr="00CA3CB5">
        <w:rPr>
          <w:rStyle w:val="EndnoteReference"/>
          <w:rFonts w:ascii="Open Sans" w:hAnsi="Open Sans" w:cs="Open Sans"/>
          <w:sz w:val="24"/>
        </w:rPr>
        <w:endnoteReference w:id="7"/>
      </w:r>
      <w:r w:rsidRPr="00CA3CB5">
        <w:rPr>
          <w:rFonts w:ascii="Open Sans" w:hAnsi="Open Sans" w:cs="Open Sans"/>
        </w:rPr>
        <w:t xml:space="preserve">  </w:t>
      </w:r>
    </w:p>
    <w:p w14:paraId="06A0BF0B" w14:textId="77777777" w:rsidR="0097015C" w:rsidRPr="00CA3CB5" w:rsidRDefault="0097015C" w:rsidP="00576BFD">
      <w:pPr>
        <w:spacing w:before="0" w:after="0"/>
        <w:jc w:val="both"/>
        <w:rPr>
          <w:rFonts w:ascii="Open Sans" w:hAnsi="Open Sans" w:cs="Open Sans"/>
        </w:rPr>
      </w:pPr>
    </w:p>
    <w:p w14:paraId="5726A2E3" w14:textId="47223E50" w:rsidR="0097015C" w:rsidRDefault="0097015C" w:rsidP="00576BFD">
      <w:pPr>
        <w:spacing w:before="0" w:after="0"/>
        <w:jc w:val="both"/>
        <w:rPr>
          <w:rFonts w:ascii="Open Sans" w:hAnsi="Open Sans" w:cs="Open Sans"/>
        </w:rPr>
      </w:pPr>
      <w:r w:rsidRPr="00CA3CB5">
        <w:rPr>
          <w:rFonts w:ascii="Open Sans" w:hAnsi="Open Sans" w:cs="Open Sans"/>
        </w:rPr>
        <w:t xml:space="preserve">The Commission </w:t>
      </w:r>
      <w:r>
        <w:rPr>
          <w:rFonts w:ascii="Open Sans" w:hAnsi="Open Sans" w:cs="Open Sans"/>
        </w:rPr>
        <w:t>understands</w:t>
      </w:r>
      <w:r w:rsidRPr="00CA3CB5">
        <w:rPr>
          <w:rFonts w:ascii="Open Sans" w:hAnsi="Open Sans" w:cs="Open Sans"/>
        </w:rPr>
        <w:t xml:space="preserve"> that the entitlement in the Bill to unpaid family and domestic violence leave is consistent with the new modern award entitlement that the Fair Work Commission inserted into all modern industry and occupation </w:t>
      </w:r>
      <w:r w:rsidRPr="00CA3CB5">
        <w:rPr>
          <w:rFonts w:ascii="Open Sans" w:hAnsi="Open Sans" w:cs="Open Sans"/>
        </w:rPr>
        <w:lastRenderedPageBreak/>
        <w:t>awards.</w:t>
      </w:r>
      <w:r>
        <w:rPr>
          <w:rStyle w:val="EndnoteReference"/>
          <w:rFonts w:cs="Open Sans"/>
        </w:rPr>
        <w:endnoteReference w:id="8"/>
      </w:r>
      <w:r w:rsidRPr="00CA3CB5">
        <w:rPr>
          <w:rFonts w:ascii="Open Sans" w:hAnsi="Open Sans" w:cs="Open Sans"/>
        </w:rPr>
        <w:t xml:space="preserve"> </w:t>
      </w:r>
      <w:r>
        <w:rPr>
          <w:rFonts w:ascii="Open Sans" w:hAnsi="Open Sans" w:cs="Open Sans"/>
        </w:rPr>
        <w:t>The Commission supports the introduction of the Bill, as it will ensure a greater level of consistency in family and domestic violence leave entitlements for employees across the national system.</w:t>
      </w:r>
    </w:p>
    <w:p w14:paraId="431675E8" w14:textId="2C205216" w:rsidR="0097015C" w:rsidRDefault="0097015C" w:rsidP="00576BFD">
      <w:pPr>
        <w:spacing w:before="0" w:after="0"/>
        <w:jc w:val="both"/>
        <w:rPr>
          <w:rFonts w:ascii="Open Sans" w:hAnsi="Open Sans" w:cs="Open Sans"/>
        </w:rPr>
      </w:pPr>
    </w:p>
    <w:p w14:paraId="6EF9DE5F" w14:textId="07BD667F" w:rsidR="0097015C" w:rsidRDefault="0097015C" w:rsidP="00576BFD">
      <w:pPr>
        <w:spacing w:before="0" w:after="0"/>
        <w:jc w:val="both"/>
        <w:rPr>
          <w:rFonts w:ascii="Open Sans" w:hAnsi="Open Sans" w:cs="Open Sans"/>
        </w:rPr>
      </w:pPr>
      <w:r>
        <w:rPr>
          <w:rFonts w:ascii="Open Sans" w:hAnsi="Open Sans" w:cs="Open Sans"/>
        </w:rPr>
        <w:t>The Commission has previously expressed concern that there is no comprehensive coverage of workplace protections for employees who experience family and domestic violence. While there has not been a consistent approach, there has been widespread acknowledgement in both the private and public sector of the need for employees to access leave and other protections when they are experiencing family violence. All Australian governments have recognised that employees can access their existing leave entitlements when they have experienced family violence and many state and territory governments have introduced paid family and domestic violence leave entitlements.</w:t>
      </w:r>
      <w:r>
        <w:rPr>
          <w:rStyle w:val="EndnoteReference"/>
          <w:rFonts w:cs="Open Sans"/>
        </w:rPr>
        <w:endnoteReference w:id="9"/>
      </w:r>
      <w:r>
        <w:rPr>
          <w:rFonts w:ascii="Open Sans" w:hAnsi="Open Sans" w:cs="Open Sans"/>
        </w:rPr>
        <w:t xml:space="preserve"> For example, the entitlement in the Australian Capital Territory’s Enterprise Bargaining Agreement is for up to 20 days of paid family and domestic violence leave per calendar year for employees (other than casual employees). Leave for family and domestic violence purposes is in addition to other leave entitlements. Casual employees are entitled to unpaid family and domestic violence leave</w:t>
      </w:r>
      <w:r w:rsidRPr="00EC7066">
        <w:rPr>
          <w:rFonts w:ascii="Open Sans" w:hAnsi="Open Sans" w:cs="Open Sans"/>
        </w:rPr>
        <w:t>.</w:t>
      </w:r>
      <w:r w:rsidRPr="00EC7066">
        <w:rPr>
          <w:rStyle w:val="EndnoteReference"/>
          <w:rFonts w:cs="Open Sans"/>
        </w:rPr>
        <w:endnoteReference w:id="10"/>
      </w:r>
      <w:r>
        <w:rPr>
          <w:rFonts w:ascii="Open Sans" w:hAnsi="Open Sans" w:cs="Open Sans"/>
        </w:rPr>
        <w:t xml:space="preserve"> Many Australian businesses also provide for paid family and domestic violence leave within company policy.</w:t>
      </w:r>
      <w:r>
        <w:rPr>
          <w:rStyle w:val="EndnoteReference"/>
          <w:rFonts w:cs="Open Sans"/>
        </w:rPr>
        <w:endnoteReference w:id="11"/>
      </w:r>
    </w:p>
    <w:p w14:paraId="4D58CFFD" w14:textId="325FAD82" w:rsidR="0097015C" w:rsidRDefault="0097015C" w:rsidP="00576BFD">
      <w:pPr>
        <w:spacing w:before="0" w:after="0"/>
        <w:jc w:val="both"/>
        <w:rPr>
          <w:rFonts w:ascii="Open Sans" w:hAnsi="Open Sans" w:cs="Open Sans"/>
        </w:rPr>
      </w:pPr>
    </w:p>
    <w:p w14:paraId="1B901604" w14:textId="07C88402" w:rsidR="0097015C" w:rsidRDefault="0097015C" w:rsidP="00576BFD">
      <w:pPr>
        <w:spacing w:before="0" w:after="0"/>
        <w:jc w:val="both"/>
        <w:rPr>
          <w:rFonts w:ascii="Open Sans" w:hAnsi="Open Sans" w:cs="Open Sans"/>
        </w:rPr>
      </w:pPr>
      <w:r>
        <w:rPr>
          <w:rFonts w:ascii="Open Sans" w:hAnsi="Open Sans" w:cs="Open Sans"/>
        </w:rPr>
        <w:t xml:space="preserve">While the Commission acknowledges that the new proposed entitlement to unpaid leave in the Bill is a welcome step towards ensuring a consistent minimum safety net for employees experiencing family or domestic violence on a national level, the proposed entitlement still falls short of the paid leave entitlements afforded in many state and territory jurisdictions, and by private businesses. The Commission encourages the Australian Government to work towards achieving a uniform standard that is fair and relevant and applicable across all workplaces. The Commission reiterates its recommendation in our previous submission to the Fair Work Commission, </w:t>
      </w:r>
      <w:r w:rsidRPr="00C97FCE">
        <w:rPr>
          <w:rFonts w:ascii="Open Sans" w:hAnsi="Open Sans" w:cs="Open Sans"/>
        </w:rPr>
        <w:t>to introduce entitlements</w:t>
      </w:r>
      <w:r>
        <w:rPr>
          <w:rFonts w:ascii="Open Sans" w:hAnsi="Open Sans" w:cs="Open Sans"/>
        </w:rPr>
        <w:t xml:space="preserve"> to paid family and domestic violence leave. </w:t>
      </w:r>
    </w:p>
    <w:p w14:paraId="33AE34C2" w14:textId="541C11F7" w:rsidR="0097015C" w:rsidRDefault="0097015C" w:rsidP="00B30577">
      <w:pPr>
        <w:spacing w:before="0" w:after="0"/>
        <w:jc w:val="both"/>
      </w:pPr>
    </w:p>
    <w:p w14:paraId="0A1DE47B" w14:textId="6386E4D3" w:rsidR="0097015C" w:rsidRPr="00D87DA9" w:rsidRDefault="0097015C" w:rsidP="00B30577">
      <w:pPr>
        <w:spacing w:before="0" w:after="0"/>
        <w:jc w:val="both"/>
        <w:rPr>
          <w:rFonts w:ascii="Open Sans" w:hAnsi="Open Sans" w:cs="Open Sans"/>
        </w:rPr>
      </w:pPr>
      <w:r w:rsidRPr="00D87DA9">
        <w:rPr>
          <w:rFonts w:ascii="Open Sans" w:hAnsi="Open Sans" w:cs="Open Sans"/>
        </w:rPr>
        <w:t>The Commission supports the Bill’s proposal to make the new leave entitlements available in full to part-time and casual employees. Women who are subject to family and domestic violence have been found to have more disrupted work history, are on lower personal incomes, have had to change jobs frequently and are more likely to be employed in casual and part-time work than women with no experience of family and domestic violence.</w:t>
      </w:r>
      <w:r w:rsidRPr="00D87DA9">
        <w:rPr>
          <w:rStyle w:val="EndnoteReference"/>
          <w:rFonts w:ascii="Open Sans" w:hAnsi="Open Sans" w:cs="Open Sans"/>
          <w:sz w:val="24"/>
        </w:rPr>
        <w:endnoteReference w:id="12"/>
      </w:r>
      <w:r w:rsidRPr="00D87DA9">
        <w:rPr>
          <w:rFonts w:ascii="Open Sans" w:hAnsi="Open Sans" w:cs="Open Sans"/>
        </w:rPr>
        <w:t xml:space="preserve"> </w:t>
      </w:r>
    </w:p>
    <w:p w14:paraId="24D4BAB1" w14:textId="117DC585" w:rsidR="0097015C" w:rsidRPr="00D87DA9" w:rsidRDefault="0097015C" w:rsidP="00B30577">
      <w:pPr>
        <w:spacing w:before="0" w:after="0"/>
        <w:jc w:val="both"/>
        <w:rPr>
          <w:rFonts w:ascii="Open Sans" w:hAnsi="Open Sans" w:cs="Open Sans"/>
        </w:rPr>
      </w:pPr>
    </w:p>
    <w:p w14:paraId="210F2B44" w14:textId="7DF668F7" w:rsidR="0097015C" w:rsidRPr="00D87DA9" w:rsidRDefault="0097015C" w:rsidP="00B30577">
      <w:pPr>
        <w:spacing w:before="0" w:after="0"/>
        <w:jc w:val="both"/>
        <w:rPr>
          <w:rFonts w:ascii="Open Sans" w:hAnsi="Open Sans" w:cs="Open Sans"/>
        </w:rPr>
      </w:pPr>
      <w:r w:rsidRPr="00D87DA9">
        <w:rPr>
          <w:rFonts w:ascii="Open Sans" w:hAnsi="Open Sans" w:cs="Open Sans"/>
        </w:rPr>
        <w:t xml:space="preserve">The Commission also supports the requirement </w:t>
      </w:r>
      <w:r>
        <w:rPr>
          <w:rFonts w:ascii="Open Sans" w:hAnsi="Open Sans" w:cs="Open Sans"/>
        </w:rPr>
        <w:t>in</w:t>
      </w:r>
      <w:r w:rsidRPr="00D87DA9">
        <w:rPr>
          <w:rFonts w:ascii="Open Sans" w:hAnsi="Open Sans" w:cs="Open Sans"/>
        </w:rPr>
        <w:t xml:space="preserve"> s 106C of the Bill for employers to keep an employee’s personal information concerning their experience of family or domestic violence confidential. Research has shown that concerns about confidentiality appear to be key barriers in using family and domestic violence </w:t>
      </w:r>
      <w:r w:rsidRPr="00D87DA9">
        <w:rPr>
          <w:rFonts w:ascii="Open Sans" w:hAnsi="Open Sans" w:cs="Open Sans"/>
        </w:rPr>
        <w:lastRenderedPageBreak/>
        <w:t>leave clauses.</w:t>
      </w:r>
      <w:r w:rsidRPr="00D87DA9">
        <w:rPr>
          <w:rStyle w:val="EndnoteReference"/>
          <w:rFonts w:ascii="Open Sans" w:hAnsi="Open Sans" w:cs="Open Sans"/>
          <w:sz w:val="24"/>
        </w:rPr>
        <w:endnoteReference w:id="13"/>
      </w:r>
      <w:r>
        <w:rPr>
          <w:rFonts w:ascii="Open Sans" w:hAnsi="Open Sans" w:cs="Open Sans"/>
        </w:rPr>
        <w:t xml:space="preserve"> To overcome this issue, training and support must be provided to all employees—in particular, those who are likely to have an employee disclose circumstances related to family and domestic violence to them.</w:t>
      </w:r>
      <w:r>
        <w:rPr>
          <w:rStyle w:val="EndnoteReference"/>
          <w:rFonts w:cs="Open Sans"/>
        </w:rPr>
        <w:endnoteReference w:id="14"/>
      </w:r>
    </w:p>
    <w:p w14:paraId="0D5463F6" w14:textId="44CB2EBE" w:rsidR="0097015C" w:rsidRDefault="0097015C" w:rsidP="00B30577">
      <w:pPr>
        <w:spacing w:before="0" w:after="0"/>
        <w:jc w:val="both"/>
      </w:pPr>
    </w:p>
    <w:p w14:paraId="1F2DF6AF" w14:textId="6CDE1830" w:rsidR="0097015C" w:rsidRPr="007E6D55" w:rsidRDefault="0097015C" w:rsidP="00B30577">
      <w:pPr>
        <w:spacing w:before="0" w:after="0"/>
        <w:jc w:val="both"/>
        <w:rPr>
          <w:rFonts w:ascii="Open Sans" w:hAnsi="Open Sans" w:cs="Open Sans"/>
          <w:b/>
        </w:rPr>
      </w:pPr>
      <w:r>
        <w:rPr>
          <w:rFonts w:ascii="Open Sans" w:hAnsi="Open Sans" w:cs="Open Sans"/>
          <w:b/>
        </w:rPr>
        <w:t>Considerations</w:t>
      </w:r>
      <w:r w:rsidRPr="007E6D55">
        <w:rPr>
          <w:rFonts w:ascii="Open Sans" w:hAnsi="Open Sans" w:cs="Open Sans"/>
          <w:b/>
        </w:rPr>
        <w:t xml:space="preserve"> for further reform </w:t>
      </w:r>
    </w:p>
    <w:p w14:paraId="7AF40B3D" w14:textId="365C78EB" w:rsidR="0097015C" w:rsidRPr="007E6D55" w:rsidRDefault="0097015C" w:rsidP="00B30577">
      <w:pPr>
        <w:spacing w:before="0" w:after="0"/>
        <w:jc w:val="both"/>
        <w:rPr>
          <w:rFonts w:ascii="Open Sans" w:hAnsi="Open Sans" w:cs="Open Sans"/>
          <w:b/>
        </w:rPr>
      </w:pPr>
    </w:p>
    <w:p w14:paraId="1497B068" w14:textId="5D7D35A1" w:rsidR="0097015C" w:rsidRPr="007E6D55" w:rsidRDefault="0097015C" w:rsidP="00136FAF">
      <w:pPr>
        <w:pStyle w:val="ListParagraph"/>
        <w:numPr>
          <w:ilvl w:val="0"/>
          <w:numId w:val="44"/>
        </w:numPr>
        <w:spacing w:before="0" w:after="0"/>
        <w:jc w:val="both"/>
        <w:rPr>
          <w:rFonts w:ascii="Open Sans" w:hAnsi="Open Sans" w:cs="Open Sans"/>
          <w:b/>
        </w:rPr>
      </w:pPr>
      <w:r w:rsidRPr="007E6D55">
        <w:rPr>
          <w:rFonts w:ascii="Open Sans" w:hAnsi="Open Sans" w:cs="Open Sans"/>
          <w:b/>
        </w:rPr>
        <w:t xml:space="preserve">Entitlement to paid family and domestic </w:t>
      </w:r>
      <w:r>
        <w:rPr>
          <w:rFonts w:ascii="Open Sans" w:hAnsi="Open Sans" w:cs="Open Sans"/>
          <w:b/>
        </w:rPr>
        <w:t xml:space="preserve">violence leave </w:t>
      </w:r>
    </w:p>
    <w:p w14:paraId="018F5BD7" w14:textId="22B67ACB" w:rsidR="0097015C" w:rsidRPr="007E6D55" w:rsidRDefault="0097015C" w:rsidP="00B30577">
      <w:pPr>
        <w:spacing w:before="0" w:after="0"/>
        <w:jc w:val="both"/>
        <w:rPr>
          <w:rFonts w:ascii="Open Sans" w:hAnsi="Open Sans" w:cs="Open Sans"/>
        </w:rPr>
      </w:pPr>
    </w:p>
    <w:p w14:paraId="3C706946" w14:textId="5FCE800D" w:rsidR="0097015C" w:rsidRDefault="0097015C" w:rsidP="00136FAF">
      <w:pPr>
        <w:spacing w:before="0" w:after="0"/>
        <w:jc w:val="both"/>
        <w:rPr>
          <w:rFonts w:ascii="Open Sans" w:hAnsi="Open Sans" w:cs="Open Sans"/>
        </w:rPr>
      </w:pPr>
      <w:r>
        <w:rPr>
          <w:rFonts w:ascii="Open Sans" w:hAnsi="Open Sans" w:cs="Open Sans"/>
        </w:rPr>
        <w:t xml:space="preserve">In the Commission’s view, further reform is necessary to ensure a comprehensive coverage of workplace protections for employees who experience family and domestic violence and those who support them. </w:t>
      </w:r>
    </w:p>
    <w:p w14:paraId="10135183" w14:textId="77777777" w:rsidR="0097015C" w:rsidRDefault="0097015C" w:rsidP="00136FAF">
      <w:pPr>
        <w:spacing w:before="0" w:after="0"/>
        <w:jc w:val="both"/>
        <w:rPr>
          <w:rFonts w:ascii="Open Sans" w:hAnsi="Open Sans" w:cs="Open Sans"/>
        </w:rPr>
      </w:pPr>
    </w:p>
    <w:p w14:paraId="3E3F5CD5" w14:textId="62926BC8" w:rsidR="0097015C" w:rsidRDefault="0097015C" w:rsidP="00136FAF">
      <w:pPr>
        <w:spacing w:before="0" w:after="0"/>
        <w:jc w:val="both"/>
        <w:rPr>
          <w:rFonts w:ascii="Open Sans" w:hAnsi="Open Sans" w:cs="Open Sans"/>
        </w:rPr>
      </w:pPr>
      <w:r>
        <w:rPr>
          <w:rFonts w:ascii="Open Sans" w:hAnsi="Open Sans" w:cs="Open Sans"/>
        </w:rPr>
        <w:t xml:space="preserve">The Commission recommends that the Act be amended at Part 2–2 to insert into the NES an entitlement to paid family and domestic violence leave. The Commission makes no specific comment, in this submission, as to whether this should be an entitlement to a combination of paid and unpaid leave, or as to the number of days of leave. The Commission notes, as it did in its previous submission to the Fair Work Commission, that based on current practices in Australia and abroad, the period of ten days paid leave is well within the range of existing leave provisions.  </w:t>
      </w:r>
    </w:p>
    <w:p w14:paraId="23B5BE76" w14:textId="495D4CC0" w:rsidR="0097015C" w:rsidRDefault="0097015C" w:rsidP="00136FAF">
      <w:pPr>
        <w:spacing w:before="0" w:after="0"/>
        <w:jc w:val="both"/>
        <w:rPr>
          <w:rFonts w:ascii="Open Sans" w:hAnsi="Open Sans" w:cs="Open Sans"/>
        </w:rPr>
      </w:pPr>
    </w:p>
    <w:p w14:paraId="40B80406" w14:textId="29F3F2CD" w:rsidR="0097015C" w:rsidRDefault="0097015C" w:rsidP="00136FAF">
      <w:pPr>
        <w:spacing w:before="0" w:after="0"/>
        <w:jc w:val="both"/>
        <w:rPr>
          <w:rFonts w:ascii="Open Sans" w:hAnsi="Open Sans" w:cs="Open Sans"/>
        </w:rPr>
      </w:pPr>
      <w:r>
        <w:rPr>
          <w:rFonts w:ascii="Open Sans" w:hAnsi="Open Sans" w:cs="Open Sans"/>
        </w:rPr>
        <w:t xml:space="preserve">The Commission’s previous submission, at Part 2, outlines Australia’s international human rights obligations as they relate to this issue. The Commission highlighted that the introduction of paid family and domestic violence leave would foster better compliance with, and promotion of, our international obligations. Part 3 (in particular, Part 3.2), of the Commission’s previous submission, focuses on the importance of financial security through paid employment for those, especially women, who are experiencing violent and abusive relationships. Part 4 of that submission explored the practices of employers providing this kind of leave in Australia and overseas—the Commission relevantly notes that New Zealand recently passed legislation granting </w:t>
      </w:r>
      <w:r w:rsidR="00311120">
        <w:rPr>
          <w:rFonts w:ascii="Open Sans" w:hAnsi="Open Sans" w:cs="Open Sans"/>
        </w:rPr>
        <w:t>ten</w:t>
      </w:r>
      <w:r>
        <w:rPr>
          <w:rFonts w:ascii="Open Sans" w:hAnsi="Open Sans" w:cs="Open Sans"/>
        </w:rPr>
        <w:t xml:space="preserve"> days of paid leave to employees experiencing domestic violence, and caregivers of children who are victims of violence. The leave is in addition to standard holiday and sick leave entitlements.</w:t>
      </w:r>
      <w:r>
        <w:rPr>
          <w:rStyle w:val="EndnoteReference"/>
          <w:rFonts w:cs="Open Sans"/>
        </w:rPr>
        <w:endnoteReference w:id="15"/>
      </w:r>
      <w:r>
        <w:rPr>
          <w:rFonts w:ascii="Open Sans" w:hAnsi="Open Sans" w:cs="Open Sans"/>
        </w:rPr>
        <w:t xml:space="preserve">  </w:t>
      </w:r>
    </w:p>
    <w:p w14:paraId="5EDB7187" w14:textId="77777777" w:rsidR="0097015C" w:rsidRDefault="0097015C" w:rsidP="00136FAF">
      <w:pPr>
        <w:spacing w:before="0" w:after="0"/>
        <w:jc w:val="both"/>
        <w:rPr>
          <w:rFonts w:ascii="Open Sans" w:hAnsi="Open Sans" w:cs="Open Sans"/>
        </w:rPr>
      </w:pPr>
    </w:p>
    <w:p w14:paraId="7CE48EDA" w14:textId="35066334" w:rsidR="0097015C" w:rsidRPr="007316A8" w:rsidRDefault="0097015C" w:rsidP="00D44524">
      <w:pPr>
        <w:pStyle w:val="ListParagraph"/>
        <w:numPr>
          <w:ilvl w:val="0"/>
          <w:numId w:val="44"/>
        </w:numPr>
        <w:spacing w:before="0" w:after="0"/>
        <w:jc w:val="both"/>
        <w:rPr>
          <w:rFonts w:ascii="Open Sans" w:hAnsi="Open Sans" w:cs="Open Sans"/>
          <w:b/>
        </w:rPr>
      </w:pPr>
      <w:r w:rsidRPr="007316A8">
        <w:rPr>
          <w:rFonts w:ascii="Open Sans" w:hAnsi="Open Sans" w:cs="Open Sans"/>
          <w:b/>
        </w:rPr>
        <w:t>E</w:t>
      </w:r>
      <w:r>
        <w:rPr>
          <w:rFonts w:ascii="Open Sans" w:hAnsi="Open Sans" w:cs="Open Sans"/>
          <w:b/>
        </w:rPr>
        <w:t>xtending</w:t>
      </w:r>
      <w:r w:rsidRPr="007316A8">
        <w:rPr>
          <w:rFonts w:ascii="Open Sans" w:hAnsi="Open Sans" w:cs="Open Sans"/>
          <w:b/>
        </w:rPr>
        <w:t xml:space="preserve"> leave entitlements to those</w:t>
      </w:r>
      <w:r>
        <w:rPr>
          <w:rFonts w:ascii="Open Sans" w:hAnsi="Open Sans" w:cs="Open Sans"/>
          <w:b/>
        </w:rPr>
        <w:t xml:space="preserve"> supporting victims of family and</w:t>
      </w:r>
      <w:r w:rsidRPr="007316A8">
        <w:rPr>
          <w:rFonts w:ascii="Open Sans" w:hAnsi="Open Sans" w:cs="Open Sans"/>
          <w:b/>
        </w:rPr>
        <w:t xml:space="preserve"> domestic violence </w:t>
      </w:r>
    </w:p>
    <w:p w14:paraId="7D36FC37" w14:textId="00BE5D55" w:rsidR="0097015C" w:rsidRPr="007316A8" w:rsidRDefault="0097015C" w:rsidP="00B30577">
      <w:pPr>
        <w:spacing w:before="0" w:after="0"/>
        <w:jc w:val="both"/>
        <w:rPr>
          <w:rFonts w:ascii="Open Sans" w:hAnsi="Open Sans" w:cs="Open Sans"/>
        </w:rPr>
      </w:pPr>
    </w:p>
    <w:p w14:paraId="220F262D" w14:textId="4589CC54" w:rsidR="0097015C" w:rsidRDefault="0097015C" w:rsidP="00B30577">
      <w:pPr>
        <w:spacing w:before="0" w:after="0"/>
        <w:jc w:val="both"/>
        <w:rPr>
          <w:rFonts w:ascii="Open Sans" w:hAnsi="Open Sans" w:cs="Open Sans"/>
        </w:rPr>
      </w:pPr>
      <w:r>
        <w:rPr>
          <w:rFonts w:ascii="Open Sans" w:hAnsi="Open Sans" w:cs="Open Sans"/>
        </w:rPr>
        <w:t xml:space="preserve">The Commission recommends that consideration be given to extending leave entitlements to those providing care or support to another person who is experiencing family and domestic violence. </w:t>
      </w:r>
    </w:p>
    <w:p w14:paraId="74300BC1" w14:textId="72F45D1E" w:rsidR="0097015C" w:rsidRDefault="0097015C" w:rsidP="00B30577">
      <w:pPr>
        <w:spacing w:before="0" w:after="0"/>
        <w:jc w:val="both"/>
        <w:rPr>
          <w:rFonts w:ascii="Open Sans" w:hAnsi="Open Sans" w:cs="Open Sans"/>
        </w:rPr>
      </w:pPr>
    </w:p>
    <w:p w14:paraId="304FFA56" w14:textId="4D1744CB" w:rsidR="0097015C" w:rsidRDefault="0097015C" w:rsidP="00B30577">
      <w:pPr>
        <w:spacing w:before="0" w:after="0"/>
        <w:jc w:val="both"/>
        <w:rPr>
          <w:rFonts w:ascii="Open Sans" w:hAnsi="Open Sans" w:cs="Open Sans"/>
        </w:rPr>
      </w:pPr>
      <w:r>
        <w:rPr>
          <w:rFonts w:ascii="Open Sans" w:hAnsi="Open Sans" w:cs="Open Sans"/>
        </w:rPr>
        <w:t xml:space="preserve">The Australian Law Reform Commission (ALRC) in its report titled </w:t>
      </w:r>
      <w:r w:rsidRPr="00526B77">
        <w:rPr>
          <w:rFonts w:ascii="Open Sans" w:hAnsi="Open Sans" w:cs="Open Sans"/>
          <w:i/>
        </w:rPr>
        <w:t>Family Violence and Commonwealth Laws—Improving Legal Frameworks</w:t>
      </w:r>
      <w:r>
        <w:rPr>
          <w:rFonts w:ascii="Open Sans" w:hAnsi="Open Sans" w:cs="Open Sans"/>
        </w:rPr>
        <w:t xml:space="preserve"> recommended that the </w:t>
      </w:r>
      <w:r>
        <w:rPr>
          <w:rFonts w:ascii="Open Sans" w:hAnsi="Open Sans" w:cs="Open Sans"/>
        </w:rPr>
        <w:lastRenderedPageBreak/>
        <w:t>Australian Government should consider amending the Act to provide that an employee who is providing care or support to another person who is experiencing family violence, may request from their employer, a change in working arrangements to assist them to deal with circumstances arising from the family violence.</w:t>
      </w:r>
      <w:r>
        <w:rPr>
          <w:rStyle w:val="EndnoteReference"/>
          <w:rFonts w:cs="Open Sans"/>
        </w:rPr>
        <w:endnoteReference w:id="16"/>
      </w:r>
      <w:r>
        <w:rPr>
          <w:rFonts w:ascii="Open Sans" w:hAnsi="Open Sans" w:cs="Open Sans"/>
        </w:rPr>
        <w:t xml:space="preserve"> </w:t>
      </w:r>
    </w:p>
    <w:p w14:paraId="54585535" w14:textId="36D73971" w:rsidR="0097015C" w:rsidRDefault="0097015C" w:rsidP="00B30577">
      <w:pPr>
        <w:spacing w:before="0" w:after="0"/>
        <w:jc w:val="both"/>
        <w:rPr>
          <w:rFonts w:ascii="Open Sans" w:hAnsi="Open Sans" w:cs="Open Sans"/>
        </w:rPr>
      </w:pPr>
    </w:p>
    <w:p w14:paraId="79C367B5" w14:textId="10B71054" w:rsidR="0097015C" w:rsidRDefault="0097015C" w:rsidP="00B30577">
      <w:pPr>
        <w:spacing w:before="0" w:after="0"/>
        <w:jc w:val="both"/>
        <w:rPr>
          <w:rFonts w:ascii="Open Sans" w:hAnsi="Open Sans" w:cs="Open Sans"/>
        </w:rPr>
      </w:pPr>
      <w:r>
        <w:rPr>
          <w:rFonts w:ascii="Open Sans" w:hAnsi="Open Sans" w:cs="Open Sans"/>
        </w:rPr>
        <w:t xml:space="preserve">The ALRC’s report further stated as follows: </w:t>
      </w:r>
    </w:p>
    <w:p w14:paraId="6EA80577" w14:textId="77777777" w:rsidR="0097015C" w:rsidRDefault="0097015C" w:rsidP="00A11B8B">
      <w:pPr>
        <w:spacing w:before="0" w:after="0"/>
        <w:ind w:left="720"/>
        <w:jc w:val="both"/>
        <w:rPr>
          <w:rFonts w:ascii="Open Sans" w:hAnsi="Open Sans" w:cs="Open Sans"/>
          <w:sz w:val="20"/>
          <w:szCs w:val="20"/>
        </w:rPr>
      </w:pPr>
    </w:p>
    <w:p w14:paraId="5AF8A2DB" w14:textId="23DBE597" w:rsidR="0097015C" w:rsidRDefault="0097015C" w:rsidP="00A11B8B">
      <w:pPr>
        <w:spacing w:before="0" w:after="0"/>
        <w:ind w:left="720"/>
        <w:jc w:val="both"/>
        <w:rPr>
          <w:rFonts w:ascii="Open Sans" w:hAnsi="Open Sans" w:cs="Open Sans"/>
          <w:sz w:val="20"/>
          <w:szCs w:val="20"/>
        </w:rPr>
      </w:pPr>
      <w:r>
        <w:rPr>
          <w:rFonts w:ascii="Open Sans" w:hAnsi="Open Sans" w:cs="Open Sans"/>
          <w:sz w:val="20"/>
          <w:szCs w:val="20"/>
        </w:rPr>
        <w:t xml:space="preserve">The ALRC agrees that an employee who is experiencing family violence, or who is required to provide care or support </w:t>
      </w:r>
      <w:r w:rsidRPr="00A11B8B">
        <w:rPr>
          <w:rFonts w:ascii="Open Sans" w:hAnsi="Open Sans" w:cs="Open Sans"/>
          <w:sz w:val="20"/>
          <w:szCs w:val="20"/>
        </w:rPr>
        <w:t xml:space="preserve">to another person who is experiencing family violence, should be entitled to family violence leave. The ALRC suggests that any definition of another person should include members of immediate family or household but also recognise the kinship and family relationships of Indigenous people as well as people from CALD </w:t>
      </w:r>
      <w:r>
        <w:rPr>
          <w:rFonts w:ascii="Open Sans" w:hAnsi="Open Sans" w:cs="Open Sans"/>
          <w:sz w:val="20"/>
          <w:szCs w:val="20"/>
        </w:rPr>
        <w:t xml:space="preserve">[culturally and linguistically diverse] </w:t>
      </w:r>
      <w:r w:rsidRPr="00A11B8B">
        <w:rPr>
          <w:rFonts w:ascii="Open Sans" w:hAnsi="Open Sans" w:cs="Open Sans"/>
          <w:sz w:val="20"/>
          <w:szCs w:val="20"/>
        </w:rPr>
        <w:t>communities, the living arrangements and relationsh</w:t>
      </w:r>
      <w:r>
        <w:rPr>
          <w:rFonts w:ascii="Open Sans" w:hAnsi="Open Sans" w:cs="Open Sans"/>
          <w:sz w:val="20"/>
          <w:szCs w:val="20"/>
        </w:rPr>
        <w:t>ips of people with disability,</w:t>
      </w:r>
      <w:r w:rsidRPr="00A11B8B">
        <w:rPr>
          <w:rFonts w:ascii="Open Sans" w:hAnsi="Open Sans" w:cs="Open Sans"/>
          <w:sz w:val="20"/>
          <w:szCs w:val="20"/>
        </w:rPr>
        <w:t xml:space="preserve"> and th</w:t>
      </w:r>
      <w:r>
        <w:rPr>
          <w:rFonts w:ascii="Open Sans" w:hAnsi="Open Sans" w:cs="Open Sans"/>
          <w:sz w:val="20"/>
          <w:szCs w:val="20"/>
        </w:rPr>
        <w:t>ose in same-sex relationships.</w:t>
      </w:r>
      <w:r>
        <w:rPr>
          <w:rStyle w:val="EndnoteReference"/>
          <w:rFonts w:cs="Open Sans"/>
          <w:szCs w:val="20"/>
        </w:rPr>
        <w:endnoteReference w:id="17"/>
      </w:r>
    </w:p>
    <w:p w14:paraId="4603978A" w14:textId="29224CD3" w:rsidR="0097015C" w:rsidRDefault="0097015C" w:rsidP="00A11B8B">
      <w:pPr>
        <w:spacing w:before="0" w:after="0"/>
        <w:ind w:left="720"/>
        <w:jc w:val="both"/>
        <w:rPr>
          <w:rFonts w:ascii="Open Sans" w:hAnsi="Open Sans" w:cs="Open Sans"/>
          <w:sz w:val="20"/>
          <w:szCs w:val="20"/>
        </w:rPr>
      </w:pPr>
    </w:p>
    <w:p w14:paraId="23EA0FC6" w14:textId="59FA29F3" w:rsidR="0097015C" w:rsidRPr="00BD3981" w:rsidRDefault="0097015C" w:rsidP="00373C34">
      <w:pPr>
        <w:spacing w:before="0" w:after="0"/>
        <w:jc w:val="both"/>
        <w:rPr>
          <w:rFonts w:ascii="Open Sans" w:hAnsi="Open Sans" w:cs="Open Sans"/>
        </w:rPr>
      </w:pPr>
      <w:r w:rsidRPr="00BD3981">
        <w:rPr>
          <w:rFonts w:ascii="Open Sans" w:hAnsi="Open Sans" w:cs="Open Sans"/>
        </w:rPr>
        <w:t>The ALRC considered that there should be a core of basic requirements with respect to family</w:t>
      </w:r>
      <w:r>
        <w:rPr>
          <w:rFonts w:ascii="Open Sans" w:hAnsi="Open Sans" w:cs="Open Sans"/>
        </w:rPr>
        <w:t xml:space="preserve"> and domestic</w:t>
      </w:r>
      <w:r w:rsidRPr="00BD3981">
        <w:rPr>
          <w:rFonts w:ascii="Open Sans" w:hAnsi="Open Sans" w:cs="Open Sans"/>
        </w:rPr>
        <w:t xml:space="preserve"> violence leave. The report state</w:t>
      </w:r>
      <w:r>
        <w:rPr>
          <w:rFonts w:ascii="Open Sans" w:hAnsi="Open Sans" w:cs="Open Sans"/>
        </w:rPr>
        <w:t>d</w:t>
      </w:r>
      <w:r w:rsidRPr="00BD3981">
        <w:rPr>
          <w:rFonts w:ascii="Open Sans" w:hAnsi="Open Sans" w:cs="Open Sans"/>
        </w:rPr>
        <w:t xml:space="preserve"> that:</w:t>
      </w:r>
    </w:p>
    <w:p w14:paraId="467855F0" w14:textId="062DAD3A" w:rsidR="0097015C" w:rsidRPr="00BD3981" w:rsidRDefault="0097015C" w:rsidP="00373C34">
      <w:pPr>
        <w:spacing w:before="0" w:after="0"/>
        <w:jc w:val="both"/>
        <w:rPr>
          <w:rFonts w:ascii="Open Sans" w:hAnsi="Open Sans" w:cs="Open Sans"/>
        </w:rPr>
      </w:pPr>
    </w:p>
    <w:p w14:paraId="4B470954" w14:textId="3B7B9604" w:rsidR="0097015C" w:rsidRPr="00BD3981" w:rsidRDefault="0097015C" w:rsidP="00D93F72">
      <w:pPr>
        <w:spacing w:before="0" w:after="0"/>
        <w:ind w:left="720"/>
        <w:jc w:val="both"/>
        <w:rPr>
          <w:rFonts w:ascii="Open Sans" w:hAnsi="Open Sans" w:cs="Open Sans"/>
          <w:sz w:val="20"/>
          <w:szCs w:val="20"/>
        </w:rPr>
      </w:pPr>
      <w:r w:rsidRPr="00BD3981">
        <w:rPr>
          <w:rFonts w:ascii="Open Sans" w:hAnsi="Open Sans" w:cs="Open Sans"/>
          <w:sz w:val="20"/>
          <w:szCs w:val="20"/>
        </w:rPr>
        <w:t>Any family violence leave introduced under the NES should be available to employees who are victims of family violence as well as employees who need to access such leave to provide care or support to another person, for example a member of the employee’s immediate family or household who is experiencing family violence.</w:t>
      </w:r>
      <w:r w:rsidRPr="00BD3981">
        <w:rPr>
          <w:rStyle w:val="EndnoteReference"/>
          <w:rFonts w:ascii="Open Sans" w:hAnsi="Open Sans" w:cs="Open Sans"/>
          <w:szCs w:val="20"/>
        </w:rPr>
        <w:endnoteReference w:id="18"/>
      </w:r>
      <w:r w:rsidRPr="00BD3981">
        <w:rPr>
          <w:rFonts w:ascii="Open Sans" w:hAnsi="Open Sans" w:cs="Open Sans"/>
          <w:sz w:val="20"/>
          <w:szCs w:val="20"/>
        </w:rPr>
        <w:t xml:space="preserve"> </w:t>
      </w:r>
    </w:p>
    <w:p w14:paraId="5E70A5F8" w14:textId="53769A59" w:rsidR="0097015C" w:rsidRPr="00BD3981" w:rsidRDefault="0097015C" w:rsidP="00B30577">
      <w:pPr>
        <w:spacing w:before="0" w:after="0"/>
        <w:jc w:val="both"/>
        <w:rPr>
          <w:rFonts w:ascii="Open Sans" w:hAnsi="Open Sans" w:cs="Open Sans"/>
        </w:rPr>
      </w:pPr>
      <w:r w:rsidRPr="00BD3981">
        <w:rPr>
          <w:rFonts w:ascii="Open Sans" w:hAnsi="Open Sans" w:cs="Open Sans"/>
        </w:rPr>
        <w:t xml:space="preserve"> </w:t>
      </w:r>
    </w:p>
    <w:p w14:paraId="361CB343" w14:textId="729684FC" w:rsidR="00E83EAF" w:rsidRDefault="0097015C" w:rsidP="00E83EAF">
      <w:pPr>
        <w:spacing w:before="0" w:after="0"/>
        <w:jc w:val="both"/>
        <w:rPr>
          <w:rFonts w:ascii="Open Sans" w:hAnsi="Open Sans" w:cs="Open Sans"/>
        </w:rPr>
      </w:pPr>
      <w:r>
        <w:rPr>
          <w:rFonts w:ascii="Open Sans" w:hAnsi="Open Sans" w:cs="Open Sans"/>
        </w:rPr>
        <w:t>The Commission notes that Queensland provides access to a minimum of ten days of paid family and domestic violence leave to employees who are affected by family and domestic violence. This leave can also be taken by those supporting a person affected by the violence.</w:t>
      </w:r>
      <w:r>
        <w:rPr>
          <w:rStyle w:val="EndnoteReference"/>
          <w:rFonts w:cs="Open Sans"/>
        </w:rPr>
        <w:endnoteReference w:id="19"/>
      </w:r>
      <w:r>
        <w:rPr>
          <w:rFonts w:ascii="Open Sans" w:hAnsi="Open Sans" w:cs="Open Sans"/>
        </w:rPr>
        <w:t xml:space="preserve"> </w:t>
      </w:r>
    </w:p>
    <w:p w14:paraId="539ABAE1" w14:textId="77777777" w:rsidR="00E83EAF" w:rsidRDefault="00E83EAF" w:rsidP="00B30577">
      <w:pPr>
        <w:spacing w:before="0" w:after="0"/>
        <w:jc w:val="both"/>
        <w:rPr>
          <w:rFonts w:ascii="Open Sans" w:hAnsi="Open Sans" w:cs="Open Sans"/>
        </w:rPr>
      </w:pPr>
    </w:p>
    <w:p w14:paraId="567676C2" w14:textId="0F8F3227" w:rsidR="009009FC" w:rsidRPr="00BD3981" w:rsidRDefault="002E077C" w:rsidP="00B30577">
      <w:pPr>
        <w:spacing w:before="0" w:after="0"/>
        <w:jc w:val="both"/>
        <w:rPr>
          <w:rFonts w:ascii="Open Sans" w:hAnsi="Open Sans" w:cs="Open Sans"/>
        </w:rPr>
      </w:pPr>
      <w:r>
        <w:rPr>
          <w:rFonts w:ascii="Open Sans" w:hAnsi="Open Sans" w:cs="Open Sans"/>
        </w:rPr>
        <w:t xml:space="preserve">The Commission </w:t>
      </w:r>
      <w:r w:rsidR="00AC5FC9">
        <w:rPr>
          <w:rFonts w:ascii="Open Sans" w:hAnsi="Open Sans" w:cs="Open Sans"/>
        </w:rPr>
        <w:t xml:space="preserve">recommends </w:t>
      </w:r>
      <w:r>
        <w:rPr>
          <w:rFonts w:ascii="Open Sans" w:hAnsi="Open Sans" w:cs="Open Sans"/>
        </w:rPr>
        <w:t>that</w:t>
      </w:r>
      <w:r w:rsidR="00956323" w:rsidRPr="00BD3981">
        <w:rPr>
          <w:rFonts w:ascii="Open Sans" w:hAnsi="Open Sans" w:cs="Open Sans"/>
        </w:rPr>
        <w:t xml:space="preserve"> consideration be given to the ALRC’s </w:t>
      </w:r>
      <w:r w:rsidR="00AC5FC9">
        <w:rPr>
          <w:rFonts w:ascii="Open Sans" w:hAnsi="Open Sans" w:cs="Open Sans"/>
        </w:rPr>
        <w:t>proposal as part of</w:t>
      </w:r>
      <w:r w:rsidR="00956323" w:rsidRPr="00BD3981">
        <w:rPr>
          <w:rFonts w:ascii="Open Sans" w:hAnsi="Open Sans" w:cs="Open Sans"/>
        </w:rPr>
        <w:t xml:space="preserve"> the Committee’s inquiry into the Bill. </w:t>
      </w:r>
    </w:p>
    <w:p w14:paraId="27BE7E23" w14:textId="6E45631D" w:rsidR="00E03D7B" w:rsidRPr="00BD3981" w:rsidRDefault="00E03D7B" w:rsidP="00B30577">
      <w:pPr>
        <w:spacing w:before="0" w:after="0"/>
        <w:jc w:val="both"/>
        <w:rPr>
          <w:rFonts w:ascii="Open Sans" w:hAnsi="Open Sans" w:cs="Open Sans"/>
        </w:rPr>
      </w:pPr>
    </w:p>
    <w:p w14:paraId="6F0F853A" w14:textId="4E33B5FE" w:rsidR="00031A24" w:rsidRPr="00BD3981" w:rsidRDefault="00691710" w:rsidP="00B30577">
      <w:pPr>
        <w:spacing w:before="0" w:after="0"/>
        <w:jc w:val="both"/>
        <w:rPr>
          <w:rFonts w:ascii="Open Sans" w:hAnsi="Open Sans" w:cs="Open Sans"/>
        </w:rPr>
      </w:pPr>
      <w:r w:rsidRPr="00BD3981">
        <w:rPr>
          <w:rFonts w:ascii="Open Sans" w:hAnsi="Open Sans" w:cs="Open Sans"/>
        </w:rPr>
        <w:t xml:space="preserve">Thank you for the opportunity to provide a submission to this inquiry. </w:t>
      </w:r>
    </w:p>
    <w:p w14:paraId="316690A8" w14:textId="337A0205" w:rsidR="00AC461B" w:rsidRPr="00BD3981" w:rsidRDefault="004840C5" w:rsidP="00E10458">
      <w:pPr>
        <w:spacing w:before="0" w:after="0"/>
        <w:rPr>
          <w:rFonts w:ascii="Open Sans" w:hAnsi="Open Sans" w:cs="Open Sans"/>
        </w:rPr>
      </w:pPr>
      <w:r>
        <w:rPr>
          <w:rFonts w:ascii="Open Sans" w:hAnsi="Open Sans" w:cs="Open Sans"/>
        </w:rPr>
        <w:br w:type="page"/>
      </w:r>
    </w:p>
    <w:p w14:paraId="41770319" w14:textId="77777777" w:rsidR="00392158" w:rsidRPr="00BD3981" w:rsidRDefault="00392158" w:rsidP="00B30577">
      <w:pPr>
        <w:keepNext/>
        <w:spacing w:before="0" w:after="0"/>
        <w:rPr>
          <w:rFonts w:ascii="Open Sans" w:hAnsi="Open Sans" w:cs="Open Sans"/>
        </w:rPr>
      </w:pPr>
      <w:r w:rsidRPr="00BD3981">
        <w:rPr>
          <w:rFonts w:ascii="Open Sans" w:hAnsi="Open Sans" w:cs="Open Sans"/>
        </w:rPr>
        <w:lastRenderedPageBreak/>
        <w:t>Yours sincerely,</w:t>
      </w:r>
    </w:p>
    <w:p w14:paraId="0DBEA7D5" w14:textId="77777777" w:rsidR="003F3CD4" w:rsidRDefault="003F3CD4" w:rsidP="00B30577">
      <w:pPr>
        <w:spacing w:before="0" w:after="0"/>
        <w:rPr>
          <w:rFonts w:cs="Arial"/>
        </w:rPr>
      </w:pPr>
    </w:p>
    <w:p w14:paraId="6639505F" w14:textId="0185AC3F" w:rsidR="003F3CD4" w:rsidRDefault="003F3CD4" w:rsidP="00B30577">
      <w:pPr>
        <w:spacing w:before="0" w:after="0"/>
        <w:rPr>
          <w:noProof/>
        </w:rPr>
      </w:pPr>
      <w:bookmarkStart w:id="0" w:name="_GoBack"/>
      <w:bookmarkEnd w:id="0"/>
    </w:p>
    <w:p w14:paraId="1B5F653F" w14:textId="26CADD9A" w:rsidR="006524FB" w:rsidRDefault="006524FB" w:rsidP="00B30577">
      <w:pPr>
        <w:spacing w:before="0" w:after="0"/>
        <w:rPr>
          <w:noProof/>
        </w:rPr>
      </w:pPr>
    </w:p>
    <w:p w14:paraId="596F0684" w14:textId="1A49A725" w:rsidR="00392158" w:rsidRPr="00047DA0" w:rsidRDefault="00ED64AA" w:rsidP="00B30577">
      <w:pPr>
        <w:pStyle w:val="AddressBlock"/>
        <w:spacing w:before="0"/>
        <w:rPr>
          <w:rFonts w:ascii="Open Sans" w:hAnsi="Open Sans" w:cs="Open Sans"/>
          <w:b/>
        </w:rPr>
      </w:pPr>
      <w:r w:rsidRPr="00047DA0">
        <w:rPr>
          <w:rFonts w:ascii="Open Sans" w:hAnsi="Open Sans" w:cs="Open Sans"/>
          <w:b/>
        </w:rPr>
        <w:t xml:space="preserve">Emeritus Professor </w:t>
      </w:r>
      <w:r w:rsidR="00C44C47" w:rsidRPr="00047DA0">
        <w:rPr>
          <w:rFonts w:ascii="Open Sans" w:hAnsi="Open Sans" w:cs="Open Sans"/>
          <w:b/>
        </w:rPr>
        <w:t>Rosalind Croucher</w:t>
      </w:r>
      <w:r w:rsidRPr="00047DA0">
        <w:rPr>
          <w:rFonts w:ascii="Open Sans" w:hAnsi="Open Sans" w:cs="Open Sans"/>
          <w:b/>
        </w:rPr>
        <w:t xml:space="preserve"> AM</w:t>
      </w:r>
    </w:p>
    <w:p w14:paraId="1359E899" w14:textId="77777777" w:rsidR="00B802E5" w:rsidRPr="00047DA0" w:rsidRDefault="00B802E5" w:rsidP="00B30577">
      <w:pPr>
        <w:pStyle w:val="AddressBlock"/>
        <w:spacing w:before="0"/>
        <w:rPr>
          <w:rFonts w:ascii="Open Sans" w:hAnsi="Open Sans" w:cs="Open Sans"/>
          <w:b/>
        </w:rPr>
      </w:pPr>
      <w:r w:rsidRPr="00047DA0">
        <w:rPr>
          <w:rFonts w:ascii="Open Sans" w:hAnsi="Open Sans" w:cs="Open Sans"/>
          <w:b/>
        </w:rPr>
        <w:t>President</w:t>
      </w:r>
    </w:p>
    <w:p w14:paraId="7B3CE59C" w14:textId="77777777" w:rsidR="00B802E5" w:rsidRPr="00047DA0" w:rsidRDefault="00B802E5" w:rsidP="00B802E5">
      <w:pPr>
        <w:pStyle w:val="Contactdetails"/>
        <w:spacing w:before="0" w:after="0"/>
        <w:rPr>
          <w:rFonts w:ascii="Open Sans" w:hAnsi="Open Sans" w:cs="Open Sans"/>
          <w:color w:val="000000"/>
          <w:sz w:val="24"/>
        </w:rPr>
      </w:pPr>
    </w:p>
    <w:p w14:paraId="6A417C11" w14:textId="77777777" w:rsidR="00B802E5" w:rsidRPr="00047DA0" w:rsidRDefault="00B802E5" w:rsidP="00B802E5">
      <w:pPr>
        <w:pStyle w:val="Contactdetails"/>
        <w:spacing w:before="0" w:after="0"/>
        <w:rPr>
          <w:rFonts w:ascii="Open Sans" w:hAnsi="Open Sans" w:cs="Open Sans"/>
          <w:szCs w:val="20"/>
        </w:rPr>
      </w:pPr>
      <w:r w:rsidRPr="00047DA0">
        <w:rPr>
          <w:rFonts w:ascii="Open Sans" w:hAnsi="Open Sans" w:cs="Open Sans"/>
          <w:szCs w:val="20"/>
        </w:rPr>
        <w:t>T +61 2 9284 9614</w:t>
      </w:r>
    </w:p>
    <w:p w14:paraId="6D4195AE" w14:textId="77777777" w:rsidR="00B802E5" w:rsidRPr="00047DA0" w:rsidRDefault="00B802E5" w:rsidP="00B802E5">
      <w:pPr>
        <w:pStyle w:val="Contactdetails"/>
        <w:spacing w:before="0" w:after="0"/>
        <w:rPr>
          <w:rFonts w:ascii="Open Sans" w:hAnsi="Open Sans" w:cs="Open Sans"/>
          <w:szCs w:val="20"/>
        </w:rPr>
      </w:pPr>
      <w:r w:rsidRPr="00047DA0">
        <w:rPr>
          <w:rFonts w:ascii="Open Sans" w:hAnsi="Open Sans" w:cs="Open Sans"/>
          <w:szCs w:val="20"/>
        </w:rPr>
        <w:t xml:space="preserve">F </w:t>
      </w:r>
      <w:r w:rsidRPr="00047DA0">
        <w:rPr>
          <w:rFonts w:ascii="Open Sans" w:hAnsi="Open Sans" w:cs="Open Sans"/>
          <w:szCs w:val="20"/>
        </w:rPr>
        <w:fldChar w:fldCharType="begin"/>
      </w:r>
      <w:r w:rsidRPr="00047DA0">
        <w:rPr>
          <w:rFonts w:ascii="Open Sans" w:hAnsi="Open Sans" w:cs="Open Sans"/>
          <w:szCs w:val="20"/>
        </w:rPr>
        <w:instrText xml:space="preserve"> MACROBUTTON </w:instrText>
      </w:r>
      <w:r w:rsidRPr="00047DA0">
        <w:rPr>
          <w:rFonts w:ascii="Open Sans" w:hAnsi="Open Sans" w:cs="Open Sans"/>
          <w:szCs w:val="20"/>
        </w:rPr>
        <w:fldChar w:fldCharType="end"/>
      </w:r>
      <w:r w:rsidRPr="00047DA0">
        <w:rPr>
          <w:rFonts w:ascii="Open Sans" w:hAnsi="Open Sans" w:cs="Open Sans"/>
          <w:szCs w:val="20"/>
        </w:rPr>
        <w:t>+61 2 9284 9794</w:t>
      </w:r>
    </w:p>
    <w:p w14:paraId="08181792" w14:textId="77777777" w:rsidR="00B802E5" w:rsidRPr="00047DA0" w:rsidRDefault="00B802E5" w:rsidP="00B802E5">
      <w:pPr>
        <w:pStyle w:val="Contactdetails"/>
        <w:spacing w:before="0" w:after="0"/>
        <w:rPr>
          <w:rFonts w:ascii="Open Sans" w:hAnsi="Open Sans" w:cs="Open Sans"/>
          <w:szCs w:val="20"/>
        </w:rPr>
      </w:pPr>
      <w:r w:rsidRPr="00047DA0">
        <w:rPr>
          <w:rFonts w:ascii="Open Sans" w:hAnsi="Open Sans" w:cs="Open Sans"/>
          <w:szCs w:val="20"/>
        </w:rPr>
        <w:t>E president.ahrc@humanrights.gov.au</w:t>
      </w:r>
    </w:p>
    <w:p w14:paraId="1F4CEA1F" w14:textId="77777777" w:rsidR="006E2FE7" w:rsidRPr="005C2BA2" w:rsidRDefault="006E2FE7" w:rsidP="00B802E5">
      <w:pPr>
        <w:keepNext/>
        <w:spacing w:before="0" w:after="0"/>
      </w:pPr>
    </w:p>
    <w:p w14:paraId="7163BC9D" w14:textId="77777777" w:rsidR="00340ECE" w:rsidRPr="005C2BA2" w:rsidRDefault="00340ECE">
      <w:pPr>
        <w:keepNext/>
        <w:spacing w:before="0" w:after="0"/>
      </w:pPr>
    </w:p>
    <w:sectPr w:rsidR="00340ECE" w:rsidRPr="005C2BA2" w:rsidSect="002932DC">
      <w:headerReference w:type="default" r:id="rId9"/>
      <w:footerReference w:type="default" r:id="rId10"/>
      <w:headerReference w:type="first" r:id="rId11"/>
      <w:footerReference w:type="first" r:id="rId12"/>
      <w:endnotePr>
        <w:numFmt w:val="decimal"/>
      </w:endnotePr>
      <w:pgSz w:w="11906" w:h="16838" w:code="9"/>
      <w:pgMar w:top="1134" w:right="1418" w:bottom="1531" w:left="1418" w:header="90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90B49" w16cid:durableId="1EF39BFE"/>
  <w16cid:commentId w16cid:paraId="4164F125" w16cid:durableId="1EF39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85F7" w14:textId="77777777" w:rsidR="006C24ED" w:rsidRDefault="006C24ED" w:rsidP="00F14C6D">
      <w:r>
        <w:separator/>
      </w:r>
    </w:p>
  </w:endnote>
  <w:endnote w:type="continuationSeparator" w:id="0">
    <w:p w14:paraId="52702144" w14:textId="77777777" w:rsidR="006C24ED" w:rsidRDefault="006C24ED" w:rsidP="00F14C6D">
      <w:r>
        <w:continuationSeparator/>
      </w:r>
    </w:p>
  </w:endnote>
  <w:endnote w:id="1">
    <w:p w14:paraId="3F48FCE3" w14:textId="01472821" w:rsidR="0097015C" w:rsidRPr="00996F4D"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00F03A13" w:rsidRPr="00CE04D1">
        <w:rPr>
          <w:rFonts w:cs="Open Sans"/>
        </w:rPr>
        <w:tab/>
      </w:r>
      <w:r w:rsidRPr="004F6AC1">
        <w:rPr>
          <w:rFonts w:ascii="Open Sans" w:hAnsi="Open Sans" w:cs="Open Sans"/>
        </w:rPr>
        <w:t xml:space="preserve">Australian Bureau of Statistics, </w:t>
      </w:r>
      <w:r w:rsidRPr="004F6AC1">
        <w:rPr>
          <w:rFonts w:ascii="Open Sans" w:hAnsi="Open Sans" w:cs="Open Sans"/>
          <w:i/>
        </w:rPr>
        <w:t>Personal Safety, Australia, 2016</w:t>
      </w:r>
      <w:r w:rsidRPr="004F6AC1">
        <w:rPr>
          <w:rFonts w:ascii="Open Sans" w:hAnsi="Open Sans" w:cs="Open Sans"/>
        </w:rPr>
        <w:t xml:space="preserve"> (11 Nov</w:t>
      </w:r>
      <w:r>
        <w:rPr>
          <w:rFonts w:ascii="Open Sans" w:hAnsi="Open Sans" w:cs="Open Sans"/>
        </w:rPr>
        <w:t>ember</w:t>
      </w:r>
      <w:r w:rsidRPr="004F6AC1">
        <w:rPr>
          <w:rFonts w:ascii="Open Sans" w:hAnsi="Open Sans" w:cs="Open Sans"/>
        </w:rPr>
        <w:t xml:space="preserve"> 2017) </w:t>
      </w:r>
      <w:r>
        <w:rPr>
          <w:rFonts w:ascii="Open Sans" w:hAnsi="Open Sans" w:cs="Open Sans"/>
        </w:rPr>
        <w:t>&lt;</w:t>
      </w:r>
      <w:hyperlink r:id="rId1" w:history="1">
        <w:r w:rsidRPr="00A50B6D">
          <w:rPr>
            <w:rStyle w:val="Hyperlink"/>
            <w:rFonts w:ascii="Open Sans" w:hAnsi="Open Sans" w:cs="Open Sans"/>
            <w:color w:val="auto"/>
            <w:u w:val="none"/>
          </w:rPr>
          <w:t>http://www.abs.gov.au/ausstats/abs@.nsf/mf/4906.0</w:t>
        </w:r>
      </w:hyperlink>
      <w:r w:rsidRPr="00522670">
        <w:t>&gt;</w:t>
      </w:r>
      <w:r w:rsidRPr="00522670">
        <w:rPr>
          <w:rStyle w:val="Hyperlink"/>
          <w:rFonts w:ascii="Open Sans" w:hAnsi="Open Sans" w:cs="Open Sans"/>
          <w:color w:val="auto"/>
          <w:u w:val="none"/>
        </w:rPr>
        <w:t xml:space="preserve">; </w:t>
      </w:r>
      <w:r w:rsidRPr="00AA7BBC">
        <w:rPr>
          <w:rStyle w:val="Hyperlink"/>
          <w:rFonts w:ascii="Open Sans" w:hAnsi="Open Sans" w:cs="Open Sans"/>
          <w:color w:val="auto"/>
          <w:u w:val="none"/>
        </w:rPr>
        <w:t>Australian Human Rights Commission,</w:t>
      </w:r>
      <w:r w:rsidRPr="00AA7BBC">
        <w:rPr>
          <w:rStyle w:val="Hyperlink"/>
          <w:rFonts w:ascii="Open Sans" w:hAnsi="Open Sans" w:cs="Open Sans"/>
          <w:color w:val="auto"/>
        </w:rPr>
        <w:t xml:space="preserve"> </w:t>
      </w:r>
      <w:r w:rsidRPr="002D19E3">
        <w:rPr>
          <w:rStyle w:val="Hyperlink"/>
          <w:rFonts w:ascii="Open Sans" w:hAnsi="Open Sans" w:cs="Open Sans"/>
          <w:color w:val="auto"/>
          <w:u w:val="none"/>
        </w:rPr>
        <w:t>'</w:t>
      </w:r>
      <w:r w:rsidRPr="0061620C">
        <w:rPr>
          <w:rStyle w:val="Hyperlink"/>
          <w:rFonts w:ascii="Open Sans" w:hAnsi="Open Sans" w:cs="Open Sans"/>
          <w:color w:val="auto"/>
          <w:u w:val="none"/>
        </w:rPr>
        <w:t>Children’s Rights Report 2015</w:t>
      </w:r>
      <w:r>
        <w:rPr>
          <w:rStyle w:val="Hyperlink"/>
          <w:rFonts w:ascii="Open Sans" w:hAnsi="Open Sans" w:cs="Open Sans"/>
          <w:color w:val="auto"/>
          <w:u w:val="none"/>
        </w:rPr>
        <w:t>’ (Report, 2015) 96–168 &lt;</w:t>
      </w:r>
      <w:hyperlink r:id="rId2" w:history="1">
        <w:r w:rsidRPr="0034609B">
          <w:rPr>
            <w:rStyle w:val="Hyperlink"/>
            <w:rFonts w:ascii="Open Sans" w:hAnsi="Open Sans" w:cs="Open Sans"/>
            <w:color w:val="auto"/>
            <w:u w:val="none"/>
          </w:rPr>
          <w:t>https://www.humanrights.gov.au/our-work/childrens-rights/publications/childrens-rights-report-2015</w:t>
        </w:r>
      </w:hyperlink>
      <w:r w:rsidRPr="0034609B">
        <w:rPr>
          <w:rStyle w:val="Hyperlink"/>
          <w:rFonts w:ascii="Open Sans" w:hAnsi="Open Sans" w:cs="Open Sans"/>
          <w:color w:val="auto"/>
          <w:u w:val="none"/>
        </w:rPr>
        <w:t>&gt;.</w:t>
      </w:r>
    </w:p>
  </w:endnote>
  <w:endnote w:id="2">
    <w:p w14:paraId="2EAC5686" w14:textId="27E2488E" w:rsidR="0097015C" w:rsidRPr="00996F4D" w:rsidRDefault="0097015C" w:rsidP="00F03A13">
      <w:pPr>
        <w:pStyle w:val="EndnoteText"/>
        <w:ind w:left="511" w:right="57" w:hanging="454"/>
        <w:contextualSpacing/>
        <w:rPr>
          <w:rFonts w:ascii="Open Sans" w:hAnsi="Open Sans" w:cs="Open Sans"/>
        </w:rPr>
      </w:pPr>
      <w:r w:rsidRPr="00996F4D">
        <w:rPr>
          <w:rStyle w:val="EndnoteReference"/>
          <w:rFonts w:ascii="Open Sans" w:hAnsi="Open Sans" w:cs="Open Sans"/>
        </w:rPr>
        <w:endnoteRef/>
      </w:r>
      <w:r w:rsidRPr="00996F4D">
        <w:rPr>
          <w:rFonts w:ascii="Open Sans" w:hAnsi="Open Sans" w:cs="Open Sans"/>
        </w:rPr>
        <w:t xml:space="preserve"> </w:t>
      </w:r>
      <w:r w:rsidR="00F03A13" w:rsidRPr="00CE04D1">
        <w:rPr>
          <w:rFonts w:cs="Open Sans"/>
        </w:rPr>
        <w:tab/>
      </w:r>
      <w:r w:rsidRPr="00996F4D">
        <w:rPr>
          <w:rFonts w:ascii="Open Sans" w:hAnsi="Open Sans" w:cs="Open Sans"/>
        </w:rPr>
        <w:t xml:space="preserve">Ludo </w:t>
      </w:r>
      <w:proofErr w:type="spellStart"/>
      <w:r w:rsidRPr="00996F4D">
        <w:rPr>
          <w:rFonts w:ascii="Open Sans" w:hAnsi="Open Sans" w:cs="Open Sans"/>
        </w:rPr>
        <w:t>McFerran</w:t>
      </w:r>
      <w:proofErr w:type="spellEnd"/>
      <w:r w:rsidRPr="00996F4D">
        <w:rPr>
          <w:rFonts w:ascii="Open Sans" w:hAnsi="Open Sans" w:cs="Open Sans"/>
        </w:rPr>
        <w:t>, ‘National Domestic Violence and the Workplace Survey’, (</w:t>
      </w:r>
      <w:r>
        <w:rPr>
          <w:rFonts w:ascii="Open Sans" w:hAnsi="Open Sans" w:cs="Open Sans"/>
        </w:rPr>
        <w:t>National Survey, Australian Domestic and Family Violence Clearinghouse</w:t>
      </w:r>
      <w:r w:rsidRPr="00996F4D">
        <w:rPr>
          <w:rFonts w:ascii="Open Sans" w:hAnsi="Open Sans" w:cs="Open Sans"/>
        </w:rPr>
        <w:t>, October 2011) 2</w:t>
      </w:r>
      <w:r>
        <w:rPr>
          <w:rFonts w:ascii="Open Sans" w:hAnsi="Open Sans" w:cs="Open Sans"/>
        </w:rPr>
        <w:t xml:space="preserve"> &lt;</w:t>
      </w:r>
      <w:hyperlink r:id="rId3" w:history="1">
        <w:r w:rsidRPr="00C14B1E">
          <w:rPr>
            <w:rStyle w:val="Hyperlink"/>
            <w:rFonts w:ascii="Open Sans" w:hAnsi="Open Sans" w:cs="Open Sans"/>
            <w:color w:val="auto"/>
            <w:u w:val="none"/>
          </w:rPr>
          <w:t>https://www.arts.unsw.edu.au/media/FASSFile/National_Domestic_Violence_and_the_Workplace_Survey_2011_Full_Report.pdf</w:t>
        </w:r>
      </w:hyperlink>
      <w:r>
        <w:rPr>
          <w:rFonts w:ascii="Open Sans" w:hAnsi="Open Sans" w:cs="Open Sans"/>
        </w:rPr>
        <w:t>&gt;</w:t>
      </w:r>
      <w:r w:rsidRPr="00996F4D">
        <w:rPr>
          <w:rFonts w:ascii="Open Sans" w:hAnsi="Open Sans" w:cs="Open Sans"/>
        </w:rPr>
        <w:t xml:space="preserve">. </w:t>
      </w:r>
    </w:p>
  </w:endnote>
  <w:endnote w:id="3">
    <w:p w14:paraId="5A1F4162" w14:textId="5537EE23" w:rsidR="0097015C" w:rsidRPr="00996F4D" w:rsidRDefault="0097015C" w:rsidP="00F03A13">
      <w:pPr>
        <w:pStyle w:val="EndnoteText"/>
        <w:ind w:left="511" w:right="57" w:hanging="454"/>
        <w:contextualSpacing/>
        <w:rPr>
          <w:rFonts w:ascii="Open Sans" w:hAnsi="Open Sans" w:cs="Open Sans"/>
        </w:rPr>
      </w:pPr>
      <w:r w:rsidRPr="00996F4D">
        <w:rPr>
          <w:rStyle w:val="EndnoteReference"/>
          <w:rFonts w:ascii="Open Sans" w:hAnsi="Open Sans" w:cs="Open Sans"/>
        </w:rPr>
        <w:endnoteRef/>
      </w:r>
      <w:r w:rsidRPr="00996F4D">
        <w:rPr>
          <w:rFonts w:ascii="Open Sans" w:hAnsi="Open Sans" w:cs="Open Sans"/>
        </w:rPr>
        <w:t xml:space="preserve"> </w:t>
      </w:r>
      <w:r w:rsidR="00F03A13" w:rsidRPr="00CE04D1">
        <w:rPr>
          <w:rFonts w:cs="Open Sans"/>
        </w:rPr>
        <w:tab/>
      </w:r>
      <w:r w:rsidRPr="004F6AC1">
        <w:rPr>
          <w:rFonts w:ascii="Open Sans" w:hAnsi="Open Sans" w:cs="Open Sans"/>
        </w:rPr>
        <w:t xml:space="preserve">Australian Human Rights Commission, Submission to the Australian Law Reform Commission, </w:t>
      </w:r>
      <w:r w:rsidRPr="004F6AC1">
        <w:rPr>
          <w:rFonts w:ascii="Open Sans" w:hAnsi="Open Sans" w:cs="Open Sans"/>
          <w:i/>
        </w:rPr>
        <w:t>Inquiry into Family Violence and Commonwealth Laws</w:t>
      </w:r>
      <w:r w:rsidRPr="004F6AC1">
        <w:rPr>
          <w:rFonts w:ascii="Open Sans" w:hAnsi="Open Sans" w:cs="Open Sans"/>
        </w:rPr>
        <w:t xml:space="preserve"> (21 April 2011), [47] </w:t>
      </w:r>
      <w:r>
        <w:rPr>
          <w:rFonts w:ascii="Open Sans" w:hAnsi="Open Sans" w:cs="Open Sans"/>
        </w:rPr>
        <w:t>&lt;</w:t>
      </w:r>
      <w:hyperlink r:id="rId4" w:history="1">
        <w:r w:rsidRPr="00A42F8A">
          <w:rPr>
            <w:rStyle w:val="Hyperlink"/>
            <w:rFonts w:ascii="Open Sans" w:hAnsi="Open Sans" w:cs="Open Sans"/>
            <w:color w:val="auto"/>
            <w:u w:val="none"/>
          </w:rPr>
          <w:t>http://www.humanrights.gov.au/legal/submissions/2011/20110421_family_violence.html</w:t>
        </w:r>
      </w:hyperlink>
      <w:r w:rsidR="00F03A13">
        <w:rPr>
          <w:rFonts w:ascii="Open Sans" w:hAnsi="Open Sans" w:cs="Open Sans"/>
        </w:rPr>
        <w:t>&gt;</w:t>
      </w:r>
      <w:r w:rsidRPr="004F6AC1">
        <w:rPr>
          <w:rFonts w:ascii="Open Sans" w:hAnsi="Open Sans" w:cs="Open Sans"/>
        </w:rPr>
        <w:t xml:space="preserve">. See also Donna Chung et al, </w:t>
      </w:r>
      <w:r w:rsidRPr="004F6AC1">
        <w:rPr>
          <w:rFonts w:ascii="Open Sans" w:hAnsi="Open Sans" w:cs="Open Sans"/>
          <w:i/>
        </w:rPr>
        <w:t>Home Safe Home: The link between domestic and family violence and women’s homelessness</w:t>
      </w:r>
      <w:r>
        <w:rPr>
          <w:rFonts w:ascii="Open Sans" w:hAnsi="Open Sans" w:cs="Open Sans"/>
        </w:rPr>
        <w:t xml:space="preserve"> (Report, Partnerships against Domestic Violence, November 2000). &lt;</w:t>
      </w:r>
      <w:hyperlink r:id="rId5" w:history="1">
        <w:r w:rsidRPr="004F5DFE">
          <w:rPr>
            <w:rStyle w:val="Hyperlink"/>
            <w:rFonts w:ascii="Open Sans" w:hAnsi="Open Sans" w:cs="Open Sans"/>
            <w:color w:val="auto"/>
            <w:u w:val="none"/>
          </w:rPr>
          <w:t>http://wesnet.org.au/wp-content/uploads/2011/05/homesafehome.pdf</w:t>
        </w:r>
      </w:hyperlink>
      <w:r w:rsidRPr="004F5DFE">
        <w:rPr>
          <w:rStyle w:val="Hyperlink"/>
          <w:rFonts w:ascii="Open Sans" w:hAnsi="Open Sans" w:cs="Open Sans"/>
          <w:color w:val="auto"/>
          <w:u w:val="none"/>
        </w:rPr>
        <w:t>&gt;</w:t>
      </w:r>
      <w:r w:rsidRPr="004F5DFE">
        <w:rPr>
          <w:rFonts w:ascii="Open Sans" w:hAnsi="Open Sans" w:cs="Open Sans"/>
        </w:rPr>
        <w:t xml:space="preserve">. </w:t>
      </w:r>
      <w:r w:rsidRPr="004F5DFE">
        <w:rPr>
          <w:rStyle w:val="Hyperlink"/>
          <w:rFonts w:ascii="Open Sans" w:hAnsi="Open Sans" w:cs="Open Sans"/>
          <w:color w:val="auto"/>
        </w:rPr>
        <w:t xml:space="preserve"> </w:t>
      </w:r>
    </w:p>
  </w:endnote>
  <w:endnote w:id="4">
    <w:p w14:paraId="3F8D6868" w14:textId="4FDAE71D" w:rsidR="0097015C" w:rsidRDefault="0097015C" w:rsidP="00F03A13">
      <w:pPr>
        <w:pStyle w:val="EndnoteText"/>
        <w:ind w:left="511" w:right="57" w:hanging="454"/>
        <w:contextualSpacing/>
      </w:pPr>
      <w:r w:rsidRPr="00996F4D">
        <w:rPr>
          <w:rStyle w:val="EndnoteReference"/>
          <w:rFonts w:ascii="Open Sans" w:hAnsi="Open Sans" w:cs="Open Sans"/>
        </w:rPr>
        <w:endnoteRef/>
      </w:r>
      <w:r w:rsidRPr="00996F4D">
        <w:rPr>
          <w:rFonts w:ascii="Open Sans" w:hAnsi="Open Sans" w:cs="Open Sans"/>
        </w:rPr>
        <w:t xml:space="preserve"> </w:t>
      </w:r>
      <w:r w:rsidR="00F03A13" w:rsidRPr="00CE04D1">
        <w:rPr>
          <w:rFonts w:cs="Open Sans"/>
        </w:rPr>
        <w:tab/>
      </w:r>
      <w:r w:rsidRPr="004F6AC1">
        <w:rPr>
          <w:rFonts w:ascii="Open Sans" w:hAnsi="Open Sans" w:cs="Open Sans"/>
        </w:rPr>
        <w:t xml:space="preserve">Australian Human Rights Commission, Supplementary Submission to the Attorney-General’s Department, Commonwealth of Australia, </w:t>
      </w:r>
      <w:r w:rsidRPr="004F6AC1">
        <w:rPr>
          <w:rFonts w:ascii="Open Sans" w:hAnsi="Open Sans" w:cs="Open Sans"/>
          <w:i/>
        </w:rPr>
        <w:t>Consolidation of Anti-Discrimination Laws</w:t>
      </w:r>
      <w:r w:rsidRPr="004F6AC1">
        <w:rPr>
          <w:rFonts w:ascii="Open Sans" w:hAnsi="Open Sans" w:cs="Open Sans"/>
        </w:rPr>
        <w:t xml:space="preserve"> (</w:t>
      </w:r>
      <w:r>
        <w:rPr>
          <w:rFonts w:ascii="Open Sans" w:hAnsi="Open Sans" w:cs="Open Sans"/>
          <w:lang w:val="en"/>
        </w:rPr>
        <w:t>23 January 2012), [23–25] &lt;</w:t>
      </w:r>
      <w:hyperlink r:id="rId6" w:history="1">
        <w:r w:rsidRPr="00E67B4F">
          <w:rPr>
            <w:rStyle w:val="Hyperlink"/>
            <w:rFonts w:ascii="Open Sans" w:hAnsi="Open Sans" w:cs="Open Sans"/>
            <w:color w:val="auto"/>
            <w:u w:val="none"/>
            <w:lang w:val="en"/>
          </w:rPr>
          <w:t>https://www.humanrights.gov.au/consolidation-commonwealth-discrimination-law-domestic-and-family-violence</w:t>
        </w:r>
      </w:hyperlink>
      <w:r w:rsidRPr="00E67B4F">
        <w:rPr>
          <w:rStyle w:val="Hyperlink"/>
          <w:rFonts w:ascii="Open Sans" w:hAnsi="Open Sans" w:cs="Open Sans"/>
          <w:color w:val="auto"/>
          <w:u w:val="none"/>
          <w:lang w:val="en"/>
        </w:rPr>
        <w:t>&gt;</w:t>
      </w:r>
      <w:r w:rsidRPr="00E67B4F">
        <w:rPr>
          <w:rFonts w:ascii="Open Sans" w:hAnsi="Open Sans" w:cs="Open Sans"/>
          <w:lang w:val="en"/>
        </w:rPr>
        <w:t xml:space="preserve">. </w:t>
      </w:r>
      <w:r w:rsidRPr="004F6AC1">
        <w:rPr>
          <w:rFonts w:ascii="Open Sans" w:hAnsi="Open Sans" w:cs="Open Sans"/>
          <w:lang w:val="en"/>
        </w:rPr>
        <w:t xml:space="preserve">See also </w:t>
      </w:r>
      <w:r w:rsidRPr="004F6AC1">
        <w:rPr>
          <w:rFonts w:ascii="Open Sans" w:hAnsi="Open Sans" w:cs="Open Sans"/>
        </w:rPr>
        <w:t xml:space="preserve">Australian Human Rights Commission, Submission to the Australian Law Reform Commission, </w:t>
      </w:r>
      <w:r w:rsidRPr="004F6AC1">
        <w:rPr>
          <w:rFonts w:ascii="Open Sans" w:hAnsi="Open Sans" w:cs="Open Sans"/>
          <w:i/>
        </w:rPr>
        <w:t>Inquiry into Family Violence and Commonwealth Laws</w:t>
      </w:r>
      <w:r>
        <w:rPr>
          <w:rFonts w:ascii="Open Sans" w:hAnsi="Open Sans" w:cs="Open Sans"/>
        </w:rPr>
        <w:t xml:space="preserve"> (21 April 2011), [47] </w:t>
      </w:r>
      <w:r w:rsidRPr="00CD2038">
        <w:rPr>
          <w:rFonts w:ascii="Open Sans" w:hAnsi="Open Sans" w:cs="Open Sans"/>
        </w:rPr>
        <w:t>&lt;</w:t>
      </w:r>
      <w:hyperlink r:id="rId7" w:history="1">
        <w:r w:rsidRPr="00CD2038">
          <w:rPr>
            <w:rStyle w:val="Hyperlink"/>
            <w:rFonts w:ascii="Open Sans" w:hAnsi="Open Sans" w:cs="Open Sans"/>
            <w:color w:val="auto"/>
            <w:u w:val="none"/>
          </w:rPr>
          <w:t>http://www.humanrights.gov.au/legal/submissions/2011/20110421_family_violence.html</w:t>
        </w:r>
      </w:hyperlink>
      <w:r w:rsidR="005F57F0">
        <w:rPr>
          <w:rStyle w:val="Hyperlink"/>
          <w:rFonts w:ascii="Open Sans" w:hAnsi="Open Sans" w:cs="Open Sans"/>
          <w:color w:val="auto"/>
          <w:u w:val="none"/>
        </w:rPr>
        <w:t>&gt;</w:t>
      </w:r>
    </w:p>
  </w:endnote>
  <w:endnote w:id="5">
    <w:p w14:paraId="00879FDB" w14:textId="32DE31E4" w:rsidR="0097015C" w:rsidRPr="004F6AC1"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rPr>
        <w:t>Australian Council of Trade Unions, ‘Case for paid family and domestic violence leave commences at Fair Work Commission’ (Media Release, 14 November 2016).</w:t>
      </w:r>
    </w:p>
  </w:endnote>
  <w:endnote w:id="6">
    <w:p w14:paraId="7CEE1C63" w14:textId="16981CA3" w:rsidR="0097015C" w:rsidRPr="004F6AC1"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rPr>
        <w:t xml:space="preserve">Australian Human Rights Commission, Submission to the Fair Work Commission, </w:t>
      </w:r>
      <w:r w:rsidRPr="004F6AC1">
        <w:rPr>
          <w:rFonts w:ascii="Open Sans" w:hAnsi="Open Sans" w:cs="Open Sans"/>
          <w:i/>
        </w:rPr>
        <w:t>Four yearly review of modern awards—Family and domestic violence clause</w:t>
      </w:r>
      <w:r w:rsidRPr="004F6AC1">
        <w:rPr>
          <w:rFonts w:ascii="Open Sans" w:hAnsi="Open Sans" w:cs="Open Sans"/>
        </w:rPr>
        <w:t>, 5 October 2016, &lt;</w:t>
      </w:r>
      <w:hyperlink r:id="rId8" w:history="1">
        <w:r w:rsidRPr="004F6AC1">
          <w:rPr>
            <w:rStyle w:val="Hyperlink"/>
            <w:rFonts w:ascii="Open Sans" w:hAnsi="Open Sans" w:cs="Open Sans"/>
            <w:color w:val="auto"/>
            <w:u w:val="none"/>
          </w:rPr>
          <w:t>https://www.fwc.gov.au/sites/awardsmodernfouryr/common/am2051-sub-ahrc-120516.pdf</w:t>
        </w:r>
      </w:hyperlink>
      <w:r w:rsidRPr="004F6AC1">
        <w:rPr>
          <w:rStyle w:val="Hyperlink"/>
          <w:rFonts w:ascii="Open Sans" w:hAnsi="Open Sans" w:cs="Open Sans"/>
          <w:color w:val="auto"/>
          <w:u w:val="none"/>
        </w:rPr>
        <w:t>&gt;</w:t>
      </w:r>
      <w:r w:rsidRPr="004F6AC1">
        <w:rPr>
          <w:rFonts w:ascii="Open Sans" w:hAnsi="Open Sans" w:cs="Open Sans"/>
        </w:rPr>
        <w:t>.</w:t>
      </w:r>
    </w:p>
  </w:endnote>
  <w:endnote w:id="7">
    <w:p w14:paraId="2E6A379B" w14:textId="0DB0D1FC" w:rsidR="0097015C" w:rsidRPr="003D129C"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i/>
        </w:rPr>
        <w:t>4 yearly review of modern awards—Family &amp; Domestic Violence Leave Clause (AM2015/1)</w:t>
      </w:r>
      <w:r w:rsidRPr="004F6AC1">
        <w:rPr>
          <w:rFonts w:ascii="Open Sans" w:hAnsi="Open Sans" w:cs="Open Sans"/>
        </w:rPr>
        <w:t xml:space="preserve"> (3 July 2017) FWC &lt;</w:t>
      </w:r>
      <w:hyperlink r:id="rId9" w:history="1">
        <w:r w:rsidRPr="004F6AC1">
          <w:rPr>
            <w:rStyle w:val="Hyperlink"/>
            <w:rFonts w:ascii="Open Sans" w:hAnsi="Open Sans" w:cs="Open Sans"/>
            <w:color w:val="auto"/>
            <w:u w:val="none"/>
          </w:rPr>
          <w:t>https://www.fwc.gov.au/awards-agreements/awards/modern-award-reviews/4-yearly-review/common-issues/am20151-family-and</w:t>
        </w:r>
      </w:hyperlink>
      <w:r w:rsidRPr="004F6AC1">
        <w:rPr>
          <w:rStyle w:val="Hyperlink"/>
          <w:rFonts w:ascii="Open Sans" w:hAnsi="Open Sans" w:cs="Open Sans"/>
          <w:color w:val="auto"/>
          <w:u w:val="none"/>
        </w:rPr>
        <w:t>&gt;</w:t>
      </w:r>
      <w:r w:rsidRPr="004F6AC1">
        <w:rPr>
          <w:rFonts w:ascii="Open Sans" w:hAnsi="Open Sans" w:cs="Open Sans"/>
        </w:rPr>
        <w:t>.</w:t>
      </w:r>
    </w:p>
  </w:endnote>
  <w:endnote w:id="8">
    <w:p w14:paraId="3071E11B" w14:textId="27B78C79" w:rsidR="0097015C" w:rsidRPr="00996F4D" w:rsidRDefault="0097015C" w:rsidP="00F03A13">
      <w:pPr>
        <w:pStyle w:val="EndnoteText"/>
        <w:ind w:left="511" w:right="57" w:hanging="454"/>
        <w:contextualSpacing/>
        <w:rPr>
          <w:rFonts w:ascii="Open Sans" w:hAnsi="Open Sans" w:cs="Open Sans"/>
        </w:rPr>
      </w:pPr>
      <w:r w:rsidRPr="00996F4D">
        <w:rPr>
          <w:rStyle w:val="EndnoteReference"/>
          <w:rFonts w:ascii="Open Sans" w:hAnsi="Open Sans" w:cs="Open Sans"/>
        </w:rPr>
        <w:endnoteRef/>
      </w:r>
      <w:r w:rsidR="00F03A13" w:rsidRPr="00CE04D1">
        <w:rPr>
          <w:rFonts w:cs="Open Sans"/>
        </w:rPr>
        <w:tab/>
      </w:r>
      <w:r w:rsidRPr="004F6AC1">
        <w:rPr>
          <w:rFonts w:ascii="Open Sans" w:hAnsi="Open Sans" w:cs="Open Sans"/>
        </w:rPr>
        <w:t>From 1 August 2018, as a result of the Fair Work Commission’s decision, a new clause providing five days of unpaid family and domestic violence leave in a 12 month period took effect in 123 modern industry and occupation awards.  The new clause inserted by the Fair Work Commission only applies to employees whose employment terms and conditions are set by those awards. As the explanatory memorandum to the Bill points out, this still leaves millions of Australian employees in the national system without access to family and domestic violence leave.</w:t>
      </w:r>
    </w:p>
  </w:endnote>
  <w:endnote w:id="9">
    <w:p w14:paraId="1D364144" w14:textId="1B369147" w:rsidR="0097015C" w:rsidRPr="00AC6DB4"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rPr>
        <w:t xml:space="preserve">See NSW Government, Department of Premier &amp; Cabinet, </w:t>
      </w:r>
      <w:r w:rsidRPr="004F6AC1">
        <w:rPr>
          <w:rFonts w:ascii="Open Sans" w:hAnsi="Open Sans" w:cs="Open Sans"/>
          <w:i/>
        </w:rPr>
        <w:t>C2011-08 Support for Employees Experiencing Domestic Violence</w:t>
      </w:r>
      <w:r w:rsidRPr="004F6AC1">
        <w:rPr>
          <w:rFonts w:ascii="Open Sans" w:hAnsi="Open Sans" w:cs="Open Sans"/>
        </w:rPr>
        <w:t xml:space="preserve"> (15 February 2011) &lt;</w:t>
      </w:r>
      <w:hyperlink r:id="rId10" w:history="1">
        <w:r w:rsidRPr="004F6AC1">
          <w:rPr>
            <w:rStyle w:val="Hyperlink"/>
            <w:rFonts w:ascii="Open Sans" w:hAnsi="Open Sans" w:cs="Open Sans"/>
            <w:color w:val="auto"/>
            <w:u w:val="none"/>
          </w:rPr>
          <w:t>https://arp.nsw.gov.au/c2011-08-support-employees-experiencing-domestic-violence</w:t>
        </w:r>
      </w:hyperlink>
      <w:r w:rsidRPr="004F6AC1">
        <w:rPr>
          <w:rFonts w:ascii="Open Sans" w:hAnsi="Open Sans" w:cs="Open Sans"/>
        </w:rPr>
        <w:t xml:space="preserve">&gt;; NSW Industrial Relations Commission, </w:t>
      </w:r>
      <w:r w:rsidRPr="004F6AC1">
        <w:rPr>
          <w:rFonts w:ascii="Open Sans" w:hAnsi="Open Sans" w:cs="Open Sans"/>
          <w:i/>
        </w:rPr>
        <w:t>Crown Employees (Public Service Conditions of Employment) Reviewed Award 2009</w:t>
      </w:r>
      <w:r w:rsidRPr="004F6AC1">
        <w:rPr>
          <w:rFonts w:ascii="Open Sans" w:hAnsi="Open Sans" w:cs="Open Sans"/>
        </w:rPr>
        <w:t xml:space="preserve">, C8041, 12 July 2012; Queensland Government, Public Service Commission, </w:t>
      </w:r>
      <w:r w:rsidRPr="004F6AC1">
        <w:rPr>
          <w:rFonts w:ascii="Open Sans" w:hAnsi="Open Sans" w:cs="Open Sans"/>
          <w:i/>
        </w:rPr>
        <w:t>Support for employees affected by domestic and family violence</w:t>
      </w:r>
      <w:r w:rsidRPr="004F6AC1">
        <w:rPr>
          <w:rFonts w:ascii="Open Sans" w:hAnsi="Open Sans" w:cs="Open Sans"/>
        </w:rPr>
        <w:t xml:space="preserve"> </w:t>
      </w:r>
      <w:r w:rsidRPr="004F6AC1">
        <w:rPr>
          <w:rFonts w:ascii="Open Sans" w:hAnsi="Open Sans" w:cs="Open Sans"/>
          <w:i/>
        </w:rPr>
        <w:t xml:space="preserve">(Directive 04/15) </w:t>
      </w:r>
      <w:r w:rsidRPr="004F6AC1">
        <w:rPr>
          <w:rFonts w:ascii="Open Sans" w:hAnsi="Open Sans" w:cs="Open Sans"/>
        </w:rPr>
        <w:t xml:space="preserve">(25 November 2015) &lt;https://www.forgov.qld.gov.au/documents/directive/0415/support-employees-affected-domestic-and-family-violence&gt;; Northern Territory Government, Office of the Commissioner for Public Employment, </w:t>
      </w:r>
      <w:r w:rsidRPr="004F6AC1">
        <w:rPr>
          <w:rFonts w:ascii="Open Sans" w:hAnsi="Open Sans" w:cs="Open Sans"/>
          <w:i/>
        </w:rPr>
        <w:t>Miscellaneous Leave (By-law 18): Commissioner’s Guideline</w:t>
      </w:r>
      <w:r w:rsidRPr="004F6AC1">
        <w:rPr>
          <w:rFonts w:ascii="Open Sans" w:hAnsi="Open Sans" w:cs="Open Sans"/>
        </w:rPr>
        <w:t xml:space="preserve"> (November 2017); Commonwealth Government, Australian Public Service Commission, </w:t>
      </w:r>
      <w:r w:rsidRPr="004F6AC1">
        <w:rPr>
          <w:rFonts w:ascii="Open Sans" w:hAnsi="Open Sans" w:cs="Open Sans"/>
          <w:i/>
        </w:rPr>
        <w:t xml:space="preserve">Circular 2012/3 Supporting Employees Affected by Domestic or Family Violence </w:t>
      </w:r>
      <w:r w:rsidRPr="004F6AC1">
        <w:rPr>
          <w:rFonts w:ascii="Open Sans" w:hAnsi="Open Sans" w:cs="Open Sans"/>
        </w:rPr>
        <w:t xml:space="preserve">(20 November 2012); Tasmanian Government,  </w:t>
      </w:r>
      <w:r w:rsidRPr="004F6AC1">
        <w:rPr>
          <w:rFonts w:ascii="Open Sans" w:hAnsi="Open Sans" w:cs="Open Sans"/>
          <w:i/>
        </w:rPr>
        <w:t>Employment Direction No. 28: Family Violence–Workplace Arrangements and Requirements</w:t>
      </w:r>
      <w:r w:rsidRPr="004F6AC1">
        <w:rPr>
          <w:rFonts w:ascii="Open Sans" w:hAnsi="Open Sans" w:cs="Open Sans"/>
        </w:rPr>
        <w:t xml:space="preserve"> (4 February 2013); </w:t>
      </w:r>
      <w:r w:rsidRPr="004F6AC1">
        <w:rPr>
          <w:rStyle w:val="Strong"/>
          <w:rFonts w:ascii="Open Sans" w:hAnsi="Open Sans" w:cs="Open Sans"/>
          <w:b w:val="0"/>
          <w:bCs w:val="0"/>
          <w:bdr w:val="none" w:sz="0" w:space="0" w:color="auto" w:frame="1"/>
          <w:shd w:val="clear" w:color="auto" w:fill="FFFFFF"/>
        </w:rPr>
        <w:t>Fiona Richardson, Minister for Women and the Prevention of Family Violence, and Natalie Hutchins, Minister for Industrial Relations, ‘Victoria to lead the way on family violence</w:t>
      </w:r>
      <w:r w:rsidRPr="003D129C">
        <w:rPr>
          <w:rStyle w:val="Strong"/>
          <w:rFonts w:ascii="Open Sans" w:hAnsi="Open Sans" w:cs="Open Sans"/>
          <w:b w:val="0"/>
          <w:bCs w:val="0"/>
          <w:bdr w:val="none" w:sz="0" w:space="0" w:color="auto" w:frame="1"/>
          <w:shd w:val="clear" w:color="auto" w:fill="FFFFFF"/>
        </w:rPr>
        <w:t xml:space="preserve"> leave’ (Me</w:t>
      </w:r>
      <w:r>
        <w:rPr>
          <w:rStyle w:val="Strong"/>
          <w:rFonts w:ascii="Open Sans" w:hAnsi="Open Sans" w:cs="Open Sans"/>
          <w:b w:val="0"/>
          <w:bCs w:val="0"/>
          <w:bdr w:val="none" w:sz="0" w:space="0" w:color="auto" w:frame="1"/>
          <w:shd w:val="clear" w:color="auto" w:fill="FFFFFF"/>
        </w:rPr>
        <w:t>dia Release, 17 August 2015)</w:t>
      </w:r>
      <w:r w:rsidRPr="003D129C">
        <w:rPr>
          <w:rStyle w:val="Strong"/>
          <w:rFonts w:ascii="Open Sans" w:hAnsi="Open Sans" w:cs="Open Sans"/>
          <w:b w:val="0"/>
          <w:bCs w:val="0"/>
          <w:bdr w:val="none" w:sz="0" w:space="0" w:color="auto" w:frame="1"/>
          <w:shd w:val="clear" w:color="auto" w:fill="FFFFFF"/>
        </w:rPr>
        <w:t xml:space="preserve"> </w:t>
      </w:r>
      <w:r w:rsidRPr="003174E8">
        <w:rPr>
          <w:rStyle w:val="Strong"/>
          <w:rFonts w:ascii="Open Sans" w:hAnsi="Open Sans" w:cs="Open Sans"/>
          <w:b w:val="0"/>
          <w:bCs w:val="0"/>
          <w:bdr w:val="none" w:sz="0" w:space="0" w:color="auto" w:frame="1"/>
          <w:shd w:val="clear" w:color="auto" w:fill="FFFFFF"/>
        </w:rPr>
        <w:t>&lt;</w:t>
      </w:r>
      <w:hyperlink r:id="rId11" w:history="1">
        <w:r w:rsidRPr="003174E8">
          <w:rPr>
            <w:rStyle w:val="Hyperlink"/>
            <w:rFonts w:ascii="Open Sans" w:hAnsi="Open Sans" w:cs="Open Sans"/>
            <w:color w:val="auto"/>
            <w:u w:val="none"/>
            <w:bdr w:val="none" w:sz="0" w:space="0" w:color="auto" w:frame="1"/>
            <w:shd w:val="clear" w:color="auto" w:fill="FFFFFF"/>
          </w:rPr>
          <w:t>http://www.premier.vic.gov.au/victoria-to-lead-the-way-on-family-violence-leave</w:t>
        </w:r>
      </w:hyperlink>
      <w:r w:rsidRPr="003174E8">
        <w:rPr>
          <w:rStyle w:val="Hyperlink"/>
          <w:rFonts w:ascii="Open Sans" w:hAnsi="Open Sans" w:cs="Open Sans"/>
          <w:color w:val="auto"/>
          <w:u w:val="none"/>
          <w:bdr w:val="none" w:sz="0" w:space="0" w:color="auto" w:frame="1"/>
          <w:shd w:val="clear" w:color="auto" w:fill="FFFFFF"/>
        </w:rPr>
        <w:t>&gt;</w:t>
      </w:r>
      <w:r w:rsidRPr="003174E8">
        <w:rPr>
          <w:rStyle w:val="Strong"/>
          <w:rFonts w:ascii="Open Sans" w:hAnsi="Open Sans" w:cs="Open Sans"/>
          <w:b w:val="0"/>
          <w:bCs w:val="0"/>
          <w:bdr w:val="none" w:sz="0" w:space="0" w:color="auto" w:frame="1"/>
          <w:shd w:val="clear" w:color="auto" w:fill="FFFFFF"/>
        </w:rPr>
        <w:t>;</w:t>
      </w:r>
      <w:r w:rsidRPr="003D129C">
        <w:rPr>
          <w:rStyle w:val="Strong"/>
          <w:rFonts w:ascii="Open Sans" w:hAnsi="Open Sans" w:cs="Open Sans"/>
          <w:b w:val="0"/>
          <w:bCs w:val="0"/>
          <w:bdr w:val="none" w:sz="0" w:space="0" w:color="auto" w:frame="1"/>
          <w:shd w:val="clear" w:color="auto" w:fill="FFFFFF"/>
        </w:rPr>
        <w:t xml:space="preserve"> Gail </w:t>
      </w:r>
      <w:proofErr w:type="spellStart"/>
      <w:r w:rsidRPr="003D129C">
        <w:rPr>
          <w:rStyle w:val="Strong"/>
          <w:rFonts w:ascii="Open Sans" w:hAnsi="Open Sans" w:cs="Open Sans"/>
          <w:b w:val="0"/>
          <w:bCs w:val="0"/>
          <w:bdr w:val="none" w:sz="0" w:space="0" w:color="auto" w:frame="1"/>
          <w:shd w:val="clear" w:color="auto" w:fill="FFFFFF"/>
        </w:rPr>
        <w:t>Gago</w:t>
      </w:r>
      <w:proofErr w:type="spellEnd"/>
      <w:r w:rsidRPr="003D129C">
        <w:rPr>
          <w:rStyle w:val="Strong"/>
          <w:rFonts w:ascii="Open Sans" w:hAnsi="Open Sans" w:cs="Open Sans"/>
          <w:b w:val="0"/>
          <w:bCs w:val="0"/>
          <w:bdr w:val="none" w:sz="0" w:space="0" w:color="auto" w:frame="1"/>
          <w:shd w:val="clear" w:color="auto" w:fill="FFFFFF"/>
        </w:rPr>
        <w:t>, Minister for the Status of Women, ‘Paid leave to help break the cycle of domestic violence’ (M</w:t>
      </w:r>
      <w:r>
        <w:rPr>
          <w:rStyle w:val="Strong"/>
          <w:rFonts w:ascii="Open Sans" w:hAnsi="Open Sans" w:cs="Open Sans"/>
          <w:b w:val="0"/>
          <w:bCs w:val="0"/>
          <w:bdr w:val="none" w:sz="0" w:space="0" w:color="auto" w:frame="1"/>
          <w:shd w:val="clear" w:color="auto" w:fill="FFFFFF"/>
        </w:rPr>
        <w:t>edia Release, 25 November 2015)</w:t>
      </w:r>
      <w:r w:rsidRPr="003D129C">
        <w:rPr>
          <w:rStyle w:val="Strong"/>
          <w:rFonts w:ascii="Open Sans" w:hAnsi="Open Sans" w:cs="Open Sans"/>
          <w:b w:val="0"/>
          <w:bCs w:val="0"/>
          <w:bdr w:val="none" w:sz="0" w:space="0" w:color="auto" w:frame="1"/>
          <w:shd w:val="clear" w:color="auto" w:fill="FFFFFF"/>
        </w:rPr>
        <w:t xml:space="preserve"> </w:t>
      </w:r>
      <w:r w:rsidRPr="00906188">
        <w:rPr>
          <w:rStyle w:val="Strong"/>
          <w:rFonts w:ascii="Open Sans" w:hAnsi="Open Sans" w:cs="Open Sans"/>
          <w:b w:val="0"/>
          <w:bCs w:val="0"/>
          <w:bdr w:val="none" w:sz="0" w:space="0" w:color="auto" w:frame="1"/>
          <w:shd w:val="clear" w:color="auto" w:fill="FFFFFF"/>
        </w:rPr>
        <w:t>&lt;</w:t>
      </w:r>
      <w:hyperlink r:id="rId12" w:history="1">
        <w:r w:rsidRPr="00906188">
          <w:rPr>
            <w:rStyle w:val="Hyperlink"/>
            <w:rFonts w:ascii="Open Sans" w:hAnsi="Open Sans" w:cs="Open Sans"/>
            <w:color w:val="auto"/>
            <w:u w:val="none"/>
            <w:bdr w:val="none" w:sz="0" w:space="0" w:color="auto" w:frame="1"/>
            <w:shd w:val="clear" w:color="auto" w:fill="FFFFFF"/>
          </w:rPr>
          <w:t>https://www.dcsi.sa.gov.au/services/latest-news/media-releases-2015/paid-leave-to-help-break-the-cycle-of-domestic-violence</w:t>
        </w:r>
      </w:hyperlink>
      <w:r>
        <w:rPr>
          <w:rStyle w:val="Strong"/>
          <w:rFonts w:ascii="Open Sans" w:hAnsi="Open Sans" w:cs="Open Sans"/>
          <w:b w:val="0"/>
          <w:bCs w:val="0"/>
          <w:bdr w:val="none" w:sz="0" w:space="0" w:color="auto" w:frame="1"/>
          <w:shd w:val="clear" w:color="auto" w:fill="FFFFFF"/>
        </w:rPr>
        <w:t>&gt;</w:t>
      </w:r>
      <w:r w:rsidRPr="003D129C">
        <w:rPr>
          <w:rStyle w:val="Strong"/>
          <w:rFonts w:ascii="Open Sans" w:hAnsi="Open Sans" w:cs="Open Sans"/>
          <w:b w:val="0"/>
          <w:bCs w:val="0"/>
          <w:bdr w:val="none" w:sz="0" w:space="0" w:color="auto" w:frame="1"/>
          <w:shd w:val="clear" w:color="auto" w:fill="FFFFFF"/>
        </w:rPr>
        <w:t xml:space="preserve">; </w:t>
      </w:r>
      <w:proofErr w:type="spellStart"/>
      <w:r w:rsidRPr="003D129C">
        <w:rPr>
          <w:rStyle w:val="Strong"/>
          <w:rFonts w:ascii="Open Sans" w:hAnsi="Open Sans" w:cs="Open Sans"/>
          <w:b w:val="0"/>
          <w:bCs w:val="0"/>
          <w:bdr w:val="none" w:sz="0" w:space="0" w:color="auto" w:frame="1"/>
          <w:shd w:val="clear" w:color="auto" w:fill="FFFFFF"/>
        </w:rPr>
        <w:t>Bronwen</w:t>
      </w:r>
      <w:proofErr w:type="spellEnd"/>
      <w:r w:rsidRPr="003D129C">
        <w:rPr>
          <w:rStyle w:val="Strong"/>
          <w:rFonts w:ascii="Open Sans" w:hAnsi="Open Sans" w:cs="Open Sans"/>
          <w:b w:val="0"/>
          <w:bCs w:val="0"/>
          <w:bdr w:val="none" w:sz="0" w:space="0" w:color="auto" w:frame="1"/>
          <w:shd w:val="clear" w:color="auto" w:fill="FFFFFF"/>
        </w:rPr>
        <w:t xml:space="preserve"> Overton-Clarke, Commissioner for Public Administration</w:t>
      </w:r>
      <w:r>
        <w:rPr>
          <w:rStyle w:val="Strong"/>
          <w:rFonts w:ascii="Open Sans" w:hAnsi="Open Sans" w:cs="Open Sans"/>
          <w:b w:val="0"/>
          <w:bCs w:val="0"/>
          <w:bdr w:val="none" w:sz="0" w:space="0" w:color="auto" w:frame="1"/>
          <w:shd w:val="clear" w:color="auto" w:fill="FFFFFF"/>
        </w:rPr>
        <w:t>, ACT Government, ‘</w:t>
      </w:r>
      <w:r w:rsidRPr="0061703D">
        <w:rPr>
          <w:rStyle w:val="Strong"/>
          <w:rFonts w:ascii="Open Sans" w:hAnsi="Open Sans" w:cs="Open Sans"/>
          <w:b w:val="0"/>
          <w:bCs w:val="0"/>
          <w:bdr w:val="none" w:sz="0" w:space="0" w:color="auto" w:frame="1"/>
          <w:shd w:val="clear" w:color="auto" w:fill="FFFFFF"/>
        </w:rPr>
        <w:t>Leave for domestic violence purposes advice in the ACT public service</w:t>
      </w:r>
      <w:r>
        <w:rPr>
          <w:rStyle w:val="Strong"/>
          <w:rFonts w:ascii="Open Sans" w:hAnsi="Open Sans" w:cs="Open Sans"/>
          <w:b w:val="0"/>
          <w:bCs w:val="0"/>
          <w:bdr w:val="none" w:sz="0" w:space="0" w:color="auto" w:frame="1"/>
          <w:shd w:val="clear" w:color="auto" w:fill="FFFFFF"/>
        </w:rPr>
        <w:t>’</w:t>
      </w:r>
      <w:r w:rsidRPr="003D129C">
        <w:rPr>
          <w:rStyle w:val="Strong"/>
          <w:rFonts w:ascii="Open Sans" w:hAnsi="Open Sans" w:cs="Open Sans"/>
          <w:b w:val="0"/>
          <w:bCs w:val="0"/>
          <w:i/>
          <w:bdr w:val="none" w:sz="0" w:space="0" w:color="auto" w:frame="1"/>
          <w:shd w:val="clear" w:color="auto" w:fill="FFFFFF"/>
        </w:rPr>
        <w:t xml:space="preserve"> </w:t>
      </w:r>
      <w:r>
        <w:rPr>
          <w:rStyle w:val="Strong"/>
          <w:rFonts w:ascii="Open Sans" w:hAnsi="Open Sans" w:cs="Open Sans"/>
          <w:b w:val="0"/>
          <w:bCs w:val="0"/>
          <w:bdr w:val="none" w:sz="0" w:space="0" w:color="auto" w:frame="1"/>
          <w:shd w:val="clear" w:color="auto" w:fill="FFFFFF"/>
        </w:rPr>
        <w:t>(Advice, 8 August 2016) &lt;</w:t>
      </w:r>
      <w:hyperlink r:id="rId13" w:history="1">
        <w:r w:rsidRPr="0061703D">
          <w:rPr>
            <w:rStyle w:val="Hyperlink"/>
            <w:rFonts w:ascii="Open Sans" w:hAnsi="Open Sans" w:cs="Open Sans"/>
            <w:color w:val="auto"/>
            <w:u w:val="none"/>
            <w:bdr w:val="none" w:sz="0" w:space="0" w:color="auto" w:frame="1"/>
            <w:shd w:val="clear" w:color="auto" w:fill="FFFFFF"/>
          </w:rPr>
          <w:t>http://www.cmd.act.gov.au/__data/assets/pdf_file/0010/912934/Leave-for-Domestic-Violence-Purposes-Advice.pdf</w:t>
        </w:r>
      </w:hyperlink>
      <w:r w:rsidRPr="0061703D">
        <w:rPr>
          <w:rStyle w:val="Strong"/>
          <w:rFonts w:ascii="Open Sans" w:hAnsi="Open Sans" w:cs="Open Sans"/>
          <w:b w:val="0"/>
          <w:bCs w:val="0"/>
          <w:bdr w:val="none" w:sz="0" w:space="0" w:color="auto" w:frame="1"/>
          <w:shd w:val="clear" w:color="auto" w:fill="FFFFFF"/>
        </w:rPr>
        <w:t xml:space="preserve">&gt;; </w:t>
      </w:r>
      <w:r w:rsidRPr="003D129C">
        <w:rPr>
          <w:rStyle w:val="Strong"/>
          <w:rFonts w:ascii="Open Sans" w:hAnsi="Open Sans" w:cs="Open Sans"/>
          <w:b w:val="0"/>
          <w:bCs w:val="0"/>
          <w:bdr w:val="none" w:sz="0" w:space="0" w:color="auto" w:frame="1"/>
          <w:shd w:val="clear" w:color="auto" w:fill="FFFFFF"/>
        </w:rPr>
        <w:t xml:space="preserve">The Hon. Simone McGurk MP, Minister for Child Protection; Women’s Interests; Prevention of Family and Domestic Violence; </w:t>
      </w:r>
      <w:r w:rsidRPr="00AC6DB4">
        <w:rPr>
          <w:rStyle w:val="Strong"/>
          <w:rFonts w:ascii="Open Sans" w:hAnsi="Open Sans" w:cs="Open Sans"/>
          <w:b w:val="0"/>
          <w:bCs w:val="0"/>
          <w:bdr w:val="none" w:sz="0" w:space="0" w:color="auto" w:frame="1"/>
          <w:shd w:val="clear" w:color="auto" w:fill="FFFFFF"/>
        </w:rPr>
        <w:t>Community Services, ‘Domestic violence victims to get the support they deserve in the workplace’, (Me</w:t>
      </w:r>
      <w:r>
        <w:rPr>
          <w:rStyle w:val="Strong"/>
          <w:rFonts w:ascii="Open Sans" w:hAnsi="Open Sans" w:cs="Open Sans"/>
          <w:b w:val="0"/>
          <w:bCs w:val="0"/>
          <w:bdr w:val="none" w:sz="0" w:space="0" w:color="auto" w:frame="1"/>
          <w:shd w:val="clear" w:color="auto" w:fill="FFFFFF"/>
        </w:rPr>
        <w:t>dia Release, 14 June 2017) &lt;</w:t>
      </w:r>
      <w:hyperlink r:id="rId14" w:history="1">
        <w:r w:rsidRPr="00670E1E">
          <w:rPr>
            <w:rStyle w:val="Hyperlink"/>
            <w:rFonts w:ascii="Open Sans" w:hAnsi="Open Sans" w:cs="Open Sans"/>
            <w:color w:val="auto"/>
            <w:u w:val="none"/>
            <w:bdr w:val="none" w:sz="0" w:space="0" w:color="auto" w:frame="1"/>
            <w:shd w:val="clear" w:color="auto" w:fill="FFFFFF"/>
          </w:rPr>
          <w:t>http://simonemcgurk.com.au/domestic-violence-victims-to-get-the-support-they-deserve-in-the-workplace/</w:t>
        </w:r>
      </w:hyperlink>
      <w:r w:rsidRPr="00670E1E">
        <w:rPr>
          <w:rStyle w:val="Strong"/>
          <w:rFonts w:ascii="Open Sans" w:hAnsi="Open Sans" w:cs="Open Sans"/>
          <w:b w:val="0"/>
          <w:bCs w:val="0"/>
          <w:bdr w:val="none" w:sz="0" w:space="0" w:color="auto" w:frame="1"/>
          <w:shd w:val="clear" w:color="auto" w:fill="FFFFFF"/>
        </w:rPr>
        <w:t>&gt;.</w:t>
      </w:r>
    </w:p>
  </w:endnote>
  <w:endnote w:id="10">
    <w:p w14:paraId="29E7E0B3" w14:textId="2F6F4696" w:rsidR="0097015C" w:rsidRPr="005173EE" w:rsidRDefault="0097015C" w:rsidP="00F03A13">
      <w:pPr>
        <w:pStyle w:val="EndnoteText"/>
        <w:ind w:left="511" w:right="57" w:hanging="454"/>
        <w:contextualSpacing/>
        <w:rPr>
          <w:rFonts w:ascii="Open Sans" w:hAnsi="Open Sans" w:cs="Open Sans"/>
        </w:rPr>
      </w:pPr>
      <w:r w:rsidRPr="005173EE">
        <w:rPr>
          <w:rStyle w:val="EndnoteReference"/>
          <w:rFonts w:ascii="Open Sans" w:hAnsi="Open Sans" w:cs="Open Sans"/>
        </w:rPr>
        <w:endnoteRef/>
      </w:r>
      <w:r w:rsidRPr="005173EE">
        <w:rPr>
          <w:rFonts w:ascii="Open Sans" w:hAnsi="Open Sans" w:cs="Open Sans"/>
        </w:rPr>
        <w:t xml:space="preserve"> </w:t>
      </w:r>
      <w:r w:rsidR="00F03A13" w:rsidRPr="00CE04D1">
        <w:rPr>
          <w:rFonts w:cs="Open Sans"/>
        </w:rPr>
        <w:tab/>
      </w:r>
      <w:r w:rsidRPr="005173EE">
        <w:rPr>
          <w:rFonts w:ascii="Open Sans" w:hAnsi="Open Sans" w:cs="Open Sans"/>
        </w:rPr>
        <w:t xml:space="preserve">ACT Government, ACT Public Service, </w:t>
      </w:r>
      <w:r w:rsidRPr="005173EE">
        <w:rPr>
          <w:rFonts w:ascii="Open Sans" w:hAnsi="Open Sans" w:cs="Open Sans"/>
          <w:i/>
        </w:rPr>
        <w:t xml:space="preserve">Administrative and Related Classifications: Enterprise Agreement </w:t>
      </w:r>
      <w:r w:rsidRPr="005173EE">
        <w:rPr>
          <w:rFonts w:ascii="Open Sans" w:hAnsi="Open Sans" w:cs="Open Sans"/>
        </w:rPr>
        <w:t xml:space="preserve">(2013–2017) cl F22. </w:t>
      </w:r>
    </w:p>
  </w:endnote>
  <w:endnote w:id="11">
    <w:p w14:paraId="5B9762FF" w14:textId="5D12E8D5" w:rsidR="0097015C" w:rsidRPr="00AC6DB4" w:rsidRDefault="0097015C" w:rsidP="00F03A13">
      <w:pPr>
        <w:pStyle w:val="EndnoteText"/>
        <w:ind w:left="511" w:right="57" w:hanging="454"/>
        <w:contextualSpacing/>
        <w:rPr>
          <w:rFonts w:ascii="Open Sans" w:hAnsi="Open Sans" w:cs="Open Sans"/>
        </w:rPr>
      </w:pPr>
      <w:r w:rsidRPr="00AC6DB4">
        <w:rPr>
          <w:rStyle w:val="EndnoteReference"/>
          <w:rFonts w:ascii="Open Sans" w:hAnsi="Open Sans" w:cs="Open Sans"/>
        </w:rPr>
        <w:endnoteRef/>
      </w:r>
      <w:r w:rsidRPr="00AC6DB4">
        <w:rPr>
          <w:rFonts w:ascii="Open Sans" w:hAnsi="Open Sans" w:cs="Open Sans"/>
        </w:rPr>
        <w:t xml:space="preserve"> </w:t>
      </w:r>
      <w:r w:rsidR="00F03A13" w:rsidRPr="00CE04D1">
        <w:rPr>
          <w:rFonts w:cs="Open Sans"/>
        </w:rPr>
        <w:tab/>
      </w:r>
      <w:r w:rsidRPr="00AC6DB4">
        <w:rPr>
          <w:rFonts w:ascii="Open Sans" w:hAnsi="Open Sans" w:cs="Open Sans"/>
        </w:rPr>
        <w:t xml:space="preserve">See, for example, Joanna Mather and Jaclyn </w:t>
      </w:r>
      <w:proofErr w:type="spellStart"/>
      <w:r w:rsidRPr="00AC6DB4">
        <w:rPr>
          <w:rFonts w:ascii="Open Sans" w:hAnsi="Open Sans" w:cs="Open Sans"/>
        </w:rPr>
        <w:t>Keast</w:t>
      </w:r>
      <w:proofErr w:type="spellEnd"/>
      <w:r w:rsidRPr="00AC6DB4">
        <w:rPr>
          <w:rFonts w:ascii="Open Sans" w:hAnsi="Open Sans" w:cs="Open Sans"/>
        </w:rPr>
        <w:t xml:space="preserve">, ‘Telstra introduces domestic violence leave’, </w:t>
      </w:r>
      <w:r w:rsidRPr="00AC6DB4">
        <w:rPr>
          <w:rFonts w:ascii="Open Sans" w:hAnsi="Open Sans" w:cs="Open Sans"/>
          <w:i/>
        </w:rPr>
        <w:t xml:space="preserve">Australian Financial Review </w:t>
      </w:r>
      <w:r>
        <w:rPr>
          <w:rFonts w:ascii="Open Sans" w:hAnsi="Open Sans" w:cs="Open Sans"/>
        </w:rPr>
        <w:t>(online), 13 January 2015 &lt;</w:t>
      </w:r>
      <w:hyperlink r:id="rId15" w:history="1">
        <w:r w:rsidRPr="001C5DB2">
          <w:rPr>
            <w:rStyle w:val="Hyperlink"/>
            <w:rFonts w:ascii="Open Sans" w:hAnsi="Open Sans" w:cs="Open Sans"/>
            <w:color w:val="auto"/>
            <w:u w:val="none"/>
          </w:rPr>
          <w:t>http://www.afr.com/news/policy/industrial-relations/telstra-introduces-domestic-violence-leave-20150113-12na7h</w:t>
        </w:r>
      </w:hyperlink>
      <w:r w:rsidRPr="001C5DB2">
        <w:rPr>
          <w:rFonts w:ascii="Open Sans" w:hAnsi="Open Sans" w:cs="Open Sans"/>
        </w:rPr>
        <w:t xml:space="preserve">&gt;; </w:t>
      </w:r>
      <w:r w:rsidRPr="00AC6DB4">
        <w:rPr>
          <w:rFonts w:ascii="Open Sans" w:hAnsi="Open Sans" w:cs="Open Sans"/>
        </w:rPr>
        <w:t>National Australia Bank, ‘NAB leads the industry in domestic violence support’ (</w:t>
      </w:r>
      <w:r>
        <w:rPr>
          <w:rFonts w:ascii="Open Sans" w:hAnsi="Open Sans" w:cs="Open Sans"/>
        </w:rPr>
        <w:t>Media Release, 2 June 2013) &lt;</w:t>
      </w:r>
      <w:hyperlink r:id="rId16" w:history="1">
        <w:r w:rsidRPr="00D2679C">
          <w:rPr>
            <w:rStyle w:val="Hyperlink"/>
            <w:rFonts w:ascii="Open Sans" w:hAnsi="Open Sans" w:cs="Open Sans"/>
            <w:color w:val="auto"/>
            <w:u w:val="none"/>
          </w:rPr>
          <w:t>http://www.nab.com.au/about-us/media/media-releases-2013/nab-leads-the-industry-in-domestic-violence-support</w:t>
        </w:r>
      </w:hyperlink>
      <w:r w:rsidRPr="00D2679C">
        <w:rPr>
          <w:rStyle w:val="Hyperlink"/>
          <w:rFonts w:ascii="Open Sans" w:hAnsi="Open Sans" w:cs="Open Sans"/>
          <w:color w:val="auto"/>
          <w:u w:val="none"/>
        </w:rPr>
        <w:t>&gt;</w:t>
      </w:r>
      <w:r>
        <w:rPr>
          <w:rFonts w:ascii="Open Sans" w:hAnsi="Open Sans" w:cs="Open Sans"/>
        </w:rPr>
        <w:t>; Virgin Australia Group</w:t>
      </w:r>
      <w:r w:rsidRPr="00AC6DB4">
        <w:rPr>
          <w:rFonts w:ascii="Open Sans" w:hAnsi="Open Sans" w:cs="Open Sans"/>
        </w:rPr>
        <w:t xml:space="preserve">, </w:t>
      </w:r>
      <w:r>
        <w:rPr>
          <w:rFonts w:ascii="Open Sans" w:hAnsi="Open Sans" w:cs="Open Sans"/>
        </w:rPr>
        <w:t>‘Sustainability Report’</w:t>
      </w:r>
      <w:r w:rsidRPr="00A84ABC">
        <w:rPr>
          <w:rFonts w:ascii="Open Sans" w:hAnsi="Open Sans" w:cs="Open Sans"/>
        </w:rPr>
        <w:t xml:space="preserve"> </w:t>
      </w:r>
      <w:r>
        <w:rPr>
          <w:rFonts w:ascii="Open Sans" w:hAnsi="Open Sans" w:cs="Open Sans"/>
        </w:rPr>
        <w:t>(2015) 5 &lt;</w:t>
      </w:r>
      <w:hyperlink r:id="rId17" w:history="1">
        <w:r w:rsidRPr="00A84ABC">
          <w:rPr>
            <w:rStyle w:val="Hyperlink"/>
            <w:rFonts w:ascii="Open Sans" w:hAnsi="Open Sans" w:cs="Open Sans"/>
            <w:color w:val="auto"/>
            <w:u w:val="none"/>
          </w:rPr>
          <w:t>https://www.virginaustralia.com/cs/groups/internetcontent/@wc/documents/webcontent/~edisp/sustainability-report.pdf</w:t>
        </w:r>
      </w:hyperlink>
      <w:r w:rsidRPr="00A84ABC">
        <w:rPr>
          <w:rFonts w:ascii="Open Sans" w:hAnsi="Open Sans" w:cs="Open Sans"/>
        </w:rPr>
        <w:t>&gt;</w:t>
      </w:r>
      <w:r w:rsidRPr="00AC6DB4">
        <w:rPr>
          <w:rFonts w:ascii="Open Sans" w:hAnsi="Open Sans" w:cs="Open Sans"/>
        </w:rPr>
        <w:t xml:space="preserve">; Male Champions of Change, </w:t>
      </w:r>
      <w:r>
        <w:rPr>
          <w:rFonts w:ascii="Open Sans" w:hAnsi="Open Sans" w:cs="Open Sans"/>
          <w:i/>
        </w:rPr>
        <w:t>Domestic violence is a workplace issue: Male Champions of Change call on leaders to step up together</w:t>
      </w:r>
      <w:r w:rsidRPr="00AC6DB4">
        <w:rPr>
          <w:rFonts w:ascii="Open Sans" w:hAnsi="Open Sans" w:cs="Open Sans"/>
        </w:rPr>
        <w:t xml:space="preserve"> </w:t>
      </w:r>
      <w:r>
        <w:rPr>
          <w:rFonts w:ascii="Open Sans" w:hAnsi="Open Sans" w:cs="Open Sans"/>
        </w:rPr>
        <w:t>(</w:t>
      </w:r>
      <w:r w:rsidRPr="00AC6DB4">
        <w:rPr>
          <w:rFonts w:ascii="Open Sans" w:hAnsi="Open Sans" w:cs="Open Sans"/>
        </w:rPr>
        <w:t>November 201</w:t>
      </w:r>
      <w:r w:rsidRPr="00F44D42">
        <w:rPr>
          <w:rFonts w:ascii="Open Sans" w:hAnsi="Open Sans" w:cs="Open Sans"/>
        </w:rPr>
        <w:t>5) &lt;</w:t>
      </w:r>
      <w:hyperlink r:id="rId18" w:history="1">
        <w:r w:rsidRPr="00F44D42">
          <w:rPr>
            <w:rStyle w:val="Hyperlink"/>
            <w:rFonts w:ascii="Open Sans" w:hAnsi="Open Sans" w:cs="Open Sans"/>
            <w:color w:val="auto"/>
            <w:u w:val="none"/>
          </w:rPr>
          <w:t>http://malechampionsofchange.com/domestic-violence-is-a-workplace-issue/</w:t>
        </w:r>
      </w:hyperlink>
      <w:r w:rsidRPr="00F44D42">
        <w:rPr>
          <w:rStyle w:val="Hyperlink"/>
          <w:rFonts w:ascii="Open Sans" w:hAnsi="Open Sans" w:cs="Open Sans"/>
          <w:color w:val="auto"/>
          <w:u w:val="none"/>
        </w:rPr>
        <w:t>&gt;</w:t>
      </w:r>
      <w:r w:rsidRPr="00F44D42">
        <w:rPr>
          <w:rFonts w:ascii="Open Sans" w:hAnsi="Open Sans" w:cs="Open Sans"/>
        </w:rPr>
        <w:t>.</w:t>
      </w:r>
    </w:p>
  </w:endnote>
  <w:endnote w:id="12">
    <w:p w14:paraId="3E0559BC" w14:textId="17983EE5" w:rsidR="0097015C" w:rsidRPr="00996F4D"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rPr>
        <w:t xml:space="preserve">Suzanne </w:t>
      </w:r>
      <w:proofErr w:type="spellStart"/>
      <w:r w:rsidRPr="004F6AC1">
        <w:rPr>
          <w:rFonts w:ascii="Open Sans" w:hAnsi="Open Sans" w:cs="Open Sans"/>
        </w:rPr>
        <w:t>Franzway</w:t>
      </w:r>
      <w:proofErr w:type="spellEnd"/>
      <w:r w:rsidRPr="004F6AC1">
        <w:rPr>
          <w:rFonts w:ascii="Open Sans" w:hAnsi="Open Sans" w:cs="Open Sans"/>
        </w:rPr>
        <w:t xml:space="preserve">, Carole </w:t>
      </w:r>
      <w:proofErr w:type="spellStart"/>
      <w:r w:rsidRPr="004F6AC1">
        <w:rPr>
          <w:rFonts w:ascii="Open Sans" w:hAnsi="Open Sans" w:cs="Open Sans"/>
        </w:rPr>
        <w:t>Zufferey</w:t>
      </w:r>
      <w:proofErr w:type="spellEnd"/>
      <w:r w:rsidRPr="004F6AC1">
        <w:rPr>
          <w:rFonts w:ascii="Open Sans" w:hAnsi="Open Sans" w:cs="Open Sans"/>
        </w:rPr>
        <w:t xml:space="preserve"> and Donna Chung, ‘Domestic Violence and Women’s Employment’ (Speech delivered at the Our Work, Our Lives 2007: National Conference on Women and Industrial Relations, Adelaide, </w:t>
      </w:r>
      <w:r>
        <w:rPr>
          <w:rFonts w:ascii="Open Sans" w:hAnsi="Open Sans" w:cs="Open Sans"/>
        </w:rPr>
        <w:t>20–</w:t>
      </w:r>
      <w:r w:rsidRPr="004F6AC1">
        <w:rPr>
          <w:rFonts w:ascii="Open Sans" w:hAnsi="Open Sans" w:cs="Open Sans"/>
        </w:rPr>
        <w:t xml:space="preserve">21 September 2007), citing Jody Raphael, ‘Domestic Violence as a Welfare-to-Work Barrier: Research and Theoretical Issues’ in Claire </w:t>
      </w:r>
      <w:proofErr w:type="spellStart"/>
      <w:r w:rsidRPr="004F6AC1">
        <w:rPr>
          <w:rFonts w:ascii="Open Sans" w:hAnsi="Open Sans" w:cs="Open Sans"/>
        </w:rPr>
        <w:t>Renzetti</w:t>
      </w:r>
      <w:proofErr w:type="spellEnd"/>
      <w:r w:rsidRPr="004F6AC1">
        <w:rPr>
          <w:rFonts w:ascii="Open Sans" w:hAnsi="Open Sans" w:cs="Open Sans"/>
        </w:rPr>
        <w:t xml:space="preserve"> et al (</w:t>
      </w:r>
      <w:proofErr w:type="spellStart"/>
      <w:r w:rsidRPr="004F6AC1">
        <w:rPr>
          <w:rFonts w:ascii="Open Sans" w:hAnsi="Open Sans" w:cs="Open Sans"/>
        </w:rPr>
        <w:t>eds</w:t>
      </w:r>
      <w:proofErr w:type="spellEnd"/>
      <w:r w:rsidRPr="004F6AC1">
        <w:rPr>
          <w:rFonts w:ascii="Open Sans" w:hAnsi="Open Sans" w:cs="Open Sans"/>
        </w:rPr>
        <w:t xml:space="preserve">), </w:t>
      </w:r>
      <w:r w:rsidRPr="004F6AC1">
        <w:rPr>
          <w:rFonts w:ascii="Open Sans" w:hAnsi="Open Sans" w:cs="Open Sans"/>
          <w:i/>
        </w:rPr>
        <w:t>Sourcebook on Violence Against Women</w:t>
      </w:r>
      <w:r w:rsidRPr="004F6AC1">
        <w:rPr>
          <w:rFonts w:ascii="Open Sans" w:hAnsi="Open Sans" w:cs="Open Sans"/>
        </w:rPr>
        <w:t xml:space="preserve"> (Sage Publications, 2001), 443–457.</w:t>
      </w:r>
    </w:p>
  </w:endnote>
  <w:endnote w:id="13">
    <w:p w14:paraId="57947CE7" w14:textId="240D0F8A" w:rsidR="0097015C" w:rsidRPr="004F6AC1"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Pr="004F6AC1">
        <w:rPr>
          <w:rFonts w:ascii="Open Sans" w:hAnsi="Open Sans" w:cs="Open Sans"/>
        </w:rPr>
        <w:t xml:space="preserve"> </w:t>
      </w:r>
      <w:r w:rsidR="00F03A13" w:rsidRPr="00CE04D1">
        <w:rPr>
          <w:rFonts w:cs="Open Sans"/>
        </w:rPr>
        <w:tab/>
      </w:r>
      <w:r w:rsidRPr="004F6AC1">
        <w:rPr>
          <w:rFonts w:ascii="Open Sans" w:hAnsi="Open Sans" w:cs="Open Sans"/>
        </w:rPr>
        <w:t xml:space="preserve">Ludo </w:t>
      </w:r>
      <w:proofErr w:type="spellStart"/>
      <w:r w:rsidRPr="004F6AC1">
        <w:rPr>
          <w:rFonts w:ascii="Open Sans" w:hAnsi="Open Sans" w:cs="Open Sans"/>
        </w:rPr>
        <w:t>McFerran</w:t>
      </w:r>
      <w:proofErr w:type="spellEnd"/>
      <w:r w:rsidRPr="004F6AC1">
        <w:rPr>
          <w:rFonts w:ascii="Open Sans" w:hAnsi="Open Sans" w:cs="Open Sans"/>
        </w:rPr>
        <w:t xml:space="preserve">, Natasha </w:t>
      </w:r>
      <w:proofErr w:type="spellStart"/>
      <w:r w:rsidRPr="004F6AC1">
        <w:rPr>
          <w:rFonts w:ascii="Open Sans" w:hAnsi="Open Sans" w:cs="Open Sans"/>
        </w:rPr>
        <w:t>Cortis</w:t>
      </w:r>
      <w:proofErr w:type="spellEnd"/>
      <w:r w:rsidRPr="004F6AC1">
        <w:rPr>
          <w:rFonts w:ascii="Open Sans" w:hAnsi="Open Sans" w:cs="Open Sans"/>
        </w:rPr>
        <w:t xml:space="preserve"> and Tahlia </w:t>
      </w:r>
      <w:proofErr w:type="spellStart"/>
      <w:r w:rsidRPr="004F6AC1">
        <w:rPr>
          <w:rFonts w:ascii="Open Sans" w:hAnsi="Open Sans" w:cs="Open Sans"/>
        </w:rPr>
        <w:t>Trijbetz</w:t>
      </w:r>
      <w:proofErr w:type="spellEnd"/>
      <w:r w:rsidRPr="004F6AC1">
        <w:rPr>
          <w:rFonts w:ascii="Open Sans" w:hAnsi="Open Sans" w:cs="Open Sans"/>
        </w:rPr>
        <w:t>, ‘Domestic and Family Violence Clauses in your Workplace: Implementation and good practice’ (Draft Report, Social Policy Research Centre &amp; Centre for Gender Related Violence Studies, University of New South Wales, June 2013) 9 &lt;</w:t>
      </w:r>
      <w:hyperlink r:id="rId19" w:history="1">
        <w:r w:rsidRPr="004F6AC1">
          <w:rPr>
            <w:rStyle w:val="Hyperlink"/>
            <w:rFonts w:ascii="Open Sans" w:hAnsi="Open Sans" w:cs="Open Sans"/>
            <w:color w:val="auto"/>
            <w:u w:val="none"/>
          </w:rPr>
          <w:t>https://www.arts.unsw.edu.au/media/FASSFile/Domestic_and_Family_Violence_Clauses_in_your_Workplace__Implementation_and_good_practice.pdf</w:t>
        </w:r>
      </w:hyperlink>
      <w:r w:rsidRPr="004F6AC1">
        <w:rPr>
          <w:rStyle w:val="Hyperlink"/>
          <w:rFonts w:ascii="Open Sans" w:hAnsi="Open Sans" w:cs="Open Sans"/>
          <w:color w:val="auto"/>
          <w:u w:val="none"/>
        </w:rPr>
        <w:t>&gt;</w:t>
      </w:r>
      <w:r w:rsidRPr="004F6AC1">
        <w:rPr>
          <w:rFonts w:ascii="Open Sans" w:hAnsi="Open Sans" w:cs="Open Sans"/>
        </w:rPr>
        <w:t>.</w:t>
      </w:r>
    </w:p>
  </w:endnote>
  <w:endnote w:id="14">
    <w:p w14:paraId="5A455D8C" w14:textId="4B7FC6EC" w:rsidR="0097015C" w:rsidRPr="00F03A13" w:rsidRDefault="0097015C" w:rsidP="00F03A13">
      <w:pPr>
        <w:pStyle w:val="EndnoteText"/>
        <w:ind w:left="511" w:right="57" w:hanging="454"/>
        <w:contextualSpacing/>
        <w:rPr>
          <w:rFonts w:ascii="Open Sans" w:hAnsi="Open Sans" w:cs="Open Sans"/>
        </w:rPr>
      </w:pPr>
      <w:r w:rsidRPr="004F6AC1">
        <w:rPr>
          <w:rStyle w:val="EndnoteReference"/>
          <w:rFonts w:ascii="Open Sans" w:hAnsi="Open Sans" w:cs="Open Sans"/>
        </w:rPr>
        <w:endnoteRef/>
      </w:r>
      <w:r w:rsidR="00F03A13" w:rsidRPr="00CE04D1">
        <w:rPr>
          <w:rFonts w:cs="Open Sans"/>
        </w:rPr>
        <w:tab/>
      </w:r>
      <w:r w:rsidRPr="004F6AC1">
        <w:rPr>
          <w:rFonts w:ascii="Open Sans" w:hAnsi="Open Sans" w:cs="Open Sans"/>
        </w:rPr>
        <w:t xml:space="preserve">The ACTU has developed a set of best-practice principles for guiding the implementation of paid family violence leave provisions in workplaces. One of these principles is training and support for employees. See: Victoria, Royal Commission into Family Violence, </w:t>
      </w:r>
      <w:r w:rsidRPr="004F6AC1">
        <w:rPr>
          <w:rFonts w:ascii="Open Sans" w:hAnsi="Open Sans" w:cs="Open Sans"/>
          <w:i/>
        </w:rPr>
        <w:t>Summary and Recommendations</w:t>
      </w:r>
      <w:r w:rsidRPr="004F6AC1">
        <w:rPr>
          <w:rFonts w:ascii="Open Sans" w:hAnsi="Open Sans" w:cs="Open Sans"/>
        </w:rPr>
        <w:t xml:space="preserve"> (March 2016) 85, citing the Australian Council of Trade Unions, Submission No 521 to the </w:t>
      </w:r>
      <w:r w:rsidRPr="004F6AC1">
        <w:rPr>
          <w:rFonts w:ascii="Open Sans" w:hAnsi="Open Sans" w:cs="Open Sans"/>
          <w:i/>
        </w:rPr>
        <w:t>Royal Commission into Family Violence</w:t>
      </w:r>
      <w:r w:rsidRPr="004F6AC1">
        <w:rPr>
          <w:rFonts w:ascii="Open Sans" w:hAnsi="Open Sans" w:cs="Open Sans"/>
        </w:rPr>
        <w:t>, Victorian Government (May 2015) &lt;</w:t>
      </w:r>
      <w:hyperlink r:id="rId20" w:history="1">
        <w:r w:rsidRPr="00996F4D">
          <w:rPr>
            <w:rFonts w:ascii="Open Sans" w:hAnsi="Open Sans" w:cs="Open Sans"/>
          </w:rPr>
          <w:t>http://www.rcfv.com.au/MediaLibraries/RCFamilyViolence/Reports/RCFV_Full_Report_Interactive.pdf</w:t>
        </w:r>
      </w:hyperlink>
      <w:r w:rsidRPr="00996F4D">
        <w:rPr>
          <w:rFonts w:ascii="Open Sans" w:hAnsi="Open Sans" w:cs="Open Sans"/>
        </w:rPr>
        <w:t>&gt;</w:t>
      </w:r>
      <w:r w:rsidRPr="004F6AC1">
        <w:rPr>
          <w:rFonts w:ascii="Open Sans" w:hAnsi="Open Sans" w:cs="Open Sans"/>
        </w:rPr>
        <w:t>.</w:t>
      </w:r>
      <w:r w:rsidR="00F03A13">
        <w:rPr>
          <w:rFonts w:ascii="Open Sans" w:hAnsi="Open Sans" w:cs="Open Sans"/>
        </w:rPr>
        <w:t xml:space="preserve"> </w:t>
      </w:r>
      <w:r w:rsidRPr="004F6AC1">
        <w:rPr>
          <w:rFonts w:ascii="Open Sans" w:hAnsi="Open Sans" w:cs="Open Sans"/>
        </w:rPr>
        <w:t xml:space="preserve">See also: Ludo </w:t>
      </w:r>
      <w:proofErr w:type="spellStart"/>
      <w:r w:rsidRPr="004F6AC1">
        <w:rPr>
          <w:rFonts w:ascii="Open Sans" w:hAnsi="Open Sans" w:cs="Open Sans"/>
        </w:rPr>
        <w:t>McFerran</w:t>
      </w:r>
      <w:proofErr w:type="spellEnd"/>
      <w:r w:rsidRPr="004F6AC1">
        <w:rPr>
          <w:rFonts w:ascii="Open Sans" w:hAnsi="Open Sans" w:cs="Open Sans"/>
        </w:rPr>
        <w:t xml:space="preserve">, Dr Natasha </w:t>
      </w:r>
      <w:proofErr w:type="spellStart"/>
      <w:r w:rsidRPr="004F6AC1">
        <w:rPr>
          <w:rFonts w:ascii="Open Sans" w:hAnsi="Open Sans" w:cs="Open Sans"/>
        </w:rPr>
        <w:t>Cortis</w:t>
      </w:r>
      <w:proofErr w:type="spellEnd"/>
      <w:r w:rsidRPr="004F6AC1">
        <w:rPr>
          <w:rFonts w:ascii="Open Sans" w:hAnsi="Open Sans" w:cs="Open Sans"/>
        </w:rPr>
        <w:t xml:space="preserve"> and Tahlia </w:t>
      </w:r>
      <w:proofErr w:type="spellStart"/>
      <w:r w:rsidRPr="004F6AC1">
        <w:rPr>
          <w:rFonts w:ascii="Open Sans" w:hAnsi="Open Sans" w:cs="Open Sans"/>
        </w:rPr>
        <w:t>Trijbetz</w:t>
      </w:r>
      <w:proofErr w:type="spellEnd"/>
      <w:r w:rsidRPr="004F6AC1">
        <w:rPr>
          <w:rFonts w:ascii="Open Sans" w:hAnsi="Open Sans" w:cs="Open Sans"/>
        </w:rPr>
        <w:t>, ‘Domestic and Family Violence Clauses in your Workplace: Implementation and good practice’ (Draft Report, Social Policy Research Centre &amp; Centre for Gender Related Violence Studies, University of New South Wales, June 2013) 3.</w:t>
      </w:r>
      <w:r>
        <w:t xml:space="preserve"> </w:t>
      </w:r>
    </w:p>
  </w:endnote>
  <w:endnote w:id="15">
    <w:p w14:paraId="08E234E7" w14:textId="39E6D484" w:rsidR="0097015C" w:rsidRPr="002C002D" w:rsidRDefault="0097015C" w:rsidP="00F03A13">
      <w:pPr>
        <w:pStyle w:val="EndnoteText"/>
        <w:ind w:left="511" w:right="57" w:hanging="454"/>
        <w:contextualSpacing/>
        <w:rPr>
          <w:rFonts w:ascii="Open Sans" w:hAnsi="Open Sans" w:cs="Open Sans"/>
        </w:rPr>
      </w:pPr>
      <w:r w:rsidRPr="002C002D">
        <w:rPr>
          <w:rStyle w:val="EndnoteReference"/>
          <w:rFonts w:ascii="Open Sans" w:hAnsi="Open Sans" w:cs="Open Sans"/>
        </w:rPr>
        <w:endnoteRef/>
      </w:r>
      <w:r w:rsidR="00F03A13" w:rsidRPr="00CE04D1">
        <w:rPr>
          <w:rFonts w:cs="Open Sans"/>
        </w:rPr>
        <w:tab/>
      </w:r>
      <w:r>
        <w:rPr>
          <w:rFonts w:ascii="Open Sans" w:hAnsi="Open Sans" w:cs="Open Sans"/>
        </w:rPr>
        <w:t xml:space="preserve">Submissions and Advice, </w:t>
      </w:r>
      <w:r w:rsidRPr="002C002D">
        <w:rPr>
          <w:rFonts w:ascii="Open Sans" w:hAnsi="Open Sans" w:cs="Open Sans"/>
        </w:rPr>
        <w:t xml:space="preserve">Domestic Violence (Enhancing Safety) Bill 2018 </w:t>
      </w:r>
      <w:r>
        <w:rPr>
          <w:rFonts w:ascii="Open Sans" w:hAnsi="Open Sans" w:cs="Open Sans"/>
        </w:rPr>
        <w:t>(NZ)</w:t>
      </w:r>
      <w:r w:rsidRPr="002C002D">
        <w:rPr>
          <w:rFonts w:ascii="Open Sans" w:hAnsi="Open Sans" w:cs="Open Sans"/>
        </w:rPr>
        <w:t xml:space="preserve"> </w:t>
      </w:r>
      <w:r>
        <w:rPr>
          <w:rFonts w:ascii="Open Sans" w:hAnsi="Open Sans" w:cs="Open Sans"/>
        </w:rPr>
        <w:t>&lt;</w:t>
      </w:r>
      <w:hyperlink r:id="rId21" w:history="1">
        <w:r w:rsidRPr="00BA5E70">
          <w:rPr>
            <w:rStyle w:val="Hyperlink"/>
            <w:rFonts w:ascii="Open Sans" w:hAnsi="Open Sans" w:cs="Open Sans"/>
            <w:color w:val="auto"/>
            <w:u w:val="none"/>
          </w:rPr>
          <w:t>https://www.parliament.nz/en/pb/bills-and-laws/bills-proposed-laws/document/00DBHOH_BILL71935_1/tab/submissionsandadvice</w:t>
        </w:r>
      </w:hyperlink>
      <w:r w:rsidRPr="00BA5E70">
        <w:rPr>
          <w:rStyle w:val="Hyperlink"/>
          <w:rFonts w:ascii="Open Sans" w:hAnsi="Open Sans" w:cs="Open Sans"/>
          <w:color w:val="auto"/>
          <w:u w:val="none"/>
        </w:rPr>
        <w:t>&gt;.</w:t>
      </w:r>
      <w:r w:rsidRPr="00BA5E70">
        <w:rPr>
          <w:rStyle w:val="Hyperlink"/>
          <w:rFonts w:ascii="Open Sans" w:hAnsi="Open Sans" w:cs="Open Sans"/>
          <w:color w:val="auto"/>
        </w:rPr>
        <w:t xml:space="preserve"> </w:t>
      </w:r>
    </w:p>
  </w:endnote>
  <w:endnote w:id="16">
    <w:p w14:paraId="57DEF365" w14:textId="74D7C024" w:rsidR="0097015C" w:rsidRPr="00047DA0" w:rsidRDefault="0097015C" w:rsidP="00F03A13">
      <w:pPr>
        <w:pStyle w:val="EndnoteText"/>
        <w:ind w:left="511" w:right="57" w:hanging="454"/>
        <w:contextualSpacing/>
        <w:rPr>
          <w:rFonts w:ascii="Open Sans" w:hAnsi="Open Sans" w:cs="Open Sans"/>
        </w:rPr>
      </w:pPr>
      <w:r w:rsidRPr="00047DA0">
        <w:rPr>
          <w:rStyle w:val="EndnoteReference"/>
          <w:rFonts w:ascii="Open Sans" w:hAnsi="Open Sans" w:cs="Open Sans"/>
        </w:rPr>
        <w:endnoteRef/>
      </w:r>
      <w:r w:rsidR="00F03A13" w:rsidRPr="00CE04D1">
        <w:rPr>
          <w:rFonts w:cs="Open Sans"/>
        </w:rPr>
        <w:tab/>
      </w:r>
      <w:r w:rsidRPr="00047DA0">
        <w:rPr>
          <w:rFonts w:ascii="Open Sans" w:hAnsi="Open Sans" w:cs="Open Sans"/>
        </w:rPr>
        <w:t>Australian Law Reform Commission, ‘Family violence and Commonwealth laws—improving frameworks’ Report No. 117 (November 2011) 23.</w:t>
      </w:r>
    </w:p>
  </w:endnote>
  <w:endnote w:id="17">
    <w:p w14:paraId="18A1A15C" w14:textId="3A2A3485" w:rsidR="0097015C" w:rsidRPr="00047DA0" w:rsidRDefault="0097015C" w:rsidP="00F03A13">
      <w:pPr>
        <w:pStyle w:val="EndnoteText"/>
        <w:ind w:left="511" w:right="57" w:hanging="454"/>
        <w:contextualSpacing/>
        <w:rPr>
          <w:rFonts w:ascii="Open Sans" w:hAnsi="Open Sans" w:cs="Open Sans"/>
        </w:rPr>
      </w:pPr>
      <w:r w:rsidRPr="00047DA0">
        <w:rPr>
          <w:rStyle w:val="EndnoteReference"/>
          <w:rFonts w:ascii="Open Sans" w:hAnsi="Open Sans" w:cs="Open Sans"/>
        </w:rPr>
        <w:endnoteRef/>
      </w:r>
      <w:r w:rsidR="00F03A13" w:rsidRPr="00CE04D1">
        <w:rPr>
          <w:rFonts w:cs="Open Sans"/>
        </w:rPr>
        <w:tab/>
      </w:r>
      <w:r w:rsidRPr="00047DA0">
        <w:rPr>
          <w:rFonts w:ascii="Open Sans" w:hAnsi="Open Sans" w:cs="Open Sans"/>
        </w:rPr>
        <w:t>Australian Law Reform Commission, ‘Family violence and Commonwealth laws—improving frameworks’ Report No. 117 (November 2011) 426.</w:t>
      </w:r>
    </w:p>
  </w:endnote>
  <w:endnote w:id="18">
    <w:p w14:paraId="45199643" w14:textId="293CC863" w:rsidR="0097015C" w:rsidRDefault="0097015C" w:rsidP="00F03A13">
      <w:pPr>
        <w:pStyle w:val="EndnoteText"/>
        <w:ind w:left="511" w:right="57" w:hanging="454"/>
        <w:contextualSpacing/>
      </w:pPr>
      <w:r w:rsidRPr="00047DA0">
        <w:rPr>
          <w:rStyle w:val="EndnoteReference"/>
          <w:rFonts w:ascii="Open Sans" w:hAnsi="Open Sans" w:cs="Open Sans"/>
        </w:rPr>
        <w:endnoteRef/>
      </w:r>
      <w:r w:rsidR="00F03A13" w:rsidRPr="00CE04D1">
        <w:rPr>
          <w:rFonts w:cs="Open Sans"/>
        </w:rPr>
        <w:tab/>
      </w:r>
      <w:r w:rsidRPr="00047DA0">
        <w:rPr>
          <w:rFonts w:ascii="Open Sans" w:hAnsi="Open Sans" w:cs="Open Sans"/>
        </w:rPr>
        <w:t>Australian Law Reform Commission, ‘Family violence and Commonwealth laws—improving frameworks’ Report No. 117 (November 2011) 424.</w:t>
      </w:r>
    </w:p>
  </w:endnote>
  <w:endnote w:id="19">
    <w:p w14:paraId="0615D89A" w14:textId="770C4AB5" w:rsidR="0097015C" w:rsidRDefault="0097015C" w:rsidP="00F03A13">
      <w:pPr>
        <w:pStyle w:val="EndnoteText"/>
        <w:ind w:left="511" w:right="57" w:hanging="454"/>
        <w:contextualSpacing/>
      </w:pPr>
      <w:r w:rsidRPr="002C002D">
        <w:rPr>
          <w:rStyle w:val="EndnoteReference"/>
          <w:rFonts w:ascii="Open Sans" w:hAnsi="Open Sans" w:cs="Open Sans"/>
        </w:rPr>
        <w:endnoteRef/>
      </w:r>
      <w:r w:rsidR="00F03A13" w:rsidRPr="00CE04D1">
        <w:rPr>
          <w:rFonts w:cs="Open Sans"/>
        </w:rPr>
        <w:tab/>
      </w:r>
      <w:r w:rsidRPr="003D129C">
        <w:rPr>
          <w:rFonts w:ascii="Open Sans" w:hAnsi="Open Sans" w:cs="Open Sans"/>
        </w:rPr>
        <w:t>Queensland Government,</w:t>
      </w:r>
      <w:r>
        <w:rPr>
          <w:rFonts w:ascii="Open Sans" w:hAnsi="Open Sans" w:cs="Open Sans"/>
        </w:rPr>
        <w:t xml:space="preserve"> Public Service Commission,</w:t>
      </w:r>
      <w:r w:rsidRPr="003D129C">
        <w:rPr>
          <w:rFonts w:ascii="Open Sans" w:hAnsi="Open Sans" w:cs="Open Sans"/>
        </w:rPr>
        <w:t xml:space="preserve"> </w:t>
      </w:r>
      <w:r w:rsidRPr="00A115AE">
        <w:rPr>
          <w:rFonts w:ascii="Open Sans" w:hAnsi="Open Sans" w:cs="Open Sans"/>
          <w:i/>
        </w:rPr>
        <w:t>Support for employees affected by domestic and family violence</w:t>
      </w:r>
      <w:r w:rsidRPr="003D129C">
        <w:rPr>
          <w:rFonts w:ascii="Open Sans" w:hAnsi="Open Sans" w:cs="Open Sans"/>
        </w:rPr>
        <w:t xml:space="preserve"> </w:t>
      </w:r>
      <w:r w:rsidRPr="00A115AE">
        <w:rPr>
          <w:rFonts w:ascii="Open Sans" w:hAnsi="Open Sans" w:cs="Open Sans"/>
          <w:i/>
        </w:rPr>
        <w:t>(Directive 04/15)</w:t>
      </w:r>
      <w:r>
        <w:rPr>
          <w:rFonts w:ascii="Open Sans" w:hAnsi="Open Sans" w:cs="Open Sans"/>
          <w:i/>
        </w:rPr>
        <w:t xml:space="preserve"> </w:t>
      </w:r>
      <w:r>
        <w:rPr>
          <w:rFonts w:ascii="Open Sans" w:hAnsi="Open Sans" w:cs="Open Sans"/>
        </w:rPr>
        <w:t>(25 November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6372" w14:textId="2B33B486" w:rsidR="006C24ED" w:rsidRPr="0090165F" w:rsidRDefault="006C24ED" w:rsidP="00162A8D">
    <w:pPr>
      <w:pStyle w:val="Footer"/>
      <w:jc w:val="right"/>
    </w:pPr>
    <w:r w:rsidRPr="0090165F">
      <w:fldChar w:fldCharType="begin"/>
    </w:r>
    <w:r w:rsidRPr="0090165F">
      <w:instrText xml:space="preserve"> PAGE   \* MERGEFORMAT </w:instrText>
    </w:r>
    <w:r w:rsidRPr="0090165F">
      <w:fldChar w:fldCharType="separate"/>
    </w:r>
    <w:r w:rsidR="005D0816">
      <w:rPr>
        <w:noProof/>
      </w:rPr>
      <w:t>7</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6C24ED" w:rsidRPr="008D1634" w14:paraId="40C4BFBE" w14:textId="77777777" w:rsidTr="00C87F1C">
      <w:tc>
        <w:tcPr>
          <w:tcW w:w="1793" w:type="dxa"/>
          <w:tcBorders>
            <w:top w:val="single" w:sz="2" w:space="0" w:color="808080"/>
            <w:left w:val="nil"/>
            <w:bottom w:val="nil"/>
            <w:right w:val="nil"/>
          </w:tcBorders>
        </w:tcPr>
        <w:p w14:paraId="3C7CF068" w14:textId="77777777" w:rsidR="006C24ED" w:rsidRDefault="006C24ED"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201FA3F8" w14:textId="77777777" w:rsidR="006C24ED" w:rsidRDefault="006C24ED"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14:paraId="78E220EE" w14:textId="77777777" w:rsidR="006C24ED" w:rsidRDefault="006C24ED"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14:paraId="16164160" w14:textId="77777777" w:rsidR="006C24ED" w:rsidRDefault="006C24ED"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14:paraId="6ED6BD8A" w14:textId="77777777" w:rsidR="006C24ED" w:rsidRPr="008D1634" w:rsidRDefault="006C24ED"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14:paraId="3F3243C7" w14:textId="77777777" w:rsidR="006C24ED" w:rsidRPr="008D1634" w:rsidRDefault="006C24ED"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065F11D2" w14:textId="77777777" w:rsidR="006C24ED" w:rsidRPr="008D1634" w:rsidRDefault="006C24ED"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14:paraId="083B67AE" w14:textId="77777777" w:rsidR="006C24ED" w:rsidRPr="008D1634" w:rsidRDefault="006C24ED"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14:paraId="6A052F23" w14:textId="77777777" w:rsidR="006C24ED" w:rsidRPr="008D1634" w:rsidRDefault="006C24ED"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14:paraId="63EE4301" w14:textId="77777777" w:rsidR="006C24ED" w:rsidRPr="008D1634" w:rsidRDefault="006C24ED"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468D6FC7"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GPO Box 5218</w:t>
          </w:r>
        </w:p>
        <w:p w14:paraId="3B060D25" w14:textId="77777777" w:rsidR="006C24ED" w:rsidRPr="008D1634" w:rsidRDefault="006C24ED"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r w:rsidRPr="008D1634">
            <w:rPr>
              <w:rFonts w:cs="HelveticaNeue-Light"/>
              <w:sz w:val="16"/>
              <w:szCs w:val="16"/>
              <w:lang w:val="en-US" w:bidi="en-US"/>
            </w:rPr>
            <w:t>Sydney NSW 2001</w:t>
          </w:r>
        </w:p>
      </w:tc>
      <w:tc>
        <w:tcPr>
          <w:tcW w:w="2551" w:type="dxa"/>
          <w:tcBorders>
            <w:top w:val="single" w:sz="2" w:space="0" w:color="808080"/>
            <w:bottom w:val="nil"/>
          </w:tcBorders>
        </w:tcPr>
        <w:p w14:paraId="723314D6" w14:textId="77777777" w:rsidR="006C24ED" w:rsidRPr="008D1634" w:rsidRDefault="006C24ED"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2CB35220"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14:paraId="76625D2E"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14:paraId="369D9975"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14:paraId="5714FF22"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14:paraId="5B8CAF30" w14:textId="77777777" w:rsidR="006C24ED" w:rsidRPr="008D1634" w:rsidRDefault="006C24ED"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3F29BD99"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14:paraId="3F5B6568"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14:paraId="304E23EB" w14:textId="77777777" w:rsidR="006C24ED" w:rsidRPr="008D1634" w:rsidRDefault="006C24ED"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14:paraId="56FCBFE7" w14:textId="77777777" w:rsidR="006C24ED" w:rsidRPr="001B25B3" w:rsidRDefault="006C24ED" w:rsidP="002D0C4F">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23D5" w14:textId="77777777" w:rsidR="006C24ED" w:rsidRDefault="006C24ED" w:rsidP="00F14C6D">
      <w:r>
        <w:separator/>
      </w:r>
    </w:p>
  </w:footnote>
  <w:footnote w:type="continuationSeparator" w:id="0">
    <w:p w14:paraId="71142F64" w14:textId="77777777" w:rsidR="006C24ED" w:rsidRDefault="006C24E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EFEE" w14:textId="77777777" w:rsidR="006C24ED" w:rsidRDefault="006C24ED" w:rsidP="00C71D32">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5" w:type="dxa"/>
      <w:tblLayout w:type="fixed"/>
      <w:tblLook w:val="00A0" w:firstRow="1" w:lastRow="0" w:firstColumn="1" w:lastColumn="0" w:noHBand="0" w:noVBand="0"/>
    </w:tblPr>
    <w:tblGrid>
      <w:gridCol w:w="3652"/>
      <w:gridCol w:w="301"/>
      <w:gridCol w:w="5152"/>
    </w:tblGrid>
    <w:tr w:rsidR="006C24ED" w:rsidRPr="00F67D3F" w14:paraId="67631A84" w14:textId="77777777" w:rsidTr="00672637">
      <w:trPr>
        <w:trHeight w:val="1603"/>
      </w:trPr>
      <w:tc>
        <w:tcPr>
          <w:tcW w:w="3652" w:type="dxa"/>
        </w:tcPr>
        <w:p w14:paraId="3443142E" w14:textId="77777777" w:rsidR="006C24ED" w:rsidRPr="008D1634" w:rsidRDefault="006C24ED"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724A6C16" wp14:editId="2C216EB8">
                <wp:extent cx="2209800" cy="75247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p>
      </w:tc>
      <w:tc>
        <w:tcPr>
          <w:tcW w:w="301" w:type="dxa"/>
          <w:vAlign w:val="center"/>
        </w:tcPr>
        <w:p w14:paraId="0C6A05C6" w14:textId="77777777" w:rsidR="006C24ED" w:rsidRPr="008D1634" w:rsidRDefault="006C24ED" w:rsidP="00331013">
          <w:pPr>
            <w:spacing w:before="0" w:after="0" w:line="210" w:lineRule="exact"/>
            <w:rPr>
              <w:rFonts w:cs="ArialMT"/>
              <w:i/>
              <w:color w:val="808080"/>
              <w:sz w:val="17"/>
              <w:lang w:val="en-US" w:eastAsia="en-US" w:bidi="en-US"/>
            </w:rPr>
          </w:pPr>
        </w:p>
      </w:tc>
      <w:tc>
        <w:tcPr>
          <w:tcW w:w="5152" w:type="dxa"/>
        </w:tcPr>
        <w:p w14:paraId="5A6C4755" w14:textId="77777777" w:rsidR="006C24ED" w:rsidRDefault="006C24ED" w:rsidP="00C22712">
          <w:pPr>
            <w:pStyle w:val="LogoType"/>
            <w:pBdr>
              <w:bottom w:val="none" w:sz="0" w:space="0" w:color="auto"/>
            </w:pBdr>
            <w:spacing w:before="0" w:after="0" w:line="240" w:lineRule="auto"/>
            <w:jc w:val="right"/>
            <w:rPr>
              <w:color w:val="646464"/>
              <w:spacing w:val="0"/>
              <w:kern w:val="144"/>
              <w:sz w:val="24"/>
              <w:lang w:val="en-US" w:eastAsia="en-US" w:bidi="en-US"/>
            </w:rPr>
          </w:pPr>
        </w:p>
        <w:p w14:paraId="06F96FE2" w14:textId="77777777" w:rsidR="006C24ED" w:rsidRDefault="006C24ED" w:rsidP="00490E63">
          <w:pPr>
            <w:pStyle w:val="LogoType"/>
            <w:pBdr>
              <w:bottom w:val="none" w:sz="0" w:space="0" w:color="auto"/>
            </w:pBdr>
            <w:spacing w:before="0" w:after="0" w:line="240" w:lineRule="auto"/>
            <w:jc w:val="right"/>
            <w:rPr>
              <w:color w:val="646464"/>
              <w:spacing w:val="0"/>
              <w:kern w:val="144"/>
              <w:sz w:val="24"/>
              <w:lang w:val="en-US" w:eastAsia="en-US" w:bidi="en-US"/>
            </w:rPr>
          </w:pPr>
        </w:p>
        <w:p w14:paraId="2A45E913" w14:textId="77777777" w:rsidR="006C24ED" w:rsidRPr="00F67D3F" w:rsidRDefault="006C24ED" w:rsidP="00490E63">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President</w:t>
          </w:r>
        </w:p>
        <w:p w14:paraId="570B4BAD" w14:textId="77777777" w:rsidR="006C24ED" w:rsidRPr="00F67D3F" w:rsidRDefault="006C24ED" w:rsidP="00C44C47">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7728" behindDoc="0" locked="0" layoutInCell="1" allowOverlap="1" wp14:anchorId="19A163E2" wp14:editId="5F81A32D">
                    <wp:simplePos x="0" y="0"/>
                    <wp:positionH relativeFrom="column">
                      <wp:posOffset>48895</wp:posOffset>
                    </wp:positionH>
                    <wp:positionV relativeFrom="paragraph">
                      <wp:posOffset>41275</wp:posOffset>
                    </wp:positionV>
                    <wp:extent cx="3150235" cy="7620"/>
                    <wp:effectExtent l="0" t="0" r="31115"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762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927F2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pt" to="251.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" strokecolor="#5f5f5f"/>
                </w:pict>
              </mc:Fallback>
            </mc:AlternateContent>
          </w:r>
          <w:r>
            <w:rPr>
              <w:color w:val="646464"/>
              <w:spacing w:val="0"/>
              <w:kern w:val="144"/>
              <w:sz w:val="24"/>
              <w:lang w:val="en-US" w:eastAsia="en-US" w:bidi="en-US"/>
            </w:rPr>
            <w:t>Emeritus Professor Rosalind Croucher AM</w:t>
          </w:r>
        </w:p>
      </w:tc>
    </w:tr>
  </w:tbl>
  <w:p w14:paraId="5FFD1EA8" w14:textId="77777777" w:rsidR="006C24ED" w:rsidRPr="006E2FE7" w:rsidRDefault="006C24ED">
    <w:pPr>
      <w:pStyle w:val="Header"/>
      <w:rPr>
        <w:color w:val="73737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60767BA"/>
    <w:multiLevelType w:val="hybridMultilevel"/>
    <w:tmpl w:val="2144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B369C"/>
    <w:multiLevelType w:val="hybridMultilevel"/>
    <w:tmpl w:val="B5E6EED0"/>
    <w:lvl w:ilvl="0" w:tplc="4188720C">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EF1527"/>
    <w:multiLevelType w:val="hybridMultilevel"/>
    <w:tmpl w:val="58647658"/>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19405B13"/>
    <w:multiLevelType w:val="hybridMultilevel"/>
    <w:tmpl w:val="CF080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CE44E8"/>
    <w:multiLevelType w:val="hybridMultilevel"/>
    <w:tmpl w:val="9B1A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CB237C"/>
    <w:multiLevelType w:val="hybridMultilevel"/>
    <w:tmpl w:val="1D523720"/>
    <w:lvl w:ilvl="0" w:tplc="316C7478">
      <w:start w:val="1"/>
      <w:numFmt w:val="decimal"/>
      <w:pStyle w:val="SubmissionNormal"/>
      <w:lvlText w:val="%1."/>
      <w:lvlJc w:val="left"/>
      <w:pPr>
        <w:tabs>
          <w:tab w:val="num" w:pos="501"/>
        </w:tabs>
        <w:ind w:left="501" w:hanging="360"/>
      </w:pPr>
      <w:rPr>
        <w:rFonts w:ascii="Arial" w:hAnsi="Arial" w:cs="Arial" w:hint="default"/>
        <w:b w:val="0"/>
        <w:color w:val="auto"/>
        <w:sz w:val="24"/>
        <w:szCs w:val="24"/>
        <w:vertAlign w:val="baseline"/>
      </w:rPr>
    </w:lvl>
    <w:lvl w:ilvl="1" w:tplc="90B61892">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065BE"/>
    <w:multiLevelType w:val="hybridMultilevel"/>
    <w:tmpl w:val="E53824FC"/>
    <w:lvl w:ilvl="0" w:tplc="7626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377027"/>
    <w:multiLevelType w:val="hybridMultilevel"/>
    <w:tmpl w:val="AC40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D1A3CE0"/>
    <w:multiLevelType w:val="hybridMultilevel"/>
    <w:tmpl w:val="E53824FC"/>
    <w:lvl w:ilvl="0" w:tplc="7626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F4293A"/>
    <w:multiLevelType w:val="hybridMultilevel"/>
    <w:tmpl w:val="B1DE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E5F1D"/>
    <w:multiLevelType w:val="hybridMultilevel"/>
    <w:tmpl w:val="6BE25750"/>
    <w:lvl w:ilvl="0" w:tplc="A2260E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0D8304C"/>
    <w:multiLevelType w:val="hybridMultilevel"/>
    <w:tmpl w:val="ED76852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52292D6B"/>
    <w:multiLevelType w:val="hybridMultilevel"/>
    <w:tmpl w:val="8ACC33C8"/>
    <w:lvl w:ilvl="0" w:tplc="AC782088">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BE239E"/>
    <w:multiLevelType w:val="hybridMultilevel"/>
    <w:tmpl w:val="DB0CF14A"/>
    <w:lvl w:ilvl="0" w:tplc="32D0D31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BD62F71"/>
    <w:multiLevelType w:val="hybridMultilevel"/>
    <w:tmpl w:val="963E5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9E5165"/>
    <w:multiLevelType w:val="hybridMultilevel"/>
    <w:tmpl w:val="AC4458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1"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9"/>
  </w:num>
  <w:num w:numId="3">
    <w:abstractNumId w:val="34"/>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30"/>
  </w:num>
  <w:num w:numId="18">
    <w:abstractNumId w:val="26"/>
  </w:num>
  <w:num w:numId="19">
    <w:abstractNumId w:val="19"/>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9"/>
  </w:num>
  <w:num w:numId="23">
    <w:abstractNumId w:val="41"/>
  </w:num>
  <w:num w:numId="24">
    <w:abstractNumId w:val="42"/>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7"/>
  </w:num>
  <w:num w:numId="31">
    <w:abstractNumId w:val="25"/>
  </w:num>
  <w:num w:numId="32">
    <w:abstractNumId w:val="40"/>
  </w:num>
  <w:num w:numId="33">
    <w:abstractNumId w:val="18"/>
  </w:num>
  <w:num w:numId="34">
    <w:abstractNumId w:val="38"/>
  </w:num>
  <w:num w:numId="35">
    <w:abstractNumId w:val="32"/>
  </w:num>
  <w:num w:numId="36">
    <w:abstractNumId w:val="23"/>
  </w:num>
  <w:num w:numId="37">
    <w:abstractNumId w:val="28"/>
  </w:num>
  <w:num w:numId="38">
    <w:abstractNumId w:val="27"/>
  </w:num>
  <w:num w:numId="39">
    <w:abstractNumId w:val="22"/>
  </w:num>
  <w:num w:numId="40">
    <w:abstractNumId w:val="15"/>
  </w:num>
  <w:num w:numId="41">
    <w:abstractNumId w:val="12"/>
  </w:num>
  <w:num w:numId="42">
    <w:abstractNumId w:val="13"/>
  </w:num>
  <w:num w:numId="43">
    <w:abstractNumId w:val="16"/>
  </w:num>
  <w:num w:numId="44">
    <w:abstractNumId w:val="36"/>
  </w:num>
  <w:num w:numId="45">
    <w:abstractNumId w:val="3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24"/>
    <w:rsid w:val="00000871"/>
    <w:rsid w:val="00001D94"/>
    <w:rsid w:val="00004A48"/>
    <w:rsid w:val="00004FC4"/>
    <w:rsid w:val="000059E1"/>
    <w:rsid w:val="00006AB3"/>
    <w:rsid w:val="00016475"/>
    <w:rsid w:val="000259DE"/>
    <w:rsid w:val="000268BA"/>
    <w:rsid w:val="00031A24"/>
    <w:rsid w:val="0003251E"/>
    <w:rsid w:val="00041650"/>
    <w:rsid w:val="00043FB1"/>
    <w:rsid w:val="00047DA0"/>
    <w:rsid w:val="00053DB7"/>
    <w:rsid w:val="00057107"/>
    <w:rsid w:val="000579B1"/>
    <w:rsid w:val="00060E48"/>
    <w:rsid w:val="000642C5"/>
    <w:rsid w:val="00074B3E"/>
    <w:rsid w:val="00075591"/>
    <w:rsid w:val="00075A4D"/>
    <w:rsid w:val="000776BB"/>
    <w:rsid w:val="0008076C"/>
    <w:rsid w:val="0008247B"/>
    <w:rsid w:val="000829F5"/>
    <w:rsid w:val="000853FC"/>
    <w:rsid w:val="00086C98"/>
    <w:rsid w:val="00090888"/>
    <w:rsid w:val="00094552"/>
    <w:rsid w:val="000A04A6"/>
    <w:rsid w:val="000A0832"/>
    <w:rsid w:val="000A468C"/>
    <w:rsid w:val="000A5C5A"/>
    <w:rsid w:val="000A6C30"/>
    <w:rsid w:val="000B0A5D"/>
    <w:rsid w:val="000B53EE"/>
    <w:rsid w:val="000B712B"/>
    <w:rsid w:val="000C17EC"/>
    <w:rsid w:val="000C37DE"/>
    <w:rsid w:val="000C37F8"/>
    <w:rsid w:val="000D017C"/>
    <w:rsid w:val="000D1E57"/>
    <w:rsid w:val="000E38FA"/>
    <w:rsid w:val="000E77E6"/>
    <w:rsid w:val="000F2399"/>
    <w:rsid w:val="000F4D77"/>
    <w:rsid w:val="000F6213"/>
    <w:rsid w:val="00104AD9"/>
    <w:rsid w:val="00113FFD"/>
    <w:rsid w:val="001153CB"/>
    <w:rsid w:val="001161C9"/>
    <w:rsid w:val="00116DDC"/>
    <w:rsid w:val="001212E5"/>
    <w:rsid w:val="00122FD7"/>
    <w:rsid w:val="00123209"/>
    <w:rsid w:val="00123960"/>
    <w:rsid w:val="0012517C"/>
    <w:rsid w:val="00125851"/>
    <w:rsid w:val="00126191"/>
    <w:rsid w:val="00136FAF"/>
    <w:rsid w:val="001373D3"/>
    <w:rsid w:val="00140094"/>
    <w:rsid w:val="00147785"/>
    <w:rsid w:val="00147E27"/>
    <w:rsid w:val="00154AE8"/>
    <w:rsid w:val="00154AF5"/>
    <w:rsid w:val="00154CAD"/>
    <w:rsid w:val="0015695C"/>
    <w:rsid w:val="00162A8D"/>
    <w:rsid w:val="0016423C"/>
    <w:rsid w:val="001662B6"/>
    <w:rsid w:val="00170894"/>
    <w:rsid w:val="00170945"/>
    <w:rsid w:val="00176220"/>
    <w:rsid w:val="00177A30"/>
    <w:rsid w:val="00180BC9"/>
    <w:rsid w:val="00180D90"/>
    <w:rsid w:val="00181378"/>
    <w:rsid w:val="0019226D"/>
    <w:rsid w:val="001940AA"/>
    <w:rsid w:val="00194E80"/>
    <w:rsid w:val="001957F4"/>
    <w:rsid w:val="00195AFF"/>
    <w:rsid w:val="001A627D"/>
    <w:rsid w:val="001B0353"/>
    <w:rsid w:val="001B17B1"/>
    <w:rsid w:val="001B25B3"/>
    <w:rsid w:val="001B4383"/>
    <w:rsid w:val="001C09A8"/>
    <w:rsid w:val="001C1099"/>
    <w:rsid w:val="001C3BB5"/>
    <w:rsid w:val="001C4385"/>
    <w:rsid w:val="001C5DB2"/>
    <w:rsid w:val="001C7AA6"/>
    <w:rsid w:val="001D1E8C"/>
    <w:rsid w:val="001D4B50"/>
    <w:rsid w:val="001D4D0D"/>
    <w:rsid w:val="001E0E7C"/>
    <w:rsid w:val="001E0FEF"/>
    <w:rsid w:val="001E195B"/>
    <w:rsid w:val="001E56F3"/>
    <w:rsid w:val="001F110E"/>
    <w:rsid w:val="001F2BBB"/>
    <w:rsid w:val="001F53B4"/>
    <w:rsid w:val="001F76B7"/>
    <w:rsid w:val="00200A50"/>
    <w:rsid w:val="00201544"/>
    <w:rsid w:val="00201EFE"/>
    <w:rsid w:val="00214DBF"/>
    <w:rsid w:val="00215015"/>
    <w:rsid w:val="00225166"/>
    <w:rsid w:val="002274CA"/>
    <w:rsid w:val="0023497D"/>
    <w:rsid w:val="00236C7D"/>
    <w:rsid w:val="00237B2B"/>
    <w:rsid w:val="00245369"/>
    <w:rsid w:val="0024557E"/>
    <w:rsid w:val="002549C1"/>
    <w:rsid w:val="002553FF"/>
    <w:rsid w:val="002575FE"/>
    <w:rsid w:val="0026125C"/>
    <w:rsid w:val="00262C76"/>
    <w:rsid w:val="002640B2"/>
    <w:rsid w:val="00264931"/>
    <w:rsid w:val="00267C14"/>
    <w:rsid w:val="002709FB"/>
    <w:rsid w:val="0027417E"/>
    <w:rsid w:val="002847E0"/>
    <w:rsid w:val="00284F43"/>
    <w:rsid w:val="00287251"/>
    <w:rsid w:val="002932DC"/>
    <w:rsid w:val="002939CD"/>
    <w:rsid w:val="0029432B"/>
    <w:rsid w:val="002A2B56"/>
    <w:rsid w:val="002A46D1"/>
    <w:rsid w:val="002B51D3"/>
    <w:rsid w:val="002B7502"/>
    <w:rsid w:val="002B7A69"/>
    <w:rsid w:val="002C002D"/>
    <w:rsid w:val="002D0C4F"/>
    <w:rsid w:val="002D19E3"/>
    <w:rsid w:val="002D54E2"/>
    <w:rsid w:val="002D5EB6"/>
    <w:rsid w:val="002E077C"/>
    <w:rsid w:val="002E1275"/>
    <w:rsid w:val="002E1678"/>
    <w:rsid w:val="002E212C"/>
    <w:rsid w:val="002E3BBA"/>
    <w:rsid w:val="002E6BA6"/>
    <w:rsid w:val="002E78A8"/>
    <w:rsid w:val="002F7368"/>
    <w:rsid w:val="00303F14"/>
    <w:rsid w:val="0030427A"/>
    <w:rsid w:val="00305698"/>
    <w:rsid w:val="00307298"/>
    <w:rsid w:val="00310ED4"/>
    <w:rsid w:val="00311120"/>
    <w:rsid w:val="0031492A"/>
    <w:rsid w:val="00316C1A"/>
    <w:rsid w:val="003174E8"/>
    <w:rsid w:val="00323D78"/>
    <w:rsid w:val="00331013"/>
    <w:rsid w:val="00333C5F"/>
    <w:rsid w:val="003341CA"/>
    <w:rsid w:val="00336438"/>
    <w:rsid w:val="00340ECE"/>
    <w:rsid w:val="0034609B"/>
    <w:rsid w:val="003521FD"/>
    <w:rsid w:val="0035452A"/>
    <w:rsid w:val="0036703E"/>
    <w:rsid w:val="0036726D"/>
    <w:rsid w:val="003678EB"/>
    <w:rsid w:val="003731B3"/>
    <w:rsid w:val="00373C34"/>
    <w:rsid w:val="003740D4"/>
    <w:rsid w:val="00374478"/>
    <w:rsid w:val="00376E02"/>
    <w:rsid w:val="003803F0"/>
    <w:rsid w:val="00380ACB"/>
    <w:rsid w:val="00381174"/>
    <w:rsid w:val="00384311"/>
    <w:rsid w:val="00392158"/>
    <w:rsid w:val="00392351"/>
    <w:rsid w:val="00396725"/>
    <w:rsid w:val="003A014A"/>
    <w:rsid w:val="003A0714"/>
    <w:rsid w:val="003A3D6F"/>
    <w:rsid w:val="003A3FEF"/>
    <w:rsid w:val="003A6426"/>
    <w:rsid w:val="003A6ECE"/>
    <w:rsid w:val="003B302C"/>
    <w:rsid w:val="003B4DD0"/>
    <w:rsid w:val="003B5485"/>
    <w:rsid w:val="003B72E5"/>
    <w:rsid w:val="003C3D19"/>
    <w:rsid w:val="003C5EEB"/>
    <w:rsid w:val="003D129C"/>
    <w:rsid w:val="003D7EA6"/>
    <w:rsid w:val="003E32F2"/>
    <w:rsid w:val="003E5250"/>
    <w:rsid w:val="003E5343"/>
    <w:rsid w:val="003E69A8"/>
    <w:rsid w:val="003E7C58"/>
    <w:rsid w:val="003F3CD4"/>
    <w:rsid w:val="00402CF4"/>
    <w:rsid w:val="00404768"/>
    <w:rsid w:val="00406F7A"/>
    <w:rsid w:val="004108D7"/>
    <w:rsid w:val="00411853"/>
    <w:rsid w:val="00411984"/>
    <w:rsid w:val="004136E9"/>
    <w:rsid w:val="00421B3D"/>
    <w:rsid w:val="00423A2D"/>
    <w:rsid w:val="00423A7A"/>
    <w:rsid w:val="00425293"/>
    <w:rsid w:val="0042614E"/>
    <w:rsid w:val="0043227B"/>
    <w:rsid w:val="00433BBE"/>
    <w:rsid w:val="00434557"/>
    <w:rsid w:val="00434925"/>
    <w:rsid w:val="00435565"/>
    <w:rsid w:val="00435869"/>
    <w:rsid w:val="00436828"/>
    <w:rsid w:val="00440AA7"/>
    <w:rsid w:val="0044690C"/>
    <w:rsid w:val="004510B9"/>
    <w:rsid w:val="004520C0"/>
    <w:rsid w:val="00456CE4"/>
    <w:rsid w:val="00464F12"/>
    <w:rsid w:val="00474063"/>
    <w:rsid w:val="00475971"/>
    <w:rsid w:val="00480042"/>
    <w:rsid w:val="004840C5"/>
    <w:rsid w:val="00484F87"/>
    <w:rsid w:val="00485A39"/>
    <w:rsid w:val="00486188"/>
    <w:rsid w:val="004867CB"/>
    <w:rsid w:val="00490E63"/>
    <w:rsid w:val="00491D1C"/>
    <w:rsid w:val="0049302F"/>
    <w:rsid w:val="00493544"/>
    <w:rsid w:val="00493FB3"/>
    <w:rsid w:val="00494361"/>
    <w:rsid w:val="00497E1E"/>
    <w:rsid w:val="004A3853"/>
    <w:rsid w:val="004A3D92"/>
    <w:rsid w:val="004B06CE"/>
    <w:rsid w:val="004B380A"/>
    <w:rsid w:val="004B3F64"/>
    <w:rsid w:val="004B5ADB"/>
    <w:rsid w:val="004B6A67"/>
    <w:rsid w:val="004C1B53"/>
    <w:rsid w:val="004C1E3F"/>
    <w:rsid w:val="004C460D"/>
    <w:rsid w:val="004C4D95"/>
    <w:rsid w:val="004C62CE"/>
    <w:rsid w:val="004C676E"/>
    <w:rsid w:val="004D4E69"/>
    <w:rsid w:val="004D6BC5"/>
    <w:rsid w:val="004D7BAB"/>
    <w:rsid w:val="004E2935"/>
    <w:rsid w:val="004E4F81"/>
    <w:rsid w:val="004F5DFE"/>
    <w:rsid w:val="004F6AC1"/>
    <w:rsid w:val="00502A82"/>
    <w:rsid w:val="005044F2"/>
    <w:rsid w:val="00510552"/>
    <w:rsid w:val="00511100"/>
    <w:rsid w:val="00513540"/>
    <w:rsid w:val="005141B6"/>
    <w:rsid w:val="00514B11"/>
    <w:rsid w:val="005173EE"/>
    <w:rsid w:val="00522670"/>
    <w:rsid w:val="00526168"/>
    <w:rsid w:val="00526B77"/>
    <w:rsid w:val="00530565"/>
    <w:rsid w:val="00540DE0"/>
    <w:rsid w:val="00544280"/>
    <w:rsid w:val="005460AC"/>
    <w:rsid w:val="005514D6"/>
    <w:rsid w:val="0055362F"/>
    <w:rsid w:val="00557B66"/>
    <w:rsid w:val="00560CD2"/>
    <w:rsid w:val="005632C1"/>
    <w:rsid w:val="00565A6B"/>
    <w:rsid w:val="005701FD"/>
    <w:rsid w:val="0057396F"/>
    <w:rsid w:val="005747B5"/>
    <w:rsid w:val="00576BFD"/>
    <w:rsid w:val="00586839"/>
    <w:rsid w:val="00587A15"/>
    <w:rsid w:val="0059294C"/>
    <w:rsid w:val="00592F50"/>
    <w:rsid w:val="00595EC9"/>
    <w:rsid w:val="005A3A03"/>
    <w:rsid w:val="005A5FC0"/>
    <w:rsid w:val="005B0AC5"/>
    <w:rsid w:val="005B50D7"/>
    <w:rsid w:val="005B6781"/>
    <w:rsid w:val="005C0A84"/>
    <w:rsid w:val="005C1C82"/>
    <w:rsid w:val="005D0816"/>
    <w:rsid w:val="005D0C49"/>
    <w:rsid w:val="005D1E2C"/>
    <w:rsid w:val="005D1F34"/>
    <w:rsid w:val="005D3BD5"/>
    <w:rsid w:val="005D68DF"/>
    <w:rsid w:val="005D752B"/>
    <w:rsid w:val="005E2130"/>
    <w:rsid w:val="005F36BE"/>
    <w:rsid w:val="005F57F0"/>
    <w:rsid w:val="005F7015"/>
    <w:rsid w:val="00603472"/>
    <w:rsid w:val="00606372"/>
    <w:rsid w:val="006067FC"/>
    <w:rsid w:val="00606E43"/>
    <w:rsid w:val="00610B58"/>
    <w:rsid w:val="0061324D"/>
    <w:rsid w:val="00614270"/>
    <w:rsid w:val="0061620C"/>
    <w:rsid w:val="0061703D"/>
    <w:rsid w:val="00617A2A"/>
    <w:rsid w:val="00623821"/>
    <w:rsid w:val="00623F53"/>
    <w:rsid w:val="006334B8"/>
    <w:rsid w:val="00633C20"/>
    <w:rsid w:val="00635373"/>
    <w:rsid w:val="00635C0A"/>
    <w:rsid w:val="00637A1E"/>
    <w:rsid w:val="006403C5"/>
    <w:rsid w:val="006420CB"/>
    <w:rsid w:val="00643CC4"/>
    <w:rsid w:val="00650CA5"/>
    <w:rsid w:val="006520A4"/>
    <w:rsid w:val="006524FB"/>
    <w:rsid w:val="00663AAA"/>
    <w:rsid w:val="00666451"/>
    <w:rsid w:val="00670E1E"/>
    <w:rsid w:val="00672116"/>
    <w:rsid w:val="00672637"/>
    <w:rsid w:val="00683698"/>
    <w:rsid w:val="00690436"/>
    <w:rsid w:val="00691710"/>
    <w:rsid w:val="00692089"/>
    <w:rsid w:val="006926B5"/>
    <w:rsid w:val="00692C96"/>
    <w:rsid w:val="00697344"/>
    <w:rsid w:val="006A0FC4"/>
    <w:rsid w:val="006A4C4E"/>
    <w:rsid w:val="006A6BB3"/>
    <w:rsid w:val="006B21B2"/>
    <w:rsid w:val="006B2544"/>
    <w:rsid w:val="006B614B"/>
    <w:rsid w:val="006C026D"/>
    <w:rsid w:val="006C24ED"/>
    <w:rsid w:val="006C6741"/>
    <w:rsid w:val="006C6BEF"/>
    <w:rsid w:val="006D5EE5"/>
    <w:rsid w:val="006E1C97"/>
    <w:rsid w:val="006E2FE7"/>
    <w:rsid w:val="006E773C"/>
    <w:rsid w:val="006F16A6"/>
    <w:rsid w:val="006F1D29"/>
    <w:rsid w:val="006F1E65"/>
    <w:rsid w:val="007018FC"/>
    <w:rsid w:val="00702937"/>
    <w:rsid w:val="00703575"/>
    <w:rsid w:val="007057B7"/>
    <w:rsid w:val="00711AC7"/>
    <w:rsid w:val="00712106"/>
    <w:rsid w:val="007123F3"/>
    <w:rsid w:val="007140E6"/>
    <w:rsid w:val="00715C6F"/>
    <w:rsid w:val="00717010"/>
    <w:rsid w:val="00730294"/>
    <w:rsid w:val="007316A8"/>
    <w:rsid w:val="007336A7"/>
    <w:rsid w:val="00733E1D"/>
    <w:rsid w:val="00734C28"/>
    <w:rsid w:val="00740154"/>
    <w:rsid w:val="0074098E"/>
    <w:rsid w:val="00740AA3"/>
    <w:rsid w:val="00740E26"/>
    <w:rsid w:val="007416A3"/>
    <w:rsid w:val="00744FA8"/>
    <w:rsid w:val="007532D0"/>
    <w:rsid w:val="00753C7F"/>
    <w:rsid w:val="007552D5"/>
    <w:rsid w:val="007606CC"/>
    <w:rsid w:val="007660DF"/>
    <w:rsid w:val="00770DCB"/>
    <w:rsid w:val="00774B4E"/>
    <w:rsid w:val="00775485"/>
    <w:rsid w:val="00776055"/>
    <w:rsid w:val="00786648"/>
    <w:rsid w:val="00794F6E"/>
    <w:rsid w:val="00796164"/>
    <w:rsid w:val="007976DE"/>
    <w:rsid w:val="007A4AF6"/>
    <w:rsid w:val="007A6E2E"/>
    <w:rsid w:val="007B57B8"/>
    <w:rsid w:val="007B7266"/>
    <w:rsid w:val="007C47D0"/>
    <w:rsid w:val="007D3E3C"/>
    <w:rsid w:val="007E03C8"/>
    <w:rsid w:val="007E1F7A"/>
    <w:rsid w:val="007E39E1"/>
    <w:rsid w:val="007E6D55"/>
    <w:rsid w:val="007F02AB"/>
    <w:rsid w:val="007F6ABF"/>
    <w:rsid w:val="007F7193"/>
    <w:rsid w:val="00802114"/>
    <w:rsid w:val="00806DAE"/>
    <w:rsid w:val="00815463"/>
    <w:rsid w:val="00832BD8"/>
    <w:rsid w:val="00833ED5"/>
    <w:rsid w:val="0083422C"/>
    <w:rsid w:val="00836653"/>
    <w:rsid w:val="00840913"/>
    <w:rsid w:val="00845E21"/>
    <w:rsid w:val="00845EDF"/>
    <w:rsid w:val="00850116"/>
    <w:rsid w:val="0085380A"/>
    <w:rsid w:val="00857869"/>
    <w:rsid w:val="00861235"/>
    <w:rsid w:val="008616DD"/>
    <w:rsid w:val="008657A7"/>
    <w:rsid w:val="008724DE"/>
    <w:rsid w:val="00881065"/>
    <w:rsid w:val="00883636"/>
    <w:rsid w:val="00885CAF"/>
    <w:rsid w:val="0088695D"/>
    <w:rsid w:val="008871B6"/>
    <w:rsid w:val="00890139"/>
    <w:rsid w:val="00890D5D"/>
    <w:rsid w:val="00895EEB"/>
    <w:rsid w:val="00897545"/>
    <w:rsid w:val="008A3521"/>
    <w:rsid w:val="008A437C"/>
    <w:rsid w:val="008A66C0"/>
    <w:rsid w:val="008A6C49"/>
    <w:rsid w:val="008B11B1"/>
    <w:rsid w:val="008B2665"/>
    <w:rsid w:val="008B3662"/>
    <w:rsid w:val="008B4866"/>
    <w:rsid w:val="008B4A20"/>
    <w:rsid w:val="008B4C13"/>
    <w:rsid w:val="008D0418"/>
    <w:rsid w:val="008D10F2"/>
    <w:rsid w:val="008D43F5"/>
    <w:rsid w:val="008D6140"/>
    <w:rsid w:val="008E271B"/>
    <w:rsid w:val="008E3D60"/>
    <w:rsid w:val="008E58DD"/>
    <w:rsid w:val="008E62ED"/>
    <w:rsid w:val="008E66AA"/>
    <w:rsid w:val="008E675D"/>
    <w:rsid w:val="008F4F51"/>
    <w:rsid w:val="008F568F"/>
    <w:rsid w:val="009009FC"/>
    <w:rsid w:val="0090165F"/>
    <w:rsid w:val="00903E63"/>
    <w:rsid w:val="00903F5B"/>
    <w:rsid w:val="00905318"/>
    <w:rsid w:val="00906188"/>
    <w:rsid w:val="00911322"/>
    <w:rsid w:val="00913FBD"/>
    <w:rsid w:val="00915E0F"/>
    <w:rsid w:val="00926159"/>
    <w:rsid w:val="0092639C"/>
    <w:rsid w:val="00927F4F"/>
    <w:rsid w:val="00931FF8"/>
    <w:rsid w:val="00932587"/>
    <w:rsid w:val="00940D7E"/>
    <w:rsid w:val="00947676"/>
    <w:rsid w:val="0095427D"/>
    <w:rsid w:val="00956323"/>
    <w:rsid w:val="00962C89"/>
    <w:rsid w:val="009631C7"/>
    <w:rsid w:val="009634D8"/>
    <w:rsid w:val="009635C1"/>
    <w:rsid w:val="009648F9"/>
    <w:rsid w:val="00966C2F"/>
    <w:rsid w:val="0097015C"/>
    <w:rsid w:val="009709E5"/>
    <w:rsid w:val="00972324"/>
    <w:rsid w:val="009744D4"/>
    <w:rsid w:val="00974980"/>
    <w:rsid w:val="009754B3"/>
    <w:rsid w:val="009764F8"/>
    <w:rsid w:val="009808D9"/>
    <w:rsid w:val="009814A4"/>
    <w:rsid w:val="00984A46"/>
    <w:rsid w:val="00985C8B"/>
    <w:rsid w:val="0098666D"/>
    <w:rsid w:val="00995137"/>
    <w:rsid w:val="00996F4D"/>
    <w:rsid w:val="009A5EEA"/>
    <w:rsid w:val="009A78C2"/>
    <w:rsid w:val="009B03DA"/>
    <w:rsid w:val="009B2207"/>
    <w:rsid w:val="009B3EB9"/>
    <w:rsid w:val="009B78C8"/>
    <w:rsid w:val="009C1F37"/>
    <w:rsid w:val="009C68D2"/>
    <w:rsid w:val="009D19E4"/>
    <w:rsid w:val="009D2C27"/>
    <w:rsid w:val="009D3490"/>
    <w:rsid w:val="009D6B38"/>
    <w:rsid w:val="009D7F3F"/>
    <w:rsid w:val="009E0844"/>
    <w:rsid w:val="009E0D8C"/>
    <w:rsid w:val="009E16BC"/>
    <w:rsid w:val="009F6E20"/>
    <w:rsid w:val="00A0106E"/>
    <w:rsid w:val="00A01718"/>
    <w:rsid w:val="00A0253A"/>
    <w:rsid w:val="00A0406E"/>
    <w:rsid w:val="00A05549"/>
    <w:rsid w:val="00A06117"/>
    <w:rsid w:val="00A115AE"/>
    <w:rsid w:val="00A11B8B"/>
    <w:rsid w:val="00A13295"/>
    <w:rsid w:val="00A200D9"/>
    <w:rsid w:val="00A310A6"/>
    <w:rsid w:val="00A312FF"/>
    <w:rsid w:val="00A32F15"/>
    <w:rsid w:val="00A353F9"/>
    <w:rsid w:val="00A41355"/>
    <w:rsid w:val="00A42F8A"/>
    <w:rsid w:val="00A43B92"/>
    <w:rsid w:val="00A4438B"/>
    <w:rsid w:val="00A4669B"/>
    <w:rsid w:val="00A47453"/>
    <w:rsid w:val="00A50B6D"/>
    <w:rsid w:val="00A518A0"/>
    <w:rsid w:val="00A51EE0"/>
    <w:rsid w:val="00A530FC"/>
    <w:rsid w:val="00A5443C"/>
    <w:rsid w:val="00A5510A"/>
    <w:rsid w:val="00A60CCB"/>
    <w:rsid w:val="00A60D3F"/>
    <w:rsid w:val="00A6179E"/>
    <w:rsid w:val="00A62228"/>
    <w:rsid w:val="00A65AC6"/>
    <w:rsid w:val="00A778F4"/>
    <w:rsid w:val="00A8093C"/>
    <w:rsid w:val="00A84ABC"/>
    <w:rsid w:val="00A879EA"/>
    <w:rsid w:val="00A90A64"/>
    <w:rsid w:val="00A9225B"/>
    <w:rsid w:val="00A93349"/>
    <w:rsid w:val="00A94457"/>
    <w:rsid w:val="00A97455"/>
    <w:rsid w:val="00AA4E59"/>
    <w:rsid w:val="00AA764B"/>
    <w:rsid w:val="00AA7BBC"/>
    <w:rsid w:val="00AC2C51"/>
    <w:rsid w:val="00AC43FC"/>
    <w:rsid w:val="00AC461B"/>
    <w:rsid w:val="00AC5FC9"/>
    <w:rsid w:val="00AC6DB4"/>
    <w:rsid w:val="00AC7F5A"/>
    <w:rsid w:val="00AD1922"/>
    <w:rsid w:val="00AD1CBE"/>
    <w:rsid w:val="00AD7462"/>
    <w:rsid w:val="00AD7DAE"/>
    <w:rsid w:val="00AE0160"/>
    <w:rsid w:val="00AF0D2D"/>
    <w:rsid w:val="00AF0E59"/>
    <w:rsid w:val="00AF1953"/>
    <w:rsid w:val="00AF55BB"/>
    <w:rsid w:val="00B0131F"/>
    <w:rsid w:val="00B04EB3"/>
    <w:rsid w:val="00B0666A"/>
    <w:rsid w:val="00B06B7E"/>
    <w:rsid w:val="00B10447"/>
    <w:rsid w:val="00B12ECB"/>
    <w:rsid w:val="00B13D59"/>
    <w:rsid w:val="00B147F8"/>
    <w:rsid w:val="00B15F40"/>
    <w:rsid w:val="00B17AA4"/>
    <w:rsid w:val="00B22B8D"/>
    <w:rsid w:val="00B277E0"/>
    <w:rsid w:val="00B30577"/>
    <w:rsid w:val="00B33CD8"/>
    <w:rsid w:val="00B372F7"/>
    <w:rsid w:val="00B37B9B"/>
    <w:rsid w:val="00B4042D"/>
    <w:rsid w:val="00B43764"/>
    <w:rsid w:val="00B450CB"/>
    <w:rsid w:val="00B4512A"/>
    <w:rsid w:val="00B5285B"/>
    <w:rsid w:val="00B52C85"/>
    <w:rsid w:val="00B53A65"/>
    <w:rsid w:val="00B54F35"/>
    <w:rsid w:val="00B57572"/>
    <w:rsid w:val="00B60D3B"/>
    <w:rsid w:val="00B642FC"/>
    <w:rsid w:val="00B7338A"/>
    <w:rsid w:val="00B766C4"/>
    <w:rsid w:val="00B76C66"/>
    <w:rsid w:val="00B802A2"/>
    <w:rsid w:val="00B802E5"/>
    <w:rsid w:val="00B80D6C"/>
    <w:rsid w:val="00B8342A"/>
    <w:rsid w:val="00B836CC"/>
    <w:rsid w:val="00B83C73"/>
    <w:rsid w:val="00B90B49"/>
    <w:rsid w:val="00B92ED8"/>
    <w:rsid w:val="00B92F46"/>
    <w:rsid w:val="00B936D0"/>
    <w:rsid w:val="00BA262D"/>
    <w:rsid w:val="00BA2E1D"/>
    <w:rsid w:val="00BA5E70"/>
    <w:rsid w:val="00BA6AD0"/>
    <w:rsid w:val="00BA7569"/>
    <w:rsid w:val="00BB088A"/>
    <w:rsid w:val="00BB52A1"/>
    <w:rsid w:val="00BB606C"/>
    <w:rsid w:val="00BC0371"/>
    <w:rsid w:val="00BC040C"/>
    <w:rsid w:val="00BC057D"/>
    <w:rsid w:val="00BC4E16"/>
    <w:rsid w:val="00BC66E2"/>
    <w:rsid w:val="00BD05B1"/>
    <w:rsid w:val="00BD1F5A"/>
    <w:rsid w:val="00BD3981"/>
    <w:rsid w:val="00BD400C"/>
    <w:rsid w:val="00BE0469"/>
    <w:rsid w:val="00BE0CA2"/>
    <w:rsid w:val="00BE0CB2"/>
    <w:rsid w:val="00BF1C1B"/>
    <w:rsid w:val="00BF48C4"/>
    <w:rsid w:val="00BF6B95"/>
    <w:rsid w:val="00BF6BC8"/>
    <w:rsid w:val="00C0320E"/>
    <w:rsid w:val="00C07866"/>
    <w:rsid w:val="00C10EF6"/>
    <w:rsid w:val="00C14B1E"/>
    <w:rsid w:val="00C15FCE"/>
    <w:rsid w:val="00C20D35"/>
    <w:rsid w:val="00C214B6"/>
    <w:rsid w:val="00C22712"/>
    <w:rsid w:val="00C22CFC"/>
    <w:rsid w:val="00C23E1E"/>
    <w:rsid w:val="00C2471C"/>
    <w:rsid w:val="00C25A90"/>
    <w:rsid w:val="00C25BDA"/>
    <w:rsid w:val="00C263CF"/>
    <w:rsid w:val="00C35850"/>
    <w:rsid w:val="00C432D1"/>
    <w:rsid w:val="00C44C47"/>
    <w:rsid w:val="00C45EC2"/>
    <w:rsid w:val="00C475E0"/>
    <w:rsid w:val="00C52035"/>
    <w:rsid w:val="00C6209C"/>
    <w:rsid w:val="00C63A56"/>
    <w:rsid w:val="00C642D2"/>
    <w:rsid w:val="00C70ABD"/>
    <w:rsid w:val="00C71D32"/>
    <w:rsid w:val="00C8181A"/>
    <w:rsid w:val="00C8574F"/>
    <w:rsid w:val="00C86A78"/>
    <w:rsid w:val="00C86B6D"/>
    <w:rsid w:val="00C87F1C"/>
    <w:rsid w:val="00C97FCE"/>
    <w:rsid w:val="00CA0B60"/>
    <w:rsid w:val="00CA0D78"/>
    <w:rsid w:val="00CA3CB5"/>
    <w:rsid w:val="00CA6158"/>
    <w:rsid w:val="00CC3BFA"/>
    <w:rsid w:val="00CD2009"/>
    <w:rsid w:val="00CD2038"/>
    <w:rsid w:val="00CD4F4A"/>
    <w:rsid w:val="00CD6891"/>
    <w:rsid w:val="00CE04CA"/>
    <w:rsid w:val="00CE2B5D"/>
    <w:rsid w:val="00CE366F"/>
    <w:rsid w:val="00CE4877"/>
    <w:rsid w:val="00CE5321"/>
    <w:rsid w:val="00CE5875"/>
    <w:rsid w:val="00CE6A18"/>
    <w:rsid w:val="00CE7BDB"/>
    <w:rsid w:val="00CF01AA"/>
    <w:rsid w:val="00CF2009"/>
    <w:rsid w:val="00CF3753"/>
    <w:rsid w:val="00D029DF"/>
    <w:rsid w:val="00D03672"/>
    <w:rsid w:val="00D041D9"/>
    <w:rsid w:val="00D050BD"/>
    <w:rsid w:val="00D07858"/>
    <w:rsid w:val="00D1153D"/>
    <w:rsid w:val="00D1183A"/>
    <w:rsid w:val="00D133B7"/>
    <w:rsid w:val="00D1390E"/>
    <w:rsid w:val="00D15C71"/>
    <w:rsid w:val="00D16092"/>
    <w:rsid w:val="00D20DD1"/>
    <w:rsid w:val="00D2679C"/>
    <w:rsid w:val="00D31DE1"/>
    <w:rsid w:val="00D33FA3"/>
    <w:rsid w:val="00D34DCA"/>
    <w:rsid w:val="00D37060"/>
    <w:rsid w:val="00D4000C"/>
    <w:rsid w:val="00D4187A"/>
    <w:rsid w:val="00D41C6C"/>
    <w:rsid w:val="00D44524"/>
    <w:rsid w:val="00D468F2"/>
    <w:rsid w:val="00D46902"/>
    <w:rsid w:val="00D52509"/>
    <w:rsid w:val="00D536C0"/>
    <w:rsid w:val="00D542E6"/>
    <w:rsid w:val="00D645E9"/>
    <w:rsid w:val="00D65207"/>
    <w:rsid w:val="00D65C76"/>
    <w:rsid w:val="00D70132"/>
    <w:rsid w:val="00D77922"/>
    <w:rsid w:val="00D860B6"/>
    <w:rsid w:val="00D8618B"/>
    <w:rsid w:val="00D86860"/>
    <w:rsid w:val="00D87DA9"/>
    <w:rsid w:val="00D9360A"/>
    <w:rsid w:val="00D93F72"/>
    <w:rsid w:val="00DA267A"/>
    <w:rsid w:val="00DA2AC8"/>
    <w:rsid w:val="00DA2F73"/>
    <w:rsid w:val="00DB669F"/>
    <w:rsid w:val="00DC1173"/>
    <w:rsid w:val="00DC163B"/>
    <w:rsid w:val="00DC462F"/>
    <w:rsid w:val="00DD1038"/>
    <w:rsid w:val="00DD6FF0"/>
    <w:rsid w:val="00DE047A"/>
    <w:rsid w:val="00DE4BA7"/>
    <w:rsid w:val="00DE63DE"/>
    <w:rsid w:val="00DE6E66"/>
    <w:rsid w:val="00DF129E"/>
    <w:rsid w:val="00E03D7B"/>
    <w:rsid w:val="00E05AE7"/>
    <w:rsid w:val="00E07BC6"/>
    <w:rsid w:val="00E10458"/>
    <w:rsid w:val="00E14A38"/>
    <w:rsid w:val="00E221C9"/>
    <w:rsid w:val="00E23988"/>
    <w:rsid w:val="00E239C2"/>
    <w:rsid w:val="00E2474E"/>
    <w:rsid w:val="00E24FA3"/>
    <w:rsid w:val="00E27F49"/>
    <w:rsid w:val="00E30052"/>
    <w:rsid w:val="00E32658"/>
    <w:rsid w:val="00E328C5"/>
    <w:rsid w:val="00E33237"/>
    <w:rsid w:val="00E35845"/>
    <w:rsid w:val="00E36B41"/>
    <w:rsid w:val="00E41B2A"/>
    <w:rsid w:val="00E42BE5"/>
    <w:rsid w:val="00E43EB5"/>
    <w:rsid w:val="00E44A59"/>
    <w:rsid w:val="00E45954"/>
    <w:rsid w:val="00E4735F"/>
    <w:rsid w:val="00E5055F"/>
    <w:rsid w:val="00E5061C"/>
    <w:rsid w:val="00E51DF9"/>
    <w:rsid w:val="00E57F61"/>
    <w:rsid w:val="00E626D5"/>
    <w:rsid w:val="00E62B2A"/>
    <w:rsid w:val="00E6339E"/>
    <w:rsid w:val="00E67B4F"/>
    <w:rsid w:val="00E70B86"/>
    <w:rsid w:val="00E746C0"/>
    <w:rsid w:val="00E759BA"/>
    <w:rsid w:val="00E7654A"/>
    <w:rsid w:val="00E766D1"/>
    <w:rsid w:val="00E77A49"/>
    <w:rsid w:val="00E8362D"/>
    <w:rsid w:val="00E83EAF"/>
    <w:rsid w:val="00E91BBE"/>
    <w:rsid w:val="00E9278D"/>
    <w:rsid w:val="00E964DE"/>
    <w:rsid w:val="00E9786B"/>
    <w:rsid w:val="00EA5B27"/>
    <w:rsid w:val="00EA608E"/>
    <w:rsid w:val="00EB2844"/>
    <w:rsid w:val="00EB33E6"/>
    <w:rsid w:val="00EB4C0D"/>
    <w:rsid w:val="00EC1A59"/>
    <w:rsid w:val="00EC2451"/>
    <w:rsid w:val="00EC6D63"/>
    <w:rsid w:val="00EC7066"/>
    <w:rsid w:val="00EC75AA"/>
    <w:rsid w:val="00ED2DAB"/>
    <w:rsid w:val="00ED4C2D"/>
    <w:rsid w:val="00ED5337"/>
    <w:rsid w:val="00ED64AA"/>
    <w:rsid w:val="00EE3420"/>
    <w:rsid w:val="00EE50BC"/>
    <w:rsid w:val="00EE6CFA"/>
    <w:rsid w:val="00EE790A"/>
    <w:rsid w:val="00EE7A7E"/>
    <w:rsid w:val="00EF1261"/>
    <w:rsid w:val="00EF6A84"/>
    <w:rsid w:val="00EF6FFF"/>
    <w:rsid w:val="00F03A13"/>
    <w:rsid w:val="00F071B9"/>
    <w:rsid w:val="00F14413"/>
    <w:rsid w:val="00F14C6D"/>
    <w:rsid w:val="00F160B4"/>
    <w:rsid w:val="00F264DF"/>
    <w:rsid w:val="00F3117A"/>
    <w:rsid w:val="00F33308"/>
    <w:rsid w:val="00F34DB8"/>
    <w:rsid w:val="00F3507E"/>
    <w:rsid w:val="00F354F4"/>
    <w:rsid w:val="00F36924"/>
    <w:rsid w:val="00F36C3F"/>
    <w:rsid w:val="00F37D0B"/>
    <w:rsid w:val="00F42534"/>
    <w:rsid w:val="00F44D42"/>
    <w:rsid w:val="00F44E6D"/>
    <w:rsid w:val="00F47867"/>
    <w:rsid w:val="00F52719"/>
    <w:rsid w:val="00F53A73"/>
    <w:rsid w:val="00F55784"/>
    <w:rsid w:val="00F56A94"/>
    <w:rsid w:val="00F60BE3"/>
    <w:rsid w:val="00F63B09"/>
    <w:rsid w:val="00F63BE1"/>
    <w:rsid w:val="00F63FE0"/>
    <w:rsid w:val="00F6652C"/>
    <w:rsid w:val="00F6797B"/>
    <w:rsid w:val="00F67D3F"/>
    <w:rsid w:val="00F735B7"/>
    <w:rsid w:val="00F7606D"/>
    <w:rsid w:val="00F773E3"/>
    <w:rsid w:val="00F922A1"/>
    <w:rsid w:val="00F931F4"/>
    <w:rsid w:val="00F9322E"/>
    <w:rsid w:val="00F93B15"/>
    <w:rsid w:val="00F9474E"/>
    <w:rsid w:val="00F971CD"/>
    <w:rsid w:val="00F978FB"/>
    <w:rsid w:val="00FA16E2"/>
    <w:rsid w:val="00FA6159"/>
    <w:rsid w:val="00FA6A5C"/>
    <w:rsid w:val="00FB3FD2"/>
    <w:rsid w:val="00FB5D9B"/>
    <w:rsid w:val="00FB625D"/>
    <w:rsid w:val="00FC088D"/>
    <w:rsid w:val="00FC2C9B"/>
    <w:rsid w:val="00FC3F0C"/>
    <w:rsid w:val="00FC4AE0"/>
    <w:rsid w:val="00FC4CDE"/>
    <w:rsid w:val="00FD0577"/>
    <w:rsid w:val="00FD7CA2"/>
    <w:rsid w:val="00FE24A6"/>
    <w:rsid w:val="00FE2532"/>
    <w:rsid w:val="00FE4359"/>
    <w:rsid w:val="00FE5809"/>
    <w:rsid w:val="00FF3D4C"/>
    <w:rsid w:val="00FF4D83"/>
    <w:rsid w:val="00FF5C38"/>
    <w:rsid w:val="00FF7E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FFAD08"/>
  <w15:docId w15:val="{D803D773-6956-4C7C-8E4D-34609743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iPriority="99"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uiPriority w:val="99"/>
    <w:qFormat/>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customStyle="1" w:styleId="Default">
    <w:name w:val="Default"/>
    <w:rsid w:val="00423A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3BBE"/>
    <w:pPr>
      <w:ind w:left="720"/>
      <w:contextualSpacing/>
    </w:pPr>
  </w:style>
  <w:style w:type="paragraph" w:customStyle="1" w:styleId="SubmissionNormal">
    <w:name w:val="Submission Normal"/>
    <w:aliases w:val="No Spacing,No Spacing1,No Spacing11"/>
    <w:basedOn w:val="Normal"/>
    <w:link w:val="SubmissionNormalChar"/>
    <w:qFormat/>
    <w:rsid w:val="00433BBE"/>
    <w:pPr>
      <w:numPr>
        <w:numId w:val="33"/>
      </w:numPr>
    </w:pPr>
  </w:style>
  <w:style w:type="character" w:customStyle="1" w:styleId="SubmissionNormalChar">
    <w:name w:val="Submission Normal Char"/>
    <w:aliases w:val="No Spacing Char,No Spacing1 Char,No Spacing11 Char"/>
    <w:link w:val="SubmissionNormal"/>
    <w:rsid w:val="00433BBE"/>
    <w:rPr>
      <w:rFonts w:ascii="Arial" w:hAnsi="Arial"/>
      <w:sz w:val="24"/>
      <w:szCs w:val="24"/>
    </w:rPr>
  </w:style>
  <w:style w:type="character" w:styleId="CommentReference">
    <w:name w:val="annotation reference"/>
    <w:basedOn w:val="DefaultParagraphFont"/>
    <w:semiHidden/>
    <w:unhideWhenUsed/>
    <w:locked/>
    <w:rsid w:val="001F53B4"/>
    <w:rPr>
      <w:sz w:val="16"/>
      <w:szCs w:val="16"/>
    </w:rPr>
  </w:style>
  <w:style w:type="paragraph" w:styleId="CommentText">
    <w:name w:val="annotation text"/>
    <w:basedOn w:val="Normal"/>
    <w:link w:val="CommentTextChar"/>
    <w:semiHidden/>
    <w:unhideWhenUsed/>
    <w:locked/>
    <w:rsid w:val="001F53B4"/>
    <w:rPr>
      <w:sz w:val="20"/>
      <w:szCs w:val="20"/>
    </w:rPr>
  </w:style>
  <w:style w:type="character" w:customStyle="1" w:styleId="CommentTextChar">
    <w:name w:val="Comment Text Char"/>
    <w:basedOn w:val="DefaultParagraphFont"/>
    <w:link w:val="CommentText"/>
    <w:semiHidden/>
    <w:rsid w:val="001F53B4"/>
    <w:rPr>
      <w:rFonts w:ascii="Arial" w:hAnsi="Arial"/>
    </w:rPr>
  </w:style>
  <w:style w:type="paragraph" w:styleId="CommentSubject">
    <w:name w:val="annotation subject"/>
    <w:basedOn w:val="CommentText"/>
    <w:next w:val="CommentText"/>
    <w:link w:val="CommentSubjectChar"/>
    <w:semiHidden/>
    <w:unhideWhenUsed/>
    <w:locked/>
    <w:rsid w:val="001F53B4"/>
    <w:rPr>
      <w:b/>
      <w:bCs/>
    </w:rPr>
  </w:style>
  <w:style w:type="character" w:customStyle="1" w:styleId="CommentSubjectChar">
    <w:name w:val="Comment Subject Char"/>
    <w:basedOn w:val="CommentTextChar"/>
    <w:link w:val="CommentSubject"/>
    <w:semiHidden/>
    <w:rsid w:val="001F53B4"/>
    <w:rPr>
      <w:rFonts w:ascii="Arial" w:hAnsi="Arial"/>
      <w:b/>
      <w:bCs/>
    </w:rPr>
  </w:style>
  <w:style w:type="paragraph" w:styleId="Revision">
    <w:name w:val="Revision"/>
    <w:hidden/>
    <w:uiPriority w:val="99"/>
    <w:semiHidden/>
    <w:rsid w:val="000829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956">
      <w:bodyDiv w:val="1"/>
      <w:marLeft w:val="0"/>
      <w:marRight w:val="0"/>
      <w:marTop w:val="0"/>
      <w:marBottom w:val="0"/>
      <w:divBdr>
        <w:top w:val="none" w:sz="0" w:space="0" w:color="auto"/>
        <w:left w:val="none" w:sz="0" w:space="0" w:color="auto"/>
        <w:bottom w:val="none" w:sz="0" w:space="0" w:color="auto"/>
        <w:right w:val="none" w:sz="0" w:space="0" w:color="auto"/>
      </w:divBdr>
    </w:div>
    <w:div w:id="320544210">
      <w:bodyDiv w:val="1"/>
      <w:marLeft w:val="0"/>
      <w:marRight w:val="0"/>
      <w:marTop w:val="0"/>
      <w:marBottom w:val="0"/>
      <w:divBdr>
        <w:top w:val="none" w:sz="0" w:space="0" w:color="auto"/>
        <w:left w:val="none" w:sz="0" w:space="0" w:color="auto"/>
        <w:bottom w:val="none" w:sz="0" w:space="0" w:color="auto"/>
        <w:right w:val="none" w:sz="0" w:space="0" w:color="auto"/>
      </w:divBdr>
    </w:div>
    <w:div w:id="352147471">
      <w:bodyDiv w:val="1"/>
      <w:marLeft w:val="0"/>
      <w:marRight w:val="0"/>
      <w:marTop w:val="0"/>
      <w:marBottom w:val="0"/>
      <w:divBdr>
        <w:top w:val="none" w:sz="0" w:space="0" w:color="auto"/>
        <w:left w:val="none" w:sz="0" w:space="0" w:color="auto"/>
        <w:bottom w:val="none" w:sz="0" w:space="0" w:color="auto"/>
        <w:right w:val="none" w:sz="0" w:space="0" w:color="auto"/>
      </w:divBdr>
    </w:div>
    <w:div w:id="433133747">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04519183">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024673857">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682538319">
      <w:bodyDiv w:val="1"/>
      <w:marLeft w:val="0"/>
      <w:marRight w:val="0"/>
      <w:marTop w:val="0"/>
      <w:marBottom w:val="0"/>
      <w:divBdr>
        <w:top w:val="none" w:sz="0" w:space="0" w:color="auto"/>
        <w:left w:val="none" w:sz="0" w:space="0" w:color="auto"/>
        <w:bottom w:val="none" w:sz="0" w:space="0" w:color="auto"/>
        <w:right w:val="none" w:sz="0" w:space="0" w:color="auto"/>
      </w:divBdr>
    </w:div>
    <w:div w:id="1875537154">
      <w:bodyDiv w:val="1"/>
      <w:marLeft w:val="0"/>
      <w:marRight w:val="0"/>
      <w:marTop w:val="0"/>
      <w:marBottom w:val="0"/>
      <w:divBdr>
        <w:top w:val="none" w:sz="0" w:space="0" w:color="auto"/>
        <w:left w:val="none" w:sz="0" w:space="0" w:color="auto"/>
        <w:bottom w:val="none" w:sz="0" w:space="0" w:color="auto"/>
        <w:right w:val="none" w:sz="0" w:space="0" w:color="auto"/>
      </w:divBdr>
    </w:div>
    <w:div w:id="1971551488">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c.sen@aph.gov.au"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wc.gov.au/sites/awardsmodernfouryr/common/am2051-sub-ahrc-120516.pdf" TargetMode="External"/><Relationship Id="rId13" Type="http://schemas.openxmlformats.org/officeDocument/2006/relationships/hyperlink" Target="http://www.cmd.act.gov.au/__data/assets/pdf_file/0010/912934/Leave-for-Domestic-Violence-Purposes-Advice.pdf" TargetMode="External"/><Relationship Id="rId18" Type="http://schemas.openxmlformats.org/officeDocument/2006/relationships/hyperlink" Target="http://malechampionsofchange.com/domestic-violence-is-a-workplace-issue/" TargetMode="External"/><Relationship Id="rId3" Type="http://schemas.openxmlformats.org/officeDocument/2006/relationships/hyperlink" Target="https://www.arts.unsw.edu.au/media/FASSFile/National_Domestic_Violence_and_the_Workplace_Survey_2011_Full_Report.pdf" TargetMode="External"/><Relationship Id="rId21" Type="http://schemas.openxmlformats.org/officeDocument/2006/relationships/hyperlink" Target="https://www.parliament.nz/en/pb/bills-and-laws/bills-proposed-laws/document/00DBHOH_BILL71935_1/tab/submissionsandadvice" TargetMode="External"/><Relationship Id="rId7" Type="http://schemas.openxmlformats.org/officeDocument/2006/relationships/hyperlink" Target="http://www.humanrights.gov.au/legal/submissions/2011/20110421_family_violence.html" TargetMode="External"/><Relationship Id="rId12" Type="http://schemas.openxmlformats.org/officeDocument/2006/relationships/hyperlink" Target="https://www.dcsi.sa.gov.au/services/latest-news/media-releases-2015/paid-leave-to-help-break-the-cycle-of-domestic-violence" TargetMode="External"/><Relationship Id="rId17" Type="http://schemas.openxmlformats.org/officeDocument/2006/relationships/hyperlink" Target="https://www.virginaustralia.com/cs/groups/internetcontent/@wc/documents/webcontent/~edisp/sustainability-report.pdf" TargetMode="External"/><Relationship Id="rId2" Type="http://schemas.openxmlformats.org/officeDocument/2006/relationships/hyperlink" Target="https://www.humanrights.gov.au/our-work/childrens-rights/publications/childrens-rights-report-2015" TargetMode="External"/><Relationship Id="rId16" Type="http://schemas.openxmlformats.org/officeDocument/2006/relationships/hyperlink" Target="http://www.nab.com.au/about-us/media/media-releases-2013/nab-leads-the-industry-in-domestic-violence-support" TargetMode="External"/><Relationship Id="rId20" Type="http://schemas.openxmlformats.org/officeDocument/2006/relationships/hyperlink" Target="http://www.rcfv.com.au/MediaLibraries/RCFamilyViolence/Reports/RCFV_Full_Report_Interactive.pdf" TargetMode="External"/><Relationship Id="rId1" Type="http://schemas.openxmlformats.org/officeDocument/2006/relationships/hyperlink" Target="http://www.abs.gov.au/ausstats/abs@.nsf/mf/4906.0" TargetMode="External"/><Relationship Id="rId6" Type="http://schemas.openxmlformats.org/officeDocument/2006/relationships/hyperlink" Target="https://www.humanrights.gov.au/consolidation-commonwealth-discrimination-law-domestic-and-family-violence" TargetMode="External"/><Relationship Id="rId11" Type="http://schemas.openxmlformats.org/officeDocument/2006/relationships/hyperlink" Target="http://www.premier.vic.gov.au/victoria-to-lead-the-way-on-family-violence-leave" TargetMode="External"/><Relationship Id="rId5" Type="http://schemas.openxmlformats.org/officeDocument/2006/relationships/hyperlink" Target="http://wesnet.org.au/wp-content/uploads/2011/05/homesafehome.pdf" TargetMode="External"/><Relationship Id="rId15" Type="http://schemas.openxmlformats.org/officeDocument/2006/relationships/hyperlink" Target="http://www.afr.com/news/policy/industrial-relations/telstra-introduces-domestic-violence-leave-20150113-12na7h" TargetMode="External"/><Relationship Id="rId10" Type="http://schemas.openxmlformats.org/officeDocument/2006/relationships/hyperlink" Target="https://arp.nsw.gov.au/c2011-08-support-employees-experiencing-domestic-violence" TargetMode="External"/><Relationship Id="rId19" Type="http://schemas.openxmlformats.org/officeDocument/2006/relationships/hyperlink" Target="https://www.arts.unsw.edu.au/media/FASSFile/Domestic_and_Family_Violence_Clauses_in_your_Workplace__Implementation_and_good_practice.pdf" TargetMode="External"/><Relationship Id="rId4" Type="http://schemas.openxmlformats.org/officeDocument/2006/relationships/hyperlink" Target="http://www.humanrights.gov.au/legal/submissions/2011/20110421_family_violence.html" TargetMode="External"/><Relationship Id="rId9" Type="http://schemas.openxmlformats.org/officeDocument/2006/relationships/hyperlink" Target="https://www.fwc.gov.au/awards-agreements/awards/modern-award-reviews/4-yearly-review/common-issues/am20151-family-and" TargetMode="External"/><Relationship Id="rId14" Type="http://schemas.openxmlformats.org/officeDocument/2006/relationships/hyperlink" Target="http://simonemcgurk.com.au/domestic-violence-victims-to-get-the-support-they-deserve-in-the-workpl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6888-353D-4ACF-A2DA-19195AAB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1763</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Amber Vidler</dc:creator>
  <cp:lastModifiedBy>Stephanie Abi-Hanna</cp:lastModifiedBy>
  <cp:revision>21</cp:revision>
  <cp:lastPrinted>2018-09-23T23:03:00Z</cp:lastPrinted>
  <dcterms:created xsi:type="dcterms:W3CDTF">2018-09-25T06:32:00Z</dcterms:created>
  <dcterms:modified xsi:type="dcterms:W3CDTF">2018-11-19T04:33:00Z</dcterms:modified>
</cp:coreProperties>
</file>