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4EA6" w14:textId="357091F4" w:rsidR="00D43D75" w:rsidRDefault="008A6634" w:rsidP="00D43D75">
      <w:pPr>
        <w:pStyle w:val="Heading1"/>
      </w:pPr>
      <w:r>
        <w:rPr>
          <w:rFonts w:eastAsia="Open Sans"/>
        </w:rPr>
        <w:t xml:space="preserve">Face The Facts: </w:t>
      </w:r>
      <w:r w:rsidR="00D43D75" w:rsidRPr="2A443E87">
        <w:rPr>
          <w:rFonts w:eastAsia="Open Sans"/>
        </w:rPr>
        <w:t xml:space="preserve">Aboriginal and Torres Strait Islander People </w:t>
      </w:r>
    </w:p>
    <w:p w14:paraId="648F014E" w14:textId="769D1A0A" w:rsidR="00D43D75" w:rsidRDefault="00D43D75" w:rsidP="00DA3BDE">
      <w:pPr>
        <w:pStyle w:val="Quote"/>
      </w:pPr>
      <w:r w:rsidRPr="5F211B6B">
        <w:rPr>
          <w:rFonts w:eastAsia="Open Sans"/>
        </w:rPr>
        <w:t xml:space="preserve">As the First Peoples of Australia, the sovereignty over which was never ceded, Aboriginal and Torres Strait Islander Peoples have inherent rights, including </w:t>
      </w:r>
      <w:r w:rsidRPr="00D43D75">
        <w:t>the</w:t>
      </w:r>
      <w:r w:rsidRPr="5F211B6B">
        <w:rPr>
          <w:rFonts w:eastAsia="Open Sans"/>
        </w:rPr>
        <w:t xml:space="preserve"> right to self-determination. These rights are enshrined in binding international treaties</w:t>
      </w:r>
      <w:r w:rsidR="00F51A66">
        <w:rPr>
          <w:rFonts w:eastAsia="Open Sans"/>
        </w:rPr>
        <w:t>,</w:t>
      </w:r>
      <w:r w:rsidRPr="5F211B6B">
        <w:rPr>
          <w:rFonts w:eastAsia="Open Sans"/>
        </w:rPr>
        <w:t xml:space="preserve"> and reaffirmed in the </w:t>
      </w:r>
      <w:hyperlink r:id="rId14" w:history="1">
        <w:r w:rsidR="00F84DCC" w:rsidRPr="00F84DCC">
          <w:rPr>
            <w:rStyle w:val="Hyperlink"/>
            <w:rFonts w:eastAsia="Open Sans"/>
          </w:rPr>
          <w:t>United Nations Declaration on the Rights of Indigenous Peoples.</w:t>
        </w:r>
      </w:hyperlink>
      <w:r w:rsidR="00F84DCC">
        <w:rPr>
          <w:rFonts w:eastAsia="Open Sans"/>
        </w:rPr>
        <w:t xml:space="preserve"> </w:t>
      </w:r>
      <w:r w:rsidR="00F84DCC" w:rsidRPr="00F84DCC">
        <w:rPr>
          <w:rFonts w:eastAsia="Open Sans"/>
        </w:rPr>
        <w:t xml:space="preserve">Acknowledging, </w:t>
      </w:r>
      <w:r w:rsidRPr="5F211B6B">
        <w:rPr>
          <w:rFonts w:eastAsia="Open Sans"/>
        </w:rPr>
        <w:t xml:space="preserve">respecting and protecting these rights is vital in addressing the injustices of colonialism, past and present. </w:t>
      </w:r>
    </w:p>
    <w:p w14:paraId="5D3206B8" w14:textId="42FD44B5" w:rsidR="00D43D75" w:rsidRDefault="00D93D26" w:rsidP="00D43D75">
      <w:pPr>
        <w:rPr>
          <w:rFonts w:eastAsia="Open Sans"/>
          <w:b/>
          <w:bCs/>
          <w:i/>
          <w:iCs/>
          <w:color w:val="0563C1"/>
          <w:u w:val="single"/>
          <w:vertAlign w:val="superscript"/>
        </w:rPr>
      </w:pPr>
      <w:r>
        <w:rPr>
          <w:rFonts w:eastAsia="Open Sans"/>
        </w:rPr>
        <w:t>In Australia there</w:t>
      </w:r>
      <w:r w:rsidRPr="2A443E87">
        <w:rPr>
          <w:rFonts w:eastAsia="Open Sans"/>
        </w:rPr>
        <w:t xml:space="preserve"> </w:t>
      </w:r>
      <w:r w:rsidR="00D43D75" w:rsidRPr="2A443E87">
        <w:rPr>
          <w:rFonts w:eastAsia="Open Sans"/>
        </w:rPr>
        <w:t>are approximately 984,</w:t>
      </w:r>
      <w:r w:rsidR="00D43D75" w:rsidRPr="00D43D75">
        <w:t>000</w:t>
      </w:r>
      <w:r w:rsidR="00D43D75" w:rsidRPr="2A443E87">
        <w:rPr>
          <w:rFonts w:eastAsia="Open Sans"/>
        </w:rPr>
        <w:t xml:space="preserve"> Aboriginal and/or Torres Strait Islander people</w:t>
      </w:r>
      <w:r>
        <w:rPr>
          <w:rFonts w:eastAsia="Open Sans"/>
        </w:rPr>
        <w:t>. This represents</w:t>
      </w:r>
      <w:r w:rsidR="00D43D75" w:rsidRPr="2A443E87">
        <w:rPr>
          <w:rFonts w:eastAsia="Open Sans"/>
        </w:rPr>
        <w:t xml:space="preserve"> 3.8% of the total Australian population.</w:t>
      </w:r>
      <w:r w:rsidR="00D43D75"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"/>
      </w:r>
      <w:r w:rsidR="00D43D75" w:rsidRPr="2A443E87">
        <w:rPr>
          <w:rFonts w:eastAsia="Open Sans"/>
        </w:rPr>
        <w:t xml:space="preserve"> </w:t>
      </w:r>
      <w:r w:rsidR="00D43D75" w:rsidRPr="2A443E87">
        <w:rPr>
          <w:rFonts w:eastAsia="Open Sans"/>
          <w:i/>
          <w:iCs/>
        </w:rPr>
        <w:t>It is important to note that First Nations people are undercounted in census data, so this number may be higher</w:t>
      </w:r>
      <w:r w:rsidR="00BD73EA">
        <w:rPr>
          <w:rFonts w:eastAsia="Open Sans"/>
          <w:i/>
          <w:iCs/>
        </w:rPr>
        <w:t>.</w:t>
      </w:r>
      <w:r w:rsidR="00BD73EA">
        <w:rPr>
          <w:rStyle w:val="EndnoteReference"/>
          <w:rFonts w:eastAsia="Open Sans"/>
          <w:i/>
          <w:iCs/>
        </w:rPr>
        <w:endnoteReference w:id="2"/>
      </w:r>
    </w:p>
    <w:p w14:paraId="6338A492" w14:textId="77777777" w:rsidR="00D43D75" w:rsidRDefault="00D43D75" w:rsidP="00D43D75">
      <w:pPr>
        <w:rPr>
          <w:rFonts w:eastAsia="Open Sans"/>
        </w:rPr>
      </w:pPr>
      <w:r w:rsidRPr="2A443E87">
        <w:rPr>
          <w:rFonts w:eastAsia="Open Sans"/>
        </w:rPr>
        <w:t>Where Aboriginal and Torres Strait Islander peoples live:</w:t>
      </w:r>
    </w:p>
    <w:p w14:paraId="0F0E6C2E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States and </w:t>
      </w:r>
      <w:r w:rsidRPr="00D43D75">
        <w:t>territories</w:t>
      </w:r>
      <w:r w:rsidRPr="2A443E87">
        <w:rPr>
          <w:rFonts w:eastAsia="Open Sans"/>
        </w:rPr>
        <w:t xml:space="preserve"> – almost three-quarters (3/4) of the total Aboriginal and Torres Strait Islander population live in NSW, QLD, and WA</w:t>
      </w:r>
    </w:p>
    <w:p w14:paraId="3758CCD8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339,500 people – New South Wales</w:t>
      </w:r>
    </w:p>
    <w:p w14:paraId="64B753C8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273,200 people – Queensland</w:t>
      </w:r>
    </w:p>
    <w:p w14:paraId="68160D46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120,000 people – Western Australia </w:t>
      </w:r>
    </w:p>
    <w:p w14:paraId="31082CAB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78,600 – Victoria </w:t>
      </w:r>
    </w:p>
    <w:p w14:paraId="21A667BA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52,000 – South Australia</w:t>
      </w:r>
    </w:p>
    <w:p w14:paraId="07E6089D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33,800 – Tasmania </w:t>
      </w:r>
    </w:p>
    <w:p w14:paraId="1EE531CC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>9,500 – Australian Capital Territory</w:t>
      </w:r>
    </w:p>
    <w:p w14:paraId="59B432E1" w14:textId="77777777" w:rsidR="00D43D75" w:rsidRDefault="00D43D75" w:rsidP="00D43D75">
      <w:pPr>
        <w:pStyle w:val="SecondlistParagraph"/>
        <w:rPr>
          <w:rFonts w:eastAsia="Open Sans"/>
          <w:u w:val="single"/>
          <w:vertAlign w:val="superscript"/>
        </w:rPr>
      </w:pPr>
      <w:r w:rsidRPr="2A443E87">
        <w:rPr>
          <w:rFonts w:eastAsia="Open Sans"/>
        </w:rPr>
        <w:t>76,700 – Northern Territory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3"/>
      </w:r>
    </w:p>
    <w:p w14:paraId="7110BE6C" w14:textId="77777777" w:rsidR="00D43D75" w:rsidRDefault="00D43D75" w:rsidP="00D43D75">
      <w:pPr>
        <w:pStyle w:val="SecondlistParagraph"/>
        <w:ind w:left="1418"/>
        <w:rPr>
          <w:rFonts w:eastAsia="Open Sans"/>
          <w:u w:val="single"/>
          <w:vertAlign w:val="superscript"/>
        </w:rPr>
      </w:pPr>
      <w:r w:rsidRPr="2A443E87">
        <w:rPr>
          <w:rFonts w:eastAsia="Open Sans"/>
        </w:rPr>
        <w:t>The Northern Territory has the highest proportion of Aboriginal and Torres Strait Islander people relative to total population size (30.8%).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4"/>
      </w:r>
    </w:p>
    <w:p w14:paraId="2A662986" w14:textId="77777777" w:rsidR="00D43D75" w:rsidRDefault="00D43D75" w:rsidP="00D43D75">
      <w:pPr>
        <w:pStyle w:val="ListParagraph"/>
        <w:rPr>
          <w:rFonts w:eastAsia="Open Sans"/>
        </w:rPr>
      </w:pPr>
      <w:r w:rsidRPr="00D43D75">
        <w:t>Area</w:t>
      </w:r>
    </w:p>
    <w:p w14:paraId="2C53CFEC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38% live in Major </w:t>
      </w:r>
      <w:proofErr w:type="gramStart"/>
      <w:r w:rsidRPr="2A443E87">
        <w:rPr>
          <w:rFonts w:eastAsia="Open Sans"/>
        </w:rPr>
        <w:t>cities</w:t>
      </w:r>
      <w:proofErr w:type="gramEnd"/>
    </w:p>
    <w:p w14:paraId="265C6D33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44% live in Inner and outer regional </w:t>
      </w:r>
      <w:proofErr w:type="gramStart"/>
      <w:r w:rsidRPr="2A443E87">
        <w:rPr>
          <w:rFonts w:eastAsia="Open Sans"/>
        </w:rPr>
        <w:t>areas</w:t>
      </w:r>
      <w:proofErr w:type="gramEnd"/>
    </w:p>
    <w:p w14:paraId="42D5F68C" w14:textId="33D30272" w:rsidR="00D43D75" w:rsidRDefault="00D43D75" w:rsidP="00D43D75">
      <w:pPr>
        <w:pStyle w:val="SecondlistParagraph"/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t>17% live in Remote and very remote areas combined.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5"/>
      </w:r>
    </w:p>
    <w:p w14:paraId="25603B78" w14:textId="77777777" w:rsidR="00D43D75" w:rsidRDefault="00D43D75" w:rsidP="00D43D75">
      <w:pPr>
        <w:pStyle w:val="Heading3"/>
      </w:pPr>
      <w:r w:rsidRPr="2A443E87">
        <w:rPr>
          <w:rFonts w:eastAsia="Open Sans"/>
        </w:rPr>
        <w:t>Country &amp; Connection</w:t>
      </w:r>
    </w:p>
    <w:p w14:paraId="77D61F91" w14:textId="1301C213" w:rsidR="00D43D75" w:rsidRDefault="00D43D75" w:rsidP="00A0686B">
      <w:pPr>
        <w:pStyle w:val="Quote"/>
      </w:pPr>
      <w:r w:rsidRPr="2A443E87">
        <w:rPr>
          <w:rFonts w:eastAsia="Open Sans"/>
          <w:lang w:val="en-GB"/>
        </w:rPr>
        <w:t xml:space="preserve">Aboriginal and Torres Strait Islander people maintain strong connections to culture, language, and traditional lands, and contribute significantly to the environmental management, economic development, and cultural identity of Australia. </w:t>
      </w:r>
    </w:p>
    <w:p w14:paraId="6C85E79F" w14:textId="77777777" w:rsidR="00D43D75" w:rsidRDefault="00D43D75" w:rsidP="00D43D75">
      <w:pPr>
        <w:rPr>
          <w:rFonts w:eastAsia="Open Sans"/>
          <w:lang w:val="en-GB"/>
        </w:rPr>
      </w:pPr>
      <w:r w:rsidRPr="2A443E87">
        <w:rPr>
          <w:rFonts w:eastAsia="Open Sans"/>
          <w:lang w:val="en-GB"/>
        </w:rPr>
        <w:t>Of Aboriginal and Torres Strait Islander peoples:</w:t>
      </w:r>
    </w:p>
    <w:p w14:paraId="6813B8D1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74% </w:t>
      </w:r>
      <w:proofErr w:type="spellStart"/>
      <w:r w:rsidRPr="2A443E87">
        <w:rPr>
          <w:rFonts w:eastAsia="Open Sans"/>
        </w:rPr>
        <w:t>recognise</w:t>
      </w:r>
      <w:proofErr w:type="spellEnd"/>
      <w:r w:rsidRPr="2A443E87">
        <w:rPr>
          <w:rFonts w:eastAsia="Open Sans"/>
        </w:rPr>
        <w:t xml:space="preserve"> an area as a homeland or traditional </w:t>
      </w:r>
      <w:proofErr w:type="gramStart"/>
      <w:r w:rsidRPr="2A443E87">
        <w:rPr>
          <w:rFonts w:eastAsia="Open Sans"/>
        </w:rPr>
        <w:t>country</w:t>
      </w:r>
      <w:proofErr w:type="gramEnd"/>
      <w:r w:rsidRPr="2A443E87">
        <w:rPr>
          <w:rFonts w:eastAsia="Open Sans"/>
        </w:rPr>
        <w:t xml:space="preserve">  </w:t>
      </w:r>
    </w:p>
    <w:p w14:paraId="57A62615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this was 91% in </w:t>
      </w:r>
      <w:r w:rsidRPr="2A443E87">
        <w:rPr>
          <w:rFonts w:eastAsia="Open Sans"/>
          <w:i/>
          <w:iCs/>
        </w:rPr>
        <w:t>remote</w:t>
      </w:r>
      <w:r w:rsidRPr="2A443E87">
        <w:rPr>
          <w:rFonts w:eastAsia="Open Sans"/>
        </w:rPr>
        <w:t xml:space="preserve"> </w:t>
      </w:r>
      <w:proofErr w:type="gramStart"/>
      <w:r w:rsidRPr="2A443E87">
        <w:rPr>
          <w:rFonts w:eastAsia="Open Sans"/>
        </w:rPr>
        <w:t>areas</w:t>
      </w:r>
      <w:proofErr w:type="gramEnd"/>
      <w:r w:rsidRPr="2A443E87">
        <w:rPr>
          <w:rFonts w:eastAsia="Open Sans"/>
        </w:rPr>
        <w:t xml:space="preserve"> </w:t>
      </w:r>
    </w:p>
    <w:p w14:paraId="1C0FCCA5" w14:textId="4C5A76D9" w:rsidR="00D43D75" w:rsidRDefault="00D43D75" w:rsidP="00D43D75">
      <w:pPr>
        <w:pStyle w:val="SecondlistParagraph"/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lastRenderedPageBreak/>
        <w:t xml:space="preserve">and 71% in </w:t>
      </w:r>
      <w:r w:rsidRPr="2A443E87">
        <w:rPr>
          <w:rFonts w:eastAsia="Open Sans"/>
          <w:i/>
          <w:iCs/>
        </w:rPr>
        <w:t>non-remote</w:t>
      </w:r>
      <w:r w:rsidRPr="2A443E87">
        <w:rPr>
          <w:rFonts w:eastAsia="Open Sans"/>
        </w:rPr>
        <w:t xml:space="preserve"> areas.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6"/>
      </w:r>
      <w:r>
        <w:rPr>
          <w:rFonts w:eastAsia="Open Sans"/>
          <w:color w:val="0563C1"/>
          <w:u w:val="single"/>
          <w:vertAlign w:val="superscript"/>
        </w:rPr>
        <w:t xml:space="preserve"> </w:t>
      </w:r>
    </w:p>
    <w:p w14:paraId="252AA7B1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24% live on </w:t>
      </w:r>
      <w:r w:rsidRPr="00D43D75">
        <w:t>their</w:t>
      </w:r>
      <w:r w:rsidRPr="2A443E87">
        <w:rPr>
          <w:rFonts w:eastAsia="Open Sans"/>
        </w:rPr>
        <w:t xml:space="preserve"> </w:t>
      </w:r>
      <w:proofErr w:type="gramStart"/>
      <w:r w:rsidRPr="2A443E87">
        <w:rPr>
          <w:rFonts w:eastAsia="Open Sans"/>
        </w:rPr>
        <w:t>homeland</w:t>
      </w:r>
      <w:proofErr w:type="gramEnd"/>
      <w:r w:rsidRPr="2A443E87">
        <w:rPr>
          <w:rFonts w:eastAsia="Open Sans"/>
        </w:rPr>
        <w:t xml:space="preserve"> </w:t>
      </w:r>
    </w:p>
    <w:p w14:paraId="706FEB4B" w14:textId="25E86675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 this was 43% in </w:t>
      </w:r>
      <w:r w:rsidRPr="2A443E87">
        <w:rPr>
          <w:rFonts w:eastAsia="Open Sans"/>
          <w:i/>
          <w:iCs/>
        </w:rPr>
        <w:t>remote</w:t>
      </w:r>
      <w:r w:rsidRPr="2A443E87">
        <w:rPr>
          <w:rFonts w:eastAsia="Open Sans"/>
        </w:rPr>
        <w:t xml:space="preserve"> </w:t>
      </w:r>
      <w:proofErr w:type="gramStart"/>
      <w:r w:rsidRPr="2A443E87">
        <w:rPr>
          <w:rFonts w:eastAsia="Open Sans"/>
        </w:rPr>
        <w:t>areas</w:t>
      </w:r>
      <w:proofErr w:type="gramEnd"/>
      <w:r w:rsidRPr="2A443E87">
        <w:rPr>
          <w:rFonts w:eastAsia="Open Sans"/>
        </w:rPr>
        <w:t xml:space="preserve"> </w:t>
      </w:r>
    </w:p>
    <w:p w14:paraId="10A28CB7" w14:textId="293DB0D1" w:rsidR="00D43D75" w:rsidRDefault="00D43D75" w:rsidP="00D43D75">
      <w:pPr>
        <w:pStyle w:val="SecondlistParagraph"/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t xml:space="preserve"> and 20% in </w:t>
      </w:r>
      <w:r w:rsidRPr="2A443E87">
        <w:rPr>
          <w:rFonts w:eastAsia="Open Sans"/>
          <w:i/>
          <w:iCs/>
        </w:rPr>
        <w:t>non-remote</w:t>
      </w:r>
      <w:r w:rsidRPr="2A443E87">
        <w:rPr>
          <w:rFonts w:eastAsia="Open Sans"/>
        </w:rPr>
        <w:t xml:space="preserve"> areas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7"/>
      </w:r>
    </w:p>
    <w:p w14:paraId="46FD14AF" w14:textId="77777777" w:rsidR="00D43D75" w:rsidRDefault="00D43D75" w:rsidP="00D43D75">
      <w:pPr>
        <w:pStyle w:val="Heading3"/>
      </w:pPr>
      <w:r w:rsidRPr="00D43D75">
        <w:t>Language</w:t>
      </w:r>
    </w:p>
    <w:p w14:paraId="760F4CFF" w14:textId="77777777" w:rsidR="00D43D75" w:rsidRDefault="00D43D75" w:rsidP="00D43D75">
      <w:pPr>
        <w:pStyle w:val="ListParagraph"/>
        <w:rPr>
          <w:rFonts w:eastAsia="Open Sans"/>
        </w:rPr>
      </w:pPr>
      <w:r w:rsidRPr="2A443E87">
        <w:rPr>
          <w:rFonts w:eastAsia="Open Sans"/>
        </w:rPr>
        <w:t xml:space="preserve">At the time of </w:t>
      </w:r>
      <w:r w:rsidRPr="00D43D75">
        <w:t>European</w:t>
      </w:r>
      <w:r w:rsidRPr="2A443E87">
        <w:rPr>
          <w:rFonts w:eastAsia="Open Sans"/>
        </w:rPr>
        <w:t xml:space="preserve"> colonisation, there were at least 250 distinct Aboriginal and Torres Strait Islander languages spoken across the continent. </w:t>
      </w:r>
    </w:p>
    <w:p w14:paraId="4409C128" w14:textId="77777777" w:rsidR="00D43D75" w:rsidRDefault="00D43D75" w:rsidP="00D43D75">
      <w:pPr>
        <w:pStyle w:val="SecondlistParagraph"/>
        <w:rPr>
          <w:rFonts w:eastAsia="Open Sans"/>
        </w:rPr>
      </w:pPr>
      <w:r w:rsidRPr="2A443E87">
        <w:rPr>
          <w:rFonts w:eastAsia="Open Sans"/>
        </w:rPr>
        <w:t xml:space="preserve">Approximately 123 of these languages are in use </w:t>
      </w:r>
      <w:proofErr w:type="gramStart"/>
      <w:r w:rsidRPr="2A443E87">
        <w:rPr>
          <w:rFonts w:eastAsia="Open Sans"/>
        </w:rPr>
        <w:t>today</w:t>
      </w:r>
      <w:proofErr w:type="gramEnd"/>
      <w:r w:rsidRPr="2A443E87">
        <w:rPr>
          <w:rFonts w:eastAsia="Open Sans"/>
        </w:rPr>
        <w:t xml:space="preserve"> </w:t>
      </w:r>
    </w:p>
    <w:p w14:paraId="4543F260" w14:textId="6C14303F" w:rsidR="00D43D75" w:rsidRDefault="00D43D75" w:rsidP="00D43D75">
      <w:pPr>
        <w:pStyle w:val="SecondlistParagraph"/>
        <w:rPr>
          <w:rFonts w:eastAsia="Open Sans"/>
          <w:sz w:val="18"/>
          <w:szCs w:val="18"/>
        </w:rPr>
      </w:pPr>
      <w:r w:rsidRPr="2A443E87">
        <w:rPr>
          <w:rFonts w:eastAsia="Open Sans"/>
        </w:rPr>
        <w:t>12 of these being spoken fluently by all generations within a community.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8"/>
      </w:r>
      <w:r w:rsidRPr="2A443E87">
        <w:rPr>
          <w:rFonts w:eastAsia="Open Sans"/>
          <w:sz w:val="18"/>
          <w:szCs w:val="18"/>
        </w:rPr>
        <w:t xml:space="preserve"> </w:t>
      </w:r>
    </w:p>
    <w:p w14:paraId="1637CBD7" w14:textId="14F47738" w:rsidR="00D43D75" w:rsidRDefault="00D43D75" w:rsidP="00175EC2">
      <w:pPr>
        <w:pStyle w:val="ListParagraph"/>
      </w:pPr>
      <w:r w:rsidRPr="00D43D75">
        <w:t>The number of Aboriginal and/or Torres Strait Islander languages spoken is on the rise, 76,978 indigenous people reported speaking an Aboriginal or Torres Strait Islander language in 2021, up from 63,754 in 2016.</w:t>
      </w:r>
      <w:r w:rsidRPr="00D43D75">
        <w:rPr>
          <w:rStyle w:val="EndnoteReference"/>
        </w:rPr>
        <w:endnoteReference w:id="9"/>
      </w:r>
      <w:r w:rsidRPr="00D43D75">
        <w:t xml:space="preserve"> </w:t>
      </w:r>
    </w:p>
    <w:p w14:paraId="60D5C0B8" w14:textId="13B68F6C" w:rsidR="00D93D26" w:rsidRDefault="00D93D26" w:rsidP="00F84DCC">
      <w:r w:rsidRPr="2A443E87">
        <w:rPr>
          <w:rFonts w:eastAsia="Open Sans"/>
        </w:rPr>
        <w:t xml:space="preserve">The ongoing </w:t>
      </w:r>
      <w:proofErr w:type="spellStart"/>
      <w:r w:rsidRPr="2A443E87">
        <w:rPr>
          <w:rFonts w:eastAsia="Open Sans"/>
        </w:rPr>
        <w:t>colonisation</w:t>
      </w:r>
      <w:proofErr w:type="spellEnd"/>
      <w:r w:rsidRPr="2A443E87">
        <w:rPr>
          <w:rFonts w:eastAsia="Open Sans"/>
        </w:rPr>
        <w:t xml:space="preserve"> of Australia has negatively affected many Aboriginal and Torres Strait Islander people and communities. This is important to note when considering experiences of disadvantage, discrimination, and hardship.    </w:t>
      </w:r>
    </w:p>
    <w:p w14:paraId="7593B658" w14:textId="77777777" w:rsidR="00D43D75" w:rsidRDefault="00D43D75" w:rsidP="00175EC2">
      <w:pPr>
        <w:pStyle w:val="Heading3"/>
      </w:pPr>
      <w:r w:rsidRPr="2A443E87">
        <w:rPr>
          <w:rFonts w:eastAsia="Open Sans"/>
        </w:rPr>
        <w:t xml:space="preserve">Education &amp; </w:t>
      </w:r>
      <w:r w:rsidRPr="00175EC2">
        <w:t>Employment</w:t>
      </w:r>
      <w:r w:rsidRPr="2A443E87">
        <w:rPr>
          <w:rFonts w:eastAsia="Open Sans"/>
        </w:rPr>
        <w:t xml:space="preserve"> &amp; Adequate standard of living</w:t>
      </w:r>
    </w:p>
    <w:p w14:paraId="3EC7337F" w14:textId="2A106FB9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  <w:color w:val="0563C1"/>
          <w:u w:val="single"/>
          <w:vertAlign w:val="superscript"/>
        </w:rPr>
      </w:pPr>
      <w:r w:rsidRPr="008A6634">
        <w:rPr>
          <w:rFonts w:eastAsia="Open Sans"/>
        </w:rPr>
        <w:t>40% live without two or more essentials for a decent standard of living, such as housing, clean water, and food. This is in comparison to 11% of other people born in Australia.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0"/>
      </w:r>
    </w:p>
    <w:p w14:paraId="7B0F6DC5" w14:textId="77777777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</w:rPr>
      </w:pPr>
      <w:r w:rsidRPr="008A6634">
        <w:rPr>
          <w:rFonts w:eastAsia="Open Sans"/>
        </w:rPr>
        <w:t xml:space="preserve">The </w:t>
      </w:r>
      <w:r w:rsidRPr="00175EC2">
        <w:t>median</w:t>
      </w:r>
      <w:r w:rsidRPr="008A6634">
        <w:rPr>
          <w:rFonts w:eastAsia="Open Sans"/>
        </w:rPr>
        <w:t xml:space="preserve"> personal income of First Nations peoples is 60% less than non-Indigenous peoples. </w:t>
      </w:r>
    </w:p>
    <w:p w14:paraId="19F30838" w14:textId="56846005" w:rsidR="00D43D75" w:rsidRDefault="00D43D75" w:rsidP="008A6634">
      <w:pPr>
        <w:pStyle w:val="SecondlistParagraph"/>
        <w:numPr>
          <w:ilvl w:val="1"/>
          <w:numId w:val="21"/>
        </w:numPr>
        <w:rPr>
          <w:rFonts w:eastAsia="Open Sans"/>
          <w:color w:val="0563C1"/>
          <w:u w:val="single"/>
          <w:vertAlign w:val="superscript"/>
        </w:rPr>
      </w:pPr>
      <w:r w:rsidRPr="2A443E87">
        <w:rPr>
          <w:rFonts w:eastAsia="Open Sans"/>
        </w:rPr>
        <w:t>This gap stretches to 85% in remote areas.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1"/>
      </w:r>
    </w:p>
    <w:p w14:paraId="1B8F042B" w14:textId="5B6EB47F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  <w:color w:val="000000" w:themeColor="text1"/>
          <w:u w:val="single"/>
          <w:vertAlign w:val="superscript"/>
        </w:rPr>
      </w:pPr>
      <w:r w:rsidRPr="008A6634">
        <w:rPr>
          <w:rFonts w:eastAsia="Open Sans"/>
        </w:rPr>
        <w:t xml:space="preserve">57% aged 20 years </w:t>
      </w:r>
      <w:r w:rsidRPr="00175EC2">
        <w:t>and</w:t>
      </w:r>
      <w:r w:rsidRPr="008A6634">
        <w:rPr>
          <w:rFonts w:eastAsia="Open Sans"/>
        </w:rPr>
        <w:t xml:space="preserve"> over have a year 12 certificate or higher qualification.</w:t>
      </w:r>
      <w:r>
        <w:rPr>
          <w:rStyle w:val="EndnoteReference"/>
          <w:rFonts w:ascii="Open Sans" w:eastAsia="Open Sans" w:hAnsi="Open Sans" w:cs="Open Sans"/>
          <w:szCs w:val="22"/>
        </w:rPr>
        <w:endnoteReference w:id="12"/>
      </w:r>
    </w:p>
    <w:p w14:paraId="589FA575" w14:textId="30A432E2" w:rsidR="00D43D75" w:rsidRPr="008A6634" w:rsidRDefault="00D43D75" w:rsidP="008A6634">
      <w:pPr>
        <w:pStyle w:val="ListParagraph"/>
        <w:numPr>
          <w:ilvl w:val="0"/>
          <w:numId w:val="21"/>
        </w:numPr>
        <w:rPr>
          <w:rFonts w:eastAsia="Open Sans"/>
          <w:u w:val="single"/>
          <w:vertAlign w:val="superscript"/>
        </w:rPr>
      </w:pPr>
      <w:r w:rsidRPr="00175EC2">
        <w:t>Make</w:t>
      </w:r>
      <w:r w:rsidRPr="008A6634">
        <w:rPr>
          <w:rFonts w:eastAsia="Open Sans"/>
        </w:rPr>
        <w:t xml:space="preserve"> up 0.7% of senior leadership across Australian employers.</w:t>
      </w:r>
      <w:r>
        <w:rPr>
          <w:rStyle w:val="EndnoteReference"/>
          <w:rFonts w:ascii="Open Sans" w:eastAsia="Open Sans" w:hAnsi="Open Sans" w:cs="Open Sans"/>
          <w:color w:val="000000" w:themeColor="text1"/>
          <w:szCs w:val="22"/>
        </w:rPr>
        <w:endnoteReference w:id="13"/>
      </w:r>
    </w:p>
    <w:p w14:paraId="7F9B7069" w14:textId="77777777" w:rsidR="00D43D75" w:rsidRPr="00175EC2" w:rsidRDefault="00D43D75" w:rsidP="008A6634">
      <w:pPr>
        <w:pStyle w:val="ListParagraph"/>
        <w:numPr>
          <w:ilvl w:val="0"/>
          <w:numId w:val="21"/>
        </w:numPr>
      </w:pPr>
      <w:r w:rsidRPr="00175EC2">
        <w:t xml:space="preserve">15% aged 15 and over provide unpaid assistance to a person with a disability, </w:t>
      </w:r>
    </w:p>
    <w:p w14:paraId="7609B0B3" w14:textId="222A8E94" w:rsidR="004C2E98" w:rsidRDefault="00D43D75" w:rsidP="008A6634">
      <w:pPr>
        <w:pStyle w:val="SecondlistParagraph"/>
        <w:numPr>
          <w:ilvl w:val="1"/>
          <w:numId w:val="21"/>
        </w:numPr>
        <w:rPr>
          <w:rFonts w:eastAsia="Open Sans"/>
        </w:rPr>
      </w:pPr>
      <w:r w:rsidRPr="2A443E87">
        <w:rPr>
          <w:rFonts w:eastAsia="Open Sans"/>
        </w:rPr>
        <w:t>Indigenous women (18%) are more likely to provide unpaid care, than Indigenous men (12%)</w:t>
      </w:r>
      <w:r>
        <w:rPr>
          <w:rStyle w:val="EndnoteReference"/>
          <w:rFonts w:ascii="Open Sans" w:eastAsia="Open Sans" w:hAnsi="Open Sans" w:cs="Open Sans"/>
          <w:szCs w:val="22"/>
        </w:rPr>
        <w:endnoteReference w:id="14"/>
      </w:r>
    </w:p>
    <w:p w14:paraId="3E857D74" w14:textId="469BBAE2" w:rsidR="00175EC2" w:rsidRDefault="004C2E98" w:rsidP="000216ED">
      <w:pPr>
        <w:spacing w:line="279" w:lineRule="auto"/>
        <w:rPr>
          <w:rFonts w:eastAsia="Open Sans"/>
        </w:rPr>
      </w:pPr>
      <w:r>
        <w:rPr>
          <w:rFonts w:eastAsia="Open Sans"/>
        </w:rPr>
        <w:br w:type="page"/>
      </w:r>
    </w:p>
    <w:p w14:paraId="222CD505" w14:textId="77777777" w:rsidR="004C2E98" w:rsidRDefault="004C2E98">
      <w:pPr>
        <w:spacing w:line="279" w:lineRule="auto"/>
        <w:rPr>
          <w:rFonts w:eastAsia="Open Sans"/>
        </w:rPr>
      </w:pPr>
      <w:r>
        <w:rPr>
          <w:rFonts w:eastAsia="Open Sans"/>
          <w:noProof/>
        </w:rPr>
        <w:lastRenderedPageBreak/>
        <w:drawing>
          <wp:inline distT="0" distB="0" distL="0" distR="0" wp14:anchorId="4C5F44AE" wp14:editId="59454D2C">
            <wp:extent cx="5943600" cy="8400953"/>
            <wp:effectExtent l="0" t="0" r="0" b="0"/>
            <wp:docPr id="904416121" name="Picture 2" descr="Visual representation of facts from the Aboriginal and Torres Strait Islander People Fact Sheet. The contents of the facts depicted in these graphics are shared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16121" name="Picture 2" descr="Visual representation of facts from the Aboriginal and Torres Strait Islander People Fact Sheet. The contents of the facts depicted in these graphics are shared above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6AB5" w14:textId="0B6399BF" w:rsidR="00175EC2" w:rsidRDefault="004C2E98">
      <w:pPr>
        <w:spacing w:line="279" w:lineRule="auto"/>
        <w:rPr>
          <w:rFonts w:eastAsia="Open Sans"/>
        </w:rPr>
      </w:pPr>
      <w:r>
        <w:rPr>
          <w:rFonts w:eastAsia="Open Sans"/>
          <w:noProof/>
        </w:rPr>
        <w:lastRenderedPageBreak/>
        <w:drawing>
          <wp:inline distT="0" distB="0" distL="0" distR="0" wp14:anchorId="49672D5B" wp14:editId="35A09F1F">
            <wp:extent cx="5943600" cy="8401050"/>
            <wp:effectExtent l="0" t="0" r="0" b="6350"/>
            <wp:docPr id="543546230" name="Picture 3" descr="Visual representation of facts from the Aboriginal and Torres Strait Islander People Fact Sheet. The contents of the facts depicted in these graphics are shared ab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46230" name="Picture 3" descr="Visual representation of facts from the Aboriginal and Torres Strait Islander People Fact Sheet. The contents of the facts depicted in these graphics are shared above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C2">
        <w:rPr>
          <w:rFonts w:eastAsia="Open Sans"/>
        </w:rPr>
        <w:br w:type="page"/>
      </w:r>
    </w:p>
    <w:p w14:paraId="7AF7534B" w14:textId="5AFABD06" w:rsidR="00D43D75" w:rsidRPr="00175EC2" w:rsidRDefault="00175EC2" w:rsidP="00175EC2">
      <w:pPr>
        <w:pStyle w:val="Heading3"/>
      </w:pPr>
      <w:r>
        <w:lastRenderedPageBreak/>
        <w:t>References</w:t>
      </w:r>
    </w:p>
    <w:sectPr w:rsidR="00D43D75" w:rsidRPr="00175EC2" w:rsidSect="00D37EEB">
      <w:footerReference w:type="even" r:id="rId17"/>
      <w:footerReference w:type="default" r:id="rId18"/>
      <w:endnotePr>
        <w:numFmt w:val="decimal"/>
      </w:endnotePr>
      <w:pgSz w:w="12240" w:h="15840"/>
      <w:pgMar w:top="10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95BD" w14:textId="77777777" w:rsidR="00D37EEB" w:rsidRDefault="00D37EEB" w:rsidP="00600E36">
      <w:pPr>
        <w:spacing w:after="0" w:line="240" w:lineRule="auto"/>
      </w:pPr>
      <w:r>
        <w:separator/>
      </w:r>
    </w:p>
  </w:endnote>
  <w:endnote w:type="continuationSeparator" w:id="0">
    <w:p w14:paraId="48B51D62" w14:textId="77777777" w:rsidR="00D37EEB" w:rsidRDefault="00D37EEB" w:rsidP="00600E36">
      <w:pPr>
        <w:spacing w:after="0" w:line="240" w:lineRule="auto"/>
      </w:pPr>
      <w:r>
        <w:continuationSeparator/>
      </w:r>
    </w:p>
  </w:endnote>
  <w:endnote w:id="1">
    <w:p w14:paraId="58EF108E" w14:textId="6AAAE022" w:rsidR="00D43D75" w:rsidRPr="00D43D75" w:rsidRDefault="00D43D75" w:rsidP="00D43D75"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  <w:color w:val="000000" w:themeColor="text1"/>
        </w:rPr>
        <w:t xml:space="preserve">‘Estimates of Aboriginal and Torres Strait Islander Australians,’ </w:t>
      </w:r>
      <w:r w:rsidRPr="00D43D75">
        <w:rPr>
          <w:rFonts w:eastAsia="Open Sans"/>
          <w:i/>
          <w:iCs/>
          <w:color w:val="000000" w:themeColor="text1"/>
        </w:rPr>
        <w:t>Australian Bureau of Statistics (</w:t>
      </w:r>
      <w:r w:rsidRPr="00D43D75">
        <w:rPr>
          <w:rFonts w:eastAsia="Open Sans"/>
          <w:color w:val="000000" w:themeColor="text1"/>
        </w:rPr>
        <w:t>Web page 21 September2021) &lt;</w:t>
      </w:r>
      <w:hyperlink r:id="rId1">
        <w:r w:rsidRPr="001005C0">
          <w:rPr>
            <w:rStyle w:val="Hyperlink"/>
          </w:rPr>
          <w:t>https://www.abs.gov.au/statistics/people/aboriginal-and-torres-strait-islander-peoples/estimates-aboriginal-and-torres-strait-islander-australians/jun-2021</w:t>
        </w:r>
      </w:hyperlink>
      <w:r w:rsidRPr="00D43D75">
        <w:rPr>
          <w:rFonts w:eastAsia="Open Sans"/>
          <w:color w:val="000000" w:themeColor="text1"/>
        </w:rPr>
        <w:t>&gt;.</w:t>
      </w:r>
    </w:p>
  </w:endnote>
  <w:endnote w:id="2">
    <w:p w14:paraId="1CBE884B" w14:textId="3546FE1E" w:rsidR="00BD73EA" w:rsidRPr="00BD73EA" w:rsidRDefault="00BD73EA" w:rsidP="00BD73EA">
      <w:r>
        <w:rPr>
          <w:rStyle w:val="EndnoteReference"/>
        </w:rPr>
        <w:endnoteRef/>
      </w:r>
      <w:r>
        <w:t xml:space="preserve"> </w:t>
      </w:r>
      <w:r w:rsidRPr="00BD73EA">
        <w:t xml:space="preserve">Ingeborg van Teeseling, ‘The Census and Indigenous People: Undercounted and Underserviced’, </w:t>
      </w:r>
      <w:r w:rsidRPr="00BD73EA">
        <w:rPr>
          <w:i/>
          <w:iCs/>
        </w:rPr>
        <w:t>Australia Explained</w:t>
      </w:r>
      <w:r w:rsidRPr="00BD73EA">
        <w:t xml:space="preserve"> (Web page, 10 August 2021) &lt;</w:t>
      </w:r>
      <w:hyperlink r:id="rId2">
        <w:r w:rsidRPr="00BD73EA">
          <w:rPr>
            <w:rStyle w:val="Hyperlink"/>
          </w:rPr>
          <w:t>https://australia-explained.com.au/opinions/the-census-and-indigenous-people-undercounted-and-underserviced/</w:t>
        </w:r>
      </w:hyperlink>
      <w:r w:rsidRPr="00BD73EA">
        <w:t>&gt;.</w:t>
      </w:r>
    </w:p>
  </w:endnote>
  <w:endnote w:id="3">
    <w:p w14:paraId="665B00C9" w14:textId="7F7B120F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BD73EA">
        <w:t xml:space="preserve">Ingeborg van Teeseling, ‘The Census and Indigenous People: Undercounted and Underserviced’, </w:t>
      </w:r>
      <w:r w:rsidR="000216ED" w:rsidRPr="00BD73EA">
        <w:rPr>
          <w:i/>
          <w:iCs/>
        </w:rPr>
        <w:t>Australia Explained</w:t>
      </w:r>
      <w:r w:rsidR="000216ED" w:rsidRPr="00BD73EA">
        <w:t xml:space="preserve"> (Web page, 10 August 2021) &lt;</w:t>
      </w:r>
      <w:hyperlink r:id="rId3">
        <w:r w:rsidR="000216ED" w:rsidRPr="00BD73EA">
          <w:rPr>
            <w:rStyle w:val="Hyperlink"/>
          </w:rPr>
          <w:t>https://australia-explained.com.au/opinions/the-census-and-indigenous-people-undercounted-and-underserviced/</w:t>
        </w:r>
      </w:hyperlink>
      <w:r w:rsidR="000216ED" w:rsidRPr="00BD73EA">
        <w:t>&gt;.</w:t>
      </w:r>
    </w:p>
  </w:endnote>
  <w:endnote w:id="4">
    <w:p w14:paraId="4C39F9C2" w14:textId="15061CA4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BD73EA">
        <w:t xml:space="preserve">Ingeborg van Teeseling, ‘The Census and Indigenous People: Undercounted and Underserviced’, </w:t>
      </w:r>
      <w:r w:rsidR="000216ED" w:rsidRPr="00BD73EA">
        <w:rPr>
          <w:i/>
          <w:iCs/>
        </w:rPr>
        <w:t>Australia Explained</w:t>
      </w:r>
      <w:r w:rsidR="000216ED" w:rsidRPr="00BD73EA">
        <w:t xml:space="preserve"> (Web page, 10 August 2021) &lt;</w:t>
      </w:r>
      <w:hyperlink r:id="rId4">
        <w:r w:rsidR="000216ED" w:rsidRPr="00BD73EA">
          <w:rPr>
            <w:rStyle w:val="Hyperlink"/>
          </w:rPr>
          <w:t>https://australia-explained.com.au/opinions/the-census-and-indigenous-people-undercounted-and-underserviced/</w:t>
        </w:r>
      </w:hyperlink>
      <w:r w:rsidR="000216ED" w:rsidRPr="00BD73EA">
        <w:t>&gt;.</w:t>
      </w:r>
    </w:p>
  </w:endnote>
  <w:endnote w:id="5">
    <w:p w14:paraId="41119386" w14:textId="37E07711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  <w:color w:val="000000" w:themeColor="text1"/>
        </w:rPr>
        <w:t xml:space="preserve">‘Profile of Indigenous Australians’, </w:t>
      </w:r>
      <w:r w:rsidRPr="00D43D75">
        <w:rPr>
          <w:rFonts w:eastAsia="Open Sans"/>
          <w:i/>
          <w:iCs/>
          <w:color w:val="000000" w:themeColor="text1"/>
        </w:rPr>
        <w:t>Australian Institute of Health and Welfare</w:t>
      </w:r>
      <w:r w:rsidRPr="00D43D75">
        <w:rPr>
          <w:rFonts w:eastAsia="Open Sans"/>
          <w:color w:val="000000" w:themeColor="text1"/>
        </w:rPr>
        <w:t xml:space="preserve"> (Web page, 7 September 2023) &lt;</w:t>
      </w:r>
      <w:hyperlink r:id="rId5" w:anchor=":~:text=Indigenous%20Australians%20live%20in%20all,higher%20in%20more%20remote%20areas">
        <w:r w:rsidRPr="001005C0">
          <w:rPr>
            <w:rStyle w:val="Hyperlink"/>
          </w:rPr>
          <w:t>https://www.aihw.gov.au/reports/australias-health/profile-of-indigenous-australians#:~:text=Indigenous%20Australians%20live%20in%20all,higher%20in%20more%20remote%20areas</w:t>
        </w:r>
      </w:hyperlink>
      <w:r w:rsidRPr="001005C0">
        <w:rPr>
          <w:rStyle w:val="Hyperlink"/>
        </w:rPr>
        <w:t>&gt;.</w:t>
      </w:r>
    </w:p>
  </w:endnote>
  <w:endnote w:id="6">
    <w:p w14:paraId="458E34A7" w14:textId="4C65B16B" w:rsidR="00D43D75" w:rsidRPr="00D43D75" w:rsidRDefault="00D43D75" w:rsidP="00D43D75">
      <w:pPr>
        <w:rPr>
          <w:rFonts w:eastAsia="Open Sans"/>
          <w:color w:val="000000" w:themeColor="text1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D43D75">
        <w:rPr>
          <w:rFonts w:eastAsia="Open Sans"/>
          <w:color w:val="000000" w:themeColor="text1"/>
        </w:rPr>
        <w:t xml:space="preserve">‘Profile of Indigenous Australians’, </w:t>
      </w:r>
      <w:r w:rsidR="000216ED" w:rsidRPr="00D43D75">
        <w:rPr>
          <w:rFonts w:eastAsia="Open Sans"/>
          <w:i/>
          <w:iCs/>
          <w:color w:val="000000" w:themeColor="text1"/>
        </w:rPr>
        <w:t>Australian Institute of Health and Welfare</w:t>
      </w:r>
      <w:r w:rsidR="000216ED" w:rsidRPr="00D43D75">
        <w:rPr>
          <w:rFonts w:eastAsia="Open Sans"/>
          <w:color w:val="000000" w:themeColor="text1"/>
        </w:rPr>
        <w:t xml:space="preserve"> (Web page, 7 September 2023) &lt;</w:t>
      </w:r>
      <w:hyperlink r:id="rId6" w:anchor=":~:text=Indigenous%20Australians%20live%20in%20all,higher%20in%20more%20remote%20areas">
        <w:r w:rsidR="000216ED" w:rsidRPr="001005C0">
          <w:rPr>
            <w:rStyle w:val="Hyperlink"/>
          </w:rPr>
          <w:t>https://www.aihw.gov.au/reports/australias-health/profile-of-indigenous-australians#:~:text=Indigenous%20Australians%20live%20in%20all,higher%20in%20more%20remote%20areas</w:t>
        </w:r>
      </w:hyperlink>
      <w:r w:rsidR="000216ED" w:rsidRPr="001005C0">
        <w:rPr>
          <w:rStyle w:val="Hyperlink"/>
        </w:rPr>
        <w:t>&gt;.</w:t>
      </w:r>
    </w:p>
  </w:endnote>
  <w:endnote w:id="7">
    <w:p w14:paraId="3EB4FA1F" w14:textId="5C5E0ECC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="000216ED" w:rsidRPr="00D43D75">
        <w:rPr>
          <w:rFonts w:eastAsia="Open Sans"/>
          <w:color w:val="000000" w:themeColor="text1"/>
        </w:rPr>
        <w:t xml:space="preserve">‘Profile of Indigenous Australians’, </w:t>
      </w:r>
      <w:r w:rsidR="000216ED" w:rsidRPr="00D43D75">
        <w:rPr>
          <w:rFonts w:eastAsia="Open Sans"/>
          <w:i/>
          <w:iCs/>
          <w:color w:val="000000" w:themeColor="text1"/>
        </w:rPr>
        <w:t>Australian Institute of Health and Welfare</w:t>
      </w:r>
      <w:r w:rsidR="000216ED" w:rsidRPr="00D43D75">
        <w:rPr>
          <w:rFonts w:eastAsia="Open Sans"/>
          <w:color w:val="000000" w:themeColor="text1"/>
        </w:rPr>
        <w:t xml:space="preserve"> (Web page, 7 September 2023) &lt;</w:t>
      </w:r>
      <w:hyperlink r:id="rId7" w:anchor=":~:text=Indigenous%20Australians%20live%20in%20all,higher%20in%20more%20remote%20areas">
        <w:r w:rsidR="000216ED" w:rsidRPr="001005C0">
          <w:rPr>
            <w:rStyle w:val="Hyperlink"/>
          </w:rPr>
          <w:t>https://www.aihw.gov.au/reports/australias-health/profile-of-indigenous-australians#:~:text=Indigenous%20Australians%20live%20in%20all,higher%20in%20more%20remote%20areas</w:t>
        </w:r>
      </w:hyperlink>
      <w:r w:rsidR="000216ED" w:rsidRPr="001005C0">
        <w:rPr>
          <w:rStyle w:val="Hyperlink"/>
        </w:rPr>
        <w:t>&gt;.</w:t>
      </w:r>
    </w:p>
  </w:endnote>
  <w:endnote w:id="8">
    <w:p w14:paraId="5D8BBF5F" w14:textId="2DD907B2" w:rsidR="00D43D75" w:rsidRPr="00D43D75" w:rsidRDefault="00D43D75" w:rsidP="00D43D75">
      <w:pPr>
        <w:rPr>
          <w:lang w:val="en-AU"/>
        </w:rPr>
      </w:pPr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</w:rPr>
        <w:t xml:space="preserve">Department of Infrastructure, Transport, Regional Development and Communications (Cth) Australian Institute of Aboriginal and Torres Strait Islander Studies and Australian National University, </w:t>
      </w:r>
      <w:hyperlink r:id="rId8">
        <w:r w:rsidRPr="001005C0">
          <w:rPr>
            <w:rStyle w:val="Hyperlink"/>
            <w:i/>
            <w:iCs/>
          </w:rPr>
          <w:t>National Indigenous Languages Report</w:t>
        </w:r>
      </w:hyperlink>
      <w:r w:rsidRPr="00D43D75">
        <w:rPr>
          <w:rFonts w:eastAsia="Open Sans"/>
        </w:rPr>
        <w:t xml:space="preserve"> (Web page, Report, 2020) 8.</w:t>
      </w:r>
    </w:p>
  </w:endnote>
  <w:endnote w:id="9">
    <w:p w14:paraId="54EC0E9A" w14:textId="3754994F" w:rsidR="00D43D75" w:rsidRPr="00175EC2" w:rsidRDefault="00D43D75" w:rsidP="00175EC2">
      <w:r w:rsidRPr="00D43D75">
        <w:rPr>
          <w:rStyle w:val="EndnoteReference"/>
          <w:rFonts w:cs="Arial"/>
          <w:sz w:val="20"/>
          <w:szCs w:val="20"/>
        </w:rPr>
        <w:endnoteRef/>
      </w:r>
      <w:r w:rsidRPr="00D43D75">
        <w:t xml:space="preserve"> </w:t>
      </w:r>
      <w:r w:rsidRPr="00D43D75">
        <w:rPr>
          <w:rFonts w:eastAsia="Open Sans"/>
          <w:color w:val="000000" w:themeColor="text1"/>
        </w:rPr>
        <w:t xml:space="preserve">‘Language Statistics for Aboriginal and Torres Strait Islander Peoples’, </w:t>
      </w:r>
      <w:r w:rsidRPr="00D43D75">
        <w:rPr>
          <w:rFonts w:eastAsia="Open Sans"/>
          <w:i/>
          <w:iCs/>
          <w:color w:val="000000" w:themeColor="text1"/>
        </w:rPr>
        <w:t>Australian Bureau of Statistics</w:t>
      </w:r>
      <w:r w:rsidRPr="00D43D75">
        <w:rPr>
          <w:rFonts w:eastAsia="Open Sans"/>
          <w:color w:val="000000" w:themeColor="text1"/>
        </w:rPr>
        <w:t xml:space="preserve"> (Web page, 25 October 2022) &lt;</w:t>
      </w:r>
      <w:hyperlink r:id="rId9">
        <w:r w:rsidRPr="001005C0">
          <w:rPr>
            <w:rStyle w:val="Hyperlink"/>
          </w:rPr>
          <w:t>https://www.abs.gov.au/statistics/people/aboriginal-and-torres-strait-islander-peoples/language-statistics-aboriginal-and-torres-strait-islander-peoples/2021</w:t>
        </w:r>
      </w:hyperlink>
      <w:r w:rsidRPr="00F74B02">
        <w:rPr>
          <w:rStyle w:val="Hyperlink"/>
          <w:u w:val="none"/>
        </w:rPr>
        <w:t>&gt;.</w:t>
      </w:r>
      <w:r w:rsidR="001628C4" w:rsidRPr="00175EC2">
        <w:t xml:space="preserve"> </w:t>
      </w:r>
    </w:p>
  </w:endnote>
  <w:endnote w:id="10">
    <w:p w14:paraId="539AE00D" w14:textId="1FF809B1" w:rsidR="00D43D75" w:rsidRPr="00D43D75" w:rsidRDefault="00D43D75" w:rsidP="00D43D75">
      <w:pPr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5F211B6B">
        <w:rPr>
          <w:rFonts w:eastAsia="Open Sans"/>
          <w:color w:val="000000" w:themeColor="text1"/>
        </w:rPr>
        <w:t xml:space="preserve">Productivity Commission, </w:t>
      </w:r>
      <w:hyperlink r:id="rId10">
        <w:r w:rsidRPr="001005C0">
          <w:rPr>
            <w:rStyle w:val="Hyperlink"/>
            <w:i/>
            <w:iCs/>
          </w:rPr>
          <w:t>Rising Inequality? A Stocktake of the Evidence</w:t>
        </w:r>
      </w:hyperlink>
      <w:r w:rsidRPr="5F211B6B">
        <w:rPr>
          <w:rFonts w:eastAsia="Open Sans"/>
          <w:color w:val="000000" w:themeColor="text1"/>
        </w:rPr>
        <w:t xml:space="preserve"> (Research Paper, August 2018).</w:t>
      </w:r>
    </w:p>
  </w:endnote>
  <w:endnote w:id="11">
    <w:p w14:paraId="2F647490" w14:textId="60327C3C" w:rsidR="00D43D75" w:rsidRPr="00175EC2" w:rsidRDefault="00D43D75" w:rsidP="00D43D75">
      <w:r>
        <w:rPr>
          <w:rStyle w:val="EndnoteReference"/>
        </w:rPr>
        <w:endnoteRef/>
      </w:r>
      <w:r>
        <w:t xml:space="preserve"> </w:t>
      </w:r>
      <w:r w:rsidRPr="2A443E87">
        <w:rPr>
          <w:rFonts w:eastAsia="Open Sans"/>
        </w:rPr>
        <w:t xml:space="preserve">‘Indigenous Income and Finance’, </w:t>
      </w:r>
      <w:r w:rsidRPr="2A443E87">
        <w:rPr>
          <w:rFonts w:eastAsia="Open Sans"/>
          <w:i/>
          <w:iCs/>
        </w:rPr>
        <w:t>Australian Institute of Health and Welfare</w:t>
      </w:r>
      <w:r>
        <w:rPr>
          <w:rFonts w:eastAsia="Open Sans"/>
          <w:i/>
          <w:iCs/>
        </w:rPr>
        <w:t xml:space="preserve"> </w:t>
      </w:r>
      <w:r w:rsidRPr="2A443E87">
        <w:rPr>
          <w:rFonts w:eastAsia="Open Sans"/>
        </w:rPr>
        <w:t>(Web page, 7 September 2023) &lt;</w:t>
      </w:r>
      <w:hyperlink r:id="rId11">
        <w:r w:rsidRPr="001005C0">
          <w:rPr>
            <w:rStyle w:val="Hyperlink"/>
          </w:rPr>
          <w:t>https://www.aihw.gov.au/reports/australias-welfare/indigenous-income-and-finance</w:t>
        </w:r>
      </w:hyperlink>
      <w:r w:rsidRPr="001005C0">
        <w:t>&gt;.</w:t>
      </w:r>
    </w:p>
  </w:endnote>
  <w:endnote w:id="12">
    <w:p w14:paraId="410F570F" w14:textId="2162D76A" w:rsidR="00D43D75" w:rsidRPr="00D43D75" w:rsidRDefault="00D43D75" w:rsidP="00D43D75">
      <w:r>
        <w:rPr>
          <w:rStyle w:val="EndnoteReference"/>
        </w:rPr>
        <w:endnoteRef/>
      </w:r>
      <w:r>
        <w:t xml:space="preserve"> </w:t>
      </w:r>
      <w:r w:rsidRPr="2A443E87">
        <w:rPr>
          <w:rFonts w:eastAsia="Open Sans"/>
        </w:rPr>
        <w:t xml:space="preserve">‘Education Statistics for Aboriginal and Torres Strait Islander Peoples’, </w:t>
      </w:r>
      <w:r w:rsidRPr="2A443E87">
        <w:rPr>
          <w:rFonts w:eastAsia="Open Sans"/>
          <w:i/>
          <w:iCs/>
        </w:rPr>
        <w:t>Australian Bureau of Statistics</w:t>
      </w:r>
      <w:r w:rsidRPr="2A443E87">
        <w:rPr>
          <w:rFonts w:eastAsia="Open Sans"/>
        </w:rPr>
        <w:t xml:space="preserve"> (Web page, 4 December 2020) &lt;</w:t>
      </w:r>
      <w:hyperlink r:id="rId12" w:anchor="highest-educational-attainment">
        <w:r w:rsidRPr="001005C0">
          <w:rPr>
            <w:rStyle w:val="Hyperlink"/>
          </w:rPr>
          <w:t>https://www.abs.gov.au/statistics/people/aboriginal-and-torres-strait-islander-peoples/education-statistics-aboriginal-and-torres-strait-islander-peoples/latest-release#highest-educational-attainment</w:t>
        </w:r>
      </w:hyperlink>
      <w:r w:rsidRPr="2A443E87">
        <w:rPr>
          <w:rFonts w:eastAsia="Open Sans"/>
        </w:rPr>
        <w:t>&gt;.</w:t>
      </w:r>
    </w:p>
  </w:endnote>
  <w:endnote w:id="13">
    <w:p w14:paraId="2640D62E" w14:textId="0C99B553" w:rsidR="00D43D75" w:rsidRPr="00D43D75" w:rsidRDefault="00D43D75" w:rsidP="00D43D75">
      <w:pPr>
        <w:rPr>
          <w:lang w:val="en-AU"/>
        </w:rPr>
      </w:pPr>
      <w:r>
        <w:rPr>
          <w:rStyle w:val="EndnoteReference"/>
        </w:rPr>
        <w:endnoteRef/>
      </w:r>
      <w:r w:rsidRPr="00D43D75">
        <w:t xml:space="preserve"> </w:t>
      </w:r>
      <w:r w:rsidR="004B201F" w:rsidRPr="00F84DCC">
        <w:rPr>
          <w:rFonts w:ascii="Open Sans" w:hAnsi="Open Sans" w:cs="Open Sans"/>
          <w:szCs w:val="22"/>
        </w:rPr>
        <w:t xml:space="preserve">Minderoo Foundation, </w:t>
      </w:r>
      <w:r w:rsidR="004B201F" w:rsidRPr="00F84DCC">
        <w:rPr>
          <w:rFonts w:ascii="Open Sans" w:eastAsia="Open Sans" w:hAnsi="Open Sans" w:cs="Open Sans"/>
          <w:i/>
          <w:iCs/>
          <w:color w:val="000000" w:themeColor="text1"/>
          <w:szCs w:val="22"/>
        </w:rPr>
        <w:t xml:space="preserve">Indigenous Employment Index, </w:t>
      </w:r>
      <w:r w:rsidR="004B201F" w:rsidRPr="00F84DCC">
        <w:rPr>
          <w:rFonts w:ascii="Open Sans" w:eastAsia="Open Sans" w:hAnsi="Open Sans" w:cs="Open Sans"/>
          <w:szCs w:val="22"/>
        </w:rPr>
        <w:t>(Web page, 2024)</w:t>
      </w:r>
      <w:r w:rsidR="004B201F" w:rsidRPr="00F84DCC">
        <w:rPr>
          <w:rFonts w:ascii="Open Sans" w:eastAsia="Open Sans" w:hAnsi="Open Sans" w:cs="Open Sans"/>
          <w:i/>
          <w:iCs/>
          <w:color w:val="000000" w:themeColor="text1"/>
          <w:szCs w:val="22"/>
        </w:rPr>
        <w:t xml:space="preserve"> </w:t>
      </w:r>
      <w:r w:rsidR="004B201F" w:rsidRPr="00F84DCC">
        <w:rPr>
          <w:rFonts w:ascii="Open Sans" w:eastAsia="Open Sans" w:hAnsi="Open Sans" w:cs="Open Sans"/>
          <w:color w:val="000000" w:themeColor="text1"/>
          <w:szCs w:val="22"/>
        </w:rPr>
        <w:t>&lt;</w:t>
      </w:r>
      <w:hyperlink r:id="rId13" w:history="1">
        <w:r w:rsidR="004B201F" w:rsidRPr="00F84DCC">
          <w:rPr>
            <w:rStyle w:val="Hyperlink"/>
            <w:rFonts w:ascii="Open Sans" w:eastAsia="Open Sans" w:hAnsi="Open Sans" w:cs="Open Sans"/>
            <w:szCs w:val="22"/>
          </w:rPr>
          <w:t>https://www.minderoo.org/indigenous-employment-index</w:t>
        </w:r>
      </w:hyperlink>
      <w:r w:rsidR="004B201F" w:rsidRPr="00F84DCC">
        <w:rPr>
          <w:rFonts w:ascii="Open Sans" w:eastAsia="Open Sans" w:hAnsi="Open Sans" w:cs="Open Sans"/>
          <w:color w:val="000000" w:themeColor="text1"/>
          <w:szCs w:val="22"/>
        </w:rPr>
        <w:t>&gt;.</w:t>
      </w:r>
      <w:r w:rsidRPr="001005C0">
        <w:t>.</w:t>
      </w:r>
    </w:p>
  </w:endnote>
  <w:endnote w:id="14">
    <w:p w14:paraId="61862536" w14:textId="4801B715" w:rsidR="00D43D75" w:rsidRPr="00D43D75" w:rsidRDefault="00D43D75" w:rsidP="00D43D75">
      <w:pPr>
        <w:rPr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Pr="2A443E87">
        <w:rPr>
          <w:rFonts w:eastAsia="Open Sans"/>
        </w:rPr>
        <w:t xml:space="preserve">Australian </w:t>
      </w:r>
      <w:r w:rsidRPr="00D43D75">
        <w:t>Institute</w:t>
      </w:r>
      <w:r w:rsidRPr="2A443E87">
        <w:rPr>
          <w:rFonts w:eastAsia="Open Sans"/>
        </w:rPr>
        <w:t xml:space="preserve"> of Health and Welfare, 'Health status and outcomes: 1.14 Disability’, </w:t>
      </w:r>
      <w:r w:rsidRPr="2A443E87">
        <w:rPr>
          <w:rFonts w:eastAsia="Open Sans"/>
          <w:i/>
          <w:iCs/>
        </w:rPr>
        <w:t>Aboriginal and Torres Strait Islander Health Performance Framework</w:t>
      </w:r>
      <w:r w:rsidRPr="2A443E87">
        <w:rPr>
          <w:rFonts w:eastAsia="Open Sans"/>
        </w:rPr>
        <w:t xml:space="preserve"> (Web page) &lt;</w:t>
      </w:r>
      <w:hyperlink r:id="rId14">
        <w:r w:rsidRPr="001005C0">
          <w:rPr>
            <w:rStyle w:val="Hyperlink"/>
          </w:rPr>
          <w:t>https://www.indigenoushpf.gov.au/measures/1-14-disability</w:t>
        </w:r>
      </w:hyperlink>
      <w:r w:rsidRPr="2A443E87">
        <w:rPr>
          <w:rFonts w:eastAsia="Open Sans"/>
        </w:rPr>
        <w:t xml:space="preserve">&gt;.; ‘Specialised support and informal care for First Nations people with disability’, </w:t>
      </w:r>
      <w:r w:rsidRPr="2A443E87">
        <w:rPr>
          <w:rFonts w:eastAsia="Open Sans"/>
          <w:i/>
          <w:iCs/>
        </w:rPr>
        <w:t>Australian Institute of Health and Welfare</w:t>
      </w:r>
      <w:r w:rsidRPr="2A443E87">
        <w:rPr>
          <w:rFonts w:eastAsia="Open Sans"/>
        </w:rPr>
        <w:t xml:space="preserve"> (Web page, 7 September 2023) &lt;</w:t>
      </w:r>
      <w:hyperlink r:id="rId15">
        <w:r w:rsidRPr="001005C0">
          <w:rPr>
            <w:rStyle w:val="Hyperlink"/>
          </w:rPr>
          <w:t>https://www.aihw.gov.au/reports/australias-welfare/disability-support-for-indigenous-australians</w:t>
        </w:r>
      </w:hyperlink>
      <w:r w:rsidRPr="2A443E87">
        <w:rPr>
          <w:rFonts w:eastAsia="Open Sans"/>
        </w:rPr>
        <w:t>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Segoe UI&quot;, sans-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Open Sans&quot;, sans-serif">
    <w:altName w:val="Cambria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116032"/>
      <w:docPartObj>
        <w:docPartGallery w:val="Page Numbers (Bottom of Page)"/>
        <w:docPartUnique/>
      </w:docPartObj>
    </w:sdtPr>
    <w:sdtContent>
      <w:p w14:paraId="319F3C21" w14:textId="5CD5802C" w:rsidR="00020C6E" w:rsidRDefault="00020C6E" w:rsidP="00BA5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754DAA" w14:textId="77777777" w:rsidR="00020C6E" w:rsidRDefault="00020C6E" w:rsidP="00020C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636044"/>
      <w:docPartObj>
        <w:docPartGallery w:val="Page Numbers (Bottom of Page)"/>
        <w:docPartUnique/>
      </w:docPartObj>
    </w:sdtPr>
    <w:sdtContent>
      <w:p w14:paraId="697A5572" w14:textId="088AF31C" w:rsidR="00020C6E" w:rsidRDefault="00020C6E" w:rsidP="00BA5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4AA2BA" w14:textId="7BB07D63" w:rsidR="00020C6E" w:rsidRPr="00020C6E" w:rsidRDefault="00020C6E" w:rsidP="00020C6E">
    <w:pPr>
      <w:pStyle w:val="Footer"/>
      <w:ind w:right="360"/>
      <w:rPr>
        <w:lang w:val="en-AU"/>
      </w:rPr>
    </w:pPr>
    <w:r>
      <w:rPr>
        <w:lang w:val="en-AU"/>
      </w:rPr>
      <w:t>Australian Human Rights Commission</w:t>
    </w:r>
    <w:r w:rsidRPr="00020C6E">
      <w:rPr>
        <w:b/>
        <w:bCs/>
        <w:lang w:val="en-AU"/>
      </w:rPr>
      <w:t xml:space="preserve"> Face the Facts 2024</w:t>
    </w:r>
    <w:r>
      <w:rPr>
        <w:lang w:val="en-A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A559" w14:textId="77777777" w:rsidR="00D37EEB" w:rsidRDefault="00D37EEB" w:rsidP="00600E36">
      <w:pPr>
        <w:spacing w:after="0" w:line="240" w:lineRule="auto"/>
      </w:pPr>
      <w:r>
        <w:separator/>
      </w:r>
    </w:p>
  </w:footnote>
  <w:footnote w:type="continuationSeparator" w:id="0">
    <w:p w14:paraId="48E8D9B9" w14:textId="77777777" w:rsidR="00D37EEB" w:rsidRDefault="00D37EEB" w:rsidP="0060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3E2"/>
    <w:multiLevelType w:val="hybridMultilevel"/>
    <w:tmpl w:val="2422B1BC"/>
    <w:lvl w:ilvl="0" w:tplc="19A63A8A">
      <w:start w:val="1"/>
      <w:numFmt w:val="bullet"/>
      <w:lvlText w:val="·"/>
      <w:lvlJc w:val="left"/>
      <w:pPr>
        <w:ind w:left="720" w:hanging="360"/>
      </w:pPr>
      <w:rPr>
        <w:rFonts w:ascii="&quot;Segoe UI&quot;, sans-serif" w:hAnsi="&quot;Segoe UI&quot;, sans-serif" w:hint="default"/>
      </w:rPr>
    </w:lvl>
    <w:lvl w:ilvl="1" w:tplc="085AA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AF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44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81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FAA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AF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8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302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797"/>
    <w:multiLevelType w:val="hybridMultilevel"/>
    <w:tmpl w:val="1F904F58"/>
    <w:lvl w:ilvl="0" w:tplc="8B9A174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9690A"/>
    <w:multiLevelType w:val="multilevel"/>
    <w:tmpl w:val="2AD0F128"/>
    <w:numStyleLink w:val="CurrentList1"/>
  </w:abstractNum>
  <w:abstractNum w:abstractNumId="3" w15:restartNumberingAfterBreak="0">
    <w:nsid w:val="18E957B0"/>
    <w:multiLevelType w:val="multilevel"/>
    <w:tmpl w:val="2AD0F128"/>
    <w:styleLink w:val="CurrentList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B2AEE"/>
    <w:multiLevelType w:val="hybridMultilevel"/>
    <w:tmpl w:val="621EB51A"/>
    <w:lvl w:ilvl="0" w:tplc="4A9E1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86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0AAA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C75E0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A7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D62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4B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0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44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1C2D"/>
    <w:multiLevelType w:val="hybridMultilevel"/>
    <w:tmpl w:val="A7BEB428"/>
    <w:lvl w:ilvl="0" w:tplc="01C065C8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E984236C">
      <w:start w:val="1"/>
      <w:numFmt w:val="bullet"/>
      <w:pStyle w:val="SecondlistParagraph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A960F"/>
    <w:multiLevelType w:val="hybridMultilevel"/>
    <w:tmpl w:val="6396E566"/>
    <w:lvl w:ilvl="0" w:tplc="22B60AEA">
      <w:start w:val="1"/>
      <w:numFmt w:val="bullet"/>
      <w:lvlText w:val="·"/>
      <w:lvlJc w:val="left"/>
      <w:pPr>
        <w:ind w:left="720" w:hanging="360"/>
      </w:pPr>
      <w:rPr>
        <w:rFonts w:ascii="&quot;Open Sans&quot;, sans-serif" w:hAnsi="&quot;Open Sans&quot;, sans-serif" w:hint="default"/>
      </w:rPr>
    </w:lvl>
    <w:lvl w:ilvl="1" w:tplc="253A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20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C5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42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B63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0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C7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85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C525"/>
    <w:multiLevelType w:val="hybridMultilevel"/>
    <w:tmpl w:val="F926B576"/>
    <w:lvl w:ilvl="0" w:tplc="F7C49C50">
      <w:start w:val="1"/>
      <w:numFmt w:val="bullet"/>
      <w:lvlText w:val="o"/>
      <w:lvlJc w:val="left"/>
      <w:pPr>
        <w:ind w:left="720" w:hanging="360"/>
      </w:pPr>
      <w:rPr>
        <w:rFonts w:ascii="&quot;Segoe UI&quot;, sans-serif" w:hAnsi="&quot;Segoe UI&quot;, sans-serif" w:hint="default"/>
      </w:rPr>
    </w:lvl>
    <w:lvl w:ilvl="1" w:tplc="3DAE9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9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A1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86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90F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01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C2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8F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B1BC6"/>
    <w:multiLevelType w:val="hybridMultilevel"/>
    <w:tmpl w:val="88628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65315"/>
    <w:multiLevelType w:val="hybridMultilevel"/>
    <w:tmpl w:val="3C6A38AC"/>
    <w:lvl w:ilvl="0" w:tplc="8B9A1744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B6489B"/>
    <w:multiLevelType w:val="hybridMultilevel"/>
    <w:tmpl w:val="5262E096"/>
    <w:lvl w:ilvl="0" w:tplc="8B9A1744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A5F66"/>
    <w:multiLevelType w:val="hybridMultilevel"/>
    <w:tmpl w:val="44C80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A949C"/>
    <w:multiLevelType w:val="hybridMultilevel"/>
    <w:tmpl w:val="C42416D6"/>
    <w:lvl w:ilvl="0" w:tplc="692055EA">
      <w:start w:val="1"/>
      <w:numFmt w:val="bullet"/>
      <w:lvlText w:val="·"/>
      <w:lvlJc w:val="left"/>
      <w:pPr>
        <w:ind w:left="720" w:hanging="360"/>
      </w:pPr>
      <w:rPr>
        <w:rFonts w:ascii="&quot;Open Sans&quot;, sans-serif" w:hAnsi="&quot;Open Sans&quot;, sans-serif" w:hint="default"/>
      </w:rPr>
    </w:lvl>
    <w:lvl w:ilvl="1" w:tplc="5E4E4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85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6A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B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A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A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1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F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07C13"/>
    <w:multiLevelType w:val="hybridMultilevel"/>
    <w:tmpl w:val="9DE26420"/>
    <w:lvl w:ilvl="0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D2596"/>
    <w:multiLevelType w:val="multilevel"/>
    <w:tmpl w:val="2AD0F128"/>
    <w:numStyleLink w:val="CurrentList1"/>
  </w:abstractNum>
  <w:abstractNum w:abstractNumId="15" w15:restartNumberingAfterBreak="0">
    <w:nsid w:val="6B475B0F"/>
    <w:multiLevelType w:val="multilevel"/>
    <w:tmpl w:val="3BB893A2"/>
    <w:lvl w:ilvl="0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8F869"/>
    <w:multiLevelType w:val="hybridMultilevel"/>
    <w:tmpl w:val="F7261D52"/>
    <w:lvl w:ilvl="0" w:tplc="3AB6DAB4">
      <w:start w:val="1"/>
      <w:numFmt w:val="bullet"/>
      <w:lvlText w:val="·"/>
      <w:lvlJc w:val="left"/>
      <w:pPr>
        <w:ind w:left="720" w:hanging="360"/>
      </w:pPr>
      <w:rPr>
        <w:rFonts w:ascii="&quot;Open Sans&quot;, sans-serif" w:hAnsi="&quot;Open Sans&quot;, sans-serif" w:hint="default"/>
      </w:rPr>
    </w:lvl>
    <w:lvl w:ilvl="1" w:tplc="BF166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05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89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0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0E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AF4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E6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28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128F7"/>
    <w:multiLevelType w:val="hybridMultilevel"/>
    <w:tmpl w:val="90B86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D9F3"/>
    <w:multiLevelType w:val="hybridMultilevel"/>
    <w:tmpl w:val="A2145116"/>
    <w:lvl w:ilvl="0" w:tplc="17020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BABD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2A5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CC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05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ED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CE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EA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6C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86BED"/>
    <w:multiLevelType w:val="hybridMultilevel"/>
    <w:tmpl w:val="72CA4520"/>
    <w:lvl w:ilvl="0" w:tplc="8B9A1744">
      <w:start w:val="1"/>
      <w:numFmt w:val="bullet"/>
      <w:lvlText w:val=""/>
      <w:lvlJc w:val="left"/>
      <w:pPr>
        <w:ind w:left="157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91B89F"/>
    <w:multiLevelType w:val="hybridMultilevel"/>
    <w:tmpl w:val="5FDA8A32"/>
    <w:lvl w:ilvl="0" w:tplc="00263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4F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CE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A9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CB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68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EA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8B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26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522870">
    <w:abstractNumId w:val="12"/>
  </w:num>
  <w:num w:numId="2" w16cid:durableId="2020085543">
    <w:abstractNumId w:val="6"/>
  </w:num>
  <w:num w:numId="3" w16cid:durableId="1538274994">
    <w:abstractNumId w:val="1"/>
  </w:num>
  <w:num w:numId="4" w16cid:durableId="1380789609">
    <w:abstractNumId w:val="3"/>
  </w:num>
  <w:num w:numId="5" w16cid:durableId="1989704550">
    <w:abstractNumId w:val="9"/>
  </w:num>
  <w:num w:numId="6" w16cid:durableId="1187982907">
    <w:abstractNumId w:val="10"/>
  </w:num>
  <w:num w:numId="7" w16cid:durableId="614795233">
    <w:abstractNumId w:val="19"/>
  </w:num>
  <w:num w:numId="8" w16cid:durableId="621692085">
    <w:abstractNumId w:val="5"/>
  </w:num>
  <w:num w:numId="9" w16cid:durableId="779229760">
    <w:abstractNumId w:val="13"/>
  </w:num>
  <w:num w:numId="10" w16cid:durableId="926963105">
    <w:abstractNumId w:val="15"/>
  </w:num>
  <w:num w:numId="11" w16cid:durableId="1138451811">
    <w:abstractNumId w:val="14"/>
  </w:num>
  <w:num w:numId="12" w16cid:durableId="1267498800">
    <w:abstractNumId w:val="2"/>
  </w:num>
  <w:num w:numId="13" w16cid:durableId="484200589">
    <w:abstractNumId w:val="7"/>
  </w:num>
  <w:num w:numId="14" w16cid:durableId="2071152868">
    <w:abstractNumId w:val="0"/>
  </w:num>
  <w:num w:numId="15" w16cid:durableId="1253273945">
    <w:abstractNumId w:val="16"/>
  </w:num>
  <w:num w:numId="16" w16cid:durableId="30814174">
    <w:abstractNumId w:val="4"/>
  </w:num>
  <w:num w:numId="17" w16cid:durableId="198515467">
    <w:abstractNumId w:val="18"/>
  </w:num>
  <w:num w:numId="18" w16cid:durableId="1943759916">
    <w:abstractNumId w:val="20"/>
  </w:num>
  <w:num w:numId="19" w16cid:durableId="574245026">
    <w:abstractNumId w:val="8"/>
  </w:num>
  <w:num w:numId="20" w16cid:durableId="698622984">
    <w:abstractNumId w:val="17"/>
  </w:num>
  <w:num w:numId="21" w16cid:durableId="804956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60725D"/>
    <w:rsid w:val="00002B4A"/>
    <w:rsid w:val="00020C6E"/>
    <w:rsid w:val="000216ED"/>
    <w:rsid w:val="00031F67"/>
    <w:rsid w:val="00032DCF"/>
    <w:rsid w:val="0008344B"/>
    <w:rsid w:val="000B34EC"/>
    <w:rsid w:val="000C0C3D"/>
    <w:rsid w:val="001005C0"/>
    <w:rsid w:val="001628C4"/>
    <w:rsid w:val="00175EC2"/>
    <w:rsid w:val="001E19A0"/>
    <w:rsid w:val="001E7B9F"/>
    <w:rsid w:val="0024125D"/>
    <w:rsid w:val="002527BD"/>
    <w:rsid w:val="002B6BA0"/>
    <w:rsid w:val="002C45F1"/>
    <w:rsid w:val="003018C9"/>
    <w:rsid w:val="00340526"/>
    <w:rsid w:val="00365562"/>
    <w:rsid w:val="00386A6C"/>
    <w:rsid w:val="003F62B8"/>
    <w:rsid w:val="004530EF"/>
    <w:rsid w:val="0048728C"/>
    <w:rsid w:val="004A0E05"/>
    <w:rsid w:val="004B201F"/>
    <w:rsid w:val="004C2E98"/>
    <w:rsid w:val="004D6245"/>
    <w:rsid w:val="0050485A"/>
    <w:rsid w:val="005072CA"/>
    <w:rsid w:val="00507B37"/>
    <w:rsid w:val="00527B23"/>
    <w:rsid w:val="00534F8D"/>
    <w:rsid w:val="00573A1C"/>
    <w:rsid w:val="00595320"/>
    <w:rsid w:val="005C2F5B"/>
    <w:rsid w:val="00600E36"/>
    <w:rsid w:val="00615C80"/>
    <w:rsid w:val="006470C8"/>
    <w:rsid w:val="006C1A96"/>
    <w:rsid w:val="006E2200"/>
    <w:rsid w:val="00711026"/>
    <w:rsid w:val="00736A94"/>
    <w:rsid w:val="007A63BB"/>
    <w:rsid w:val="007B15CB"/>
    <w:rsid w:val="007F3738"/>
    <w:rsid w:val="00845485"/>
    <w:rsid w:val="008A6634"/>
    <w:rsid w:val="008E5AA4"/>
    <w:rsid w:val="009542EA"/>
    <w:rsid w:val="009823C2"/>
    <w:rsid w:val="009F6A68"/>
    <w:rsid w:val="00A0686B"/>
    <w:rsid w:val="00A30B7E"/>
    <w:rsid w:val="00AB73A7"/>
    <w:rsid w:val="00AF75B1"/>
    <w:rsid w:val="00B2119F"/>
    <w:rsid w:val="00B46BD6"/>
    <w:rsid w:val="00B66396"/>
    <w:rsid w:val="00BB7B83"/>
    <w:rsid w:val="00BD73EA"/>
    <w:rsid w:val="00BE361E"/>
    <w:rsid w:val="00C112F8"/>
    <w:rsid w:val="00C34BEF"/>
    <w:rsid w:val="00C66155"/>
    <w:rsid w:val="00C83F29"/>
    <w:rsid w:val="00C94D69"/>
    <w:rsid w:val="00CA58FC"/>
    <w:rsid w:val="00D37EEB"/>
    <w:rsid w:val="00D43D75"/>
    <w:rsid w:val="00D701E5"/>
    <w:rsid w:val="00D93D26"/>
    <w:rsid w:val="00DA19F3"/>
    <w:rsid w:val="00DA3BDE"/>
    <w:rsid w:val="00DD023D"/>
    <w:rsid w:val="00DE0AEE"/>
    <w:rsid w:val="00E65DF3"/>
    <w:rsid w:val="00E90758"/>
    <w:rsid w:val="00EC41B8"/>
    <w:rsid w:val="00F51A66"/>
    <w:rsid w:val="00F74B02"/>
    <w:rsid w:val="00F84DCC"/>
    <w:rsid w:val="00FD5294"/>
    <w:rsid w:val="00FE6ED2"/>
    <w:rsid w:val="06FD3FBE"/>
    <w:rsid w:val="1060725D"/>
    <w:rsid w:val="3961C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725D"/>
  <w15:chartTrackingRefBased/>
  <w15:docId w15:val="{535F2092-28E9-4681-A379-4EB8ABD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6B"/>
    <w:pPr>
      <w:spacing w:line="26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DF3"/>
    <w:pPr>
      <w:keepNext/>
      <w:keepLines/>
      <w:spacing w:before="360" w:after="80"/>
      <w:outlineLvl w:val="0"/>
    </w:pPr>
    <w:rPr>
      <w:rFonts w:eastAsiaTheme="majorEastAsia" w:cstheme="majorBidi"/>
      <w:b/>
      <w:color w:val="0F4761" w:themeColor="accent1" w:themeShade="BF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29"/>
    <w:pPr>
      <w:keepNext/>
      <w:keepLines/>
      <w:spacing w:before="160" w:line="360" w:lineRule="exact"/>
      <w:outlineLvl w:val="1"/>
    </w:pPr>
    <w:rPr>
      <w:rFonts w:eastAsiaTheme="majorEastAsia" w:cstheme="majorBidi"/>
      <w:color w:val="0F4761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0EF"/>
    <w:pPr>
      <w:keepNext/>
      <w:keepLines/>
      <w:spacing w:before="320" w:line="278" w:lineRule="auto"/>
      <w:outlineLvl w:val="2"/>
    </w:pPr>
    <w:rPr>
      <w:rFonts w:eastAsiaTheme="majorEastAsia" w:cstheme="majorBidi"/>
      <w:b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DF3"/>
    <w:rPr>
      <w:rFonts w:ascii="Arial" w:eastAsiaTheme="majorEastAsia" w:hAnsi="Arial" w:cstheme="majorBidi"/>
      <w:b/>
      <w:color w:val="0F4761" w:themeColor="accent1" w:themeShade="BF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83F29"/>
    <w:rPr>
      <w:rFonts w:ascii="Arial" w:eastAsiaTheme="majorEastAsia" w:hAnsi="Arial" w:cstheme="majorBidi"/>
      <w:color w:val="0F4761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530EF"/>
    <w:rPr>
      <w:rFonts w:ascii="Arial" w:eastAsiaTheme="majorEastAsia" w:hAnsi="Arial" w:cstheme="majorBidi"/>
      <w:b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sid w:val="00B46BD6"/>
    <w:rPr>
      <w:rFonts w:ascii="Arial" w:hAnsi="Arial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B46BD6"/>
    <w:pPr>
      <w:spacing w:before="160" w:line="280" w:lineRule="exact"/>
    </w:pPr>
    <w:rPr>
      <w:i/>
      <w:iCs/>
      <w:color w:val="404040" w:themeColor="text1" w:themeTint="B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31F67"/>
    <w:rPr>
      <w:rFonts w:ascii="Arial" w:hAnsi="Arial"/>
      <w:color w:val="215E99" w:themeColor="text2" w:themeTint="BF"/>
      <w:u w:val="single"/>
    </w:rPr>
  </w:style>
  <w:style w:type="paragraph" w:styleId="ListParagraph">
    <w:name w:val="List Paragraph"/>
    <w:basedOn w:val="Normal"/>
    <w:uiPriority w:val="34"/>
    <w:qFormat/>
    <w:rsid w:val="00DD023D"/>
    <w:pPr>
      <w:numPr>
        <w:numId w:val="12"/>
      </w:numPr>
      <w:spacing w:before="80" w:after="80" w:line="278" w:lineRule="auto"/>
      <w:ind w:left="851" w:hanging="284"/>
    </w:pPr>
  </w:style>
  <w:style w:type="character" w:styleId="CommentReference">
    <w:name w:val="annotation reference"/>
    <w:basedOn w:val="DefaultParagraphFont"/>
    <w:uiPriority w:val="99"/>
    <w:semiHidden/>
    <w:unhideWhenUsed/>
    <w:rsid w:val="0073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5CB"/>
    <w:pPr>
      <w:spacing w:after="0" w:line="240" w:lineRule="auto"/>
    </w:pPr>
  </w:style>
  <w:style w:type="numbering" w:customStyle="1" w:styleId="CurrentList1">
    <w:name w:val="Current List1"/>
    <w:uiPriority w:val="99"/>
    <w:rsid w:val="0008344B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C2F5B"/>
    <w:rPr>
      <w:color w:val="96607D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E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0E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E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E36"/>
    <w:rPr>
      <w:vertAlign w:val="superscript"/>
    </w:rPr>
  </w:style>
  <w:style w:type="paragraph" w:customStyle="1" w:styleId="SecondlistParagraph">
    <w:name w:val="Second list Paragraph"/>
    <w:basedOn w:val="ListParagraph"/>
    <w:qFormat/>
    <w:rsid w:val="00DD023D"/>
    <w:pPr>
      <w:numPr>
        <w:ilvl w:val="1"/>
        <w:numId w:val="8"/>
      </w:numPr>
      <w:ind w:left="1135" w:hanging="284"/>
    </w:pPr>
  </w:style>
  <w:style w:type="paragraph" w:styleId="Header">
    <w:name w:val="header"/>
    <w:basedOn w:val="Normal"/>
    <w:link w:val="HeaderChar"/>
    <w:uiPriority w:val="99"/>
    <w:unhideWhenUsed/>
    <w:rsid w:val="000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C6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20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C6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20C6E"/>
  </w:style>
  <w:style w:type="character" w:styleId="UnresolvedMention">
    <w:name w:val="Unresolved Mention"/>
    <w:basedOn w:val="DefaultParagraphFont"/>
    <w:uiPriority w:val="99"/>
    <w:semiHidden/>
    <w:unhideWhenUsed/>
    <w:rsid w:val="00F8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humanrights.gov.au/un-declaration-rights-indigenous-peoples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gov.au/sites/default/files/documents/national-indigenous-languages-report-lowres.pdf" TargetMode="External"/><Relationship Id="rId13" Type="http://schemas.openxmlformats.org/officeDocument/2006/relationships/hyperlink" Target="https://www.minderoo.org/indigenous-employment-index" TargetMode="External"/><Relationship Id="rId3" Type="http://schemas.openxmlformats.org/officeDocument/2006/relationships/hyperlink" Target="https://australia-explained.com.au/opinions/the-census-and-indigenous-people-undercounted-and-underserviced/" TargetMode="External"/><Relationship Id="rId7" Type="http://schemas.openxmlformats.org/officeDocument/2006/relationships/hyperlink" Target="https://www.aihw.gov.au/reports/australias-health/profile-of-indigenous-australians" TargetMode="External"/><Relationship Id="rId12" Type="http://schemas.openxmlformats.org/officeDocument/2006/relationships/hyperlink" Target="https://www.abs.gov.au/statistics/people/aboriginal-and-torres-strait-islander-peoples/education-statistics-aboriginal-and-torres-strait-islander-peoples/latest-release" TargetMode="External"/><Relationship Id="rId2" Type="http://schemas.openxmlformats.org/officeDocument/2006/relationships/hyperlink" Target="https://australia-explained.com.au/opinions/the-census-and-indigenous-people-undercounted-and-underserviced/" TargetMode="External"/><Relationship Id="rId1" Type="http://schemas.openxmlformats.org/officeDocument/2006/relationships/hyperlink" Target="https://www.abs.gov.au/statistics/people/aboriginal-and-torres-strait-islander-peoples/estimates-aboriginal-and-torres-strait-islander-australians/jun-2021" TargetMode="External"/><Relationship Id="rId6" Type="http://schemas.openxmlformats.org/officeDocument/2006/relationships/hyperlink" Target="https://www.aihw.gov.au/reports/australias-health/profile-of-indigenous-australians" TargetMode="External"/><Relationship Id="rId11" Type="http://schemas.openxmlformats.org/officeDocument/2006/relationships/hyperlink" Target="https://www.aihw.gov.au/reports/australias-welfare/indigenous-income-and-finance" TargetMode="External"/><Relationship Id="rId5" Type="http://schemas.openxmlformats.org/officeDocument/2006/relationships/hyperlink" Target="https://www.aihw.gov.au/reports/australias-health/profile-of-indigenous-australians" TargetMode="External"/><Relationship Id="rId15" Type="http://schemas.openxmlformats.org/officeDocument/2006/relationships/hyperlink" Target="https://www.aihw.gov.au/reports/australias-welfare/disability-support-for-indigenous-australians" TargetMode="External"/><Relationship Id="rId10" Type="http://schemas.openxmlformats.org/officeDocument/2006/relationships/hyperlink" Target="https://www.pc.gov.au/research/completed/rising-inequality/rising-inequality.pdf" TargetMode="External"/><Relationship Id="rId4" Type="http://schemas.openxmlformats.org/officeDocument/2006/relationships/hyperlink" Target="https://australia-explained.com.au/opinions/the-census-and-indigenous-people-undercounted-and-underserviced/" TargetMode="External"/><Relationship Id="rId9" Type="http://schemas.openxmlformats.org/officeDocument/2006/relationships/hyperlink" Target="https://www.abs.gov.au/statistics/people/aboriginal-and-torres-strait-islander-peoples/language-statistics-aboriginal-and-torres-strait-islander-peoples/2021" TargetMode="External"/><Relationship Id="rId14" Type="http://schemas.openxmlformats.org/officeDocument/2006/relationships/hyperlink" Target="https://www.indigenoushpf.gov.au/measures/1-14-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 LastSyncTimeStamp="2019-01-22T02:06:15.047Z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F7901B2B4C64FBBED904B0B22452A" ma:contentTypeVersion="23" ma:contentTypeDescription="Create a new document." ma:contentTypeScope="" ma:versionID="69a0e514eb699aff95e38ece04feb2a3">
  <xsd:schema xmlns:xsd="http://www.w3.org/2001/XMLSchema" xmlns:xs="http://www.w3.org/2001/XMLSchema" xmlns:p="http://schemas.microsoft.com/office/2006/metadata/properties" xmlns:ns2="6500fe01-343b-4fb9-a1b0-68ac19d62e01" xmlns:ns3="3be1255b-96a4-4d7c-a17c-1d659dd31358" xmlns:ns4="39d46e2e-af2c-4283-b2c0-dbe09d693c60" targetNamespace="http://schemas.microsoft.com/office/2006/metadata/properties" ma:root="true" ma:fieldsID="1c2697f3d0ce57eac794abccc497925b" ns2:_="" ns3:_="" ns4:_="">
    <xsd:import namespace="6500fe01-343b-4fb9-a1b0-68ac19d62e01"/>
    <xsd:import namespace="3be1255b-96a4-4d7c-a17c-1d659dd31358"/>
    <xsd:import namespace="39d46e2e-af2c-4283-b2c0-dbe09d693c6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ivider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dc573db-f316-481f-bf6d-476bdd2e5ae6}" ma:internalName="TaxCatchAll" ma:showField="CatchAllData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dc573db-f316-481f-bf6d-476bdd2e5ae6}" ma:internalName="TaxCatchAllLabel" ma:readOnly="true" ma:showField="CatchAllDataLabel" ma:web="39d46e2e-af2c-4283-b2c0-dbe09d693c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vider" ma:index="12" nillable="true" ma:displayName="Divider" ma:internalName="Divider">
      <xsd:simpleType>
        <xsd:restriction base="dms:Text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255b-96a4-4d7c-a17c-1d659dd31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75c5ac6-a0cc-43ed-b850-4a2ae5923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46e2e-af2c-4283-b2c0-dbe09d693c60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0fe01-343b-4fb9-a1b0-68ac19d62e01">PD4UZXZ4W7CP-1028960817-8267</_dlc_DocId>
    <lcf76f155ced4ddcb4097134ff3c332f xmlns="3be1255b-96a4-4d7c-a17c-1d659dd31358">
      <Terms xmlns="http://schemas.microsoft.com/office/infopath/2007/PartnerControls"/>
    </lcf76f155ced4ddcb4097134ff3c332f>
    <TaxCatchAll xmlns="6500fe01-343b-4fb9-a1b0-68ac19d62e01" xsi:nil="true"/>
    <TaxKeywordTaxHTField xmlns="6500fe01-343b-4fb9-a1b0-68ac19d62e01">
      <Terms xmlns="http://schemas.microsoft.com/office/infopath/2007/PartnerControls"/>
    </TaxKeywordTaxHTField>
    <Divider xmlns="6500fe01-343b-4fb9-a1b0-68ac19d62e01" xsi:nil="true"/>
    <_dlc_DocIdUrl xmlns="6500fe01-343b-4fb9-a1b0-68ac19d62e01">
      <Url>https://australianhrc.sharepoint.com/sites/RaceDiscriminationTeam/_layouts/15/DocIdRedir.aspx?ID=PD4UZXZ4W7CP-1028960817-8267</Url>
      <Description>PD4UZXZ4W7CP-1028960817-8267</Description>
    </_dlc_DocIdUrl>
    <SharedWithUsers xmlns="39d46e2e-af2c-4283-b2c0-dbe09d693c60">
      <UserInfo>
        <DisplayName>Saranya Kundasamy</DisplayName>
        <AccountId>347</AccountId>
        <AccountType/>
      </UserInfo>
      <UserInfo>
        <DisplayName>Kate Griffiths</DisplayName>
        <AccountId>23</AccountId>
        <AccountType/>
      </UserInfo>
      <UserInfo>
        <DisplayName>Jade Jamieson</DisplayName>
        <AccountId>367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07114-43FF-4843-B0A4-33838DAD94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69A14A0-BB7A-4BFF-A370-099E1D102B9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ACA1ADB-A48C-4EC9-ACCC-9E3F8D705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0fe01-343b-4fb9-a1b0-68ac19d62e01"/>
    <ds:schemaRef ds:uri="3be1255b-96a4-4d7c-a17c-1d659dd31358"/>
    <ds:schemaRef ds:uri="39d46e2e-af2c-4283-b2c0-dbe09d693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DFCF83-B306-4062-BEAF-34BEF83C20F7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3be1255b-96a4-4d7c-a17c-1d659dd31358"/>
    <ds:schemaRef ds:uri="39d46e2e-af2c-4283-b2c0-dbe09d693c60"/>
  </ds:schemaRefs>
</ds:datastoreItem>
</file>

<file path=customXml/itemProps5.xml><?xml version="1.0" encoding="utf-8"?>
<ds:datastoreItem xmlns:ds="http://schemas.openxmlformats.org/officeDocument/2006/customXml" ds:itemID="{4739B9F5-EF80-46CE-B5B8-5FD3CF3C4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5F26F39-1EA8-4402-B8C0-B93CBDD92F4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B26DB93-E9F8-3045-96A5-92D12364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Links>
    <vt:vector size="360" baseType="variant">
      <vt:variant>
        <vt:i4>5963785</vt:i4>
      </vt:variant>
      <vt:variant>
        <vt:i4>177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https://www.abs.gov.au/statistics/people/aboriginal-and-torres-strait-islander-peoples/census-population-and-housing-characteristics-aboriginal-and-torres-strait-islander-australians/latest-release</vt:lpwstr>
      </vt:variant>
      <vt:variant>
        <vt:lpwstr>unpaid-work.</vt:lpwstr>
      </vt:variant>
      <vt:variant>
        <vt:i4>6094909</vt:i4>
      </vt:variant>
      <vt:variant>
        <vt:i4>174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_ednref20</vt:lpwstr>
      </vt:variant>
      <vt:variant>
        <vt:i4>5963799</vt:i4>
      </vt:variant>
      <vt:variant>
        <vt:i4>171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6160445</vt:i4>
      </vt:variant>
      <vt:variant>
        <vt:i4>168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_ednref19</vt:lpwstr>
      </vt:variant>
      <vt:variant>
        <vt:i4>5963799</vt:i4>
      </vt:variant>
      <vt:variant>
        <vt:i4>165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5636148</vt:i4>
      </vt:variant>
      <vt:variant>
        <vt:i4>162</vt:i4>
      </vt:variant>
      <vt:variant>
        <vt:i4>0</vt:i4>
      </vt:variant>
      <vt:variant>
        <vt:i4>5</vt:i4>
      </vt:variant>
      <vt:variant>
        <vt:lpwstr>https://www.abs.gov.au/ausstats/abs@.nsf/mf/4714.0</vt:lpwstr>
      </vt:variant>
      <vt:variant>
        <vt:lpwstr/>
      </vt:variant>
      <vt:variant>
        <vt:i4>6160445</vt:i4>
      </vt:variant>
      <vt:variant>
        <vt:i4>159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_ednref18</vt:lpwstr>
      </vt:variant>
      <vt:variant>
        <vt:i4>393222</vt:i4>
      </vt:variant>
      <vt:variant>
        <vt:i4>156</vt:i4>
      </vt:variant>
      <vt:variant>
        <vt:i4>0</vt:i4>
      </vt:variant>
      <vt:variant>
        <vt:i4>5</vt:i4>
      </vt:variant>
      <vt:variant>
        <vt:lpwstr>https://www.wgea.gov.au/publications/gari-yala-speak-the-truth-gendered-insights</vt:lpwstr>
      </vt:variant>
      <vt:variant>
        <vt:lpwstr/>
      </vt:variant>
      <vt:variant>
        <vt:i4>6160445</vt:i4>
      </vt:variant>
      <vt:variant>
        <vt:i4>153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_ednref17</vt:lpwstr>
      </vt:variant>
      <vt:variant>
        <vt:i4>393222</vt:i4>
      </vt:variant>
      <vt:variant>
        <vt:i4>150</vt:i4>
      </vt:variant>
      <vt:variant>
        <vt:i4>0</vt:i4>
      </vt:variant>
      <vt:variant>
        <vt:i4>5</vt:i4>
      </vt:variant>
      <vt:variant>
        <vt:lpwstr>https://www.wgea.gov.au/publications/gari-yala-speak-the-truth-gendered-insights</vt:lpwstr>
      </vt:variant>
      <vt:variant>
        <vt:lpwstr/>
      </vt:variant>
      <vt:variant>
        <vt:i4>6160445</vt:i4>
      </vt:variant>
      <vt:variant>
        <vt:i4>147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_ednref16</vt:lpwstr>
      </vt:variant>
      <vt:variant>
        <vt:i4>6684732</vt:i4>
      </vt:variant>
      <vt:variant>
        <vt:i4>144</vt:i4>
      </vt:variant>
      <vt:variant>
        <vt:i4>0</vt:i4>
      </vt:variant>
      <vt:variant>
        <vt:i4>5</vt:i4>
      </vt:variant>
      <vt:variant>
        <vt:lpwstr>https://www.education.gov.au/higher-education-statistics/resources/indigenous-students-higher-degrees-research</vt:lpwstr>
      </vt:variant>
      <vt:variant>
        <vt:lpwstr/>
      </vt:variant>
      <vt:variant>
        <vt:i4>6160445</vt:i4>
      </vt:variant>
      <vt:variant>
        <vt:i4>141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_ednref15</vt:lpwstr>
      </vt:variant>
      <vt:variant>
        <vt:i4>655381</vt:i4>
      </vt:variant>
      <vt:variant>
        <vt:i4>138</vt:i4>
      </vt:variant>
      <vt:variant>
        <vt:i4>0</vt:i4>
      </vt:variant>
      <vt:variant>
        <vt:i4>5</vt:i4>
      </vt:variant>
      <vt:variant>
        <vt:lpwstr>https://www.indigenoushpf.gov.au/measures/2-06-educational-participation</vt:lpwstr>
      </vt:variant>
      <vt:variant>
        <vt:lpwstr/>
      </vt:variant>
      <vt:variant>
        <vt:i4>6160445</vt:i4>
      </vt:variant>
      <vt:variant>
        <vt:i4>135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_ednref14</vt:lpwstr>
      </vt:variant>
      <vt:variant>
        <vt:i4>524352</vt:i4>
      </vt:variant>
      <vt:variant>
        <vt:i4>132</vt:i4>
      </vt:variant>
      <vt:variant>
        <vt:i4>0</vt:i4>
      </vt:variant>
      <vt:variant>
        <vt:i4>5</vt:i4>
      </vt:variant>
      <vt:variant>
        <vt:lpwstr>https://www.amnesty.org.au/overrepresentation-explainer-first-nations-kids-are-26-times-more-likely-to-be-incarcerated/</vt:lpwstr>
      </vt:variant>
      <vt:variant>
        <vt:lpwstr>:~:text=This%20shameful%20reality%20is%20even,in%20these%20statistics%20about%20prison</vt:lpwstr>
      </vt:variant>
      <vt:variant>
        <vt:i4>6160445</vt:i4>
      </vt:variant>
      <vt:variant>
        <vt:i4>129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_ednref13</vt:lpwstr>
      </vt:variant>
      <vt:variant>
        <vt:i4>4063355</vt:i4>
      </vt:variant>
      <vt:variant>
        <vt:i4>126</vt:i4>
      </vt:variant>
      <vt:variant>
        <vt:i4>0</vt:i4>
      </vt:variant>
      <vt:variant>
        <vt:i4>5</vt:i4>
      </vt:variant>
      <vt:variant>
        <vt:lpwstr>https://www.alrc.gov.au/publication/pathways-to-justice-inquiry-into-the-incarceration-rate-of-aboriginal-and-torres-strait-islander-peoples-alrc-report-133/11-aboriginal-and-torres-strait-islander-women/incidence/</vt:lpwstr>
      </vt:variant>
      <vt:variant>
        <vt:lpwstr/>
      </vt:variant>
      <vt:variant>
        <vt:i4>6160445</vt:i4>
      </vt:variant>
      <vt:variant>
        <vt:i4>123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_ednref12</vt:lpwstr>
      </vt:variant>
      <vt:variant>
        <vt:i4>4063355</vt:i4>
      </vt:variant>
      <vt:variant>
        <vt:i4>120</vt:i4>
      </vt:variant>
      <vt:variant>
        <vt:i4>0</vt:i4>
      </vt:variant>
      <vt:variant>
        <vt:i4>5</vt:i4>
      </vt:variant>
      <vt:variant>
        <vt:lpwstr>https://www.alrc.gov.au/publication/pathways-to-justice-inquiry-into-the-incarceration-rate-of-aboriginal-and-torres-strait-islander-peoples-alrc-report-133/11-aboriginal-and-torres-strait-islander-women/incidence/</vt:lpwstr>
      </vt:variant>
      <vt:variant>
        <vt:lpwstr/>
      </vt:variant>
      <vt:variant>
        <vt:i4>6160445</vt:i4>
      </vt:variant>
      <vt:variant>
        <vt:i4>117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_ednref11</vt:lpwstr>
      </vt:variant>
      <vt:variant>
        <vt:i4>5570627</vt:i4>
      </vt:variant>
      <vt:variant>
        <vt:i4>114</vt:i4>
      </vt:variant>
      <vt:variant>
        <vt:i4>0</vt:i4>
      </vt:variant>
      <vt:variant>
        <vt:i4>5</vt:i4>
      </vt:variant>
      <vt:variant>
        <vt:lpwstr>https://www.aic.gov.au/sites/default/files/2020-05/rpp107.pdf</vt:lpwstr>
      </vt:variant>
      <vt:variant>
        <vt:lpwstr/>
      </vt:variant>
      <vt:variant>
        <vt:i4>6160445</vt:i4>
      </vt:variant>
      <vt:variant>
        <vt:i4>111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_ednref10</vt:lpwstr>
      </vt:variant>
      <vt:variant>
        <vt:i4>4063355</vt:i4>
      </vt:variant>
      <vt:variant>
        <vt:i4>108</vt:i4>
      </vt:variant>
      <vt:variant>
        <vt:i4>0</vt:i4>
      </vt:variant>
      <vt:variant>
        <vt:i4>5</vt:i4>
      </vt:variant>
      <vt:variant>
        <vt:lpwstr>https://www.alrc.gov.au/publication/pathways-to-justice-inquiry-into-the-incarceration-rate-of-aboriginal-and-torres-strait-islander-peoples-alrc-report-133/11-aboriginal-and-torres-strait-islander-women/incidence/</vt:lpwstr>
      </vt:variant>
      <vt:variant>
        <vt:lpwstr/>
      </vt:variant>
      <vt:variant>
        <vt:i4>5636157</vt:i4>
      </vt:variant>
      <vt:variant>
        <vt:i4>105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_ednref9</vt:lpwstr>
      </vt:variant>
      <vt:variant>
        <vt:i4>7143537</vt:i4>
      </vt:variant>
      <vt:variant>
        <vt:i4>102</vt:i4>
      </vt:variant>
      <vt:variant>
        <vt:i4>0</vt:i4>
      </vt:variant>
      <vt:variant>
        <vt:i4>5</vt:i4>
      </vt:variant>
      <vt:variant>
        <vt:lpwstr>https://www.abs.gov.au/articles/aboriginal-and-torres-strait-islander-people-disability</vt:lpwstr>
      </vt:variant>
      <vt:variant>
        <vt:lpwstr/>
      </vt:variant>
      <vt:variant>
        <vt:i4>5701693</vt:i4>
      </vt:variant>
      <vt:variant>
        <vt:i4>99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_ednref8</vt:lpwstr>
      </vt:variant>
      <vt:variant>
        <vt:i4>5767229</vt:i4>
      </vt:variant>
      <vt:variant>
        <vt:i4>96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_ednref7</vt:lpwstr>
      </vt:variant>
      <vt:variant>
        <vt:i4>5570652</vt:i4>
      </vt:variant>
      <vt:variant>
        <vt:i4>93</vt:i4>
      </vt:variant>
      <vt:variant>
        <vt:i4>0</vt:i4>
      </vt:variant>
      <vt:variant>
        <vt:i4>5</vt:i4>
      </vt:variant>
      <vt:variant>
        <vt:lpwstr>https://www.aihw.gov.au/reports/indigenous-australians/pregnancy-birth-outcomes-indigenous-women-2016-18/contents/summary</vt:lpwstr>
      </vt:variant>
      <vt:variant>
        <vt:lpwstr/>
      </vt:variant>
      <vt:variant>
        <vt:i4>5832765</vt:i4>
      </vt:variant>
      <vt:variant>
        <vt:i4>90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_ednref6</vt:lpwstr>
      </vt:variant>
      <vt:variant>
        <vt:i4>1507347</vt:i4>
      </vt:variant>
      <vt:variant>
        <vt:i4>87</vt:i4>
      </vt:variant>
      <vt:variant>
        <vt:i4>0</vt:i4>
      </vt:variant>
      <vt:variant>
        <vt:i4>5</vt:i4>
      </vt:variant>
      <vt:variant>
        <vt:lpwstr>https://www.abs.gov.au/articles/aboriginal-and-torres-strait-islander-life-expectancy-lowest-remote-and-very-remote-areas</vt:lpwstr>
      </vt:variant>
      <vt:variant>
        <vt:lpwstr/>
      </vt:variant>
      <vt:variant>
        <vt:i4>5898301</vt:i4>
      </vt:variant>
      <vt:variant>
        <vt:i4>84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_ednref5</vt:lpwstr>
      </vt:variant>
      <vt:variant>
        <vt:i4>1507347</vt:i4>
      </vt:variant>
      <vt:variant>
        <vt:i4>81</vt:i4>
      </vt:variant>
      <vt:variant>
        <vt:i4>0</vt:i4>
      </vt:variant>
      <vt:variant>
        <vt:i4>5</vt:i4>
      </vt:variant>
      <vt:variant>
        <vt:lpwstr>https://www.abs.gov.au/articles/aboriginal-and-torres-strait-islander-life-expectancy-lowest-remote-and-very-remote-areas</vt:lpwstr>
      </vt:variant>
      <vt:variant>
        <vt:lpwstr/>
      </vt:variant>
      <vt:variant>
        <vt:i4>5963837</vt:i4>
      </vt:variant>
      <vt:variant>
        <vt:i4>78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_ednref4</vt:lpwstr>
      </vt:variant>
      <vt:variant>
        <vt:i4>5963799</vt:i4>
      </vt:variant>
      <vt:variant>
        <vt:i4>75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6029373</vt:i4>
      </vt:variant>
      <vt:variant>
        <vt:i4>72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_ednref3</vt:lpwstr>
      </vt:variant>
      <vt:variant>
        <vt:i4>5963799</vt:i4>
      </vt:variant>
      <vt:variant>
        <vt:i4>69</vt:i4>
      </vt:variant>
      <vt:variant>
        <vt:i4>0</vt:i4>
      </vt:variant>
      <vt:variant>
        <vt:i4>5</vt:i4>
      </vt:variant>
      <vt:variant>
        <vt:lpwstr>https://www.abs.gov.au/statistics/people/aboriginal-and-torres-strait-islander-peoples/aboriginal-and-torres-strait-islander-women-celebrated/latest-release</vt:lpwstr>
      </vt:variant>
      <vt:variant>
        <vt:lpwstr/>
      </vt:variant>
      <vt:variant>
        <vt:i4>6094909</vt:i4>
      </vt:variant>
      <vt:variant>
        <vt:i4>66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_ednref2</vt:lpwstr>
      </vt:variant>
      <vt:variant>
        <vt:i4>1835016</vt:i4>
      </vt:variant>
      <vt:variant>
        <vt:i4>63</vt:i4>
      </vt:variant>
      <vt:variant>
        <vt:i4>0</vt:i4>
      </vt:variant>
      <vt:variant>
        <vt:i4>5</vt:i4>
      </vt:variant>
      <vt:variant>
        <vt:lpwstr>https://www.aihw.gov.au/reports/men-women/female-health/contents/who-are</vt:lpwstr>
      </vt:variant>
      <vt:variant>
        <vt:lpwstr/>
      </vt:variant>
      <vt:variant>
        <vt:i4>6160445</vt:i4>
      </vt:variant>
      <vt:variant>
        <vt:i4>60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_ednref1</vt:lpwstr>
      </vt:variant>
      <vt:variant>
        <vt:i4>3801115</vt:i4>
      </vt:variant>
      <vt:variant>
        <vt:i4>57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_edn20</vt:lpwstr>
      </vt:variant>
      <vt:variant>
        <vt:i4>3342360</vt:i4>
      </vt:variant>
      <vt:variant>
        <vt:i4>54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_edn19</vt:lpwstr>
      </vt:variant>
      <vt:variant>
        <vt:i4>3276824</vt:i4>
      </vt:variant>
      <vt:variant>
        <vt:i4>51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_edn18</vt:lpwstr>
      </vt:variant>
      <vt:variant>
        <vt:i4>3997720</vt:i4>
      </vt:variant>
      <vt:variant>
        <vt:i4>48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_edn17</vt:lpwstr>
      </vt:variant>
      <vt:variant>
        <vt:i4>3932184</vt:i4>
      </vt:variant>
      <vt:variant>
        <vt:i4>45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_edn16</vt:lpwstr>
      </vt:variant>
      <vt:variant>
        <vt:i4>4128792</vt:i4>
      </vt:variant>
      <vt:variant>
        <vt:i4>42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_edn15</vt:lpwstr>
      </vt:variant>
      <vt:variant>
        <vt:i4>4063256</vt:i4>
      </vt:variant>
      <vt:variant>
        <vt:i4>39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_edn14</vt:lpwstr>
      </vt:variant>
      <vt:variant>
        <vt:i4>3735576</vt:i4>
      </vt:variant>
      <vt:variant>
        <vt:i4>36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_edn13</vt:lpwstr>
      </vt:variant>
      <vt:variant>
        <vt:i4>3670040</vt:i4>
      </vt:variant>
      <vt:variant>
        <vt:i4>33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_edn12</vt:lpwstr>
      </vt:variant>
      <vt:variant>
        <vt:i4>3866648</vt:i4>
      </vt:variant>
      <vt:variant>
        <vt:i4>30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_edn11</vt:lpwstr>
      </vt:variant>
      <vt:variant>
        <vt:i4>3801112</vt:i4>
      </vt:variant>
      <vt:variant>
        <vt:i4>27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_edn10</vt:lpwstr>
      </vt:variant>
      <vt:variant>
        <vt:i4>655401</vt:i4>
      </vt:variant>
      <vt:variant>
        <vt:i4>24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_edn9</vt:lpwstr>
      </vt:variant>
      <vt:variant>
        <vt:i4>655401</vt:i4>
      </vt:variant>
      <vt:variant>
        <vt:i4>21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_edn8</vt:lpwstr>
      </vt:variant>
      <vt:variant>
        <vt:i4>655401</vt:i4>
      </vt:variant>
      <vt:variant>
        <vt:i4>18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_edn7</vt:lpwstr>
      </vt:variant>
      <vt:variant>
        <vt:i4>655401</vt:i4>
      </vt:variant>
      <vt:variant>
        <vt:i4>15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_edn6</vt:lpwstr>
      </vt:variant>
      <vt:variant>
        <vt:i4>655401</vt:i4>
      </vt:variant>
      <vt:variant>
        <vt:i4>12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_edn5</vt:lpwstr>
      </vt:variant>
      <vt:variant>
        <vt:i4>655401</vt:i4>
      </vt:variant>
      <vt:variant>
        <vt:i4>9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_edn4</vt:lpwstr>
      </vt:variant>
      <vt:variant>
        <vt:i4>655401</vt:i4>
      </vt:variant>
      <vt:variant>
        <vt:i4>6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_edn3</vt:lpwstr>
      </vt:variant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_edn2</vt:lpwstr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applewebdata://0AE3E431-15DB-4B42-9E51-D89828533DA7/</vt:lpwstr>
      </vt:variant>
      <vt:variant>
        <vt:lpwstr>_edn1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Jamieson</dc:creator>
  <cp:keywords/>
  <dc:description/>
  <cp:lastModifiedBy>Kate Griffiths</cp:lastModifiedBy>
  <cp:revision>13</cp:revision>
  <dcterms:created xsi:type="dcterms:W3CDTF">2024-02-08T04:56:00Z</dcterms:created>
  <dcterms:modified xsi:type="dcterms:W3CDTF">2024-02-28T01:39:00Z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0x01010061DF7901B2B4C64FBBED904B0B22452A</vt:lpwstr>
  </property>
  <property fmtid="{D5CDD505-2E9C-101B-9397-08002B2CF9AE}" pid="4" name="_dlc_DocIdItemGuid">
    <vt:lpwstr>c958de22-4eb8-471c-9335-be84fbe9ec71</vt:lpwstr>
  </property>
  <property fmtid="{D5CDD505-2E9C-101B-9397-08002B2CF9AE}" pid="5" name="MediaServiceImageTags">
    <vt:lpwstr/>
  </property>
</Properties>
</file>