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8A7C" w14:textId="78799FF8" w:rsidR="00CC52FC" w:rsidRPr="00B704DC" w:rsidRDefault="00B704DC">
      <w:pPr>
        <w:rPr>
          <w:b/>
        </w:rPr>
      </w:pPr>
      <w:r w:rsidRPr="00B704DC">
        <w:rPr>
          <w:b/>
        </w:rPr>
        <w:t>Submission to Australian Human Rights Commission Sexual Orientation, Gender Identity and Intersex</w:t>
      </w:r>
      <w:r w:rsidR="00C630B6">
        <w:rPr>
          <w:b/>
        </w:rPr>
        <w:t xml:space="preserve"> (SOGII)</w:t>
      </w:r>
      <w:r w:rsidRPr="00B704DC">
        <w:rPr>
          <w:b/>
        </w:rPr>
        <w:t xml:space="preserve"> Rights Consultation</w:t>
      </w:r>
    </w:p>
    <w:p w14:paraId="0DDE87D3" w14:textId="77777777" w:rsidR="00B704DC" w:rsidRDefault="00B704DC"/>
    <w:p w14:paraId="2D0D55C9" w14:textId="39627F43" w:rsidR="00B704DC" w:rsidRDefault="00B704DC">
      <w:r>
        <w:t xml:space="preserve">One of my favourite campaigns of </w:t>
      </w:r>
      <w:r w:rsidR="005C3B57">
        <w:t>recent times</w:t>
      </w:r>
      <w:r>
        <w:t xml:space="preserve"> – </w:t>
      </w:r>
      <w:r w:rsidRPr="00B704DC">
        <w:rPr>
          <w:i/>
        </w:rPr>
        <w:t>It Gets Better</w:t>
      </w:r>
      <w:r>
        <w:t xml:space="preserve"> – performs a valuable role, letting vulnerable LGBTI youth know that, while the homophobia, biphobia, transphobia and </w:t>
      </w:r>
      <w:proofErr w:type="spellStart"/>
      <w:r>
        <w:t>intersexphobia</w:t>
      </w:r>
      <w:proofErr w:type="spellEnd"/>
      <w:r>
        <w:t xml:space="preserve"> they may be experiencing is awful, for </w:t>
      </w:r>
      <w:r w:rsidRPr="00B704DC">
        <w:rPr>
          <w:i/>
        </w:rPr>
        <w:t>most</w:t>
      </w:r>
      <w:r>
        <w:t xml:space="preserve"> of them, it will get better. I emphasise the word most here because we should always remember that it does not get better for everyone.</w:t>
      </w:r>
    </w:p>
    <w:p w14:paraId="73A0D955" w14:textId="77777777" w:rsidR="00B704DC" w:rsidRDefault="00B704DC"/>
    <w:p w14:paraId="7CBE7F7F" w14:textId="1C2B23B5" w:rsidR="00B704DC" w:rsidRDefault="005C3B57">
      <w:r>
        <w:t>Meanwhile</w:t>
      </w:r>
      <w:r w:rsidR="00066B51">
        <w:t>, as the LGBTI movement</w:t>
      </w:r>
      <w:r>
        <w:t xml:space="preserve"> itself</w:t>
      </w:r>
      <w:r w:rsidR="00066B51">
        <w:t xml:space="preserve"> ‘ages’, </w:t>
      </w:r>
      <w:r w:rsidR="00B704DC">
        <w:t>many of us are increasingly celebrating the past, and reflecting on significant community milestones (such as last year’s 30</w:t>
      </w:r>
      <w:r w:rsidR="00B704DC" w:rsidRPr="00B704DC">
        <w:rPr>
          <w:vertAlign w:val="superscript"/>
        </w:rPr>
        <w:t>th</w:t>
      </w:r>
      <w:r w:rsidR="00B704DC">
        <w:t xml:space="preserve"> anniversary of the decriminalisation of </w:t>
      </w:r>
      <w:r w:rsidR="00397E5A">
        <w:t xml:space="preserve">male </w:t>
      </w:r>
      <w:r w:rsidR="00B704DC">
        <w:t>homosexuality in NSW, or the 40</w:t>
      </w:r>
      <w:r w:rsidR="00B704DC" w:rsidRPr="00B704DC">
        <w:rPr>
          <w:vertAlign w:val="superscript"/>
        </w:rPr>
        <w:t>th</w:t>
      </w:r>
      <w:r w:rsidR="00B704DC">
        <w:t xml:space="preserve"> anniversary of Sydney’s Gay </w:t>
      </w:r>
      <w:r w:rsidR="00A77C95">
        <w:t xml:space="preserve">&amp; Lesbian </w:t>
      </w:r>
      <w:r w:rsidR="00B704DC">
        <w:t xml:space="preserve">Mardi Gras which is </w:t>
      </w:r>
      <w:r w:rsidR="00712D98">
        <w:t xml:space="preserve">now </w:t>
      </w:r>
      <w:r w:rsidR="00B704DC">
        <w:t xml:space="preserve">only three years away). But, while absolutely necessary, looking backwards should never obscure the challenges that remain </w:t>
      </w:r>
      <w:r w:rsidR="00712D98">
        <w:t>ahead</w:t>
      </w:r>
      <w:r w:rsidR="00B704DC">
        <w:t>.</w:t>
      </w:r>
    </w:p>
    <w:p w14:paraId="332E2173" w14:textId="77777777" w:rsidR="00B704DC" w:rsidRDefault="00B704DC"/>
    <w:p w14:paraId="0BC60B6D" w14:textId="4AD06662" w:rsidR="00B704DC" w:rsidRDefault="00B704DC">
      <w:r>
        <w:t xml:space="preserve">This consultation, including an examination of </w:t>
      </w:r>
      <w:r w:rsidR="00712D98">
        <w:t xml:space="preserve">legislation, policies and practices by government(s) that unduly restrict sexual orientation, gender identity </w:t>
      </w:r>
      <w:r w:rsidR="00C11C08">
        <w:t xml:space="preserve">and intersex rights, provides an </w:t>
      </w:r>
      <w:r w:rsidR="00712D98">
        <w:t>opportunity to highlight some of the major obstacles which continue to prevent LGBTI Australians achieving full equality. In this submission, I will concentrate on six such areas:</w:t>
      </w:r>
    </w:p>
    <w:p w14:paraId="181E9F79" w14:textId="77777777" w:rsidR="00712D98" w:rsidRDefault="00712D98"/>
    <w:p w14:paraId="377EDEED" w14:textId="674415F4" w:rsidR="00712D98" w:rsidRPr="00E53C9E" w:rsidRDefault="00A77C95" w:rsidP="00E53C9E">
      <w:pPr>
        <w:pStyle w:val="ListParagraph"/>
        <w:numPr>
          <w:ilvl w:val="0"/>
          <w:numId w:val="1"/>
        </w:numPr>
        <w:rPr>
          <w:u w:val="single"/>
        </w:rPr>
      </w:pPr>
      <w:r>
        <w:rPr>
          <w:u w:val="single"/>
        </w:rPr>
        <w:t>I</w:t>
      </w:r>
      <w:r w:rsidR="00E53C9E" w:rsidRPr="00E53C9E">
        <w:rPr>
          <w:u w:val="single"/>
        </w:rPr>
        <w:t>nvoluntary or coerced sterilisation of intersex children</w:t>
      </w:r>
    </w:p>
    <w:p w14:paraId="48C5A770" w14:textId="77777777" w:rsidR="00E53C9E" w:rsidRDefault="00E53C9E" w:rsidP="00E53C9E"/>
    <w:p w14:paraId="1DA0579A" w14:textId="716988A2" w:rsidR="00E53C9E" w:rsidRDefault="00E53C9E" w:rsidP="00E53C9E">
      <w:r>
        <w:t xml:space="preserve">These unjustified practices – surgeries performed with the aim of ‘normalising’ intersex children according to the expectations of their parents, their doctors, </w:t>
      </w:r>
      <w:r w:rsidR="005C3B57">
        <w:t xml:space="preserve">and/or society at large, </w:t>
      </w:r>
      <w:r>
        <w:t>so that they conform to a</w:t>
      </w:r>
      <w:r w:rsidR="00A77C95">
        <w:t>n exclusionary</w:t>
      </w:r>
      <w:r>
        <w:t xml:space="preserve"> man/woman binary model of sex – are human rights abuses, plain and simple.</w:t>
      </w:r>
    </w:p>
    <w:p w14:paraId="41C040ED" w14:textId="77777777" w:rsidR="00E53C9E" w:rsidRDefault="00E53C9E" w:rsidP="00E53C9E"/>
    <w:p w14:paraId="49BF4FA3" w14:textId="032C73A9" w:rsidR="00E53C9E" w:rsidRDefault="00E53C9E" w:rsidP="00E53C9E">
      <w:r>
        <w:t>Obviously done without the child’s consent, such practices can involve sterilisation, as well as other ‘cosmetic’ (</w:t>
      </w:r>
      <w:proofErr w:type="spellStart"/>
      <w:r>
        <w:t>ie</w:t>
      </w:r>
      <w:proofErr w:type="spellEnd"/>
      <w:r>
        <w:t xml:space="preserve"> unnecessary), largely irreversible surgery on genitalia to make </w:t>
      </w:r>
      <w:r w:rsidR="00A77C95">
        <w:t>the</w:t>
      </w:r>
      <w:r w:rsidR="005C3B57">
        <w:t xml:space="preserve">ir bodies fit within </w:t>
      </w:r>
      <w:r>
        <w:t>the idea of</w:t>
      </w:r>
      <w:r w:rsidR="00066B51">
        <w:t xml:space="preserve"> what </w:t>
      </w:r>
      <w:r>
        <w:t>a man or woman ‘should’ be, ignoring the individual involved and their fundamental right</w:t>
      </w:r>
      <w:r w:rsidR="00397E5A">
        <w:t>s</w:t>
      </w:r>
      <w:r>
        <w:t xml:space="preserve"> to bodily </w:t>
      </w:r>
      <w:r w:rsidR="00397E5A">
        <w:t>integrity, and personal autonomy</w:t>
      </w:r>
      <w:r>
        <w:t>.</w:t>
      </w:r>
    </w:p>
    <w:p w14:paraId="16527542" w14:textId="77777777" w:rsidR="00E53C9E" w:rsidRDefault="00E53C9E" w:rsidP="00E53C9E"/>
    <w:p w14:paraId="767E2BFB" w14:textId="33EB761E" w:rsidR="00E53C9E" w:rsidRDefault="00397E5A" w:rsidP="00E53C9E">
      <w:r>
        <w:t>T</w:t>
      </w:r>
      <w:r w:rsidR="00E53C9E">
        <w:t xml:space="preserve">hat these practices continue in 2015 is </w:t>
      </w:r>
      <w:r>
        <w:t>abhorrent</w:t>
      </w:r>
      <w:r w:rsidR="00E53C9E">
        <w:t xml:space="preserve"> –</w:t>
      </w:r>
      <w:r>
        <w:t xml:space="preserve"> and the fact the Commonwealth Government has yet to formally respond to the Senate’s 2013 Report into this issue (</w:t>
      </w:r>
      <w:hyperlink r:id="rId7" w:history="1">
        <w:r w:rsidRPr="00891793">
          <w:rPr>
            <w:rStyle w:val="Hyperlink"/>
          </w:rPr>
          <w:t>http://www.aph.gov.au/Parliamentary_Business/Committees/Senate/Community_Affairs/Involuntary_Sterilisation/Sec_Report/~/media/Committees/Senate/committee/clac_ctte/involuntary_sterilisation/second_report/report.ashx</w:t>
        </w:r>
      </w:hyperlink>
      <w:r>
        <w:t xml:space="preserve">) is, or at least should be, a scandal. </w:t>
      </w:r>
    </w:p>
    <w:p w14:paraId="5AD1A3F6" w14:textId="77777777" w:rsidR="00E53C9E" w:rsidRDefault="00E53C9E" w:rsidP="00E53C9E"/>
    <w:p w14:paraId="6E8266D1" w14:textId="23E62BFA" w:rsidR="00397E5A" w:rsidRPr="00397E5A" w:rsidRDefault="00A77C95" w:rsidP="00397E5A">
      <w:pPr>
        <w:pStyle w:val="ListParagraph"/>
        <w:numPr>
          <w:ilvl w:val="0"/>
          <w:numId w:val="1"/>
        </w:numPr>
        <w:rPr>
          <w:u w:val="single"/>
        </w:rPr>
      </w:pPr>
      <w:r>
        <w:rPr>
          <w:u w:val="single"/>
        </w:rPr>
        <w:t>Restrictions o</w:t>
      </w:r>
      <w:r w:rsidR="00397E5A" w:rsidRPr="00397E5A">
        <w:rPr>
          <w:u w:val="single"/>
        </w:rPr>
        <w:t>n the rights of transgender people</w:t>
      </w:r>
    </w:p>
    <w:p w14:paraId="2AEBFDE7" w14:textId="77777777" w:rsidR="00397E5A" w:rsidRDefault="00397E5A" w:rsidP="00397E5A"/>
    <w:p w14:paraId="16B2F53F" w14:textId="35EC9580" w:rsidR="00397E5A" w:rsidRDefault="00397E5A" w:rsidP="00397E5A">
      <w:r>
        <w:t xml:space="preserve">Another group within the LGBTI community whose rights continue to </w:t>
      </w:r>
      <w:r w:rsidR="005C3B57">
        <w:t>trail</w:t>
      </w:r>
      <w:r>
        <w:t xml:space="preserve"> those whose identities are based on sexual orientation (lesbian, gay and bisexual people) are transgender Australians. </w:t>
      </w:r>
    </w:p>
    <w:p w14:paraId="7C1B8DFC" w14:textId="77777777" w:rsidR="00397E5A" w:rsidRDefault="00397E5A" w:rsidP="00397E5A"/>
    <w:p w14:paraId="4822F495" w14:textId="453533B8" w:rsidR="00397E5A" w:rsidRDefault="00397E5A" w:rsidP="00397E5A">
      <w:r>
        <w:t>This includes the fact there continue to be ‘out-of-pocket’</w:t>
      </w:r>
      <w:r w:rsidR="00C5359E">
        <w:t>, in many cases quite significant,</w:t>
      </w:r>
      <w:r>
        <w:t xml:space="preserve"> expenses for </w:t>
      </w:r>
      <w:r w:rsidR="00C5359E">
        <w:t xml:space="preserve">medical support for </w:t>
      </w:r>
      <w:proofErr w:type="gramStart"/>
      <w:r w:rsidR="00C5359E">
        <w:t>trans</w:t>
      </w:r>
      <w:proofErr w:type="gramEnd"/>
      <w:r w:rsidR="00C5359E">
        <w:t>* people</w:t>
      </w:r>
      <w:r w:rsidR="005C3B57">
        <w:t xml:space="preserve"> simply</w:t>
      </w:r>
      <w:r w:rsidR="00C5359E">
        <w:t xml:space="preserve"> to affirm their gender identity. This is a denial of their human rights – access to </w:t>
      </w:r>
      <w:proofErr w:type="gramStart"/>
      <w:r w:rsidR="00C5359E">
        <w:t>trans</w:t>
      </w:r>
      <w:proofErr w:type="gramEnd"/>
      <w:r w:rsidR="00C5359E">
        <w:t xml:space="preserve">* surgeries and related medical </w:t>
      </w:r>
      <w:r w:rsidR="005C3B57">
        <w:t>service</w:t>
      </w:r>
      <w:r w:rsidR="00C5359E">
        <w:t>s should not be restricted by the capacity to pay, but i</w:t>
      </w:r>
      <w:r w:rsidR="00066B51">
        <w:t>nstead should be fully publicly-</w:t>
      </w:r>
      <w:r w:rsidR="00C5359E">
        <w:t>subsidised through Medicare.</w:t>
      </w:r>
    </w:p>
    <w:p w14:paraId="1C649DE2" w14:textId="77777777" w:rsidR="00C5359E" w:rsidRDefault="00C5359E" w:rsidP="00397E5A"/>
    <w:p w14:paraId="1CDD5606" w14:textId="233BF2E5" w:rsidR="00C5359E" w:rsidRDefault="00C5359E" w:rsidP="00397E5A">
      <w:r>
        <w:t xml:space="preserve">The ongoing requirement that </w:t>
      </w:r>
      <w:r w:rsidR="00066B51">
        <w:t xml:space="preserve">married </w:t>
      </w:r>
      <w:r>
        <w:t xml:space="preserve">transgender Australians must divorce their spouses in order for their gender identity to be </w:t>
      </w:r>
      <w:r w:rsidR="00A77C95">
        <w:t xml:space="preserve">legally </w:t>
      </w:r>
      <w:r>
        <w:t xml:space="preserve">recognised is also a fundamental breach of their rights, and must </w:t>
      </w:r>
      <w:r w:rsidR="005C3B57">
        <w:t>end</w:t>
      </w:r>
      <w:r>
        <w:t>.</w:t>
      </w:r>
    </w:p>
    <w:p w14:paraId="164A461B" w14:textId="77777777" w:rsidR="00A77C95" w:rsidRDefault="00A77C95" w:rsidP="00397E5A"/>
    <w:p w14:paraId="3A703EF8" w14:textId="2837F288" w:rsidR="00A77C95" w:rsidRPr="00A77C95" w:rsidRDefault="00A77C95" w:rsidP="00A77C95">
      <w:pPr>
        <w:pStyle w:val="ListParagraph"/>
        <w:numPr>
          <w:ilvl w:val="0"/>
          <w:numId w:val="1"/>
        </w:numPr>
        <w:rPr>
          <w:u w:val="single"/>
        </w:rPr>
      </w:pPr>
      <w:r w:rsidRPr="00A77C95">
        <w:rPr>
          <w:u w:val="single"/>
        </w:rPr>
        <w:t>Processing and resettlement of LGBTI refugees in countries which criminalise homosexuality</w:t>
      </w:r>
    </w:p>
    <w:p w14:paraId="32ED3908" w14:textId="77777777" w:rsidR="00A77C95" w:rsidRDefault="00A77C95" w:rsidP="00A77C95"/>
    <w:p w14:paraId="2E3C0EA6" w14:textId="102DC3A3" w:rsidR="00A77C95" w:rsidRDefault="00A77C95" w:rsidP="00A77C95">
      <w:r>
        <w:t xml:space="preserve">Australian Governments, of both persuasions, are guilty of violating the human rights of </w:t>
      </w:r>
      <w:r w:rsidR="005C3B57">
        <w:t>LGBTI</w:t>
      </w:r>
      <w:r>
        <w:t xml:space="preserve"> </w:t>
      </w:r>
      <w:r w:rsidR="0034522D">
        <w:t xml:space="preserve">refugees. These are people who are </w:t>
      </w:r>
      <w:r w:rsidR="005C3B57">
        <w:t>(</w:t>
      </w:r>
      <w:r w:rsidR="0034522D">
        <w:t>often</w:t>
      </w:r>
      <w:r w:rsidR="005C3B57">
        <w:t>)</w:t>
      </w:r>
      <w:r w:rsidR="0034522D">
        <w:t xml:space="preserve"> fleeing persecution on the basis of their sexual orientation, gender identity or intersex status, and</w:t>
      </w:r>
      <w:r w:rsidR="00613D93">
        <w:t xml:space="preserve"> </w:t>
      </w:r>
      <w:r w:rsidR="0034522D">
        <w:t>seeking our protection.</w:t>
      </w:r>
    </w:p>
    <w:p w14:paraId="56C43110" w14:textId="77777777" w:rsidR="0034522D" w:rsidRDefault="0034522D" w:rsidP="00A77C95"/>
    <w:p w14:paraId="3BB9C366" w14:textId="76069EED" w:rsidR="0034522D" w:rsidRDefault="0034522D" w:rsidP="00A77C95">
      <w:proofErr w:type="gramStart"/>
      <w:r>
        <w:t>Australia’s response?</w:t>
      </w:r>
      <w:proofErr w:type="gramEnd"/>
      <w:r>
        <w:t xml:space="preserve"> </w:t>
      </w:r>
      <w:proofErr w:type="gramStart"/>
      <w:r>
        <w:t>To detain them, indefinitely, in inhumane prison camps on Nauru and Manus Island.</w:t>
      </w:r>
      <w:proofErr w:type="gramEnd"/>
      <w:r>
        <w:t xml:space="preserve"> For many, while detained they are at risk of prosecution under the laws of Papua New Guinea and/or Nauru, both of which continue to criminalise </w:t>
      </w:r>
      <w:r w:rsidR="00613D93">
        <w:t>male</w:t>
      </w:r>
      <w:r w:rsidR="005C3B57">
        <w:t>-male intercourse</w:t>
      </w:r>
      <w:r w:rsidR="00613D93">
        <w:t xml:space="preserve">. Even after they are found to be refugees, </w:t>
      </w:r>
      <w:r w:rsidR="00C11C08">
        <w:t>they are</w:t>
      </w:r>
      <w:r w:rsidR="008A5B86">
        <w:t xml:space="preserve"> then</w:t>
      </w:r>
      <w:r w:rsidR="00C11C08">
        <w:t xml:space="preserve"> ‘resettled’</w:t>
      </w:r>
      <w:r w:rsidR="00613D93">
        <w:t xml:space="preserve"> in th</w:t>
      </w:r>
      <w:r w:rsidR="008A5B86">
        <w:t xml:space="preserve">ese </w:t>
      </w:r>
      <w:r w:rsidR="00613D93">
        <w:t>countries, in effect exposing people who have fled persecution to potentially more persecution.</w:t>
      </w:r>
    </w:p>
    <w:p w14:paraId="15BD9FFB" w14:textId="77777777" w:rsidR="00613D93" w:rsidRDefault="00613D93" w:rsidP="00A77C95"/>
    <w:p w14:paraId="296EDF94" w14:textId="36354C27" w:rsidR="00613D93" w:rsidRDefault="00613D93" w:rsidP="00A77C95">
      <w:r>
        <w:t xml:space="preserve">While I believe the offshore processing and resettlement of </w:t>
      </w:r>
      <w:r w:rsidRPr="00C11C08">
        <w:rPr>
          <w:i/>
        </w:rPr>
        <w:t>all</w:t>
      </w:r>
      <w:r>
        <w:t xml:space="preserve"> refugees is unju</w:t>
      </w:r>
      <w:r w:rsidR="00C11C08">
        <w:t>st, it should be recognised</w:t>
      </w:r>
      <w:r>
        <w:t xml:space="preserve"> it </w:t>
      </w:r>
      <w:r w:rsidR="00066B51">
        <w:t>has</w:t>
      </w:r>
      <w:r>
        <w:t xml:space="preserve"> a disproportionately negative impact on LGBTI refugees.</w:t>
      </w:r>
    </w:p>
    <w:p w14:paraId="4F292C5A" w14:textId="77777777" w:rsidR="00613D93" w:rsidRDefault="00613D93" w:rsidP="00A77C95"/>
    <w:p w14:paraId="3E34B8B5" w14:textId="4E7FC7FB" w:rsidR="00613D93" w:rsidRPr="00166163" w:rsidRDefault="00166163" w:rsidP="00166163">
      <w:pPr>
        <w:pStyle w:val="ListParagraph"/>
        <w:numPr>
          <w:ilvl w:val="0"/>
          <w:numId w:val="1"/>
        </w:numPr>
        <w:rPr>
          <w:u w:val="single"/>
        </w:rPr>
      </w:pPr>
      <w:r w:rsidRPr="00166163">
        <w:rPr>
          <w:u w:val="single"/>
        </w:rPr>
        <w:t>Denial of the right of LGBTI students to an inclusive education</w:t>
      </w:r>
    </w:p>
    <w:p w14:paraId="1B28A6A9" w14:textId="77777777" w:rsidR="00166163" w:rsidRDefault="00166163" w:rsidP="00166163"/>
    <w:p w14:paraId="14EA828C" w14:textId="44AC2136" w:rsidR="00166163" w:rsidRDefault="00166163" w:rsidP="00166163">
      <w:r>
        <w:t xml:space="preserve">It is encouraging that greater numbers of young LGBTI people feel comfortable in disclosing their status at an earlier age – and for some, </w:t>
      </w:r>
      <w:r w:rsidR="00066B51">
        <w:t xml:space="preserve">that </w:t>
      </w:r>
      <w:r>
        <w:t xml:space="preserve">they attend </w:t>
      </w:r>
      <w:r w:rsidR="005E53DF">
        <w:t xml:space="preserve">genuinely inclusive </w:t>
      </w:r>
      <w:r>
        <w:t>schools. However, this inclusion is by no means universal.</w:t>
      </w:r>
    </w:p>
    <w:p w14:paraId="14875926" w14:textId="77777777" w:rsidR="00166163" w:rsidRDefault="00166163" w:rsidP="00166163"/>
    <w:p w14:paraId="7105BAF5" w14:textId="5A0F898A" w:rsidR="00166163" w:rsidRDefault="00166163" w:rsidP="00166163">
      <w:r>
        <w:t>For example</w:t>
      </w:r>
      <w:r w:rsidR="00C11C08">
        <w:t xml:space="preserve">, the recently </w:t>
      </w:r>
      <w:r>
        <w:t xml:space="preserve">developed national Health &amp; Physical Education curriculum does not even include the words lesbian, gay or bisexual, and does not guarantee students will be taught comprehensive sexual health education (even omitting </w:t>
      </w:r>
      <w:r w:rsidR="00066B51">
        <w:t xml:space="preserve">the term </w:t>
      </w:r>
      <w:r>
        <w:t xml:space="preserve">HIV). This is a massive failure to ensure all students learn </w:t>
      </w:r>
      <w:r w:rsidR="005E53DF">
        <w:t xml:space="preserve">vital </w:t>
      </w:r>
      <w:r>
        <w:t xml:space="preserve">information that is </w:t>
      </w:r>
      <w:r w:rsidR="005E53DF">
        <w:t>relevant</w:t>
      </w:r>
      <w:r>
        <w:t xml:space="preserve"> to their health.</w:t>
      </w:r>
    </w:p>
    <w:p w14:paraId="54D233DF" w14:textId="77777777" w:rsidR="00166163" w:rsidRDefault="00166163" w:rsidP="00166163"/>
    <w:p w14:paraId="32968FE6" w14:textId="0DC0B437" w:rsidR="00166163" w:rsidRDefault="00066B51" w:rsidP="00166163">
      <w:r>
        <w:t xml:space="preserve">Similarly, while the national Safe Schools Program is a welcome initiative to counter homophobia and bullying, participation in the program is optional, with most schools (and even some entire jurisdictions) opting out. The right to attend school free of discrimination should not depend on a student’s </w:t>
      </w:r>
      <w:r w:rsidR="00C11C08">
        <w:t xml:space="preserve">geographic </w:t>
      </w:r>
      <w:r>
        <w:t>location</w:t>
      </w:r>
      <w:r w:rsidR="00C630B6">
        <w:t xml:space="preserve">, </w:t>
      </w:r>
      <w:r w:rsidR="00C11C08">
        <w:t>or t</w:t>
      </w:r>
      <w:r w:rsidR="00C630B6">
        <w:t>heir parent/s’ choice of school</w:t>
      </w:r>
      <w:r>
        <w:t>.</w:t>
      </w:r>
    </w:p>
    <w:p w14:paraId="204503E0" w14:textId="77777777" w:rsidR="00066B51" w:rsidRDefault="00066B51" w:rsidP="00166163"/>
    <w:p w14:paraId="602FA3B8" w14:textId="58038422" w:rsidR="00066B51" w:rsidRDefault="00C11C08" w:rsidP="00166163">
      <w:r>
        <w:lastRenderedPageBreak/>
        <w:t>F</w:t>
      </w:r>
      <w:r w:rsidR="00066B51">
        <w:t xml:space="preserve">inally, </w:t>
      </w:r>
      <w:r w:rsidR="005E53DF">
        <w:t xml:space="preserve">religious </w:t>
      </w:r>
      <w:r w:rsidR="00066B51">
        <w:t>exceptions to anti-discrimination legislation (in all jurisdicti</w:t>
      </w:r>
      <w:r>
        <w:t>ons outside Tasmania), mean</w:t>
      </w:r>
      <w:r w:rsidR="00066B51">
        <w:t xml:space="preserve"> </w:t>
      </w:r>
      <w:r>
        <w:t xml:space="preserve">many </w:t>
      </w:r>
      <w:r w:rsidR="00066B51">
        <w:t xml:space="preserve">LGBTI students are at risk of discrimination, </w:t>
      </w:r>
      <w:r w:rsidR="00263B3C" w:rsidRPr="005E53DF">
        <w:rPr>
          <w:i/>
        </w:rPr>
        <w:t>by</w:t>
      </w:r>
      <w:r w:rsidR="00066B51" w:rsidRPr="005E53DF">
        <w:rPr>
          <w:i/>
        </w:rPr>
        <w:t xml:space="preserve"> the</w:t>
      </w:r>
      <w:r w:rsidRPr="005E53DF">
        <w:rPr>
          <w:i/>
        </w:rPr>
        <w:t>ir</w:t>
      </w:r>
      <w:r w:rsidR="00066B51" w:rsidRPr="005E53DF">
        <w:rPr>
          <w:i/>
        </w:rPr>
        <w:t xml:space="preserve"> school</w:t>
      </w:r>
      <w:r w:rsidR="00066B51">
        <w:t>, simply for being who they are.</w:t>
      </w:r>
    </w:p>
    <w:p w14:paraId="27ECBBCF" w14:textId="77777777" w:rsidR="00066B51" w:rsidRDefault="00066B51" w:rsidP="00066B51"/>
    <w:p w14:paraId="7DEE56A5" w14:textId="0F31EE85" w:rsidR="006A613F" w:rsidRPr="006A613F" w:rsidRDefault="006A613F" w:rsidP="006A613F">
      <w:pPr>
        <w:pStyle w:val="ListParagraph"/>
        <w:numPr>
          <w:ilvl w:val="0"/>
          <w:numId w:val="1"/>
        </w:numPr>
        <w:rPr>
          <w:u w:val="single"/>
        </w:rPr>
      </w:pPr>
      <w:r w:rsidRPr="006A613F">
        <w:rPr>
          <w:u w:val="single"/>
        </w:rPr>
        <w:t>Limitations on anti-discrimination protections</w:t>
      </w:r>
    </w:p>
    <w:p w14:paraId="0F5BE821" w14:textId="77777777" w:rsidR="006A613F" w:rsidRDefault="006A613F" w:rsidP="006A613F"/>
    <w:p w14:paraId="684DACA1" w14:textId="48AD2DB0" w:rsidR="006A613F" w:rsidRDefault="006A613F" w:rsidP="006A613F">
      <w:r>
        <w:t>Students are not the only LGBTI individuals let down by Australia’s current anti-discrimination framework. These same religious exceptions mean that, in most jurisdictions, LGBTI people can be discriminated against in a wide range of areas of public life, both as employees and people accessing ser</w:t>
      </w:r>
      <w:r w:rsidR="008A5B86">
        <w:t xml:space="preserve">vices, in education, health, </w:t>
      </w:r>
      <w:r>
        <w:t>community services</w:t>
      </w:r>
      <w:r w:rsidR="008A5B86">
        <w:t xml:space="preserve"> and </w:t>
      </w:r>
      <w:r w:rsidR="00C719D1">
        <w:t>(</w:t>
      </w:r>
      <w:r w:rsidR="008A5B86">
        <w:t>as employees</w:t>
      </w:r>
      <w:r w:rsidR="00C719D1">
        <w:t>)</w:t>
      </w:r>
      <w:r w:rsidR="008A5B86">
        <w:t xml:space="preserve"> in aged care.</w:t>
      </w:r>
    </w:p>
    <w:p w14:paraId="76C216FD" w14:textId="77777777" w:rsidR="006A613F" w:rsidRDefault="006A613F" w:rsidP="006A613F"/>
    <w:p w14:paraId="7C0D67CD" w14:textId="0B20C898" w:rsidR="006A613F" w:rsidRDefault="006A613F" w:rsidP="006A613F">
      <w:r>
        <w:t xml:space="preserve">The attributes which are protected under anti-discrimination law also vary widely, with intersex people only </w:t>
      </w:r>
      <w:r w:rsidR="008A5B86">
        <w:t xml:space="preserve">truly </w:t>
      </w:r>
      <w:r>
        <w:t>protected under Commonwealth and Tasmanian law, different definitions of transgender (including extremely narrow protections in Western Australia</w:t>
      </w:r>
      <w:r w:rsidR="008A5B86">
        <w:t>n legislation</w:t>
      </w:r>
      <w:r>
        <w:t>), and NSW excluding bisexual people altogether.</w:t>
      </w:r>
    </w:p>
    <w:p w14:paraId="46CD5242" w14:textId="77777777" w:rsidR="006A613F" w:rsidRDefault="006A613F" w:rsidP="006A613F"/>
    <w:p w14:paraId="2D86EB3D" w14:textId="36BE8417" w:rsidR="006A613F" w:rsidRDefault="006A613F" w:rsidP="006A613F">
      <w:r>
        <w:t xml:space="preserve">Finally, only four jurisdictions have vilification protections for (some) </w:t>
      </w:r>
      <w:r w:rsidR="008A5B86">
        <w:t xml:space="preserve">members of the LGBTI community – with no Commonwealth LGBTI equivalent of section 18C of the </w:t>
      </w:r>
      <w:r w:rsidR="008A5B86" w:rsidRPr="008A5B86">
        <w:rPr>
          <w:i/>
        </w:rPr>
        <w:t>Racial Discrimination Act</w:t>
      </w:r>
      <w:r w:rsidR="008A5B86">
        <w:t>.</w:t>
      </w:r>
    </w:p>
    <w:p w14:paraId="00B17613" w14:textId="77777777" w:rsidR="008A5B86" w:rsidRDefault="008A5B86" w:rsidP="006A613F"/>
    <w:p w14:paraId="54F79FB3" w14:textId="5FA54127" w:rsidR="008A5B86" w:rsidRPr="008A5B86" w:rsidRDefault="008A5B86" w:rsidP="008A5B86">
      <w:pPr>
        <w:pStyle w:val="ListParagraph"/>
        <w:numPr>
          <w:ilvl w:val="0"/>
          <w:numId w:val="1"/>
        </w:numPr>
        <w:rPr>
          <w:u w:val="single"/>
        </w:rPr>
      </w:pPr>
      <w:r w:rsidRPr="008A5B86">
        <w:rPr>
          <w:u w:val="single"/>
        </w:rPr>
        <w:t>Ongoing lack of marriage equality</w:t>
      </w:r>
    </w:p>
    <w:p w14:paraId="04FE0D11" w14:textId="77777777" w:rsidR="008A5B86" w:rsidRDefault="008A5B86" w:rsidP="008A5B86"/>
    <w:p w14:paraId="640E1B01" w14:textId="4ADF47B2" w:rsidR="008A5B86" w:rsidRDefault="006D5EBA" w:rsidP="008A5B86">
      <w:r>
        <w:t>I include this not because I consider it as important as the issues listed above, but simply as someone who has been engaged to be married for more than five years – and has no idea how much longer he will have to wait to exercise</w:t>
      </w:r>
      <w:r w:rsidR="008A7530">
        <w:t xml:space="preserve"> the same rights as cisgender heterosexual couples</w:t>
      </w:r>
      <w:r>
        <w:t>, with the only difference being who I love. Marriage discrimination is wrong, it is unjust, and it must go.</w:t>
      </w:r>
    </w:p>
    <w:p w14:paraId="00637D91" w14:textId="77777777" w:rsidR="006D5EBA" w:rsidRDefault="006D5EBA" w:rsidP="008A5B86"/>
    <w:p w14:paraId="167CEE49" w14:textId="04A5B8B6" w:rsidR="006D5EBA" w:rsidRDefault="006D5EBA" w:rsidP="008A5B86">
      <w:r>
        <w:t xml:space="preserve">This </w:t>
      </w:r>
      <w:r w:rsidR="00263B3C">
        <w:t>submission</w:t>
      </w:r>
      <w:r w:rsidR="006D06C4">
        <w:t xml:space="preserve"> is by no means comprehensive – there are a variety of other issues which I have excluded due to arbitrary word length restrictions (including mental health issues, anti-LGBTI violence, and</w:t>
      </w:r>
      <w:r w:rsidR="00263B3C">
        <w:t xml:space="preserve"> discrimi</w:t>
      </w:r>
      <w:r w:rsidR="008E16EB">
        <w:t xml:space="preserve">nation against rainbow families – with my partner and </w:t>
      </w:r>
      <w:proofErr w:type="gramStart"/>
      <w:r w:rsidR="008E16EB">
        <w:t>I</w:t>
      </w:r>
      <w:proofErr w:type="gramEnd"/>
      <w:r w:rsidR="008E16EB">
        <w:t xml:space="preserve"> able to adopt in Sydney, but not Melbourne or Brisbane</w:t>
      </w:r>
      <w:r w:rsidR="00263B3C">
        <w:t>)</w:t>
      </w:r>
      <w:r w:rsidR="006D06C4">
        <w:t>.</w:t>
      </w:r>
    </w:p>
    <w:p w14:paraId="7F0A0E00" w14:textId="77777777" w:rsidR="00066B51" w:rsidRDefault="00066B51" w:rsidP="00066B51"/>
    <w:p w14:paraId="192DFE74" w14:textId="3BAB2BF1" w:rsidR="00166163" w:rsidRDefault="00263B3C" w:rsidP="00166163">
      <w:r>
        <w:t xml:space="preserve">In conclusion, while it </w:t>
      </w:r>
      <w:r w:rsidRPr="00263B3C">
        <w:rPr>
          <w:i/>
        </w:rPr>
        <w:t>does</w:t>
      </w:r>
      <w:r>
        <w:t xml:space="preserve"> get better, and over time, it most certainly </w:t>
      </w:r>
      <w:r w:rsidRPr="00263B3C">
        <w:rPr>
          <w:i/>
        </w:rPr>
        <w:t>has</w:t>
      </w:r>
      <w:r>
        <w:t xml:space="preserve"> got better, there are still many ways in which the rights of LGBTI Australians continue to be denied – and about which we, as LGBTI advocates and activists, should remain angry, and most importantly, take action.</w:t>
      </w:r>
    </w:p>
    <w:p w14:paraId="42B2A44B" w14:textId="77777777" w:rsidR="00430CAC" w:rsidRDefault="00430CAC" w:rsidP="00166163"/>
    <w:p w14:paraId="5A559727" w14:textId="00A7183C" w:rsidR="00430CAC" w:rsidRDefault="00430CAC" w:rsidP="00166163">
      <w:r>
        <w:t>Alastair Lawrie</w:t>
      </w:r>
    </w:p>
    <w:p w14:paraId="72BB0D81" w14:textId="77777777" w:rsidR="00430CAC" w:rsidRDefault="00430CAC" w:rsidP="00166163"/>
    <w:p w14:paraId="20949F11" w14:textId="25596D19" w:rsidR="00430CAC" w:rsidRDefault="00430CAC" w:rsidP="00166163">
      <w:r>
        <w:t>Thursday 5 February 2015</w:t>
      </w:r>
      <w:bookmarkStart w:id="0" w:name="_GoBack"/>
      <w:bookmarkEnd w:id="0"/>
    </w:p>
    <w:sectPr w:rsidR="00430CAC" w:rsidSect="00CC52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5628"/>
    <w:multiLevelType w:val="hybridMultilevel"/>
    <w:tmpl w:val="089E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88"/>
    <w:rsid w:val="00066B51"/>
    <w:rsid w:val="00166163"/>
    <w:rsid w:val="00263B3C"/>
    <w:rsid w:val="0034522D"/>
    <w:rsid w:val="00397E5A"/>
    <w:rsid w:val="00430CAC"/>
    <w:rsid w:val="00456FA9"/>
    <w:rsid w:val="004E6C88"/>
    <w:rsid w:val="005C3B57"/>
    <w:rsid w:val="005E53DF"/>
    <w:rsid w:val="00613D93"/>
    <w:rsid w:val="006A613F"/>
    <w:rsid w:val="006D06C4"/>
    <w:rsid w:val="006D5EBA"/>
    <w:rsid w:val="00712D98"/>
    <w:rsid w:val="008A5B86"/>
    <w:rsid w:val="008A7530"/>
    <w:rsid w:val="008E16EB"/>
    <w:rsid w:val="00A77C95"/>
    <w:rsid w:val="00B704DC"/>
    <w:rsid w:val="00C11C08"/>
    <w:rsid w:val="00C5359E"/>
    <w:rsid w:val="00C630B6"/>
    <w:rsid w:val="00C719D1"/>
    <w:rsid w:val="00CC52FC"/>
    <w:rsid w:val="00E53C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21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9E"/>
    <w:pPr>
      <w:ind w:left="720"/>
      <w:contextualSpacing/>
    </w:pPr>
  </w:style>
  <w:style w:type="character" w:styleId="Hyperlink">
    <w:name w:val="Hyperlink"/>
    <w:basedOn w:val="DefaultParagraphFont"/>
    <w:uiPriority w:val="99"/>
    <w:unhideWhenUsed/>
    <w:rsid w:val="00397E5A"/>
    <w:rPr>
      <w:color w:val="0000FF" w:themeColor="hyperlink"/>
      <w:u w:val="single"/>
    </w:rPr>
  </w:style>
  <w:style w:type="paragraph" w:styleId="BalloonText">
    <w:name w:val="Balloon Text"/>
    <w:basedOn w:val="Normal"/>
    <w:link w:val="BalloonTextChar"/>
    <w:uiPriority w:val="99"/>
    <w:semiHidden/>
    <w:unhideWhenUsed/>
    <w:rsid w:val="005C3B57"/>
    <w:rPr>
      <w:rFonts w:ascii="Tahoma" w:hAnsi="Tahoma" w:cs="Tahoma"/>
      <w:sz w:val="16"/>
      <w:szCs w:val="16"/>
    </w:rPr>
  </w:style>
  <w:style w:type="character" w:customStyle="1" w:styleId="BalloonTextChar">
    <w:name w:val="Balloon Text Char"/>
    <w:basedOn w:val="DefaultParagraphFont"/>
    <w:link w:val="BalloonText"/>
    <w:uiPriority w:val="99"/>
    <w:semiHidden/>
    <w:rsid w:val="005C3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9E"/>
    <w:pPr>
      <w:ind w:left="720"/>
      <w:contextualSpacing/>
    </w:pPr>
  </w:style>
  <w:style w:type="character" w:styleId="Hyperlink">
    <w:name w:val="Hyperlink"/>
    <w:basedOn w:val="DefaultParagraphFont"/>
    <w:uiPriority w:val="99"/>
    <w:unhideWhenUsed/>
    <w:rsid w:val="00397E5A"/>
    <w:rPr>
      <w:color w:val="0000FF" w:themeColor="hyperlink"/>
      <w:u w:val="single"/>
    </w:rPr>
  </w:style>
  <w:style w:type="paragraph" w:styleId="BalloonText">
    <w:name w:val="Balloon Text"/>
    <w:basedOn w:val="Normal"/>
    <w:link w:val="BalloonTextChar"/>
    <w:uiPriority w:val="99"/>
    <w:semiHidden/>
    <w:unhideWhenUsed/>
    <w:rsid w:val="005C3B57"/>
    <w:rPr>
      <w:rFonts w:ascii="Tahoma" w:hAnsi="Tahoma" w:cs="Tahoma"/>
      <w:sz w:val="16"/>
      <w:szCs w:val="16"/>
    </w:rPr>
  </w:style>
  <w:style w:type="character" w:customStyle="1" w:styleId="BalloonTextChar">
    <w:name w:val="Balloon Text Char"/>
    <w:basedOn w:val="DefaultParagraphFont"/>
    <w:link w:val="BalloonText"/>
    <w:uiPriority w:val="99"/>
    <w:semiHidden/>
    <w:rsid w:val="005C3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D6EE-2E90-4EF9-BB92-1D9013A4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Panda</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Lawrie</dc:creator>
  <cp:lastModifiedBy>Lawrie, Alastair</cp:lastModifiedBy>
  <cp:revision>4</cp:revision>
  <cp:lastPrinted>2015-02-05T00:19:00Z</cp:lastPrinted>
  <dcterms:created xsi:type="dcterms:W3CDTF">2015-02-05T01:17:00Z</dcterms:created>
  <dcterms:modified xsi:type="dcterms:W3CDTF">2015-02-05T01:58:00Z</dcterms:modified>
</cp:coreProperties>
</file>