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49" w:type="dxa"/>
        <w:tblInd w:w="-743" w:type="dxa"/>
        <w:tblLayout w:type="fixed"/>
        <w:tblLook w:val="00A0" w:firstRow="1" w:lastRow="0" w:firstColumn="1" w:lastColumn="0" w:noHBand="0" w:noVBand="0"/>
      </w:tblPr>
      <w:tblGrid>
        <w:gridCol w:w="3719"/>
        <w:gridCol w:w="6630"/>
      </w:tblGrid>
      <w:tr w:rsidR="003D11BE" w:rsidRPr="00B85DD4" w:rsidTr="003D11BE">
        <w:trPr>
          <w:trHeight w:val="1603"/>
        </w:trPr>
        <w:tc>
          <w:tcPr>
            <w:tcW w:w="3719" w:type="dxa"/>
          </w:tcPr>
          <w:p w:rsidR="003D11BE" w:rsidRDefault="00870B33">
            <w:r w:rsidRPr="004D4458">
              <w:rPr>
                <w:rFonts w:cs="ArialMT"/>
                <w:b/>
                <w:noProof/>
                <w:color w:val="000000"/>
                <w:spacing w:val="-20"/>
                <w:sz w:val="32"/>
              </w:rPr>
              <w:drawing>
                <wp:inline distT="0" distB="0" distL="0" distR="0" wp14:editId="5834FCAE">
                  <wp:extent cx="2263140" cy="762000"/>
                  <wp:effectExtent l="0" t="0" r="0" b="0"/>
                  <wp:docPr id="1" name="Picture 1" descr="AHR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RC-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63140" cy="762000"/>
                          </a:xfrm>
                          <a:prstGeom prst="rect">
                            <a:avLst/>
                          </a:prstGeom>
                          <a:noFill/>
                          <a:ln>
                            <a:noFill/>
                          </a:ln>
                        </pic:spPr>
                      </pic:pic>
                    </a:graphicData>
                  </a:graphic>
                </wp:inline>
              </w:drawing>
            </w:r>
          </w:p>
        </w:tc>
        <w:tc>
          <w:tcPr>
            <w:tcW w:w="6630" w:type="dxa"/>
          </w:tcPr>
          <w:p w:rsidR="003D11BE" w:rsidRDefault="003D11BE"/>
        </w:tc>
      </w:tr>
    </w:tbl>
    <w:p w:rsidR="00B51095" w:rsidRDefault="00B51095"/>
    <w:p w:rsidR="00096A93" w:rsidRDefault="00096A93"/>
    <w:p w:rsidR="00096A93" w:rsidRDefault="00096A93" w:rsidP="00096A93">
      <w:pPr>
        <w:jc w:val="center"/>
        <w:rPr>
          <w:sz w:val="96"/>
          <w:szCs w:val="96"/>
        </w:rPr>
      </w:pPr>
      <w:r w:rsidRPr="00096A93">
        <w:rPr>
          <w:sz w:val="96"/>
          <w:szCs w:val="96"/>
        </w:rPr>
        <w:t>Australian Human Rights Commission</w:t>
      </w:r>
    </w:p>
    <w:p w:rsidR="00096A93" w:rsidRDefault="00096A93" w:rsidP="00096A93">
      <w:pPr>
        <w:jc w:val="center"/>
        <w:rPr>
          <w:sz w:val="96"/>
          <w:szCs w:val="96"/>
        </w:rPr>
      </w:pPr>
    </w:p>
    <w:p w:rsidR="00096A93" w:rsidRDefault="00096A93" w:rsidP="00096A93">
      <w:pPr>
        <w:jc w:val="center"/>
        <w:rPr>
          <w:sz w:val="96"/>
          <w:szCs w:val="96"/>
        </w:rPr>
      </w:pPr>
      <w:r>
        <w:rPr>
          <w:sz w:val="96"/>
          <w:szCs w:val="96"/>
        </w:rPr>
        <w:t xml:space="preserve">Enterprise Agreement </w:t>
      </w:r>
    </w:p>
    <w:p w:rsidR="00096A93" w:rsidRDefault="00096A93" w:rsidP="00096A93">
      <w:pPr>
        <w:jc w:val="center"/>
        <w:rPr>
          <w:sz w:val="96"/>
          <w:szCs w:val="96"/>
        </w:rPr>
      </w:pPr>
    </w:p>
    <w:p w:rsidR="00096A93" w:rsidRDefault="00096A93" w:rsidP="00096A93">
      <w:pPr>
        <w:jc w:val="center"/>
        <w:rPr>
          <w:sz w:val="96"/>
          <w:szCs w:val="96"/>
        </w:rPr>
      </w:pPr>
      <w:r w:rsidRPr="00993CFD">
        <w:rPr>
          <w:sz w:val="96"/>
          <w:szCs w:val="96"/>
        </w:rPr>
        <w:t>201</w:t>
      </w:r>
      <w:r w:rsidR="001C6F92" w:rsidRPr="00993CFD">
        <w:rPr>
          <w:sz w:val="96"/>
          <w:szCs w:val="96"/>
        </w:rPr>
        <w:t>6</w:t>
      </w:r>
      <w:r w:rsidRPr="00993CFD">
        <w:rPr>
          <w:sz w:val="96"/>
          <w:szCs w:val="96"/>
        </w:rPr>
        <w:t>-1</w:t>
      </w:r>
      <w:r w:rsidR="001C6F92" w:rsidRPr="00993CFD">
        <w:rPr>
          <w:sz w:val="96"/>
          <w:szCs w:val="96"/>
        </w:rPr>
        <w:t>9</w:t>
      </w:r>
    </w:p>
    <w:p w:rsidR="00096A93" w:rsidRPr="00096A93" w:rsidRDefault="00096A93">
      <w:pPr>
        <w:rPr>
          <w:sz w:val="96"/>
          <w:szCs w:val="96"/>
        </w:rPr>
      </w:pPr>
    </w:p>
    <w:p w:rsidR="00B51095" w:rsidRDefault="00B51095"/>
    <w:p w:rsidR="00B51095" w:rsidRDefault="00B51095"/>
    <w:p w:rsidR="00B51095" w:rsidRDefault="00B8356D" w:rsidP="00B8356D">
      <w:pPr>
        <w:tabs>
          <w:tab w:val="left" w:pos="3612"/>
        </w:tabs>
      </w:pPr>
      <w:r>
        <w:tab/>
      </w:r>
    </w:p>
    <w:p w:rsidR="00B51095" w:rsidRDefault="00B51095"/>
    <w:p w:rsidR="00B51095" w:rsidRDefault="00B51095"/>
    <w:p w:rsidR="00B51095" w:rsidRDefault="00B51095"/>
    <w:p w:rsidR="00B51095" w:rsidRDefault="00B51095"/>
    <w:p w:rsidR="00B51095" w:rsidRDefault="00B51095"/>
    <w:p w:rsidR="00B51095" w:rsidRDefault="00B51095"/>
    <w:p w:rsidR="00B51095" w:rsidRDefault="00B51095"/>
    <w:p w:rsidR="00B51095" w:rsidRDefault="00B51095">
      <w:pPr>
        <w:sectPr w:rsidR="00B51095" w:rsidSect="00CC5448">
          <w:headerReference w:type="default" r:id="rId13"/>
          <w:footerReference w:type="even" r:id="rId14"/>
          <w:footerReference w:type="default" r:id="rId15"/>
          <w:pgSz w:w="11906" w:h="16838"/>
          <w:pgMar w:top="1440" w:right="1800" w:bottom="1440" w:left="1800" w:header="720" w:footer="720" w:gutter="0"/>
          <w:cols w:space="720"/>
          <w:titlePg/>
        </w:sectPr>
      </w:pPr>
    </w:p>
    <w:p w:rsidR="00B51095" w:rsidRPr="003C7FCA" w:rsidRDefault="00B51095">
      <w:pPr>
        <w:rPr>
          <w:sz w:val="20"/>
        </w:rPr>
      </w:pPr>
    </w:p>
    <w:p w:rsidR="00B51095" w:rsidRPr="003C7FCA" w:rsidRDefault="00B51095" w:rsidP="003C7FCA">
      <w:pPr>
        <w:tabs>
          <w:tab w:val="left" w:pos="1418"/>
          <w:tab w:val="left" w:pos="2237"/>
        </w:tabs>
        <w:rPr>
          <w:b/>
          <w:sz w:val="20"/>
        </w:rPr>
      </w:pPr>
    </w:p>
    <w:p w:rsidR="00B51095" w:rsidRPr="00DE3EC5" w:rsidRDefault="006D3EDD">
      <w:pPr>
        <w:jc w:val="center"/>
        <w:rPr>
          <w:b/>
          <w:sz w:val="44"/>
          <w:szCs w:val="44"/>
        </w:rPr>
      </w:pPr>
      <w:r w:rsidRPr="00DE3EC5">
        <w:rPr>
          <w:b/>
          <w:sz w:val="44"/>
          <w:szCs w:val="44"/>
        </w:rPr>
        <w:t>Content</w:t>
      </w:r>
      <w:r w:rsidR="00DE3EC5">
        <w:rPr>
          <w:b/>
          <w:sz w:val="44"/>
          <w:szCs w:val="44"/>
        </w:rPr>
        <w:t>s</w:t>
      </w:r>
    </w:p>
    <w:p w:rsidR="006D3EDD" w:rsidRDefault="006D3EDD">
      <w:pPr>
        <w:jc w:val="center"/>
        <w:rPr>
          <w:b/>
        </w:rPr>
      </w:pPr>
    </w:p>
    <w:p w:rsidR="006D3EDD" w:rsidRDefault="006D3EDD">
      <w:pPr>
        <w:jc w:val="center"/>
        <w:rPr>
          <w:b/>
        </w:rPr>
      </w:pPr>
    </w:p>
    <w:p w:rsidR="00AA6A85" w:rsidRDefault="004C273C">
      <w:pPr>
        <w:pStyle w:val="TOC1"/>
        <w:rPr>
          <w:rFonts w:asciiTheme="minorHAnsi" w:eastAsiaTheme="minorEastAsia" w:hAnsiTheme="minorHAnsi" w:cstheme="minorBidi"/>
          <w:b w:val="0"/>
          <w:sz w:val="22"/>
          <w:szCs w:val="22"/>
        </w:rPr>
      </w:pPr>
      <w:r w:rsidRPr="00DE3EC5">
        <w:rPr>
          <w:sz w:val="20"/>
        </w:rPr>
        <w:fldChar w:fldCharType="begin"/>
      </w:r>
      <w:r w:rsidRPr="00DE3EC5">
        <w:rPr>
          <w:sz w:val="20"/>
        </w:rPr>
        <w:instrText xml:space="preserve"> TOC \o "1-3" \h \z \u </w:instrText>
      </w:r>
      <w:r w:rsidRPr="00DE3EC5">
        <w:rPr>
          <w:sz w:val="20"/>
        </w:rPr>
        <w:fldChar w:fldCharType="separate"/>
      </w:r>
      <w:hyperlink w:anchor="_Toc460398883" w:history="1">
        <w:r w:rsidR="00AA6A85" w:rsidRPr="001D0AE6">
          <w:rPr>
            <w:rStyle w:val="Hyperlink"/>
          </w:rPr>
          <w:t>Part 1 – TECHNICAL AND GENERAL MATTERS</w:t>
        </w:r>
        <w:r w:rsidR="00AA6A85">
          <w:rPr>
            <w:webHidden/>
          </w:rPr>
          <w:tab/>
        </w:r>
        <w:r w:rsidR="00AA6A85">
          <w:rPr>
            <w:webHidden/>
          </w:rPr>
          <w:fldChar w:fldCharType="begin"/>
        </w:r>
        <w:r w:rsidR="00AA6A85">
          <w:rPr>
            <w:webHidden/>
          </w:rPr>
          <w:instrText xml:space="preserve"> PAGEREF _Toc460398883 \h </w:instrText>
        </w:r>
        <w:r w:rsidR="00AA6A85">
          <w:rPr>
            <w:webHidden/>
          </w:rPr>
        </w:r>
        <w:r w:rsidR="00AA6A85">
          <w:rPr>
            <w:webHidden/>
          </w:rPr>
          <w:fldChar w:fldCharType="separate"/>
        </w:r>
        <w:r w:rsidR="003B0251">
          <w:rPr>
            <w:webHidden/>
          </w:rPr>
          <w:t>4</w:t>
        </w:r>
        <w:r w:rsidR="00AA6A85">
          <w:rPr>
            <w:webHidden/>
          </w:rPr>
          <w:fldChar w:fldCharType="end"/>
        </w:r>
      </w:hyperlink>
    </w:p>
    <w:p w:rsidR="00AA6A85" w:rsidRDefault="00057490">
      <w:pPr>
        <w:pStyle w:val="TOC2"/>
        <w:rPr>
          <w:rFonts w:asciiTheme="minorHAnsi" w:eastAsiaTheme="minorEastAsia" w:hAnsiTheme="minorHAnsi" w:cstheme="minorBidi"/>
          <w:noProof/>
          <w:sz w:val="22"/>
          <w:szCs w:val="22"/>
        </w:rPr>
      </w:pPr>
      <w:hyperlink w:anchor="_Toc460398884" w:history="1">
        <w:r w:rsidR="00AA6A85" w:rsidRPr="001D0AE6">
          <w:rPr>
            <w:rStyle w:val="Hyperlink"/>
            <w:rFonts w:cs="Arial"/>
            <w:b/>
            <w:noProof/>
          </w:rPr>
          <w:t>1.</w:t>
        </w:r>
        <w:r w:rsidR="00AA6A85">
          <w:rPr>
            <w:rFonts w:asciiTheme="minorHAnsi" w:eastAsiaTheme="minorEastAsia" w:hAnsiTheme="minorHAnsi" w:cstheme="minorBidi"/>
            <w:noProof/>
            <w:sz w:val="22"/>
            <w:szCs w:val="22"/>
          </w:rPr>
          <w:tab/>
        </w:r>
        <w:r w:rsidR="00AA6A85" w:rsidRPr="001D0AE6">
          <w:rPr>
            <w:rStyle w:val="Hyperlink"/>
            <w:rFonts w:cs="Arial"/>
            <w:b/>
            <w:noProof/>
          </w:rPr>
          <w:t>Title</w:t>
        </w:r>
        <w:r w:rsidR="00AA6A85">
          <w:rPr>
            <w:noProof/>
            <w:webHidden/>
          </w:rPr>
          <w:tab/>
        </w:r>
        <w:r w:rsidR="00AA6A85">
          <w:rPr>
            <w:noProof/>
            <w:webHidden/>
          </w:rPr>
          <w:fldChar w:fldCharType="begin"/>
        </w:r>
        <w:r w:rsidR="00AA6A85">
          <w:rPr>
            <w:noProof/>
            <w:webHidden/>
          </w:rPr>
          <w:instrText xml:space="preserve"> PAGEREF _Toc460398884 \h </w:instrText>
        </w:r>
        <w:r w:rsidR="00AA6A85">
          <w:rPr>
            <w:noProof/>
            <w:webHidden/>
          </w:rPr>
        </w:r>
        <w:r w:rsidR="00AA6A85">
          <w:rPr>
            <w:noProof/>
            <w:webHidden/>
          </w:rPr>
          <w:fldChar w:fldCharType="separate"/>
        </w:r>
        <w:r w:rsidR="003B0251">
          <w:rPr>
            <w:noProof/>
            <w:webHidden/>
          </w:rPr>
          <w:t>4</w:t>
        </w:r>
        <w:r w:rsidR="00AA6A85">
          <w:rPr>
            <w:noProof/>
            <w:webHidden/>
          </w:rPr>
          <w:fldChar w:fldCharType="end"/>
        </w:r>
      </w:hyperlink>
    </w:p>
    <w:p w:rsidR="00AA6A85" w:rsidRDefault="00057490">
      <w:pPr>
        <w:pStyle w:val="TOC2"/>
        <w:rPr>
          <w:rFonts w:asciiTheme="minorHAnsi" w:eastAsiaTheme="minorEastAsia" w:hAnsiTheme="minorHAnsi" w:cstheme="minorBidi"/>
          <w:noProof/>
          <w:sz w:val="22"/>
          <w:szCs w:val="22"/>
        </w:rPr>
      </w:pPr>
      <w:hyperlink w:anchor="_Toc460398885" w:history="1">
        <w:r w:rsidR="00AA6A85" w:rsidRPr="001D0AE6">
          <w:rPr>
            <w:rStyle w:val="Hyperlink"/>
            <w:rFonts w:cs="Arial"/>
            <w:b/>
            <w:noProof/>
          </w:rPr>
          <w:t>2.</w:t>
        </w:r>
        <w:r w:rsidR="00AA6A85">
          <w:rPr>
            <w:rFonts w:asciiTheme="minorHAnsi" w:eastAsiaTheme="minorEastAsia" w:hAnsiTheme="minorHAnsi" w:cstheme="minorBidi"/>
            <w:noProof/>
            <w:sz w:val="22"/>
            <w:szCs w:val="22"/>
          </w:rPr>
          <w:tab/>
        </w:r>
        <w:r w:rsidR="00AA6A85" w:rsidRPr="001D0AE6">
          <w:rPr>
            <w:rStyle w:val="Hyperlink"/>
            <w:rFonts w:cs="Arial"/>
            <w:b/>
            <w:noProof/>
          </w:rPr>
          <w:t>Coverage</w:t>
        </w:r>
        <w:r w:rsidR="00AA6A85">
          <w:rPr>
            <w:noProof/>
            <w:webHidden/>
          </w:rPr>
          <w:tab/>
        </w:r>
        <w:r w:rsidR="00AA6A85">
          <w:rPr>
            <w:noProof/>
            <w:webHidden/>
          </w:rPr>
          <w:fldChar w:fldCharType="begin"/>
        </w:r>
        <w:r w:rsidR="00AA6A85">
          <w:rPr>
            <w:noProof/>
            <w:webHidden/>
          </w:rPr>
          <w:instrText xml:space="preserve"> PAGEREF _Toc460398885 \h </w:instrText>
        </w:r>
        <w:r w:rsidR="00AA6A85">
          <w:rPr>
            <w:noProof/>
            <w:webHidden/>
          </w:rPr>
        </w:r>
        <w:r w:rsidR="00AA6A85">
          <w:rPr>
            <w:noProof/>
            <w:webHidden/>
          </w:rPr>
          <w:fldChar w:fldCharType="separate"/>
        </w:r>
        <w:r w:rsidR="003B0251">
          <w:rPr>
            <w:noProof/>
            <w:webHidden/>
          </w:rPr>
          <w:t>4</w:t>
        </w:r>
        <w:r w:rsidR="00AA6A85">
          <w:rPr>
            <w:noProof/>
            <w:webHidden/>
          </w:rPr>
          <w:fldChar w:fldCharType="end"/>
        </w:r>
      </w:hyperlink>
    </w:p>
    <w:p w:rsidR="00AA6A85" w:rsidRDefault="00057490">
      <w:pPr>
        <w:pStyle w:val="TOC2"/>
        <w:rPr>
          <w:rFonts w:asciiTheme="minorHAnsi" w:eastAsiaTheme="minorEastAsia" w:hAnsiTheme="minorHAnsi" w:cstheme="minorBidi"/>
          <w:noProof/>
          <w:sz w:val="22"/>
          <w:szCs w:val="22"/>
        </w:rPr>
      </w:pPr>
      <w:hyperlink w:anchor="_Toc460398886" w:history="1">
        <w:r w:rsidR="00AA6A85" w:rsidRPr="001D0AE6">
          <w:rPr>
            <w:rStyle w:val="Hyperlink"/>
            <w:rFonts w:cs="Arial"/>
            <w:b/>
            <w:noProof/>
          </w:rPr>
          <w:t>3.</w:t>
        </w:r>
        <w:r w:rsidR="00AA6A85">
          <w:rPr>
            <w:rFonts w:asciiTheme="minorHAnsi" w:eastAsiaTheme="minorEastAsia" w:hAnsiTheme="minorHAnsi" w:cstheme="minorBidi"/>
            <w:noProof/>
            <w:sz w:val="22"/>
            <w:szCs w:val="22"/>
          </w:rPr>
          <w:tab/>
        </w:r>
        <w:r w:rsidR="00AA6A85" w:rsidRPr="001D0AE6">
          <w:rPr>
            <w:rStyle w:val="Hyperlink"/>
            <w:rFonts w:cs="Arial"/>
            <w:b/>
            <w:noProof/>
          </w:rPr>
          <w:t>Commencement and nominal expiry dates</w:t>
        </w:r>
        <w:r w:rsidR="00AA6A85">
          <w:rPr>
            <w:noProof/>
            <w:webHidden/>
          </w:rPr>
          <w:tab/>
        </w:r>
        <w:r w:rsidR="00AA6A85">
          <w:rPr>
            <w:noProof/>
            <w:webHidden/>
          </w:rPr>
          <w:fldChar w:fldCharType="begin"/>
        </w:r>
        <w:r w:rsidR="00AA6A85">
          <w:rPr>
            <w:noProof/>
            <w:webHidden/>
          </w:rPr>
          <w:instrText xml:space="preserve"> PAGEREF _Toc460398886 \h </w:instrText>
        </w:r>
        <w:r w:rsidR="00AA6A85">
          <w:rPr>
            <w:noProof/>
            <w:webHidden/>
          </w:rPr>
        </w:r>
        <w:r w:rsidR="00AA6A85">
          <w:rPr>
            <w:noProof/>
            <w:webHidden/>
          </w:rPr>
          <w:fldChar w:fldCharType="separate"/>
        </w:r>
        <w:r w:rsidR="003B0251">
          <w:rPr>
            <w:noProof/>
            <w:webHidden/>
          </w:rPr>
          <w:t>4</w:t>
        </w:r>
        <w:r w:rsidR="00AA6A85">
          <w:rPr>
            <w:noProof/>
            <w:webHidden/>
          </w:rPr>
          <w:fldChar w:fldCharType="end"/>
        </w:r>
      </w:hyperlink>
    </w:p>
    <w:p w:rsidR="00AA6A85" w:rsidRDefault="00057490">
      <w:pPr>
        <w:pStyle w:val="TOC2"/>
        <w:rPr>
          <w:rFonts w:asciiTheme="minorHAnsi" w:eastAsiaTheme="minorEastAsia" w:hAnsiTheme="minorHAnsi" w:cstheme="minorBidi"/>
          <w:noProof/>
          <w:sz w:val="22"/>
          <w:szCs w:val="22"/>
        </w:rPr>
      </w:pPr>
      <w:hyperlink w:anchor="_Toc460398887" w:history="1">
        <w:r w:rsidR="00AA6A85" w:rsidRPr="001D0AE6">
          <w:rPr>
            <w:rStyle w:val="Hyperlink"/>
            <w:rFonts w:cs="Arial"/>
            <w:b/>
            <w:noProof/>
          </w:rPr>
          <w:t>4.</w:t>
        </w:r>
        <w:r w:rsidR="00AA6A85">
          <w:rPr>
            <w:rFonts w:asciiTheme="minorHAnsi" w:eastAsiaTheme="minorEastAsia" w:hAnsiTheme="minorHAnsi" w:cstheme="minorBidi"/>
            <w:noProof/>
            <w:sz w:val="22"/>
            <w:szCs w:val="22"/>
          </w:rPr>
          <w:tab/>
        </w:r>
        <w:r w:rsidR="00AA6A85" w:rsidRPr="001D0AE6">
          <w:rPr>
            <w:rStyle w:val="Hyperlink"/>
            <w:rFonts w:cs="Arial"/>
            <w:b/>
            <w:noProof/>
          </w:rPr>
          <w:t>Comprehensive agreement</w:t>
        </w:r>
        <w:r w:rsidR="00AA6A85">
          <w:rPr>
            <w:noProof/>
            <w:webHidden/>
          </w:rPr>
          <w:tab/>
        </w:r>
        <w:r w:rsidR="00AA6A85">
          <w:rPr>
            <w:noProof/>
            <w:webHidden/>
          </w:rPr>
          <w:fldChar w:fldCharType="begin"/>
        </w:r>
        <w:r w:rsidR="00AA6A85">
          <w:rPr>
            <w:noProof/>
            <w:webHidden/>
          </w:rPr>
          <w:instrText xml:space="preserve"> PAGEREF _Toc460398887 \h </w:instrText>
        </w:r>
        <w:r w:rsidR="00AA6A85">
          <w:rPr>
            <w:noProof/>
            <w:webHidden/>
          </w:rPr>
        </w:r>
        <w:r w:rsidR="00AA6A85">
          <w:rPr>
            <w:noProof/>
            <w:webHidden/>
          </w:rPr>
          <w:fldChar w:fldCharType="separate"/>
        </w:r>
        <w:r w:rsidR="003B0251">
          <w:rPr>
            <w:noProof/>
            <w:webHidden/>
          </w:rPr>
          <w:t>4</w:t>
        </w:r>
        <w:r w:rsidR="00AA6A85">
          <w:rPr>
            <w:noProof/>
            <w:webHidden/>
          </w:rPr>
          <w:fldChar w:fldCharType="end"/>
        </w:r>
      </w:hyperlink>
    </w:p>
    <w:p w:rsidR="00AA6A85" w:rsidRDefault="00057490">
      <w:pPr>
        <w:pStyle w:val="TOC2"/>
        <w:rPr>
          <w:rFonts w:asciiTheme="minorHAnsi" w:eastAsiaTheme="minorEastAsia" w:hAnsiTheme="minorHAnsi" w:cstheme="minorBidi"/>
          <w:noProof/>
          <w:sz w:val="22"/>
          <w:szCs w:val="22"/>
        </w:rPr>
      </w:pPr>
      <w:hyperlink w:anchor="_Toc460398888" w:history="1">
        <w:r w:rsidR="00AA6A85" w:rsidRPr="001D0AE6">
          <w:rPr>
            <w:rStyle w:val="Hyperlink"/>
            <w:rFonts w:cs="Arial"/>
            <w:b/>
            <w:noProof/>
          </w:rPr>
          <w:t>5.</w:t>
        </w:r>
        <w:r w:rsidR="00AA6A85">
          <w:rPr>
            <w:rFonts w:asciiTheme="minorHAnsi" w:eastAsiaTheme="minorEastAsia" w:hAnsiTheme="minorHAnsi" w:cstheme="minorBidi"/>
            <w:noProof/>
            <w:sz w:val="22"/>
            <w:szCs w:val="22"/>
          </w:rPr>
          <w:tab/>
        </w:r>
        <w:r w:rsidR="00AA6A85" w:rsidRPr="001D0AE6">
          <w:rPr>
            <w:rStyle w:val="Hyperlink"/>
            <w:rFonts w:cs="Arial"/>
            <w:b/>
            <w:noProof/>
          </w:rPr>
          <w:t>Individual Flexibility Arrangement</w:t>
        </w:r>
        <w:r w:rsidR="00AA6A85">
          <w:rPr>
            <w:noProof/>
            <w:webHidden/>
          </w:rPr>
          <w:tab/>
        </w:r>
        <w:r w:rsidR="00AA6A85">
          <w:rPr>
            <w:noProof/>
            <w:webHidden/>
          </w:rPr>
          <w:fldChar w:fldCharType="begin"/>
        </w:r>
        <w:r w:rsidR="00AA6A85">
          <w:rPr>
            <w:noProof/>
            <w:webHidden/>
          </w:rPr>
          <w:instrText xml:space="preserve"> PAGEREF _Toc460398888 \h </w:instrText>
        </w:r>
        <w:r w:rsidR="00AA6A85">
          <w:rPr>
            <w:noProof/>
            <w:webHidden/>
          </w:rPr>
        </w:r>
        <w:r w:rsidR="00AA6A85">
          <w:rPr>
            <w:noProof/>
            <w:webHidden/>
          </w:rPr>
          <w:fldChar w:fldCharType="separate"/>
        </w:r>
        <w:r w:rsidR="003B0251">
          <w:rPr>
            <w:noProof/>
            <w:webHidden/>
          </w:rPr>
          <w:t>5</w:t>
        </w:r>
        <w:r w:rsidR="00AA6A85">
          <w:rPr>
            <w:noProof/>
            <w:webHidden/>
          </w:rPr>
          <w:fldChar w:fldCharType="end"/>
        </w:r>
      </w:hyperlink>
    </w:p>
    <w:p w:rsidR="00AA6A85" w:rsidRDefault="00057490">
      <w:pPr>
        <w:pStyle w:val="TOC2"/>
        <w:rPr>
          <w:rFonts w:asciiTheme="minorHAnsi" w:eastAsiaTheme="minorEastAsia" w:hAnsiTheme="minorHAnsi" w:cstheme="minorBidi"/>
          <w:noProof/>
          <w:sz w:val="22"/>
          <w:szCs w:val="22"/>
        </w:rPr>
      </w:pPr>
      <w:hyperlink w:anchor="_Toc460398889" w:history="1">
        <w:r w:rsidR="00AA6A85" w:rsidRPr="001D0AE6">
          <w:rPr>
            <w:rStyle w:val="Hyperlink"/>
            <w:rFonts w:cs="Arial"/>
            <w:b/>
            <w:noProof/>
          </w:rPr>
          <w:t>6.</w:t>
        </w:r>
        <w:r w:rsidR="00AA6A85">
          <w:rPr>
            <w:rFonts w:asciiTheme="minorHAnsi" w:eastAsiaTheme="minorEastAsia" w:hAnsiTheme="minorHAnsi" w:cstheme="minorBidi"/>
            <w:noProof/>
            <w:sz w:val="22"/>
            <w:szCs w:val="22"/>
          </w:rPr>
          <w:tab/>
        </w:r>
        <w:r w:rsidR="00AA6A85" w:rsidRPr="001D0AE6">
          <w:rPr>
            <w:rStyle w:val="Hyperlink"/>
            <w:rFonts w:cs="Arial"/>
            <w:b/>
            <w:noProof/>
          </w:rPr>
          <w:t>Variations of agreement</w:t>
        </w:r>
        <w:r w:rsidR="00AA6A85">
          <w:rPr>
            <w:noProof/>
            <w:webHidden/>
          </w:rPr>
          <w:tab/>
        </w:r>
        <w:r w:rsidR="00AA6A85">
          <w:rPr>
            <w:noProof/>
            <w:webHidden/>
          </w:rPr>
          <w:fldChar w:fldCharType="begin"/>
        </w:r>
        <w:r w:rsidR="00AA6A85">
          <w:rPr>
            <w:noProof/>
            <w:webHidden/>
          </w:rPr>
          <w:instrText xml:space="preserve"> PAGEREF _Toc460398889 \h </w:instrText>
        </w:r>
        <w:r w:rsidR="00AA6A85">
          <w:rPr>
            <w:noProof/>
            <w:webHidden/>
          </w:rPr>
        </w:r>
        <w:r w:rsidR="00AA6A85">
          <w:rPr>
            <w:noProof/>
            <w:webHidden/>
          </w:rPr>
          <w:fldChar w:fldCharType="separate"/>
        </w:r>
        <w:r w:rsidR="003B0251">
          <w:rPr>
            <w:noProof/>
            <w:webHidden/>
          </w:rPr>
          <w:t>5</w:t>
        </w:r>
        <w:r w:rsidR="00AA6A85">
          <w:rPr>
            <w:noProof/>
            <w:webHidden/>
          </w:rPr>
          <w:fldChar w:fldCharType="end"/>
        </w:r>
      </w:hyperlink>
    </w:p>
    <w:p w:rsidR="00AA6A85" w:rsidRDefault="00057490">
      <w:pPr>
        <w:pStyle w:val="TOC2"/>
        <w:rPr>
          <w:rFonts w:asciiTheme="minorHAnsi" w:eastAsiaTheme="minorEastAsia" w:hAnsiTheme="minorHAnsi" w:cstheme="minorBidi"/>
          <w:noProof/>
          <w:sz w:val="22"/>
          <w:szCs w:val="22"/>
        </w:rPr>
      </w:pPr>
      <w:hyperlink w:anchor="_Toc460398890" w:history="1">
        <w:r w:rsidR="00AA6A85" w:rsidRPr="001D0AE6">
          <w:rPr>
            <w:rStyle w:val="Hyperlink"/>
            <w:rFonts w:cs="Arial"/>
            <w:b/>
            <w:noProof/>
          </w:rPr>
          <w:t>7.</w:t>
        </w:r>
        <w:r w:rsidR="00AA6A85">
          <w:rPr>
            <w:rFonts w:asciiTheme="minorHAnsi" w:eastAsiaTheme="minorEastAsia" w:hAnsiTheme="minorHAnsi" w:cstheme="minorBidi"/>
            <w:noProof/>
            <w:sz w:val="22"/>
            <w:szCs w:val="22"/>
          </w:rPr>
          <w:tab/>
        </w:r>
        <w:r w:rsidR="00AA6A85" w:rsidRPr="001D0AE6">
          <w:rPr>
            <w:rStyle w:val="Hyperlink"/>
            <w:rFonts w:cs="Arial"/>
            <w:b/>
            <w:noProof/>
          </w:rPr>
          <w:t>Interpretations</w:t>
        </w:r>
        <w:r w:rsidR="00AA6A85">
          <w:rPr>
            <w:noProof/>
            <w:webHidden/>
          </w:rPr>
          <w:tab/>
        </w:r>
        <w:r w:rsidR="00AA6A85">
          <w:rPr>
            <w:noProof/>
            <w:webHidden/>
          </w:rPr>
          <w:fldChar w:fldCharType="begin"/>
        </w:r>
        <w:r w:rsidR="00AA6A85">
          <w:rPr>
            <w:noProof/>
            <w:webHidden/>
          </w:rPr>
          <w:instrText xml:space="preserve"> PAGEREF _Toc460398890 \h </w:instrText>
        </w:r>
        <w:r w:rsidR="00AA6A85">
          <w:rPr>
            <w:noProof/>
            <w:webHidden/>
          </w:rPr>
        </w:r>
        <w:r w:rsidR="00AA6A85">
          <w:rPr>
            <w:noProof/>
            <w:webHidden/>
          </w:rPr>
          <w:fldChar w:fldCharType="separate"/>
        </w:r>
        <w:r w:rsidR="003B0251">
          <w:rPr>
            <w:noProof/>
            <w:webHidden/>
          </w:rPr>
          <w:t>5</w:t>
        </w:r>
        <w:r w:rsidR="00AA6A85">
          <w:rPr>
            <w:noProof/>
            <w:webHidden/>
          </w:rPr>
          <w:fldChar w:fldCharType="end"/>
        </w:r>
      </w:hyperlink>
    </w:p>
    <w:p w:rsidR="00AA6A85" w:rsidRDefault="00057490">
      <w:pPr>
        <w:pStyle w:val="TOC2"/>
        <w:rPr>
          <w:rFonts w:asciiTheme="minorHAnsi" w:eastAsiaTheme="minorEastAsia" w:hAnsiTheme="minorHAnsi" w:cstheme="minorBidi"/>
          <w:noProof/>
          <w:sz w:val="22"/>
          <w:szCs w:val="22"/>
        </w:rPr>
      </w:pPr>
      <w:hyperlink w:anchor="_Toc460398891" w:history="1">
        <w:r w:rsidR="00AA6A85" w:rsidRPr="001D0AE6">
          <w:rPr>
            <w:rStyle w:val="Hyperlink"/>
            <w:rFonts w:cs="Arial"/>
            <w:b/>
            <w:noProof/>
          </w:rPr>
          <w:t>8.</w:t>
        </w:r>
        <w:r w:rsidR="00AA6A85">
          <w:rPr>
            <w:rFonts w:asciiTheme="minorHAnsi" w:eastAsiaTheme="minorEastAsia" w:hAnsiTheme="minorHAnsi" w:cstheme="minorBidi"/>
            <w:noProof/>
            <w:sz w:val="22"/>
            <w:szCs w:val="22"/>
          </w:rPr>
          <w:tab/>
        </w:r>
        <w:r w:rsidR="00AA6A85" w:rsidRPr="001D0AE6">
          <w:rPr>
            <w:rStyle w:val="Hyperlink"/>
            <w:rFonts w:cs="Arial"/>
            <w:b/>
            <w:noProof/>
          </w:rPr>
          <w:t>Procedures for dealing with disputes</w:t>
        </w:r>
        <w:r w:rsidR="00AA6A85">
          <w:rPr>
            <w:noProof/>
            <w:webHidden/>
          </w:rPr>
          <w:tab/>
        </w:r>
        <w:r w:rsidR="00AA6A85">
          <w:rPr>
            <w:noProof/>
            <w:webHidden/>
          </w:rPr>
          <w:fldChar w:fldCharType="begin"/>
        </w:r>
        <w:r w:rsidR="00AA6A85">
          <w:rPr>
            <w:noProof/>
            <w:webHidden/>
          </w:rPr>
          <w:instrText xml:space="preserve"> PAGEREF _Toc460398891 \h </w:instrText>
        </w:r>
        <w:r w:rsidR="00AA6A85">
          <w:rPr>
            <w:noProof/>
            <w:webHidden/>
          </w:rPr>
        </w:r>
        <w:r w:rsidR="00AA6A85">
          <w:rPr>
            <w:noProof/>
            <w:webHidden/>
          </w:rPr>
          <w:fldChar w:fldCharType="separate"/>
        </w:r>
        <w:r w:rsidR="003B0251">
          <w:rPr>
            <w:noProof/>
            <w:webHidden/>
          </w:rPr>
          <w:t>6</w:t>
        </w:r>
        <w:r w:rsidR="00AA6A85">
          <w:rPr>
            <w:noProof/>
            <w:webHidden/>
          </w:rPr>
          <w:fldChar w:fldCharType="end"/>
        </w:r>
      </w:hyperlink>
    </w:p>
    <w:p w:rsidR="00AA6A85" w:rsidRDefault="00057490">
      <w:pPr>
        <w:pStyle w:val="TOC2"/>
        <w:rPr>
          <w:rFonts w:asciiTheme="minorHAnsi" w:eastAsiaTheme="minorEastAsia" w:hAnsiTheme="minorHAnsi" w:cstheme="minorBidi"/>
          <w:noProof/>
          <w:sz w:val="22"/>
          <w:szCs w:val="22"/>
        </w:rPr>
      </w:pPr>
      <w:hyperlink w:anchor="_Toc460398892" w:history="1">
        <w:r w:rsidR="00AA6A85" w:rsidRPr="001D0AE6">
          <w:rPr>
            <w:rStyle w:val="Hyperlink"/>
            <w:rFonts w:cs="Arial"/>
            <w:b/>
            <w:noProof/>
          </w:rPr>
          <w:t>9.</w:t>
        </w:r>
        <w:r w:rsidR="00AA6A85">
          <w:rPr>
            <w:rFonts w:asciiTheme="minorHAnsi" w:eastAsiaTheme="minorEastAsia" w:hAnsiTheme="minorHAnsi" w:cstheme="minorBidi"/>
            <w:noProof/>
            <w:sz w:val="22"/>
            <w:szCs w:val="22"/>
          </w:rPr>
          <w:tab/>
        </w:r>
        <w:r w:rsidR="00AA6A85" w:rsidRPr="001D0AE6">
          <w:rPr>
            <w:rStyle w:val="Hyperlink"/>
            <w:rFonts w:cs="Arial"/>
            <w:b/>
            <w:noProof/>
          </w:rPr>
          <w:t>Delegations</w:t>
        </w:r>
        <w:r w:rsidR="00AA6A85">
          <w:rPr>
            <w:noProof/>
            <w:webHidden/>
          </w:rPr>
          <w:tab/>
        </w:r>
        <w:r w:rsidR="00AA6A85">
          <w:rPr>
            <w:noProof/>
            <w:webHidden/>
          </w:rPr>
          <w:fldChar w:fldCharType="begin"/>
        </w:r>
        <w:r w:rsidR="00AA6A85">
          <w:rPr>
            <w:noProof/>
            <w:webHidden/>
          </w:rPr>
          <w:instrText xml:space="preserve"> PAGEREF _Toc460398892 \h </w:instrText>
        </w:r>
        <w:r w:rsidR="00AA6A85">
          <w:rPr>
            <w:noProof/>
            <w:webHidden/>
          </w:rPr>
        </w:r>
        <w:r w:rsidR="00AA6A85">
          <w:rPr>
            <w:noProof/>
            <w:webHidden/>
          </w:rPr>
          <w:fldChar w:fldCharType="separate"/>
        </w:r>
        <w:r w:rsidR="003B0251">
          <w:rPr>
            <w:noProof/>
            <w:webHidden/>
          </w:rPr>
          <w:t>8</w:t>
        </w:r>
        <w:r w:rsidR="00AA6A85">
          <w:rPr>
            <w:noProof/>
            <w:webHidden/>
          </w:rPr>
          <w:fldChar w:fldCharType="end"/>
        </w:r>
      </w:hyperlink>
    </w:p>
    <w:p w:rsidR="00AA6A85" w:rsidRDefault="00057490">
      <w:pPr>
        <w:pStyle w:val="TOC1"/>
        <w:rPr>
          <w:rFonts w:asciiTheme="minorHAnsi" w:eastAsiaTheme="minorEastAsia" w:hAnsiTheme="minorHAnsi" w:cstheme="minorBidi"/>
          <w:b w:val="0"/>
          <w:sz w:val="22"/>
          <w:szCs w:val="22"/>
        </w:rPr>
      </w:pPr>
      <w:hyperlink w:anchor="_Toc460398893" w:history="1">
        <w:r w:rsidR="00AA6A85" w:rsidRPr="001D0AE6">
          <w:rPr>
            <w:rStyle w:val="Hyperlink"/>
          </w:rPr>
          <w:t>Part 2 – OBJECTIVES AND PRINCIPLES</w:t>
        </w:r>
        <w:r w:rsidR="00AA6A85">
          <w:rPr>
            <w:webHidden/>
          </w:rPr>
          <w:tab/>
        </w:r>
        <w:r w:rsidR="00AA6A85">
          <w:rPr>
            <w:webHidden/>
          </w:rPr>
          <w:fldChar w:fldCharType="begin"/>
        </w:r>
        <w:r w:rsidR="00AA6A85">
          <w:rPr>
            <w:webHidden/>
          </w:rPr>
          <w:instrText xml:space="preserve"> PAGEREF _Toc460398893 \h </w:instrText>
        </w:r>
        <w:r w:rsidR="00AA6A85">
          <w:rPr>
            <w:webHidden/>
          </w:rPr>
        </w:r>
        <w:r w:rsidR="00AA6A85">
          <w:rPr>
            <w:webHidden/>
          </w:rPr>
          <w:fldChar w:fldCharType="separate"/>
        </w:r>
        <w:r w:rsidR="003B0251">
          <w:rPr>
            <w:webHidden/>
          </w:rPr>
          <w:t>8</w:t>
        </w:r>
        <w:r w:rsidR="00AA6A85">
          <w:rPr>
            <w:webHidden/>
          </w:rPr>
          <w:fldChar w:fldCharType="end"/>
        </w:r>
      </w:hyperlink>
    </w:p>
    <w:p w:rsidR="00AA6A85" w:rsidRDefault="00057490">
      <w:pPr>
        <w:pStyle w:val="TOC2"/>
        <w:rPr>
          <w:rFonts w:asciiTheme="minorHAnsi" w:eastAsiaTheme="minorEastAsia" w:hAnsiTheme="minorHAnsi" w:cstheme="minorBidi"/>
          <w:noProof/>
          <w:sz w:val="22"/>
          <w:szCs w:val="22"/>
        </w:rPr>
      </w:pPr>
      <w:hyperlink w:anchor="_Toc460398894" w:history="1">
        <w:r w:rsidR="00AA6A85" w:rsidRPr="001D0AE6">
          <w:rPr>
            <w:rStyle w:val="Hyperlink"/>
            <w:rFonts w:cs="Arial"/>
            <w:b/>
            <w:noProof/>
          </w:rPr>
          <w:t>10.</w:t>
        </w:r>
        <w:r w:rsidR="00AA6A85">
          <w:rPr>
            <w:rFonts w:asciiTheme="minorHAnsi" w:eastAsiaTheme="minorEastAsia" w:hAnsiTheme="minorHAnsi" w:cstheme="minorBidi"/>
            <w:noProof/>
            <w:sz w:val="22"/>
            <w:szCs w:val="22"/>
          </w:rPr>
          <w:tab/>
        </w:r>
        <w:r w:rsidR="00AA6A85" w:rsidRPr="001D0AE6">
          <w:rPr>
            <w:rStyle w:val="Hyperlink"/>
            <w:rFonts w:cs="Arial"/>
            <w:b/>
            <w:noProof/>
          </w:rPr>
          <w:t>Objectives and Principles</w:t>
        </w:r>
        <w:r w:rsidR="00AA6A85">
          <w:rPr>
            <w:noProof/>
            <w:webHidden/>
          </w:rPr>
          <w:tab/>
        </w:r>
        <w:r w:rsidR="00AA6A85">
          <w:rPr>
            <w:noProof/>
            <w:webHidden/>
          </w:rPr>
          <w:fldChar w:fldCharType="begin"/>
        </w:r>
        <w:r w:rsidR="00AA6A85">
          <w:rPr>
            <w:noProof/>
            <w:webHidden/>
          </w:rPr>
          <w:instrText xml:space="preserve"> PAGEREF _Toc460398894 \h </w:instrText>
        </w:r>
        <w:r w:rsidR="00AA6A85">
          <w:rPr>
            <w:noProof/>
            <w:webHidden/>
          </w:rPr>
        </w:r>
        <w:r w:rsidR="00AA6A85">
          <w:rPr>
            <w:noProof/>
            <w:webHidden/>
          </w:rPr>
          <w:fldChar w:fldCharType="separate"/>
        </w:r>
        <w:r w:rsidR="003B0251">
          <w:rPr>
            <w:noProof/>
            <w:webHidden/>
          </w:rPr>
          <w:t>8</w:t>
        </w:r>
        <w:r w:rsidR="00AA6A85">
          <w:rPr>
            <w:noProof/>
            <w:webHidden/>
          </w:rPr>
          <w:fldChar w:fldCharType="end"/>
        </w:r>
      </w:hyperlink>
    </w:p>
    <w:p w:rsidR="00AA6A85" w:rsidRDefault="00057490">
      <w:pPr>
        <w:pStyle w:val="TOC2"/>
        <w:rPr>
          <w:rFonts w:asciiTheme="minorHAnsi" w:eastAsiaTheme="minorEastAsia" w:hAnsiTheme="minorHAnsi" w:cstheme="minorBidi"/>
          <w:noProof/>
          <w:sz w:val="22"/>
          <w:szCs w:val="22"/>
        </w:rPr>
      </w:pPr>
      <w:hyperlink w:anchor="_Toc460398895" w:history="1">
        <w:r w:rsidR="00AA6A85" w:rsidRPr="001D0AE6">
          <w:rPr>
            <w:rStyle w:val="Hyperlink"/>
            <w:rFonts w:cs="Arial"/>
            <w:b/>
            <w:noProof/>
          </w:rPr>
          <w:t>11.</w:t>
        </w:r>
        <w:r w:rsidR="00AA6A85">
          <w:rPr>
            <w:rFonts w:asciiTheme="minorHAnsi" w:eastAsiaTheme="minorEastAsia" w:hAnsiTheme="minorHAnsi" w:cstheme="minorBidi"/>
            <w:noProof/>
            <w:sz w:val="22"/>
            <w:szCs w:val="22"/>
          </w:rPr>
          <w:tab/>
        </w:r>
        <w:r w:rsidR="00AA6A85" w:rsidRPr="001D0AE6">
          <w:rPr>
            <w:rStyle w:val="Hyperlink"/>
            <w:rFonts w:cs="Arial"/>
            <w:b/>
            <w:noProof/>
          </w:rPr>
          <w:t>Anti-discrimination and workplace diversity</w:t>
        </w:r>
        <w:r w:rsidR="00AA6A85">
          <w:rPr>
            <w:noProof/>
            <w:webHidden/>
          </w:rPr>
          <w:tab/>
        </w:r>
        <w:r w:rsidR="00AA6A85">
          <w:rPr>
            <w:noProof/>
            <w:webHidden/>
          </w:rPr>
          <w:fldChar w:fldCharType="begin"/>
        </w:r>
        <w:r w:rsidR="00AA6A85">
          <w:rPr>
            <w:noProof/>
            <w:webHidden/>
          </w:rPr>
          <w:instrText xml:space="preserve"> PAGEREF _Toc460398895 \h </w:instrText>
        </w:r>
        <w:r w:rsidR="00AA6A85">
          <w:rPr>
            <w:noProof/>
            <w:webHidden/>
          </w:rPr>
        </w:r>
        <w:r w:rsidR="00AA6A85">
          <w:rPr>
            <w:noProof/>
            <w:webHidden/>
          </w:rPr>
          <w:fldChar w:fldCharType="separate"/>
        </w:r>
        <w:r w:rsidR="003B0251">
          <w:rPr>
            <w:noProof/>
            <w:webHidden/>
          </w:rPr>
          <w:t>8</w:t>
        </w:r>
        <w:r w:rsidR="00AA6A85">
          <w:rPr>
            <w:noProof/>
            <w:webHidden/>
          </w:rPr>
          <w:fldChar w:fldCharType="end"/>
        </w:r>
      </w:hyperlink>
    </w:p>
    <w:p w:rsidR="00AA6A85" w:rsidRDefault="00057490">
      <w:pPr>
        <w:pStyle w:val="TOC2"/>
        <w:rPr>
          <w:rFonts w:asciiTheme="minorHAnsi" w:eastAsiaTheme="minorEastAsia" w:hAnsiTheme="minorHAnsi" w:cstheme="minorBidi"/>
          <w:noProof/>
          <w:sz w:val="22"/>
          <w:szCs w:val="22"/>
        </w:rPr>
      </w:pPr>
      <w:hyperlink w:anchor="_Toc460398896" w:history="1">
        <w:r w:rsidR="00AA6A85" w:rsidRPr="001D0AE6">
          <w:rPr>
            <w:rStyle w:val="Hyperlink"/>
            <w:rFonts w:cs="Arial"/>
            <w:b/>
            <w:noProof/>
          </w:rPr>
          <w:t>12.</w:t>
        </w:r>
        <w:r w:rsidR="00AA6A85">
          <w:rPr>
            <w:rFonts w:asciiTheme="minorHAnsi" w:eastAsiaTheme="minorEastAsia" w:hAnsiTheme="minorHAnsi" w:cstheme="minorBidi"/>
            <w:noProof/>
            <w:sz w:val="22"/>
            <w:szCs w:val="22"/>
          </w:rPr>
          <w:tab/>
        </w:r>
        <w:r w:rsidR="00AA6A85" w:rsidRPr="001D0AE6">
          <w:rPr>
            <w:rStyle w:val="Hyperlink"/>
            <w:rFonts w:cs="Arial"/>
            <w:b/>
            <w:noProof/>
          </w:rPr>
          <w:t>Code of conduct and APS values</w:t>
        </w:r>
        <w:r w:rsidR="00AA6A85">
          <w:rPr>
            <w:noProof/>
            <w:webHidden/>
          </w:rPr>
          <w:tab/>
        </w:r>
        <w:r w:rsidR="00AA6A85">
          <w:rPr>
            <w:noProof/>
            <w:webHidden/>
          </w:rPr>
          <w:fldChar w:fldCharType="begin"/>
        </w:r>
        <w:r w:rsidR="00AA6A85">
          <w:rPr>
            <w:noProof/>
            <w:webHidden/>
          </w:rPr>
          <w:instrText xml:space="preserve"> PAGEREF _Toc460398896 \h </w:instrText>
        </w:r>
        <w:r w:rsidR="00AA6A85">
          <w:rPr>
            <w:noProof/>
            <w:webHidden/>
          </w:rPr>
        </w:r>
        <w:r w:rsidR="00AA6A85">
          <w:rPr>
            <w:noProof/>
            <w:webHidden/>
          </w:rPr>
          <w:fldChar w:fldCharType="separate"/>
        </w:r>
        <w:r w:rsidR="003B0251">
          <w:rPr>
            <w:noProof/>
            <w:webHidden/>
          </w:rPr>
          <w:t>8</w:t>
        </w:r>
        <w:r w:rsidR="00AA6A85">
          <w:rPr>
            <w:noProof/>
            <w:webHidden/>
          </w:rPr>
          <w:fldChar w:fldCharType="end"/>
        </w:r>
      </w:hyperlink>
    </w:p>
    <w:p w:rsidR="00AA6A85" w:rsidRDefault="00057490">
      <w:pPr>
        <w:pStyle w:val="TOC1"/>
        <w:rPr>
          <w:rFonts w:asciiTheme="minorHAnsi" w:eastAsiaTheme="minorEastAsia" w:hAnsiTheme="minorHAnsi" w:cstheme="minorBidi"/>
          <w:b w:val="0"/>
          <w:sz w:val="22"/>
          <w:szCs w:val="22"/>
        </w:rPr>
      </w:pPr>
      <w:hyperlink w:anchor="_Toc460398904" w:history="1">
        <w:r w:rsidR="00AA6A85" w:rsidRPr="001D0AE6">
          <w:rPr>
            <w:rStyle w:val="Hyperlink"/>
          </w:rPr>
          <w:t>Part 3 – EMPLOYMENT CONDITIONS</w:t>
        </w:r>
        <w:r w:rsidR="00AA6A85">
          <w:rPr>
            <w:webHidden/>
          </w:rPr>
          <w:tab/>
        </w:r>
        <w:r w:rsidR="00AA6A85">
          <w:rPr>
            <w:webHidden/>
          </w:rPr>
          <w:fldChar w:fldCharType="begin"/>
        </w:r>
        <w:r w:rsidR="00AA6A85">
          <w:rPr>
            <w:webHidden/>
          </w:rPr>
          <w:instrText xml:space="preserve"> PAGEREF _Toc460398904 \h </w:instrText>
        </w:r>
        <w:r w:rsidR="00AA6A85">
          <w:rPr>
            <w:webHidden/>
          </w:rPr>
        </w:r>
        <w:r w:rsidR="00AA6A85">
          <w:rPr>
            <w:webHidden/>
          </w:rPr>
          <w:fldChar w:fldCharType="separate"/>
        </w:r>
        <w:r w:rsidR="003B0251">
          <w:rPr>
            <w:webHidden/>
          </w:rPr>
          <w:t>9</w:t>
        </w:r>
        <w:r w:rsidR="00AA6A85">
          <w:rPr>
            <w:webHidden/>
          </w:rPr>
          <w:fldChar w:fldCharType="end"/>
        </w:r>
      </w:hyperlink>
    </w:p>
    <w:p w:rsidR="00AA6A85" w:rsidRDefault="00057490">
      <w:pPr>
        <w:pStyle w:val="TOC2"/>
        <w:rPr>
          <w:rFonts w:asciiTheme="minorHAnsi" w:eastAsiaTheme="minorEastAsia" w:hAnsiTheme="minorHAnsi" w:cstheme="minorBidi"/>
          <w:noProof/>
          <w:sz w:val="22"/>
          <w:szCs w:val="22"/>
        </w:rPr>
      </w:pPr>
      <w:hyperlink w:anchor="_Toc460398905" w:history="1">
        <w:r w:rsidR="00AA6A85" w:rsidRPr="001D0AE6">
          <w:rPr>
            <w:rStyle w:val="Hyperlink"/>
            <w:rFonts w:cs="Arial"/>
            <w:b/>
            <w:noProof/>
          </w:rPr>
          <w:t>Part 3A   Performance Management and Learning and Development</w:t>
        </w:r>
        <w:r w:rsidR="00AA6A85">
          <w:rPr>
            <w:noProof/>
            <w:webHidden/>
          </w:rPr>
          <w:tab/>
        </w:r>
        <w:r w:rsidR="00AA6A85">
          <w:rPr>
            <w:noProof/>
            <w:webHidden/>
          </w:rPr>
          <w:fldChar w:fldCharType="begin"/>
        </w:r>
        <w:r w:rsidR="00AA6A85">
          <w:rPr>
            <w:noProof/>
            <w:webHidden/>
          </w:rPr>
          <w:instrText xml:space="preserve"> PAGEREF _Toc460398905 \h </w:instrText>
        </w:r>
        <w:r w:rsidR="00AA6A85">
          <w:rPr>
            <w:noProof/>
            <w:webHidden/>
          </w:rPr>
        </w:r>
        <w:r w:rsidR="00AA6A85">
          <w:rPr>
            <w:noProof/>
            <w:webHidden/>
          </w:rPr>
          <w:fldChar w:fldCharType="separate"/>
        </w:r>
        <w:r w:rsidR="003B0251">
          <w:rPr>
            <w:noProof/>
            <w:webHidden/>
          </w:rPr>
          <w:t>10</w:t>
        </w:r>
        <w:r w:rsidR="00AA6A85">
          <w:rPr>
            <w:noProof/>
            <w:webHidden/>
          </w:rPr>
          <w:fldChar w:fldCharType="end"/>
        </w:r>
      </w:hyperlink>
    </w:p>
    <w:p w:rsidR="00AA6A85" w:rsidRDefault="00057490">
      <w:pPr>
        <w:pStyle w:val="TOC2"/>
        <w:rPr>
          <w:rFonts w:asciiTheme="minorHAnsi" w:eastAsiaTheme="minorEastAsia" w:hAnsiTheme="minorHAnsi" w:cstheme="minorBidi"/>
          <w:noProof/>
          <w:sz w:val="22"/>
          <w:szCs w:val="22"/>
        </w:rPr>
      </w:pPr>
      <w:hyperlink w:anchor="_Toc460398906" w:history="1">
        <w:r w:rsidR="00AA6A85" w:rsidRPr="001D0AE6">
          <w:rPr>
            <w:rStyle w:val="Hyperlink"/>
            <w:rFonts w:cs="Arial"/>
            <w:b/>
            <w:noProof/>
          </w:rPr>
          <w:t>13.</w:t>
        </w:r>
        <w:r w:rsidR="00AA6A85">
          <w:rPr>
            <w:rFonts w:asciiTheme="minorHAnsi" w:eastAsiaTheme="minorEastAsia" w:hAnsiTheme="minorHAnsi" w:cstheme="minorBidi"/>
            <w:noProof/>
            <w:sz w:val="22"/>
            <w:szCs w:val="22"/>
          </w:rPr>
          <w:tab/>
        </w:r>
        <w:r w:rsidR="00AA6A85" w:rsidRPr="001D0AE6">
          <w:rPr>
            <w:rStyle w:val="Hyperlink"/>
            <w:rFonts w:cs="Arial"/>
            <w:b/>
            <w:noProof/>
          </w:rPr>
          <w:t>Performance management framework</w:t>
        </w:r>
        <w:r w:rsidR="00AA6A85">
          <w:rPr>
            <w:noProof/>
            <w:webHidden/>
          </w:rPr>
          <w:tab/>
        </w:r>
        <w:r w:rsidR="00AA6A85">
          <w:rPr>
            <w:noProof/>
            <w:webHidden/>
          </w:rPr>
          <w:fldChar w:fldCharType="begin"/>
        </w:r>
        <w:r w:rsidR="00AA6A85">
          <w:rPr>
            <w:noProof/>
            <w:webHidden/>
          </w:rPr>
          <w:instrText xml:space="preserve"> PAGEREF _Toc460398906 \h </w:instrText>
        </w:r>
        <w:r w:rsidR="00AA6A85">
          <w:rPr>
            <w:noProof/>
            <w:webHidden/>
          </w:rPr>
        </w:r>
        <w:r w:rsidR="00AA6A85">
          <w:rPr>
            <w:noProof/>
            <w:webHidden/>
          </w:rPr>
          <w:fldChar w:fldCharType="separate"/>
        </w:r>
        <w:r w:rsidR="003B0251">
          <w:rPr>
            <w:noProof/>
            <w:webHidden/>
          </w:rPr>
          <w:t>10</w:t>
        </w:r>
        <w:r w:rsidR="00AA6A85">
          <w:rPr>
            <w:noProof/>
            <w:webHidden/>
          </w:rPr>
          <w:fldChar w:fldCharType="end"/>
        </w:r>
      </w:hyperlink>
    </w:p>
    <w:p w:rsidR="00AA6A85" w:rsidRDefault="00057490">
      <w:pPr>
        <w:pStyle w:val="TOC2"/>
        <w:rPr>
          <w:rFonts w:asciiTheme="minorHAnsi" w:eastAsiaTheme="minorEastAsia" w:hAnsiTheme="minorHAnsi" w:cstheme="minorBidi"/>
          <w:noProof/>
          <w:sz w:val="22"/>
          <w:szCs w:val="22"/>
        </w:rPr>
      </w:pPr>
      <w:hyperlink w:anchor="_Toc460398911" w:history="1">
        <w:r w:rsidR="00AA6A85" w:rsidRPr="001D0AE6">
          <w:rPr>
            <w:rStyle w:val="Hyperlink"/>
            <w:rFonts w:cs="Arial"/>
            <w:b/>
            <w:noProof/>
          </w:rPr>
          <w:t>Managing underperformance</w:t>
        </w:r>
        <w:r w:rsidR="00AA6A85">
          <w:rPr>
            <w:noProof/>
            <w:webHidden/>
          </w:rPr>
          <w:tab/>
        </w:r>
        <w:r w:rsidR="00AA6A85">
          <w:rPr>
            <w:noProof/>
            <w:webHidden/>
          </w:rPr>
          <w:fldChar w:fldCharType="begin"/>
        </w:r>
        <w:r w:rsidR="00AA6A85">
          <w:rPr>
            <w:noProof/>
            <w:webHidden/>
          </w:rPr>
          <w:instrText xml:space="preserve"> PAGEREF _Toc460398911 \h </w:instrText>
        </w:r>
        <w:r w:rsidR="00AA6A85">
          <w:rPr>
            <w:noProof/>
            <w:webHidden/>
          </w:rPr>
        </w:r>
        <w:r w:rsidR="00AA6A85">
          <w:rPr>
            <w:noProof/>
            <w:webHidden/>
          </w:rPr>
          <w:fldChar w:fldCharType="separate"/>
        </w:r>
        <w:r w:rsidR="003B0251">
          <w:rPr>
            <w:noProof/>
            <w:webHidden/>
          </w:rPr>
          <w:t>10</w:t>
        </w:r>
        <w:r w:rsidR="00AA6A85">
          <w:rPr>
            <w:noProof/>
            <w:webHidden/>
          </w:rPr>
          <w:fldChar w:fldCharType="end"/>
        </w:r>
      </w:hyperlink>
    </w:p>
    <w:p w:rsidR="00AA6A85" w:rsidRDefault="00057490">
      <w:pPr>
        <w:pStyle w:val="TOC2"/>
        <w:rPr>
          <w:rFonts w:asciiTheme="minorHAnsi" w:eastAsiaTheme="minorEastAsia" w:hAnsiTheme="minorHAnsi" w:cstheme="minorBidi"/>
          <w:noProof/>
          <w:sz w:val="22"/>
          <w:szCs w:val="22"/>
        </w:rPr>
      </w:pPr>
      <w:hyperlink w:anchor="_Toc460398912" w:history="1">
        <w:r w:rsidR="00AA6A85" w:rsidRPr="001D0AE6">
          <w:rPr>
            <w:rStyle w:val="Hyperlink"/>
            <w:rFonts w:cs="Arial"/>
            <w:b/>
            <w:noProof/>
          </w:rPr>
          <w:t>14.</w:t>
        </w:r>
        <w:r w:rsidR="00AA6A85">
          <w:rPr>
            <w:rFonts w:asciiTheme="minorHAnsi" w:eastAsiaTheme="minorEastAsia" w:hAnsiTheme="minorHAnsi" w:cstheme="minorBidi"/>
            <w:noProof/>
            <w:sz w:val="22"/>
            <w:szCs w:val="22"/>
          </w:rPr>
          <w:tab/>
        </w:r>
        <w:r w:rsidR="00AA6A85" w:rsidRPr="001D0AE6">
          <w:rPr>
            <w:rStyle w:val="Hyperlink"/>
            <w:rFonts w:cs="Arial"/>
            <w:b/>
            <w:noProof/>
          </w:rPr>
          <w:t>Learning and development</w:t>
        </w:r>
        <w:r w:rsidR="00AA6A85">
          <w:rPr>
            <w:noProof/>
            <w:webHidden/>
          </w:rPr>
          <w:tab/>
        </w:r>
        <w:r w:rsidR="00AA6A85">
          <w:rPr>
            <w:noProof/>
            <w:webHidden/>
          </w:rPr>
          <w:fldChar w:fldCharType="begin"/>
        </w:r>
        <w:r w:rsidR="00AA6A85">
          <w:rPr>
            <w:noProof/>
            <w:webHidden/>
          </w:rPr>
          <w:instrText xml:space="preserve"> PAGEREF _Toc460398912 \h </w:instrText>
        </w:r>
        <w:r w:rsidR="00AA6A85">
          <w:rPr>
            <w:noProof/>
            <w:webHidden/>
          </w:rPr>
        </w:r>
        <w:r w:rsidR="00AA6A85">
          <w:rPr>
            <w:noProof/>
            <w:webHidden/>
          </w:rPr>
          <w:fldChar w:fldCharType="separate"/>
        </w:r>
        <w:r w:rsidR="003B0251">
          <w:rPr>
            <w:noProof/>
            <w:webHidden/>
          </w:rPr>
          <w:t>11</w:t>
        </w:r>
        <w:r w:rsidR="00AA6A85">
          <w:rPr>
            <w:noProof/>
            <w:webHidden/>
          </w:rPr>
          <w:fldChar w:fldCharType="end"/>
        </w:r>
      </w:hyperlink>
    </w:p>
    <w:p w:rsidR="00AA6A85" w:rsidRDefault="00057490">
      <w:pPr>
        <w:pStyle w:val="TOC2"/>
        <w:rPr>
          <w:rFonts w:asciiTheme="minorHAnsi" w:eastAsiaTheme="minorEastAsia" w:hAnsiTheme="minorHAnsi" w:cstheme="minorBidi"/>
          <w:noProof/>
          <w:sz w:val="22"/>
          <w:szCs w:val="22"/>
        </w:rPr>
      </w:pPr>
      <w:hyperlink w:anchor="_Toc460398913" w:history="1">
        <w:r w:rsidR="00AA6A85" w:rsidRPr="001D0AE6">
          <w:rPr>
            <w:rStyle w:val="Hyperlink"/>
            <w:rFonts w:cs="Arial"/>
            <w:b/>
            <w:noProof/>
          </w:rPr>
          <w:t>15.</w:t>
        </w:r>
        <w:r w:rsidR="00AA6A85">
          <w:rPr>
            <w:rFonts w:asciiTheme="minorHAnsi" w:eastAsiaTheme="minorEastAsia" w:hAnsiTheme="minorHAnsi" w:cstheme="minorBidi"/>
            <w:noProof/>
            <w:sz w:val="22"/>
            <w:szCs w:val="22"/>
          </w:rPr>
          <w:tab/>
        </w:r>
        <w:r w:rsidR="00AA6A85" w:rsidRPr="001D0AE6">
          <w:rPr>
            <w:rStyle w:val="Hyperlink"/>
            <w:rFonts w:cs="Arial"/>
            <w:b/>
            <w:noProof/>
          </w:rPr>
          <w:t>Studies Assistance</w:t>
        </w:r>
        <w:r w:rsidR="00AA6A85">
          <w:rPr>
            <w:noProof/>
            <w:webHidden/>
          </w:rPr>
          <w:tab/>
        </w:r>
        <w:r w:rsidR="00AA6A85">
          <w:rPr>
            <w:noProof/>
            <w:webHidden/>
          </w:rPr>
          <w:fldChar w:fldCharType="begin"/>
        </w:r>
        <w:r w:rsidR="00AA6A85">
          <w:rPr>
            <w:noProof/>
            <w:webHidden/>
          </w:rPr>
          <w:instrText xml:space="preserve"> PAGEREF _Toc460398913 \h </w:instrText>
        </w:r>
        <w:r w:rsidR="00AA6A85">
          <w:rPr>
            <w:noProof/>
            <w:webHidden/>
          </w:rPr>
        </w:r>
        <w:r w:rsidR="00AA6A85">
          <w:rPr>
            <w:noProof/>
            <w:webHidden/>
          </w:rPr>
          <w:fldChar w:fldCharType="separate"/>
        </w:r>
        <w:r w:rsidR="003B0251">
          <w:rPr>
            <w:noProof/>
            <w:webHidden/>
          </w:rPr>
          <w:t>12</w:t>
        </w:r>
        <w:r w:rsidR="00AA6A85">
          <w:rPr>
            <w:noProof/>
            <w:webHidden/>
          </w:rPr>
          <w:fldChar w:fldCharType="end"/>
        </w:r>
      </w:hyperlink>
    </w:p>
    <w:p w:rsidR="00AA6A85" w:rsidRDefault="00057490">
      <w:pPr>
        <w:pStyle w:val="TOC2"/>
        <w:rPr>
          <w:rFonts w:asciiTheme="minorHAnsi" w:eastAsiaTheme="minorEastAsia" w:hAnsiTheme="minorHAnsi" w:cstheme="minorBidi"/>
          <w:noProof/>
          <w:sz w:val="22"/>
          <w:szCs w:val="22"/>
        </w:rPr>
      </w:pPr>
      <w:hyperlink w:anchor="_Toc460398914" w:history="1">
        <w:r w:rsidR="00AA6A85" w:rsidRPr="001D0AE6">
          <w:rPr>
            <w:rStyle w:val="Hyperlink"/>
            <w:rFonts w:cs="Arial"/>
            <w:b/>
            <w:noProof/>
          </w:rPr>
          <w:t>Part 3B Classification, Salary Rates and Remuneration Arrangements</w:t>
        </w:r>
        <w:r w:rsidR="00AA6A85">
          <w:rPr>
            <w:noProof/>
            <w:webHidden/>
          </w:rPr>
          <w:tab/>
        </w:r>
        <w:r w:rsidR="00AA6A85">
          <w:rPr>
            <w:noProof/>
            <w:webHidden/>
          </w:rPr>
          <w:fldChar w:fldCharType="begin"/>
        </w:r>
        <w:r w:rsidR="00AA6A85">
          <w:rPr>
            <w:noProof/>
            <w:webHidden/>
          </w:rPr>
          <w:instrText xml:space="preserve"> PAGEREF _Toc460398914 \h </w:instrText>
        </w:r>
        <w:r w:rsidR="00AA6A85">
          <w:rPr>
            <w:noProof/>
            <w:webHidden/>
          </w:rPr>
        </w:r>
        <w:r w:rsidR="00AA6A85">
          <w:rPr>
            <w:noProof/>
            <w:webHidden/>
          </w:rPr>
          <w:fldChar w:fldCharType="separate"/>
        </w:r>
        <w:r w:rsidR="003B0251">
          <w:rPr>
            <w:noProof/>
            <w:webHidden/>
          </w:rPr>
          <w:t>12</w:t>
        </w:r>
        <w:r w:rsidR="00AA6A85">
          <w:rPr>
            <w:noProof/>
            <w:webHidden/>
          </w:rPr>
          <w:fldChar w:fldCharType="end"/>
        </w:r>
      </w:hyperlink>
    </w:p>
    <w:p w:rsidR="00AA6A85" w:rsidRDefault="00057490">
      <w:pPr>
        <w:pStyle w:val="TOC2"/>
        <w:rPr>
          <w:rFonts w:asciiTheme="minorHAnsi" w:eastAsiaTheme="minorEastAsia" w:hAnsiTheme="minorHAnsi" w:cstheme="minorBidi"/>
          <w:noProof/>
          <w:sz w:val="22"/>
          <w:szCs w:val="22"/>
        </w:rPr>
      </w:pPr>
      <w:hyperlink w:anchor="_Toc460398915" w:history="1">
        <w:r w:rsidR="00AA6A85" w:rsidRPr="001D0AE6">
          <w:rPr>
            <w:rStyle w:val="Hyperlink"/>
            <w:rFonts w:cs="Arial"/>
            <w:b/>
            <w:noProof/>
          </w:rPr>
          <w:t>16.</w:t>
        </w:r>
        <w:r w:rsidR="00AA6A85">
          <w:rPr>
            <w:rFonts w:asciiTheme="minorHAnsi" w:eastAsiaTheme="minorEastAsia" w:hAnsiTheme="minorHAnsi" w:cstheme="minorBidi"/>
            <w:noProof/>
            <w:sz w:val="22"/>
            <w:szCs w:val="22"/>
          </w:rPr>
          <w:tab/>
        </w:r>
        <w:r w:rsidR="00AA6A85" w:rsidRPr="001D0AE6">
          <w:rPr>
            <w:rStyle w:val="Hyperlink"/>
            <w:rFonts w:cs="Arial"/>
            <w:b/>
            <w:noProof/>
          </w:rPr>
          <w:t>Annual salary increases</w:t>
        </w:r>
        <w:r w:rsidR="00AA6A85">
          <w:rPr>
            <w:noProof/>
            <w:webHidden/>
          </w:rPr>
          <w:tab/>
        </w:r>
        <w:r w:rsidR="00AA6A85">
          <w:rPr>
            <w:noProof/>
            <w:webHidden/>
          </w:rPr>
          <w:fldChar w:fldCharType="begin"/>
        </w:r>
        <w:r w:rsidR="00AA6A85">
          <w:rPr>
            <w:noProof/>
            <w:webHidden/>
          </w:rPr>
          <w:instrText xml:space="preserve"> PAGEREF _Toc460398915 \h </w:instrText>
        </w:r>
        <w:r w:rsidR="00AA6A85">
          <w:rPr>
            <w:noProof/>
            <w:webHidden/>
          </w:rPr>
        </w:r>
        <w:r w:rsidR="00AA6A85">
          <w:rPr>
            <w:noProof/>
            <w:webHidden/>
          </w:rPr>
          <w:fldChar w:fldCharType="separate"/>
        </w:r>
        <w:r w:rsidR="003B0251">
          <w:rPr>
            <w:noProof/>
            <w:webHidden/>
          </w:rPr>
          <w:t>12</w:t>
        </w:r>
        <w:r w:rsidR="00AA6A85">
          <w:rPr>
            <w:noProof/>
            <w:webHidden/>
          </w:rPr>
          <w:fldChar w:fldCharType="end"/>
        </w:r>
      </w:hyperlink>
    </w:p>
    <w:p w:rsidR="00AA6A85" w:rsidRDefault="00057490">
      <w:pPr>
        <w:pStyle w:val="TOC2"/>
        <w:rPr>
          <w:rFonts w:asciiTheme="minorHAnsi" w:eastAsiaTheme="minorEastAsia" w:hAnsiTheme="minorHAnsi" w:cstheme="minorBidi"/>
          <w:noProof/>
          <w:sz w:val="22"/>
          <w:szCs w:val="22"/>
        </w:rPr>
      </w:pPr>
      <w:hyperlink w:anchor="_Toc460398916" w:history="1">
        <w:r w:rsidR="00AA6A85" w:rsidRPr="001D0AE6">
          <w:rPr>
            <w:rStyle w:val="Hyperlink"/>
            <w:rFonts w:cs="Arial"/>
            <w:b/>
            <w:noProof/>
          </w:rPr>
          <w:t>17.</w:t>
        </w:r>
        <w:r w:rsidR="00AA6A85">
          <w:rPr>
            <w:rFonts w:asciiTheme="minorHAnsi" w:eastAsiaTheme="minorEastAsia" w:hAnsiTheme="minorHAnsi" w:cstheme="minorBidi"/>
            <w:noProof/>
            <w:sz w:val="22"/>
            <w:szCs w:val="22"/>
          </w:rPr>
          <w:tab/>
        </w:r>
        <w:r w:rsidR="00AA6A85" w:rsidRPr="001D0AE6">
          <w:rPr>
            <w:rStyle w:val="Hyperlink"/>
            <w:rFonts w:cs="Arial"/>
            <w:b/>
            <w:noProof/>
          </w:rPr>
          <w:t>Classification structure and remuneration</w:t>
        </w:r>
        <w:r w:rsidR="00AA6A85">
          <w:rPr>
            <w:noProof/>
            <w:webHidden/>
          </w:rPr>
          <w:tab/>
        </w:r>
        <w:r w:rsidR="00AA6A85">
          <w:rPr>
            <w:noProof/>
            <w:webHidden/>
          </w:rPr>
          <w:fldChar w:fldCharType="begin"/>
        </w:r>
        <w:r w:rsidR="00AA6A85">
          <w:rPr>
            <w:noProof/>
            <w:webHidden/>
          </w:rPr>
          <w:instrText xml:space="preserve"> PAGEREF _Toc460398916 \h </w:instrText>
        </w:r>
        <w:r w:rsidR="00AA6A85">
          <w:rPr>
            <w:noProof/>
            <w:webHidden/>
          </w:rPr>
        </w:r>
        <w:r w:rsidR="00AA6A85">
          <w:rPr>
            <w:noProof/>
            <w:webHidden/>
          </w:rPr>
          <w:fldChar w:fldCharType="separate"/>
        </w:r>
        <w:r w:rsidR="003B0251">
          <w:rPr>
            <w:noProof/>
            <w:webHidden/>
          </w:rPr>
          <w:t>12</w:t>
        </w:r>
        <w:r w:rsidR="00AA6A85">
          <w:rPr>
            <w:noProof/>
            <w:webHidden/>
          </w:rPr>
          <w:fldChar w:fldCharType="end"/>
        </w:r>
      </w:hyperlink>
    </w:p>
    <w:p w:rsidR="00AA6A85" w:rsidRDefault="00057490">
      <w:pPr>
        <w:pStyle w:val="TOC2"/>
        <w:rPr>
          <w:rFonts w:asciiTheme="minorHAnsi" w:eastAsiaTheme="minorEastAsia" w:hAnsiTheme="minorHAnsi" w:cstheme="minorBidi"/>
          <w:noProof/>
          <w:sz w:val="22"/>
          <w:szCs w:val="22"/>
        </w:rPr>
      </w:pPr>
      <w:hyperlink w:anchor="_Toc460398917" w:history="1">
        <w:r w:rsidR="00AA6A85" w:rsidRPr="001D0AE6">
          <w:rPr>
            <w:rStyle w:val="Hyperlink"/>
            <w:rFonts w:cs="Arial"/>
            <w:b/>
            <w:noProof/>
          </w:rPr>
          <w:t>18.</w:t>
        </w:r>
        <w:r w:rsidR="00AA6A85">
          <w:rPr>
            <w:rFonts w:asciiTheme="minorHAnsi" w:eastAsiaTheme="minorEastAsia" w:hAnsiTheme="minorHAnsi" w:cstheme="minorBidi"/>
            <w:noProof/>
            <w:sz w:val="22"/>
            <w:szCs w:val="22"/>
          </w:rPr>
          <w:tab/>
        </w:r>
        <w:r w:rsidR="00AA6A85" w:rsidRPr="001D0AE6">
          <w:rPr>
            <w:rStyle w:val="Hyperlink"/>
            <w:rFonts w:cs="Arial"/>
            <w:b/>
            <w:noProof/>
          </w:rPr>
          <w:t>Method for payment of salary and salary packaging</w:t>
        </w:r>
        <w:r w:rsidR="00AA6A85">
          <w:rPr>
            <w:noProof/>
            <w:webHidden/>
          </w:rPr>
          <w:tab/>
        </w:r>
        <w:r w:rsidR="00AA6A85">
          <w:rPr>
            <w:noProof/>
            <w:webHidden/>
          </w:rPr>
          <w:fldChar w:fldCharType="begin"/>
        </w:r>
        <w:r w:rsidR="00AA6A85">
          <w:rPr>
            <w:noProof/>
            <w:webHidden/>
          </w:rPr>
          <w:instrText xml:space="preserve"> PAGEREF _Toc460398917 \h </w:instrText>
        </w:r>
        <w:r w:rsidR="00AA6A85">
          <w:rPr>
            <w:noProof/>
            <w:webHidden/>
          </w:rPr>
        </w:r>
        <w:r w:rsidR="00AA6A85">
          <w:rPr>
            <w:noProof/>
            <w:webHidden/>
          </w:rPr>
          <w:fldChar w:fldCharType="separate"/>
        </w:r>
        <w:r w:rsidR="003B0251">
          <w:rPr>
            <w:noProof/>
            <w:webHidden/>
          </w:rPr>
          <w:t>13</w:t>
        </w:r>
        <w:r w:rsidR="00AA6A85">
          <w:rPr>
            <w:noProof/>
            <w:webHidden/>
          </w:rPr>
          <w:fldChar w:fldCharType="end"/>
        </w:r>
      </w:hyperlink>
    </w:p>
    <w:p w:rsidR="00AA6A85" w:rsidRDefault="00057490">
      <w:pPr>
        <w:pStyle w:val="TOC2"/>
        <w:rPr>
          <w:rFonts w:asciiTheme="minorHAnsi" w:eastAsiaTheme="minorEastAsia" w:hAnsiTheme="minorHAnsi" w:cstheme="minorBidi"/>
          <w:noProof/>
          <w:sz w:val="22"/>
          <w:szCs w:val="22"/>
        </w:rPr>
      </w:pPr>
      <w:hyperlink w:anchor="_Toc460398918" w:history="1">
        <w:r w:rsidR="00AA6A85" w:rsidRPr="001D0AE6">
          <w:rPr>
            <w:rStyle w:val="Hyperlink"/>
            <w:rFonts w:cs="Arial"/>
            <w:b/>
            <w:noProof/>
          </w:rPr>
          <w:t>19.</w:t>
        </w:r>
        <w:r w:rsidR="00AA6A85">
          <w:rPr>
            <w:rFonts w:asciiTheme="minorHAnsi" w:eastAsiaTheme="minorEastAsia" w:hAnsiTheme="minorHAnsi" w:cstheme="minorBidi"/>
            <w:noProof/>
            <w:sz w:val="22"/>
            <w:szCs w:val="22"/>
          </w:rPr>
          <w:tab/>
        </w:r>
        <w:r w:rsidR="00AA6A85" w:rsidRPr="001D0AE6">
          <w:rPr>
            <w:rStyle w:val="Hyperlink"/>
            <w:rFonts w:cs="Arial"/>
            <w:b/>
            <w:noProof/>
          </w:rPr>
          <w:t>Trainee/Graduate rates of pay</w:t>
        </w:r>
        <w:r w:rsidR="00AA6A85">
          <w:rPr>
            <w:noProof/>
            <w:webHidden/>
          </w:rPr>
          <w:tab/>
        </w:r>
        <w:r w:rsidR="00AA6A85">
          <w:rPr>
            <w:noProof/>
            <w:webHidden/>
          </w:rPr>
          <w:fldChar w:fldCharType="begin"/>
        </w:r>
        <w:r w:rsidR="00AA6A85">
          <w:rPr>
            <w:noProof/>
            <w:webHidden/>
          </w:rPr>
          <w:instrText xml:space="preserve"> PAGEREF _Toc460398918 \h </w:instrText>
        </w:r>
        <w:r w:rsidR="00AA6A85">
          <w:rPr>
            <w:noProof/>
            <w:webHidden/>
          </w:rPr>
        </w:r>
        <w:r w:rsidR="00AA6A85">
          <w:rPr>
            <w:noProof/>
            <w:webHidden/>
          </w:rPr>
          <w:fldChar w:fldCharType="separate"/>
        </w:r>
        <w:r w:rsidR="003B0251">
          <w:rPr>
            <w:noProof/>
            <w:webHidden/>
          </w:rPr>
          <w:t>14</w:t>
        </w:r>
        <w:r w:rsidR="00AA6A85">
          <w:rPr>
            <w:noProof/>
            <w:webHidden/>
          </w:rPr>
          <w:fldChar w:fldCharType="end"/>
        </w:r>
      </w:hyperlink>
    </w:p>
    <w:p w:rsidR="00AA6A85" w:rsidRDefault="00057490">
      <w:pPr>
        <w:pStyle w:val="TOC2"/>
        <w:rPr>
          <w:rFonts w:asciiTheme="minorHAnsi" w:eastAsiaTheme="minorEastAsia" w:hAnsiTheme="minorHAnsi" w:cstheme="minorBidi"/>
          <w:noProof/>
          <w:sz w:val="22"/>
          <w:szCs w:val="22"/>
        </w:rPr>
      </w:pPr>
      <w:hyperlink w:anchor="_Toc460398919" w:history="1">
        <w:r w:rsidR="00AA6A85" w:rsidRPr="001D0AE6">
          <w:rPr>
            <w:rStyle w:val="Hyperlink"/>
            <w:rFonts w:cs="Arial"/>
            <w:b/>
            <w:noProof/>
          </w:rPr>
          <w:t>20.</w:t>
        </w:r>
        <w:r w:rsidR="00AA6A85">
          <w:rPr>
            <w:rFonts w:asciiTheme="minorHAnsi" w:eastAsiaTheme="minorEastAsia" w:hAnsiTheme="minorHAnsi" w:cstheme="minorBidi"/>
            <w:noProof/>
            <w:sz w:val="22"/>
            <w:szCs w:val="22"/>
          </w:rPr>
          <w:tab/>
        </w:r>
        <w:r w:rsidR="00AA6A85" w:rsidRPr="001D0AE6">
          <w:rPr>
            <w:rStyle w:val="Hyperlink"/>
            <w:rFonts w:cs="Arial"/>
            <w:b/>
            <w:noProof/>
          </w:rPr>
          <w:t>Supported Wage Arrangements</w:t>
        </w:r>
        <w:r w:rsidR="00AA6A85">
          <w:rPr>
            <w:noProof/>
            <w:webHidden/>
          </w:rPr>
          <w:tab/>
        </w:r>
        <w:r w:rsidR="00AA6A85">
          <w:rPr>
            <w:noProof/>
            <w:webHidden/>
          </w:rPr>
          <w:fldChar w:fldCharType="begin"/>
        </w:r>
        <w:r w:rsidR="00AA6A85">
          <w:rPr>
            <w:noProof/>
            <w:webHidden/>
          </w:rPr>
          <w:instrText xml:space="preserve"> PAGEREF _Toc460398919 \h </w:instrText>
        </w:r>
        <w:r w:rsidR="00AA6A85">
          <w:rPr>
            <w:noProof/>
            <w:webHidden/>
          </w:rPr>
        </w:r>
        <w:r w:rsidR="00AA6A85">
          <w:rPr>
            <w:noProof/>
            <w:webHidden/>
          </w:rPr>
          <w:fldChar w:fldCharType="separate"/>
        </w:r>
        <w:r w:rsidR="003B0251">
          <w:rPr>
            <w:noProof/>
            <w:webHidden/>
          </w:rPr>
          <w:t>14</w:t>
        </w:r>
        <w:r w:rsidR="00AA6A85">
          <w:rPr>
            <w:noProof/>
            <w:webHidden/>
          </w:rPr>
          <w:fldChar w:fldCharType="end"/>
        </w:r>
      </w:hyperlink>
    </w:p>
    <w:p w:rsidR="00AA6A85" w:rsidRDefault="00057490">
      <w:pPr>
        <w:pStyle w:val="TOC2"/>
        <w:rPr>
          <w:rFonts w:asciiTheme="minorHAnsi" w:eastAsiaTheme="minorEastAsia" w:hAnsiTheme="minorHAnsi" w:cstheme="minorBidi"/>
          <w:noProof/>
          <w:sz w:val="22"/>
          <w:szCs w:val="22"/>
        </w:rPr>
      </w:pPr>
      <w:hyperlink w:anchor="_Toc460398920" w:history="1">
        <w:r w:rsidR="00AA6A85" w:rsidRPr="001D0AE6">
          <w:rPr>
            <w:rStyle w:val="Hyperlink"/>
            <w:rFonts w:cs="Arial"/>
            <w:b/>
            <w:noProof/>
          </w:rPr>
          <w:t>21.</w:t>
        </w:r>
        <w:r w:rsidR="00AA6A85">
          <w:rPr>
            <w:rFonts w:asciiTheme="minorHAnsi" w:eastAsiaTheme="minorEastAsia" w:hAnsiTheme="minorHAnsi" w:cstheme="minorBidi"/>
            <w:noProof/>
            <w:sz w:val="22"/>
            <w:szCs w:val="22"/>
          </w:rPr>
          <w:tab/>
        </w:r>
        <w:r w:rsidR="00AA6A85" w:rsidRPr="001D0AE6">
          <w:rPr>
            <w:rStyle w:val="Hyperlink"/>
            <w:rFonts w:cs="Arial"/>
            <w:b/>
            <w:noProof/>
          </w:rPr>
          <w:t>Remuneration for higher duties</w:t>
        </w:r>
        <w:r w:rsidR="00AA6A85">
          <w:rPr>
            <w:noProof/>
            <w:webHidden/>
          </w:rPr>
          <w:tab/>
        </w:r>
        <w:r w:rsidR="00AA6A85">
          <w:rPr>
            <w:noProof/>
            <w:webHidden/>
          </w:rPr>
          <w:fldChar w:fldCharType="begin"/>
        </w:r>
        <w:r w:rsidR="00AA6A85">
          <w:rPr>
            <w:noProof/>
            <w:webHidden/>
          </w:rPr>
          <w:instrText xml:space="preserve"> PAGEREF _Toc460398920 \h </w:instrText>
        </w:r>
        <w:r w:rsidR="00AA6A85">
          <w:rPr>
            <w:noProof/>
            <w:webHidden/>
          </w:rPr>
        </w:r>
        <w:r w:rsidR="00AA6A85">
          <w:rPr>
            <w:noProof/>
            <w:webHidden/>
          </w:rPr>
          <w:fldChar w:fldCharType="separate"/>
        </w:r>
        <w:r w:rsidR="003B0251">
          <w:rPr>
            <w:noProof/>
            <w:webHidden/>
          </w:rPr>
          <w:t>14</w:t>
        </w:r>
        <w:r w:rsidR="00AA6A85">
          <w:rPr>
            <w:noProof/>
            <w:webHidden/>
          </w:rPr>
          <w:fldChar w:fldCharType="end"/>
        </w:r>
      </w:hyperlink>
    </w:p>
    <w:p w:rsidR="00AA6A85" w:rsidRDefault="00057490">
      <w:pPr>
        <w:pStyle w:val="TOC2"/>
        <w:rPr>
          <w:rFonts w:asciiTheme="minorHAnsi" w:eastAsiaTheme="minorEastAsia" w:hAnsiTheme="minorHAnsi" w:cstheme="minorBidi"/>
          <w:noProof/>
          <w:sz w:val="22"/>
          <w:szCs w:val="22"/>
        </w:rPr>
      </w:pPr>
      <w:hyperlink w:anchor="_Toc460398922" w:history="1">
        <w:r w:rsidR="00AA6A85" w:rsidRPr="001D0AE6">
          <w:rPr>
            <w:rStyle w:val="Hyperlink"/>
            <w:rFonts w:cs="Arial"/>
            <w:b/>
            <w:noProof/>
          </w:rPr>
          <w:t>22.Payment of overtime</w:t>
        </w:r>
        <w:r w:rsidR="00AA6A85">
          <w:rPr>
            <w:noProof/>
            <w:webHidden/>
          </w:rPr>
          <w:tab/>
        </w:r>
        <w:r w:rsidR="00AA6A85">
          <w:rPr>
            <w:noProof/>
            <w:webHidden/>
          </w:rPr>
          <w:fldChar w:fldCharType="begin"/>
        </w:r>
        <w:r w:rsidR="00AA6A85">
          <w:rPr>
            <w:noProof/>
            <w:webHidden/>
          </w:rPr>
          <w:instrText xml:space="preserve"> PAGEREF _Toc460398922 \h </w:instrText>
        </w:r>
        <w:r w:rsidR="00AA6A85">
          <w:rPr>
            <w:noProof/>
            <w:webHidden/>
          </w:rPr>
        </w:r>
        <w:r w:rsidR="00AA6A85">
          <w:rPr>
            <w:noProof/>
            <w:webHidden/>
          </w:rPr>
          <w:fldChar w:fldCharType="separate"/>
        </w:r>
        <w:r w:rsidR="003B0251">
          <w:rPr>
            <w:noProof/>
            <w:webHidden/>
          </w:rPr>
          <w:t>15</w:t>
        </w:r>
        <w:r w:rsidR="00AA6A85">
          <w:rPr>
            <w:noProof/>
            <w:webHidden/>
          </w:rPr>
          <w:fldChar w:fldCharType="end"/>
        </w:r>
      </w:hyperlink>
    </w:p>
    <w:p w:rsidR="00AA6A85" w:rsidRDefault="00057490">
      <w:pPr>
        <w:pStyle w:val="TOC2"/>
        <w:rPr>
          <w:rFonts w:asciiTheme="minorHAnsi" w:eastAsiaTheme="minorEastAsia" w:hAnsiTheme="minorHAnsi" w:cstheme="minorBidi"/>
          <w:noProof/>
          <w:sz w:val="22"/>
          <w:szCs w:val="22"/>
        </w:rPr>
      </w:pPr>
      <w:hyperlink w:anchor="_Toc460398923" w:history="1">
        <w:r w:rsidR="00AA6A85" w:rsidRPr="001D0AE6">
          <w:rPr>
            <w:rStyle w:val="Hyperlink"/>
            <w:rFonts w:cs="Arial"/>
            <w:b/>
            <w:noProof/>
          </w:rPr>
          <w:t>23.Superannuation</w:t>
        </w:r>
        <w:r w:rsidR="00AA6A85">
          <w:rPr>
            <w:noProof/>
            <w:webHidden/>
          </w:rPr>
          <w:tab/>
        </w:r>
        <w:r w:rsidR="00AA6A85">
          <w:rPr>
            <w:noProof/>
            <w:webHidden/>
          </w:rPr>
          <w:fldChar w:fldCharType="begin"/>
        </w:r>
        <w:r w:rsidR="00AA6A85">
          <w:rPr>
            <w:noProof/>
            <w:webHidden/>
          </w:rPr>
          <w:instrText xml:space="preserve"> PAGEREF _Toc460398923 \h </w:instrText>
        </w:r>
        <w:r w:rsidR="00AA6A85">
          <w:rPr>
            <w:noProof/>
            <w:webHidden/>
          </w:rPr>
        </w:r>
        <w:r w:rsidR="00AA6A85">
          <w:rPr>
            <w:noProof/>
            <w:webHidden/>
          </w:rPr>
          <w:fldChar w:fldCharType="separate"/>
        </w:r>
        <w:r w:rsidR="003B0251">
          <w:rPr>
            <w:noProof/>
            <w:webHidden/>
          </w:rPr>
          <w:t>17</w:t>
        </w:r>
        <w:r w:rsidR="00AA6A85">
          <w:rPr>
            <w:noProof/>
            <w:webHidden/>
          </w:rPr>
          <w:fldChar w:fldCharType="end"/>
        </w:r>
      </w:hyperlink>
    </w:p>
    <w:p w:rsidR="00AA6A85" w:rsidRDefault="00057490">
      <w:pPr>
        <w:pStyle w:val="TOC2"/>
        <w:rPr>
          <w:rFonts w:asciiTheme="minorHAnsi" w:eastAsiaTheme="minorEastAsia" w:hAnsiTheme="minorHAnsi" w:cstheme="minorBidi"/>
          <w:noProof/>
          <w:sz w:val="22"/>
          <w:szCs w:val="22"/>
        </w:rPr>
      </w:pPr>
      <w:hyperlink w:anchor="_Toc460398924" w:history="1">
        <w:r w:rsidR="00AA6A85" w:rsidRPr="001D0AE6">
          <w:rPr>
            <w:rStyle w:val="Hyperlink"/>
            <w:rFonts w:cs="Arial"/>
            <w:b/>
            <w:noProof/>
          </w:rPr>
          <w:t>Part 3C    Flexible Work Arrangements and Work Life Balance</w:t>
        </w:r>
        <w:r w:rsidR="00AA6A85">
          <w:rPr>
            <w:noProof/>
            <w:webHidden/>
          </w:rPr>
          <w:tab/>
        </w:r>
        <w:r w:rsidR="00AA6A85">
          <w:rPr>
            <w:noProof/>
            <w:webHidden/>
          </w:rPr>
          <w:fldChar w:fldCharType="begin"/>
        </w:r>
        <w:r w:rsidR="00AA6A85">
          <w:rPr>
            <w:noProof/>
            <w:webHidden/>
          </w:rPr>
          <w:instrText xml:space="preserve"> PAGEREF _Toc460398924 \h </w:instrText>
        </w:r>
        <w:r w:rsidR="00AA6A85">
          <w:rPr>
            <w:noProof/>
            <w:webHidden/>
          </w:rPr>
        </w:r>
        <w:r w:rsidR="00AA6A85">
          <w:rPr>
            <w:noProof/>
            <w:webHidden/>
          </w:rPr>
          <w:fldChar w:fldCharType="separate"/>
        </w:r>
        <w:r w:rsidR="003B0251">
          <w:rPr>
            <w:noProof/>
            <w:webHidden/>
          </w:rPr>
          <w:t>18</w:t>
        </w:r>
        <w:r w:rsidR="00AA6A85">
          <w:rPr>
            <w:noProof/>
            <w:webHidden/>
          </w:rPr>
          <w:fldChar w:fldCharType="end"/>
        </w:r>
      </w:hyperlink>
    </w:p>
    <w:p w:rsidR="00AA6A85" w:rsidRDefault="00057490">
      <w:pPr>
        <w:pStyle w:val="TOC2"/>
        <w:rPr>
          <w:rFonts w:asciiTheme="minorHAnsi" w:eastAsiaTheme="minorEastAsia" w:hAnsiTheme="minorHAnsi" w:cstheme="minorBidi"/>
          <w:noProof/>
          <w:sz w:val="22"/>
          <w:szCs w:val="22"/>
        </w:rPr>
      </w:pPr>
      <w:hyperlink w:anchor="_Toc460398925" w:history="1">
        <w:r w:rsidR="00AA6A85" w:rsidRPr="001D0AE6">
          <w:rPr>
            <w:rStyle w:val="Hyperlink"/>
            <w:rFonts w:cs="Arial"/>
            <w:b/>
            <w:noProof/>
          </w:rPr>
          <w:t>24.</w:t>
        </w:r>
        <w:r w:rsidR="00AA6A85">
          <w:rPr>
            <w:rFonts w:asciiTheme="minorHAnsi" w:eastAsiaTheme="minorEastAsia" w:hAnsiTheme="minorHAnsi" w:cstheme="minorBidi"/>
            <w:noProof/>
            <w:sz w:val="22"/>
            <w:szCs w:val="22"/>
          </w:rPr>
          <w:tab/>
        </w:r>
        <w:r w:rsidR="00AA6A85" w:rsidRPr="001D0AE6">
          <w:rPr>
            <w:rStyle w:val="Hyperlink"/>
            <w:rFonts w:cs="Arial"/>
            <w:b/>
            <w:noProof/>
          </w:rPr>
          <w:t>Work/life balance</w:t>
        </w:r>
        <w:r w:rsidR="00AA6A85">
          <w:rPr>
            <w:noProof/>
            <w:webHidden/>
          </w:rPr>
          <w:tab/>
        </w:r>
        <w:r w:rsidR="00AA6A85">
          <w:rPr>
            <w:noProof/>
            <w:webHidden/>
          </w:rPr>
          <w:fldChar w:fldCharType="begin"/>
        </w:r>
        <w:r w:rsidR="00AA6A85">
          <w:rPr>
            <w:noProof/>
            <w:webHidden/>
          </w:rPr>
          <w:instrText xml:space="preserve"> PAGEREF _Toc460398925 \h </w:instrText>
        </w:r>
        <w:r w:rsidR="00AA6A85">
          <w:rPr>
            <w:noProof/>
            <w:webHidden/>
          </w:rPr>
        </w:r>
        <w:r w:rsidR="00AA6A85">
          <w:rPr>
            <w:noProof/>
            <w:webHidden/>
          </w:rPr>
          <w:fldChar w:fldCharType="separate"/>
        </w:r>
        <w:r w:rsidR="003B0251">
          <w:rPr>
            <w:noProof/>
            <w:webHidden/>
          </w:rPr>
          <w:t>18</w:t>
        </w:r>
        <w:r w:rsidR="00AA6A85">
          <w:rPr>
            <w:noProof/>
            <w:webHidden/>
          </w:rPr>
          <w:fldChar w:fldCharType="end"/>
        </w:r>
      </w:hyperlink>
    </w:p>
    <w:p w:rsidR="00AA6A85" w:rsidRDefault="00057490">
      <w:pPr>
        <w:pStyle w:val="TOC2"/>
        <w:rPr>
          <w:rFonts w:asciiTheme="minorHAnsi" w:eastAsiaTheme="minorEastAsia" w:hAnsiTheme="minorHAnsi" w:cstheme="minorBidi"/>
          <w:noProof/>
          <w:sz w:val="22"/>
          <w:szCs w:val="22"/>
        </w:rPr>
      </w:pPr>
      <w:hyperlink w:anchor="_Toc460398926" w:history="1">
        <w:r w:rsidR="00AA6A85" w:rsidRPr="001D0AE6">
          <w:rPr>
            <w:rStyle w:val="Hyperlink"/>
            <w:rFonts w:cs="Arial"/>
            <w:b/>
            <w:noProof/>
          </w:rPr>
          <w:t>25.</w:t>
        </w:r>
        <w:r w:rsidR="00AA6A85">
          <w:rPr>
            <w:rFonts w:asciiTheme="minorHAnsi" w:eastAsiaTheme="minorEastAsia" w:hAnsiTheme="minorHAnsi" w:cstheme="minorBidi"/>
            <w:noProof/>
            <w:sz w:val="22"/>
            <w:szCs w:val="22"/>
          </w:rPr>
          <w:tab/>
        </w:r>
        <w:r w:rsidR="00AA6A85" w:rsidRPr="001D0AE6">
          <w:rPr>
            <w:rStyle w:val="Hyperlink"/>
            <w:rFonts w:cs="Arial"/>
            <w:b/>
            <w:noProof/>
          </w:rPr>
          <w:t>Part-time requests</w:t>
        </w:r>
        <w:r w:rsidR="00AA6A85">
          <w:rPr>
            <w:noProof/>
            <w:webHidden/>
          </w:rPr>
          <w:tab/>
        </w:r>
        <w:r w:rsidR="00AA6A85">
          <w:rPr>
            <w:noProof/>
            <w:webHidden/>
          </w:rPr>
          <w:fldChar w:fldCharType="begin"/>
        </w:r>
        <w:r w:rsidR="00AA6A85">
          <w:rPr>
            <w:noProof/>
            <w:webHidden/>
          </w:rPr>
          <w:instrText xml:space="preserve"> PAGEREF _Toc460398926 \h </w:instrText>
        </w:r>
        <w:r w:rsidR="00AA6A85">
          <w:rPr>
            <w:noProof/>
            <w:webHidden/>
          </w:rPr>
        </w:r>
        <w:r w:rsidR="00AA6A85">
          <w:rPr>
            <w:noProof/>
            <w:webHidden/>
          </w:rPr>
          <w:fldChar w:fldCharType="separate"/>
        </w:r>
        <w:r w:rsidR="003B0251">
          <w:rPr>
            <w:noProof/>
            <w:webHidden/>
          </w:rPr>
          <w:t>18</w:t>
        </w:r>
        <w:r w:rsidR="00AA6A85">
          <w:rPr>
            <w:noProof/>
            <w:webHidden/>
          </w:rPr>
          <w:fldChar w:fldCharType="end"/>
        </w:r>
      </w:hyperlink>
    </w:p>
    <w:p w:rsidR="00AA6A85" w:rsidRDefault="00057490">
      <w:pPr>
        <w:pStyle w:val="TOC2"/>
        <w:rPr>
          <w:rFonts w:asciiTheme="minorHAnsi" w:eastAsiaTheme="minorEastAsia" w:hAnsiTheme="minorHAnsi" w:cstheme="minorBidi"/>
          <w:noProof/>
          <w:sz w:val="22"/>
          <w:szCs w:val="22"/>
        </w:rPr>
      </w:pPr>
      <w:hyperlink w:anchor="_Toc460398934" w:history="1">
        <w:r w:rsidR="00AA6A85" w:rsidRPr="001D0AE6">
          <w:rPr>
            <w:rStyle w:val="Hyperlink"/>
            <w:rFonts w:cs="Arial"/>
            <w:b/>
            <w:noProof/>
          </w:rPr>
          <w:t>26. Hours of work</w:t>
        </w:r>
        <w:r w:rsidR="00AA6A85">
          <w:rPr>
            <w:noProof/>
            <w:webHidden/>
          </w:rPr>
          <w:tab/>
        </w:r>
        <w:r w:rsidR="00AA6A85">
          <w:rPr>
            <w:noProof/>
            <w:webHidden/>
          </w:rPr>
          <w:fldChar w:fldCharType="begin"/>
        </w:r>
        <w:r w:rsidR="00AA6A85">
          <w:rPr>
            <w:noProof/>
            <w:webHidden/>
          </w:rPr>
          <w:instrText xml:space="preserve"> PAGEREF _Toc460398934 \h </w:instrText>
        </w:r>
        <w:r w:rsidR="00AA6A85">
          <w:rPr>
            <w:noProof/>
            <w:webHidden/>
          </w:rPr>
        </w:r>
        <w:r w:rsidR="00AA6A85">
          <w:rPr>
            <w:noProof/>
            <w:webHidden/>
          </w:rPr>
          <w:fldChar w:fldCharType="separate"/>
        </w:r>
        <w:r w:rsidR="003B0251">
          <w:rPr>
            <w:noProof/>
            <w:webHidden/>
          </w:rPr>
          <w:t>18</w:t>
        </w:r>
        <w:r w:rsidR="00AA6A85">
          <w:rPr>
            <w:noProof/>
            <w:webHidden/>
          </w:rPr>
          <w:fldChar w:fldCharType="end"/>
        </w:r>
      </w:hyperlink>
    </w:p>
    <w:p w:rsidR="00AA6A85" w:rsidRDefault="00057490">
      <w:pPr>
        <w:pStyle w:val="TOC2"/>
        <w:rPr>
          <w:rFonts w:asciiTheme="minorHAnsi" w:eastAsiaTheme="minorEastAsia" w:hAnsiTheme="minorHAnsi" w:cstheme="minorBidi"/>
          <w:noProof/>
          <w:sz w:val="22"/>
          <w:szCs w:val="22"/>
        </w:rPr>
      </w:pPr>
      <w:hyperlink w:anchor="_Toc460398935" w:history="1">
        <w:r w:rsidR="00AA6A85" w:rsidRPr="001D0AE6">
          <w:rPr>
            <w:rStyle w:val="Hyperlink"/>
            <w:rFonts w:cs="Arial"/>
            <w:b/>
            <w:noProof/>
          </w:rPr>
          <w:t>27. Home-based work</w:t>
        </w:r>
        <w:r w:rsidR="00AA6A85">
          <w:rPr>
            <w:noProof/>
            <w:webHidden/>
          </w:rPr>
          <w:tab/>
        </w:r>
        <w:r w:rsidR="00AA6A85">
          <w:rPr>
            <w:noProof/>
            <w:webHidden/>
          </w:rPr>
          <w:fldChar w:fldCharType="begin"/>
        </w:r>
        <w:r w:rsidR="00AA6A85">
          <w:rPr>
            <w:noProof/>
            <w:webHidden/>
          </w:rPr>
          <w:instrText xml:space="preserve"> PAGEREF _Toc460398935 \h </w:instrText>
        </w:r>
        <w:r w:rsidR="00AA6A85">
          <w:rPr>
            <w:noProof/>
            <w:webHidden/>
          </w:rPr>
        </w:r>
        <w:r w:rsidR="00AA6A85">
          <w:rPr>
            <w:noProof/>
            <w:webHidden/>
          </w:rPr>
          <w:fldChar w:fldCharType="separate"/>
        </w:r>
        <w:r w:rsidR="003B0251">
          <w:rPr>
            <w:noProof/>
            <w:webHidden/>
          </w:rPr>
          <w:t>20</w:t>
        </w:r>
        <w:r w:rsidR="00AA6A85">
          <w:rPr>
            <w:noProof/>
            <w:webHidden/>
          </w:rPr>
          <w:fldChar w:fldCharType="end"/>
        </w:r>
      </w:hyperlink>
    </w:p>
    <w:p w:rsidR="00AA6A85" w:rsidRDefault="00057490">
      <w:pPr>
        <w:pStyle w:val="TOC2"/>
        <w:rPr>
          <w:rFonts w:asciiTheme="minorHAnsi" w:eastAsiaTheme="minorEastAsia" w:hAnsiTheme="minorHAnsi" w:cstheme="minorBidi"/>
          <w:noProof/>
          <w:sz w:val="22"/>
          <w:szCs w:val="22"/>
        </w:rPr>
      </w:pPr>
      <w:hyperlink w:anchor="_Toc460398936" w:history="1">
        <w:r w:rsidR="00AA6A85" w:rsidRPr="001D0AE6">
          <w:rPr>
            <w:rStyle w:val="Hyperlink"/>
            <w:rFonts w:cs="Arial"/>
            <w:b/>
            <w:noProof/>
          </w:rPr>
          <w:t>28.</w:t>
        </w:r>
        <w:r w:rsidR="00AA6A85">
          <w:rPr>
            <w:rFonts w:asciiTheme="minorHAnsi" w:eastAsiaTheme="minorEastAsia" w:hAnsiTheme="minorHAnsi" w:cstheme="minorBidi"/>
            <w:noProof/>
            <w:sz w:val="22"/>
            <w:szCs w:val="22"/>
          </w:rPr>
          <w:tab/>
        </w:r>
        <w:r w:rsidR="00AA6A85" w:rsidRPr="001D0AE6">
          <w:rPr>
            <w:rStyle w:val="Hyperlink"/>
            <w:rFonts w:cs="Arial"/>
            <w:b/>
            <w:noProof/>
          </w:rPr>
          <w:t>Healthy lifestyle</w:t>
        </w:r>
        <w:r w:rsidR="00AA6A85">
          <w:rPr>
            <w:noProof/>
            <w:webHidden/>
          </w:rPr>
          <w:tab/>
        </w:r>
        <w:r w:rsidR="00AA6A85">
          <w:rPr>
            <w:noProof/>
            <w:webHidden/>
          </w:rPr>
          <w:fldChar w:fldCharType="begin"/>
        </w:r>
        <w:r w:rsidR="00AA6A85">
          <w:rPr>
            <w:noProof/>
            <w:webHidden/>
          </w:rPr>
          <w:instrText xml:space="preserve"> PAGEREF _Toc460398936 \h </w:instrText>
        </w:r>
        <w:r w:rsidR="00AA6A85">
          <w:rPr>
            <w:noProof/>
            <w:webHidden/>
          </w:rPr>
        </w:r>
        <w:r w:rsidR="00AA6A85">
          <w:rPr>
            <w:noProof/>
            <w:webHidden/>
          </w:rPr>
          <w:fldChar w:fldCharType="separate"/>
        </w:r>
        <w:r w:rsidR="003B0251">
          <w:rPr>
            <w:noProof/>
            <w:webHidden/>
          </w:rPr>
          <w:t>20</w:t>
        </w:r>
        <w:r w:rsidR="00AA6A85">
          <w:rPr>
            <w:noProof/>
            <w:webHidden/>
          </w:rPr>
          <w:fldChar w:fldCharType="end"/>
        </w:r>
      </w:hyperlink>
    </w:p>
    <w:p w:rsidR="00AA6A85" w:rsidRDefault="00057490">
      <w:pPr>
        <w:pStyle w:val="TOC2"/>
        <w:rPr>
          <w:rFonts w:asciiTheme="minorHAnsi" w:eastAsiaTheme="minorEastAsia" w:hAnsiTheme="minorHAnsi" w:cstheme="minorBidi"/>
          <w:noProof/>
          <w:sz w:val="22"/>
          <w:szCs w:val="22"/>
        </w:rPr>
      </w:pPr>
      <w:hyperlink w:anchor="_Toc460398937" w:history="1">
        <w:r w:rsidR="00AA6A85" w:rsidRPr="001D0AE6">
          <w:rPr>
            <w:rStyle w:val="Hyperlink"/>
            <w:rFonts w:cs="Arial"/>
            <w:b/>
            <w:noProof/>
          </w:rPr>
          <w:t>29.</w:t>
        </w:r>
        <w:r w:rsidR="00AA6A85">
          <w:rPr>
            <w:rFonts w:asciiTheme="minorHAnsi" w:eastAsiaTheme="minorEastAsia" w:hAnsiTheme="minorHAnsi" w:cstheme="minorBidi"/>
            <w:noProof/>
            <w:sz w:val="22"/>
            <w:szCs w:val="22"/>
          </w:rPr>
          <w:tab/>
        </w:r>
        <w:r w:rsidR="00AA6A85" w:rsidRPr="001D0AE6">
          <w:rPr>
            <w:rStyle w:val="Hyperlink"/>
            <w:rFonts w:cs="Arial"/>
            <w:b/>
            <w:noProof/>
          </w:rPr>
          <w:t>Career break scheme</w:t>
        </w:r>
        <w:r w:rsidR="00AA6A85">
          <w:rPr>
            <w:noProof/>
            <w:webHidden/>
          </w:rPr>
          <w:tab/>
        </w:r>
        <w:r w:rsidR="00AA6A85">
          <w:rPr>
            <w:noProof/>
            <w:webHidden/>
          </w:rPr>
          <w:fldChar w:fldCharType="begin"/>
        </w:r>
        <w:r w:rsidR="00AA6A85">
          <w:rPr>
            <w:noProof/>
            <w:webHidden/>
          </w:rPr>
          <w:instrText xml:space="preserve"> PAGEREF _Toc460398937 \h </w:instrText>
        </w:r>
        <w:r w:rsidR="00AA6A85">
          <w:rPr>
            <w:noProof/>
            <w:webHidden/>
          </w:rPr>
        </w:r>
        <w:r w:rsidR="00AA6A85">
          <w:rPr>
            <w:noProof/>
            <w:webHidden/>
          </w:rPr>
          <w:fldChar w:fldCharType="separate"/>
        </w:r>
        <w:r w:rsidR="003B0251">
          <w:rPr>
            <w:noProof/>
            <w:webHidden/>
          </w:rPr>
          <w:t>20</w:t>
        </w:r>
        <w:r w:rsidR="00AA6A85">
          <w:rPr>
            <w:noProof/>
            <w:webHidden/>
          </w:rPr>
          <w:fldChar w:fldCharType="end"/>
        </w:r>
      </w:hyperlink>
    </w:p>
    <w:p w:rsidR="00AA6A85" w:rsidRDefault="00057490">
      <w:pPr>
        <w:pStyle w:val="TOC2"/>
        <w:rPr>
          <w:rFonts w:asciiTheme="minorHAnsi" w:eastAsiaTheme="minorEastAsia" w:hAnsiTheme="minorHAnsi" w:cstheme="minorBidi"/>
          <w:noProof/>
          <w:sz w:val="22"/>
          <w:szCs w:val="22"/>
        </w:rPr>
      </w:pPr>
      <w:hyperlink w:anchor="_Toc460398938" w:history="1">
        <w:r w:rsidR="00AA6A85" w:rsidRPr="001D0AE6">
          <w:rPr>
            <w:rStyle w:val="Hyperlink"/>
            <w:rFonts w:cs="Arial"/>
            <w:b/>
            <w:noProof/>
          </w:rPr>
          <w:t>30.</w:t>
        </w:r>
        <w:r w:rsidR="00AA6A85">
          <w:rPr>
            <w:rFonts w:asciiTheme="minorHAnsi" w:eastAsiaTheme="minorEastAsia" w:hAnsiTheme="minorHAnsi" w:cstheme="minorBidi"/>
            <w:noProof/>
            <w:sz w:val="22"/>
            <w:szCs w:val="22"/>
          </w:rPr>
          <w:tab/>
        </w:r>
        <w:r w:rsidR="00AA6A85" w:rsidRPr="001D0AE6">
          <w:rPr>
            <w:rStyle w:val="Hyperlink"/>
            <w:rFonts w:cs="Arial"/>
            <w:b/>
            <w:noProof/>
          </w:rPr>
          <w:t>Retirement transition</w:t>
        </w:r>
        <w:r w:rsidR="00AA6A85">
          <w:rPr>
            <w:noProof/>
            <w:webHidden/>
          </w:rPr>
          <w:tab/>
        </w:r>
        <w:r w:rsidR="00AA6A85">
          <w:rPr>
            <w:noProof/>
            <w:webHidden/>
          </w:rPr>
          <w:fldChar w:fldCharType="begin"/>
        </w:r>
        <w:r w:rsidR="00AA6A85">
          <w:rPr>
            <w:noProof/>
            <w:webHidden/>
          </w:rPr>
          <w:instrText xml:space="preserve"> PAGEREF _Toc460398938 \h </w:instrText>
        </w:r>
        <w:r w:rsidR="00AA6A85">
          <w:rPr>
            <w:noProof/>
            <w:webHidden/>
          </w:rPr>
        </w:r>
        <w:r w:rsidR="00AA6A85">
          <w:rPr>
            <w:noProof/>
            <w:webHidden/>
          </w:rPr>
          <w:fldChar w:fldCharType="separate"/>
        </w:r>
        <w:r w:rsidR="003B0251">
          <w:rPr>
            <w:noProof/>
            <w:webHidden/>
          </w:rPr>
          <w:t>21</w:t>
        </w:r>
        <w:r w:rsidR="00AA6A85">
          <w:rPr>
            <w:noProof/>
            <w:webHidden/>
          </w:rPr>
          <w:fldChar w:fldCharType="end"/>
        </w:r>
      </w:hyperlink>
    </w:p>
    <w:p w:rsidR="00AA6A85" w:rsidRDefault="00057490">
      <w:pPr>
        <w:pStyle w:val="TOC2"/>
        <w:rPr>
          <w:rFonts w:asciiTheme="minorHAnsi" w:eastAsiaTheme="minorEastAsia" w:hAnsiTheme="minorHAnsi" w:cstheme="minorBidi"/>
          <w:noProof/>
          <w:sz w:val="22"/>
          <w:szCs w:val="22"/>
        </w:rPr>
      </w:pPr>
      <w:hyperlink w:anchor="_Toc460398939" w:history="1">
        <w:r w:rsidR="00AA6A85" w:rsidRPr="001D0AE6">
          <w:rPr>
            <w:rStyle w:val="Hyperlink"/>
            <w:rFonts w:cs="Arial"/>
            <w:b/>
            <w:noProof/>
          </w:rPr>
          <w:t>Part 3D   Leave Provisions and Public Holidays</w:t>
        </w:r>
        <w:r w:rsidR="00AA6A85">
          <w:rPr>
            <w:noProof/>
            <w:webHidden/>
          </w:rPr>
          <w:tab/>
        </w:r>
        <w:r w:rsidR="00AA6A85">
          <w:rPr>
            <w:noProof/>
            <w:webHidden/>
          </w:rPr>
          <w:fldChar w:fldCharType="begin"/>
        </w:r>
        <w:r w:rsidR="00AA6A85">
          <w:rPr>
            <w:noProof/>
            <w:webHidden/>
          </w:rPr>
          <w:instrText xml:space="preserve"> PAGEREF _Toc460398939 \h </w:instrText>
        </w:r>
        <w:r w:rsidR="00AA6A85">
          <w:rPr>
            <w:noProof/>
            <w:webHidden/>
          </w:rPr>
        </w:r>
        <w:r w:rsidR="00AA6A85">
          <w:rPr>
            <w:noProof/>
            <w:webHidden/>
          </w:rPr>
          <w:fldChar w:fldCharType="separate"/>
        </w:r>
        <w:r w:rsidR="003B0251">
          <w:rPr>
            <w:noProof/>
            <w:webHidden/>
          </w:rPr>
          <w:t>21</w:t>
        </w:r>
        <w:r w:rsidR="00AA6A85">
          <w:rPr>
            <w:noProof/>
            <w:webHidden/>
          </w:rPr>
          <w:fldChar w:fldCharType="end"/>
        </w:r>
      </w:hyperlink>
    </w:p>
    <w:p w:rsidR="00AA6A85" w:rsidRDefault="00057490">
      <w:pPr>
        <w:pStyle w:val="TOC2"/>
        <w:rPr>
          <w:rFonts w:asciiTheme="minorHAnsi" w:eastAsiaTheme="minorEastAsia" w:hAnsiTheme="minorHAnsi" w:cstheme="minorBidi"/>
          <w:noProof/>
          <w:sz w:val="22"/>
          <w:szCs w:val="22"/>
        </w:rPr>
      </w:pPr>
      <w:hyperlink w:anchor="_Toc460398940" w:history="1">
        <w:r w:rsidR="00AA6A85" w:rsidRPr="001D0AE6">
          <w:rPr>
            <w:rStyle w:val="Hyperlink"/>
            <w:rFonts w:cs="Arial"/>
            <w:b/>
            <w:noProof/>
          </w:rPr>
          <w:t>31.</w:t>
        </w:r>
        <w:r w:rsidR="00AA6A85">
          <w:rPr>
            <w:rFonts w:asciiTheme="minorHAnsi" w:eastAsiaTheme="minorEastAsia" w:hAnsiTheme="minorHAnsi" w:cstheme="minorBidi"/>
            <w:noProof/>
            <w:sz w:val="22"/>
            <w:szCs w:val="22"/>
          </w:rPr>
          <w:tab/>
        </w:r>
        <w:r w:rsidR="00AA6A85" w:rsidRPr="001D0AE6">
          <w:rPr>
            <w:rStyle w:val="Hyperlink"/>
            <w:rFonts w:cs="Arial"/>
            <w:b/>
            <w:noProof/>
          </w:rPr>
          <w:t>Annual leave</w:t>
        </w:r>
        <w:r w:rsidR="00AA6A85">
          <w:rPr>
            <w:noProof/>
            <w:webHidden/>
          </w:rPr>
          <w:tab/>
        </w:r>
        <w:r w:rsidR="00AA6A85">
          <w:rPr>
            <w:noProof/>
            <w:webHidden/>
          </w:rPr>
          <w:fldChar w:fldCharType="begin"/>
        </w:r>
        <w:r w:rsidR="00AA6A85">
          <w:rPr>
            <w:noProof/>
            <w:webHidden/>
          </w:rPr>
          <w:instrText xml:space="preserve"> PAGEREF _Toc460398940 \h </w:instrText>
        </w:r>
        <w:r w:rsidR="00AA6A85">
          <w:rPr>
            <w:noProof/>
            <w:webHidden/>
          </w:rPr>
        </w:r>
        <w:r w:rsidR="00AA6A85">
          <w:rPr>
            <w:noProof/>
            <w:webHidden/>
          </w:rPr>
          <w:fldChar w:fldCharType="separate"/>
        </w:r>
        <w:r w:rsidR="003B0251">
          <w:rPr>
            <w:noProof/>
            <w:webHidden/>
          </w:rPr>
          <w:t>21</w:t>
        </w:r>
        <w:r w:rsidR="00AA6A85">
          <w:rPr>
            <w:noProof/>
            <w:webHidden/>
          </w:rPr>
          <w:fldChar w:fldCharType="end"/>
        </w:r>
      </w:hyperlink>
    </w:p>
    <w:p w:rsidR="00AA6A85" w:rsidRDefault="00057490">
      <w:pPr>
        <w:pStyle w:val="TOC2"/>
        <w:rPr>
          <w:rFonts w:asciiTheme="minorHAnsi" w:eastAsiaTheme="minorEastAsia" w:hAnsiTheme="minorHAnsi" w:cstheme="minorBidi"/>
          <w:noProof/>
          <w:sz w:val="22"/>
          <w:szCs w:val="22"/>
        </w:rPr>
      </w:pPr>
      <w:hyperlink w:anchor="_Toc460398941" w:history="1">
        <w:r w:rsidR="00AA6A85" w:rsidRPr="001D0AE6">
          <w:rPr>
            <w:rStyle w:val="Hyperlink"/>
            <w:rFonts w:cs="Arial"/>
            <w:b/>
            <w:noProof/>
          </w:rPr>
          <w:t>32.</w:t>
        </w:r>
        <w:r w:rsidR="00AA6A85">
          <w:rPr>
            <w:rFonts w:asciiTheme="minorHAnsi" w:eastAsiaTheme="minorEastAsia" w:hAnsiTheme="minorHAnsi" w:cstheme="minorBidi"/>
            <w:noProof/>
            <w:sz w:val="22"/>
            <w:szCs w:val="22"/>
          </w:rPr>
          <w:tab/>
        </w:r>
        <w:r w:rsidR="00AA6A85" w:rsidRPr="001D0AE6">
          <w:rPr>
            <w:rStyle w:val="Hyperlink"/>
            <w:rFonts w:cs="Arial"/>
            <w:b/>
            <w:noProof/>
          </w:rPr>
          <w:t>Purchased leave scheme</w:t>
        </w:r>
        <w:r w:rsidR="00AA6A85">
          <w:rPr>
            <w:noProof/>
            <w:webHidden/>
          </w:rPr>
          <w:tab/>
        </w:r>
        <w:r w:rsidR="00AA6A85">
          <w:rPr>
            <w:noProof/>
            <w:webHidden/>
          </w:rPr>
          <w:fldChar w:fldCharType="begin"/>
        </w:r>
        <w:r w:rsidR="00AA6A85">
          <w:rPr>
            <w:noProof/>
            <w:webHidden/>
          </w:rPr>
          <w:instrText xml:space="preserve"> PAGEREF _Toc460398941 \h </w:instrText>
        </w:r>
        <w:r w:rsidR="00AA6A85">
          <w:rPr>
            <w:noProof/>
            <w:webHidden/>
          </w:rPr>
        </w:r>
        <w:r w:rsidR="00AA6A85">
          <w:rPr>
            <w:noProof/>
            <w:webHidden/>
          </w:rPr>
          <w:fldChar w:fldCharType="separate"/>
        </w:r>
        <w:r w:rsidR="003B0251">
          <w:rPr>
            <w:noProof/>
            <w:webHidden/>
          </w:rPr>
          <w:t>22</w:t>
        </w:r>
        <w:r w:rsidR="00AA6A85">
          <w:rPr>
            <w:noProof/>
            <w:webHidden/>
          </w:rPr>
          <w:fldChar w:fldCharType="end"/>
        </w:r>
      </w:hyperlink>
    </w:p>
    <w:p w:rsidR="00AA6A85" w:rsidRDefault="00057490">
      <w:pPr>
        <w:pStyle w:val="TOC2"/>
        <w:rPr>
          <w:rFonts w:asciiTheme="minorHAnsi" w:eastAsiaTheme="minorEastAsia" w:hAnsiTheme="minorHAnsi" w:cstheme="minorBidi"/>
          <w:noProof/>
          <w:sz w:val="22"/>
          <w:szCs w:val="22"/>
        </w:rPr>
      </w:pPr>
      <w:hyperlink w:anchor="_Toc460398942" w:history="1">
        <w:r w:rsidR="00AA6A85" w:rsidRPr="001D0AE6">
          <w:rPr>
            <w:rStyle w:val="Hyperlink"/>
            <w:rFonts w:cs="Arial"/>
            <w:b/>
            <w:noProof/>
          </w:rPr>
          <w:t>33.</w:t>
        </w:r>
        <w:r w:rsidR="00AA6A85">
          <w:rPr>
            <w:rFonts w:asciiTheme="minorHAnsi" w:eastAsiaTheme="minorEastAsia" w:hAnsiTheme="minorHAnsi" w:cstheme="minorBidi"/>
            <w:noProof/>
            <w:sz w:val="22"/>
            <w:szCs w:val="22"/>
          </w:rPr>
          <w:tab/>
        </w:r>
        <w:r w:rsidR="00AA6A85" w:rsidRPr="001D0AE6">
          <w:rPr>
            <w:rStyle w:val="Hyperlink"/>
            <w:rFonts w:cs="Arial"/>
            <w:b/>
            <w:noProof/>
          </w:rPr>
          <w:t>Personal/carer’s leave</w:t>
        </w:r>
        <w:r w:rsidR="00AA6A85">
          <w:rPr>
            <w:noProof/>
            <w:webHidden/>
          </w:rPr>
          <w:tab/>
        </w:r>
        <w:r w:rsidR="00AA6A85">
          <w:rPr>
            <w:noProof/>
            <w:webHidden/>
          </w:rPr>
          <w:fldChar w:fldCharType="begin"/>
        </w:r>
        <w:r w:rsidR="00AA6A85">
          <w:rPr>
            <w:noProof/>
            <w:webHidden/>
          </w:rPr>
          <w:instrText xml:space="preserve"> PAGEREF _Toc460398942 \h </w:instrText>
        </w:r>
        <w:r w:rsidR="00AA6A85">
          <w:rPr>
            <w:noProof/>
            <w:webHidden/>
          </w:rPr>
        </w:r>
        <w:r w:rsidR="00AA6A85">
          <w:rPr>
            <w:noProof/>
            <w:webHidden/>
          </w:rPr>
          <w:fldChar w:fldCharType="separate"/>
        </w:r>
        <w:r w:rsidR="003B0251">
          <w:rPr>
            <w:noProof/>
            <w:webHidden/>
          </w:rPr>
          <w:t>22</w:t>
        </w:r>
        <w:r w:rsidR="00AA6A85">
          <w:rPr>
            <w:noProof/>
            <w:webHidden/>
          </w:rPr>
          <w:fldChar w:fldCharType="end"/>
        </w:r>
      </w:hyperlink>
    </w:p>
    <w:p w:rsidR="00AA6A85" w:rsidRDefault="00057490">
      <w:pPr>
        <w:pStyle w:val="TOC2"/>
        <w:rPr>
          <w:rFonts w:asciiTheme="minorHAnsi" w:eastAsiaTheme="minorEastAsia" w:hAnsiTheme="minorHAnsi" w:cstheme="minorBidi"/>
          <w:noProof/>
          <w:sz w:val="22"/>
          <w:szCs w:val="22"/>
        </w:rPr>
      </w:pPr>
      <w:hyperlink w:anchor="_Toc460398943" w:history="1">
        <w:r w:rsidR="00AA6A85" w:rsidRPr="001D0AE6">
          <w:rPr>
            <w:rStyle w:val="Hyperlink"/>
            <w:rFonts w:cs="Arial"/>
            <w:b/>
            <w:noProof/>
          </w:rPr>
          <w:t>34.Compassionate and Bereavement leave</w:t>
        </w:r>
        <w:r w:rsidR="00AA6A85">
          <w:rPr>
            <w:noProof/>
            <w:webHidden/>
          </w:rPr>
          <w:tab/>
        </w:r>
        <w:r w:rsidR="00AA6A85">
          <w:rPr>
            <w:noProof/>
            <w:webHidden/>
          </w:rPr>
          <w:fldChar w:fldCharType="begin"/>
        </w:r>
        <w:r w:rsidR="00AA6A85">
          <w:rPr>
            <w:noProof/>
            <w:webHidden/>
          </w:rPr>
          <w:instrText xml:space="preserve"> PAGEREF _Toc460398943 \h </w:instrText>
        </w:r>
        <w:r w:rsidR="00AA6A85">
          <w:rPr>
            <w:noProof/>
            <w:webHidden/>
          </w:rPr>
        </w:r>
        <w:r w:rsidR="00AA6A85">
          <w:rPr>
            <w:noProof/>
            <w:webHidden/>
          </w:rPr>
          <w:fldChar w:fldCharType="separate"/>
        </w:r>
        <w:r w:rsidR="003B0251">
          <w:rPr>
            <w:noProof/>
            <w:webHidden/>
          </w:rPr>
          <w:t>23</w:t>
        </w:r>
        <w:r w:rsidR="00AA6A85">
          <w:rPr>
            <w:noProof/>
            <w:webHidden/>
          </w:rPr>
          <w:fldChar w:fldCharType="end"/>
        </w:r>
      </w:hyperlink>
    </w:p>
    <w:p w:rsidR="00AA6A85" w:rsidRDefault="00057490">
      <w:pPr>
        <w:pStyle w:val="TOC2"/>
        <w:rPr>
          <w:rFonts w:asciiTheme="minorHAnsi" w:eastAsiaTheme="minorEastAsia" w:hAnsiTheme="minorHAnsi" w:cstheme="minorBidi"/>
          <w:noProof/>
          <w:sz w:val="22"/>
          <w:szCs w:val="22"/>
        </w:rPr>
      </w:pPr>
      <w:hyperlink w:anchor="_Toc460398944" w:history="1">
        <w:r w:rsidR="00AA6A85" w:rsidRPr="001D0AE6">
          <w:rPr>
            <w:rStyle w:val="Hyperlink"/>
            <w:rFonts w:cs="Arial"/>
            <w:b/>
            <w:noProof/>
          </w:rPr>
          <w:t>35.</w:t>
        </w:r>
        <w:r w:rsidR="00AA6A85">
          <w:rPr>
            <w:rFonts w:asciiTheme="minorHAnsi" w:eastAsiaTheme="minorEastAsia" w:hAnsiTheme="minorHAnsi" w:cstheme="minorBidi"/>
            <w:noProof/>
            <w:sz w:val="22"/>
            <w:szCs w:val="22"/>
          </w:rPr>
          <w:tab/>
        </w:r>
        <w:r w:rsidR="00AA6A85" w:rsidRPr="001D0AE6">
          <w:rPr>
            <w:rStyle w:val="Hyperlink"/>
            <w:rFonts w:cs="Arial"/>
            <w:b/>
            <w:noProof/>
          </w:rPr>
          <w:t>Maternity/Parental leave</w:t>
        </w:r>
        <w:r w:rsidR="00AA6A85">
          <w:rPr>
            <w:noProof/>
            <w:webHidden/>
          </w:rPr>
          <w:tab/>
        </w:r>
        <w:r w:rsidR="00AA6A85">
          <w:rPr>
            <w:noProof/>
            <w:webHidden/>
          </w:rPr>
          <w:fldChar w:fldCharType="begin"/>
        </w:r>
        <w:r w:rsidR="00AA6A85">
          <w:rPr>
            <w:noProof/>
            <w:webHidden/>
          </w:rPr>
          <w:instrText xml:space="preserve"> PAGEREF _Toc460398944 \h </w:instrText>
        </w:r>
        <w:r w:rsidR="00AA6A85">
          <w:rPr>
            <w:noProof/>
            <w:webHidden/>
          </w:rPr>
        </w:r>
        <w:r w:rsidR="00AA6A85">
          <w:rPr>
            <w:noProof/>
            <w:webHidden/>
          </w:rPr>
          <w:fldChar w:fldCharType="separate"/>
        </w:r>
        <w:r w:rsidR="003B0251">
          <w:rPr>
            <w:noProof/>
            <w:webHidden/>
          </w:rPr>
          <w:t>24</w:t>
        </w:r>
        <w:r w:rsidR="00AA6A85">
          <w:rPr>
            <w:noProof/>
            <w:webHidden/>
          </w:rPr>
          <w:fldChar w:fldCharType="end"/>
        </w:r>
      </w:hyperlink>
    </w:p>
    <w:p w:rsidR="00AA6A85" w:rsidRDefault="00057490">
      <w:pPr>
        <w:pStyle w:val="TOC2"/>
        <w:rPr>
          <w:rFonts w:asciiTheme="minorHAnsi" w:eastAsiaTheme="minorEastAsia" w:hAnsiTheme="minorHAnsi" w:cstheme="minorBidi"/>
          <w:noProof/>
          <w:sz w:val="22"/>
          <w:szCs w:val="22"/>
        </w:rPr>
      </w:pPr>
      <w:hyperlink w:anchor="_Toc460398945" w:history="1">
        <w:r w:rsidR="00AA6A85" w:rsidRPr="001D0AE6">
          <w:rPr>
            <w:rStyle w:val="Hyperlink"/>
            <w:rFonts w:cs="Arial"/>
            <w:b/>
            <w:noProof/>
          </w:rPr>
          <w:t>36.</w:t>
        </w:r>
        <w:r w:rsidR="00AA6A85">
          <w:rPr>
            <w:rFonts w:asciiTheme="minorHAnsi" w:eastAsiaTheme="minorEastAsia" w:hAnsiTheme="minorHAnsi" w:cstheme="minorBidi"/>
            <w:noProof/>
            <w:sz w:val="22"/>
            <w:szCs w:val="22"/>
          </w:rPr>
          <w:tab/>
        </w:r>
        <w:r w:rsidR="00AA6A85" w:rsidRPr="001D0AE6">
          <w:rPr>
            <w:rStyle w:val="Hyperlink"/>
            <w:rFonts w:cs="Arial"/>
            <w:b/>
            <w:noProof/>
          </w:rPr>
          <w:t>Jury leave</w:t>
        </w:r>
        <w:r w:rsidR="00AA6A85">
          <w:rPr>
            <w:noProof/>
            <w:webHidden/>
          </w:rPr>
          <w:tab/>
        </w:r>
        <w:r w:rsidR="00AA6A85">
          <w:rPr>
            <w:noProof/>
            <w:webHidden/>
          </w:rPr>
          <w:fldChar w:fldCharType="begin"/>
        </w:r>
        <w:r w:rsidR="00AA6A85">
          <w:rPr>
            <w:noProof/>
            <w:webHidden/>
          </w:rPr>
          <w:instrText xml:space="preserve"> PAGEREF _Toc460398945 \h </w:instrText>
        </w:r>
        <w:r w:rsidR="00AA6A85">
          <w:rPr>
            <w:noProof/>
            <w:webHidden/>
          </w:rPr>
        </w:r>
        <w:r w:rsidR="00AA6A85">
          <w:rPr>
            <w:noProof/>
            <w:webHidden/>
          </w:rPr>
          <w:fldChar w:fldCharType="separate"/>
        </w:r>
        <w:r w:rsidR="003B0251">
          <w:rPr>
            <w:noProof/>
            <w:webHidden/>
          </w:rPr>
          <w:t>25</w:t>
        </w:r>
        <w:r w:rsidR="00AA6A85">
          <w:rPr>
            <w:noProof/>
            <w:webHidden/>
          </w:rPr>
          <w:fldChar w:fldCharType="end"/>
        </w:r>
      </w:hyperlink>
    </w:p>
    <w:p w:rsidR="00AA6A85" w:rsidRDefault="00057490">
      <w:pPr>
        <w:pStyle w:val="TOC2"/>
        <w:rPr>
          <w:rFonts w:asciiTheme="minorHAnsi" w:eastAsiaTheme="minorEastAsia" w:hAnsiTheme="minorHAnsi" w:cstheme="minorBidi"/>
          <w:noProof/>
          <w:sz w:val="22"/>
          <w:szCs w:val="22"/>
        </w:rPr>
      </w:pPr>
      <w:hyperlink w:anchor="_Toc460398946" w:history="1">
        <w:r w:rsidR="00AA6A85" w:rsidRPr="001D0AE6">
          <w:rPr>
            <w:rStyle w:val="Hyperlink"/>
            <w:rFonts w:cs="Arial"/>
            <w:b/>
            <w:noProof/>
          </w:rPr>
          <w:t>37.</w:t>
        </w:r>
        <w:r w:rsidR="00AA6A85">
          <w:rPr>
            <w:rFonts w:asciiTheme="minorHAnsi" w:eastAsiaTheme="minorEastAsia" w:hAnsiTheme="minorHAnsi" w:cstheme="minorBidi"/>
            <w:noProof/>
            <w:sz w:val="22"/>
            <w:szCs w:val="22"/>
          </w:rPr>
          <w:tab/>
        </w:r>
        <w:r w:rsidR="00AA6A85" w:rsidRPr="001D0AE6">
          <w:rPr>
            <w:rStyle w:val="Hyperlink"/>
            <w:rFonts w:cs="Arial"/>
            <w:b/>
            <w:noProof/>
          </w:rPr>
          <w:t>Miscellaneous leave</w:t>
        </w:r>
        <w:r w:rsidR="00AA6A85">
          <w:rPr>
            <w:noProof/>
            <w:webHidden/>
          </w:rPr>
          <w:tab/>
        </w:r>
        <w:r w:rsidR="00AA6A85">
          <w:rPr>
            <w:noProof/>
            <w:webHidden/>
          </w:rPr>
          <w:fldChar w:fldCharType="begin"/>
        </w:r>
        <w:r w:rsidR="00AA6A85">
          <w:rPr>
            <w:noProof/>
            <w:webHidden/>
          </w:rPr>
          <w:instrText xml:space="preserve"> PAGEREF _Toc460398946 \h </w:instrText>
        </w:r>
        <w:r w:rsidR="00AA6A85">
          <w:rPr>
            <w:noProof/>
            <w:webHidden/>
          </w:rPr>
        </w:r>
        <w:r w:rsidR="00AA6A85">
          <w:rPr>
            <w:noProof/>
            <w:webHidden/>
          </w:rPr>
          <w:fldChar w:fldCharType="separate"/>
        </w:r>
        <w:r w:rsidR="003B0251">
          <w:rPr>
            <w:noProof/>
            <w:webHidden/>
          </w:rPr>
          <w:t>26</w:t>
        </w:r>
        <w:r w:rsidR="00AA6A85">
          <w:rPr>
            <w:noProof/>
            <w:webHidden/>
          </w:rPr>
          <w:fldChar w:fldCharType="end"/>
        </w:r>
      </w:hyperlink>
    </w:p>
    <w:p w:rsidR="00AA6A85" w:rsidRDefault="00057490">
      <w:pPr>
        <w:pStyle w:val="TOC2"/>
        <w:rPr>
          <w:rFonts w:asciiTheme="minorHAnsi" w:eastAsiaTheme="minorEastAsia" w:hAnsiTheme="minorHAnsi" w:cstheme="minorBidi"/>
          <w:noProof/>
          <w:sz w:val="22"/>
          <w:szCs w:val="22"/>
        </w:rPr>
      </w:pPr>
      <w:hyperlink w:anchor="_Toc460398947" w:history="1">
        <w:r w:rsidR="00AA6A85" w:rsidRPr="001D0AE6">
          <w:rPr>
            <w:rStyle w:val="Hyperlink"/>
            <w:rFonts w:cs="Arial"/>
            <w:b/>
            <w:noProof/>
          </w:rPr>
          <w:t>43. (a)Leave for ADF Reserve and Continuous Full Time Service or Cadet Force obligations</w:t>
        </w:r>
        <w:r w:rsidR="00AA6A85">
          <w:rPr>
            <w:noProof/>
            <w:webHidden/>
          </w:rPr>
          <w:tab/>
        </w:r>
        <w:r w:rsidR="00AA6A85">
          <w:rPr>
            <w:noProof/>
            <w:webHidden/>
          </w:rPr>
          <w:fldChar w:fldCharType="begin"/>
        </w:r>
        <w:r w:rsidR="00AA6A85">
          <w:rPr>
            <w:noProof/>
            <w:webHidden/>
          </w:rPr>
          <w:instrText xml:space="preserve"> PAGEREF _Toc460398947 \h </w:instrText>
        </w:r>
        <w:r w:rsidR="00AA6A85">
          <w:rPr>
            <w:noProof/>
            <w:webHidden/>
          </w:rPr>
        </w:r>
        <w:r w:rsidR="00AA6A85">
          <w:rPr>
            <w:noProof/>
            <w:webHidden/>
          </w:rPr>
          <w:fldChar w:fldCharType="separate"/>
        </w:r>
        <w:r w:rsidR="003B0251">
          <w:rPr>
            <w:noProof/>
            <w:webHidden/>
          </w:rPr>
          <w:t>26</w:t>
        </w:r>
        <w:r w:rsidR="00AA6A85">
          <w:rPr>
            <w:noProof/>
            <w:webHidden/>
          </w:rPr>
          <w:fldChar w:fldCharType="end"/>
        </w:r>
      </w:hyperlink>
    </w:p>
    <w:p w:rsidR="00AA6A85" w:rsidRDefault="00057490">
      <w:pPr>
        <w:pStyle w:val="TOC2"/>
        <w:rPr>
          <w:rFonts w:asciiTheme="minorHAnsi" w:eastAsiaTheme="minorEastAsia" w:hAnsiTheme="minorHAnsi" w:cstheme="minorBidi"/>
          <w:noProof/>
          <w:sz w:val="22"/>
          <w:szCs w:val="22"/>
        </w:rPr>
      </w:pPr>
      <w:hyperlink w:anchor="_Toc460398948" w:history="1">
        <w:r w:rsidR="00AA6A85" w:rsidRPr="001D0AE6">
          <w:rPr>
            <w:rStyle w:val="Hyperlink"/>
            <w:rFonts w:cs="Arial"/>
            <w:b/>
            <w:noProof/>
          </w:rPr>
          <w:t>43(b)Leave for Emergency Services duties</w:t>
        </w:r>
        <w:r w:rsidR="00AA6A85">
          <w:rPr>
            <w:noProof/>
            <w:webHidden/>
          </w:rPr>
          <w:tab/>
        </w:r>
        <w:r w:rsidR="00AA6A85">
          <w:rPr>
            <w:noProof/>
            <w:webHidden/>
          </w:rPr>
          <w:fldChar w:fldCharType="begin"/>
        </w:r>
        <w:r w:rsidR="00AA6A85">
          <w:rPr>
            <w:noProof/>
            <w:webHidden/>
          </w:rPr>
          <w:instrText xml:space="preserve"> PAGEREF _Toc460398948 \h </w:instrText>
        </w:r>
        <w:r w:rsidR="00AA6A85">
          <w:rPr>
            <w:noProof/>
            <w:webHidden/>
          </w:rPr>
        </w:r>
        <w:r w:rsidR="00AA6A85">
          <w:rPr>
            <w:noProof/>
            <w:webHidden/>
          </w:rPr>
          <w:fldChar w:fldCharType="separate"/>
        </w:r>
        <w:r w:rsidR="003B0251">
          <w:rPr>
            <w:noProof/>
            <w:webHidden/>
          </w:rPr>
          <w:t>27</w:t>
        </w:r>
        <w:r w:rsidR="00AA6A85">
          <w:rPr>
            <w:noProof/>
            <w:webHidden/>
          </w:rPr>
          <w:fldChar w:fldCharType="end"/>
        </w:r>
      </w:hyperlink>
    </w:p>
    <w:p w:rsidR="00AA6A85" w:rsidRDefault="00057490">
      <w:pPr>
        <w:pStyle w:val="TOC2"/>
        <w:rPr>
          <w:rFonts w:asciiTheme="minorHAnsi" w:eastAsiaTheme="minorEastAsia" w:hAnsiTheme="minorHAnsi" w:cstheme="minorBidi"/>
          <w:noProof/>
          <w:sz w:val="22"/>
          <w:szCs w:val="22"/>
        </w:rPr>
      </w:pPr>
      <w:hyperlink w:anchor="_Toc460398949" w:history="1">
        <w:r w:rsidR="00AA6A85" w:rsidRPr="001D0AE6">
          <w:rPr>
            <w:rStyle w:val="Hyperlink"/>
            <w:rFonts w:cs="Arial"/>
            <w:b/>
            <w:noProof/>
          </w:rPr>
          <w:t>44.Long Service Leave</w:t>
        </w:r>
        <w:r w:rsidR="00AA6A85">
          <w:rPr>
            <w:noProof/>
            <w:webHidden/>
          </w:rPr>
          <w:tab/>
        </w:r>
        <w:r w:rsidR="00AA6A85">
          <w:rPr>
            <w:noProof/>
            <w:webHidden/>
          </w:rPr>
          <w:fldChar w:fldCharType="begin"/>
        </w:r>
        <w:r w:rsidR="00AA6A85">
          <w:rPr>
            <w:noProof/>
            <w:webHidden/>
          </w:rPr>
          <w:instrText xml:space="preserve"> PAGEREF _Toc460398949 \h </w:instrText>
        </w:r>
        <w:r w:rsidR="00AA6A85">
          <w:rPr>
            <w:noProof/>
            <w:webHidden/>
          </w:rPr>
        </w:r>
        <w:r w:rsidR="00AA6A85">
          <w:rPr>
            <w:noProof/>
            <w:webHidden/>
          </w:rPr>
          <w:fldChar w:fldCharType="separate"/>
        </w:r>
        <w:r w:rsidR="003B0251">
          <w:rPr>
            <w:noProof/>
            <w:webHidden/>
          </w:rPr>
          <w:t>27</w:t>
        </w:r>
        <w:r w:rsidR="00AA6A85">
          <w:rPr>
            <w:noProof/>
            <w:webHidden/>
          </w:rPr>
          <w:fldChar w:fldCharType="end"/>
        </w:r>
      </w:hyperlink>
    </w:p>
    <w:p w:rsidR="00AA6A85" w:rsidRDefault="00057490">
      <w:pPr>
        <w:pStyle w:val="TOC2"/>
        <w:rPr>
          <w:rFonts w:asciiTheme="minorHAnsi" w:eastAsiaTheme="minorEastAsia" w:hAnsiTheme="minorHAnsi" w:cstheme="minorBidi"/>
          <w:noProof/>
          <w:sz w:val="22"/>
          <w:szCs w:val="22"/>
        </w:rPr>
      </w:pPr>
      <w:hyperlink w:anchor="_Toc460398950" w:history="1">
        <w:r w:rsidR="00AA6A85" w:rsidRPr="001D0AE6">
          <w:rPr>
            <w:rStyle w:val="Hyperlink"/>
            <w:rFonts w:cs="Arial"/>
            <w:b/>
            <w:noProof/>
          </w:rPr>
          <w:t>45Portability of accrued annual leave and sick leave entitlements</w:t>
        </w:r>
        <w:r w:rsidR="00AA6A85">
          <w:rPr>
            <w:noProof/>
            <w:webHidden/>
          </w:rPr>
          <w:tab/>
        </w:r>
        <w:r w:rsidR="00AA6A85">
          <w:rPr>
            <w:noProof/>
            <w:webHidden/>
          </w:rPr>
          <w:fldChar w:fldCharType="begin"/>
        </w:r>
        <w:r w:rsidR="00AA6A85">
          <w:rPr>
            <w:noProof/>
            <w:webHidden/>
          </w:rPr>
          <w:instrText xml:space="preserve"> PAGEREF _Toc460398950 \h </w:instrText>
        </w:r>
        <w:r w:rsidR="00AA6A85">
          <w:rPr>
            <w:noProof/>
            <w:webHidden/>
          </w:rPr>
        </w:r>
        <w:r w:rsidR="00AA6A85">
          <w:rPr>
            <w:noProof/>
            <w:webHidden/>
          </w:rPr>
          <w:fldChar w:fldCharType="separate"/>
        </w:r>
        <w:r w:rsidR="003B0251">
          <w:rPr>
            <w:noProof/>
            <w:webHidden/>
          </w:rPr>
          <w:t>27</w:t>
        </w:r>
        <w:r w:rsidR="00AA6A85">
          <w:rPr>
            <w:noProof/>
            <w:webHidden/>
          </w:rPr>
          <w:fldChar w:fldCharType="end"/>
        </w:r>
      </w:hyperlink>
    </w:p>
    <w:p w:rsidR="00AA6A85" w:rsidRDefault="00057490">
      <w:pPr>
        <w:pStyle w:val="TOC2"/>
        <w:rPr>
          <w:rFonts w:asciiTheme="minorHAnsi" w:eastAsiaTheme="minorEastAsia" w:hAnsiTheme="minorHAnsi" w:cstheme="minorBidi"/>
          <w:noProof/>
          <w:sz w:val="22"/>
          <w:szCs w:val="22"/>
        </w:rPr>
      </w:pPr>
      <w:hyperlink w:anchor="_Toc460398951" w:history="1">
        <w:r w:rsidR="00AA6A85" w:rsidRPr="001D0AE6">
          <w:rPr>
            <w:rStyle w:val="Hyperlink"/>
            <w:rFonts w:cs="Arial"/>
            <w:b/>
            <w:noProof/>
          </w:rPr>
          <w:t>46Public holidays and Christmas Closedown</w:t>
        </w:r>
        <w:r w:rsidR="00AA6A85">
          <w:rPr>
            <w:noProof/>
            <w:webHidden/>
          </w:rPr>
          <w:tab/>
        </w:r>
        <w:r w:rsidR="00AA6A85">
          <w:rPr>
            <w:noProof/>
            <w:webHidden/>
          </w:rPr>
          <w:fldChar w:fldCharType="begin"/>
        </w:r>
        <w:r w:rsidR="00AA6A85">
          <w:rPr>
            <w:noProof/>
            <w:webHidden/>
          </w:rPr>
          <w:instrText xml:space="preserve"> PAGEREF _Toc460398951 \h </w:instrText>
        </w:r>
        <w:r w:rsidR="00AA6A85">
          <w:rPr>
            <w:noProof/>
            <w:webHidden/>
          </w:rPr>
        </w:r>
        <w:r w:rsidR="00AA6A85">
          <w:rPr>
            <w:noProof/>
            <w:webHidden/>
          </w:rPr>
          <w:fldChar w:fldCharType="separate"/>
        </w:r>
        <w:r w:rsidR="003B0251">
          <w:rPr>
            <w:noProof/>
            <w:webHidden/>
          </w:rPr>
          <w:t>27</w:t>
        </w:r>
        <w:r w:rsidR="00AA6A85">
          <w:rPr>
            <w:noProof/>
            <w:webHidden/>
          </w:rPr>
          <w:fldChar w:fldCharType="end"/>
        </w:r>
      </w:hyperlink>
    </w:p>
    <w:p w:rsidR="00AA6A85" w:rsidRDefault="00057490">
      <w:pPr>
        <w:pStyle w:val="TOC2"/>
        <w:rPr>
          <w:rFonts w:asciiTheme="minorHAnsi" w:eastAsiaTheme="minorEastAsia" w:hAnsiTheme="minorHAnsi" w:cstheme="minorBidi"/>
          <w:noProof/>
          <w:sz w:val="22"/>
          <w:szCs w:val="22"/>
        </w:rPr>
      </w:pPr>
      <w:hyperlink w:anchor="_Toc460398952" w:history="1">
        <w:r w:rsidR="00AA6A85" w:rsidRPr="001D0AE6">
          <w:rPr>
            <w:rStyle w:val="Hyperlink"/>
            <w:rFonts w:cs="Arial"/>
            <w:b/>
            <w:noProof/>
          </w:rPr>
          <w:t>Part 3E    Separation Procedures</w:t>
        </w:r>
        <w:r w:rsidR="00AA6A85">
          <w:rPr>
            <w:noProof/>
            <w:webHidden/>
          </w:rPr>
          <w:tab/>
        </w:r>
        <w:r w:rsidR="00AA6A85">
          <w:rPr>
            <w:noProof/>
            <w:webHidden/>
          </w:rPr>
          <w:fldChar w:fldCharType="begin"/>
        </w:r>
        <w:r w:rsidR="00AA6A85">
          <w:rPr>
            <w:noProof/>
            <w:webHidden/>
          </w:rPr>
          <w:instrText xml:space="preserve"> PAGEREF _Toc460398952 \h </w:instrText>
        </w:r>
        <w:r w:rsidR="00AA6A85">
          <w:rPr>
            <w:noProof/>
            <w:webHidden/>
          </w:rPr>
        </w:r>
        <w:r w:rsidR="00AA6A85">
          <w:rPr>
            <w:noProof/>
            <w:webHidden/>
          </w:rPr>
          <w:fldChar w:fldCharType="separate"/>
        </w:r>
        <w:r w:rsidR="003B0251">
          <w:rPr>
            <w:noProof/>
            <w:webHidden/>
          </w:rPr>
          <w:t>29</w:t>
        </w:r>
        <w:r w:rsidR="00AA6A85">
          <w:rPr>
            <w:noProof/>
            <w:webHidden/>
          </w:rPr>
          <w:fldChar w:fldCharType="end"/>
        </w:r>
      </w:hyperlink>
    </w:p>
    <w:p w:rsidR="00AA6A85" w:rsidRDefault="00057490">
      <w:pPr>
        <w:pStyle w:val="TOC2"/>
        <w:rPr>
          <w:rFonts w:asciiTheme="minorHAnsi" w:eastAsiaTheme="minorEastAsia" w:hAnsiTheme="minorHAnsi" w:cstheme="minorBidi"/>
          <w:noProof/>
          <w:sz w:val="22"/>
          <w:szCs w:val="22"/>
        </w:rPr>
      </w:pPr>
      <w:hyperlink w:anchor="_Toc460398953" w:history="1">
        <w:r w:rsidR="00AA6A85" w:rsidRPr="001D0AE6">
          <w:rPr>
            <w:rStyle w:val="Hyperlink"/>
            <w:rFonts w:cs="Arial"/>
            <w:b/>
            <w:noProof/>
          </w:rPr>
          <w:t>47 Resignation</w:t>
        </w:r>
        <w:r w:rsidR="00AA6A85">
          <w:rPr>
            <w:noProof/>
            <w:webHidden/>
          </w:rPr>
          <w:tab/>
        </w:r>
        <w:r w:rsidR="00AA6A85">
          <w:rPr>
            <w:noProof/>
            <w:webHidden/>
          </w:rPr>
          <w:fldChar w:fldCharType="begin"/>
        </w:r>
        <w:r w:rsidR="00AA6A85">
          <w:rPr>
            <w:noProof/>
            <w:webHidden/>
          </w:rPr>
          <w:instrText xml:space="preserve"> PAGEREF _Toc460398953 \h </w:instrText>
        </w:r>
        <w:r w:rsidR="00AA6A85">
          <w:rPr>
            <w:noProof/>
            <w:webHidden/>
          </w:rPr>
        </w:r>
        <w:r w:rsidR="00AA6A85">
          <w:rPr>
            <w:noProof/>
            <w:webHidden/>
          </w:rPr>
          <w:fldChar w:fldCharType="separate"/>
        </w:r>
        <w:r w:rsidR="003B0251">
          <w:rPr>
            <w:noProof/>
            <w:webHidden/>
          </w:rPr>
          <w:t>29</w:t>
        </w:r>
        <w:r w:rsidR="00AA6A85">
          <w:rPr>
            <w:noProof/>
            <w:webHidden/>
          </w:rPr>
          <w:fldChar w:fldCharType="end"/>
        </w:r>
      </w:hyperlink>
    </w:p>
    <w:p w:rsidR="00AA6A85" w:rsidRDefault="00057490" w:rsidP="00AA6A85">
      <w:pPr>
        <w:pStyle w:val="TOC2"/>
        <w:rPr>
          <w:rFonts w:asciiTheme="minorHAnsi" w:eastAsiaTheme="minorEastAsia" w:hAnsiTheme="minorHAnsi" w:cstheme="minorBidi"/>
          <w:noProof/>
          <w:sz w:val="22"/>
          <w:szCs w:val="22"/>
        </w:rPr>
      </w:pPr>
      <w:hyperlink w:anchor="_Toc460398954" w:history="1">
        <w:r w:rsidR="00AA6A85" w:rsidRPr="001D0AE6">
          <w:rPr>
            <w:rStyle w:val="Hyperlink"/>
            <w:rFonts w:cs="Arial"/>
            <w:b/>
            <w:noProof/>
          </w:rPr>
          <w:t>48Redundancy</w:t>
        </w:r>
        <w:r w:rsidR="00AA6A85">
          <w:rPr>
            <w:noProof/>
            <w:webHidden/>
          </w:rPr>
          <w:tab/>
        </w:r>
        <w:r w:rsidR="00AA6A85">
          <w:rPr>
            <w:noProof/>
            <w:webHidden/>
          </w:rPr>
          <w:fldChar w:fldCharType="begin"/>
        </w:r>
        <w:r w:rsidR="00AA6A85">
          <w:rPr>
            <w:noProof/>
            <w:webHidden/>
          </w:rPr>
          <w:instrText xml:space="preserve"> PAGEREF _Toc460398954 \h </w:instrText>
        </w:r>
        <w:r w:rsidR="00AA6A85">
          <w:rPr>
            <w:noProof/>
            <w:webHidden/>
          </w:rPr>
        </w:r>
        <w:r w:rsidR="00AA6A85">
          <w:rPr>
            <w:noProof/>
            <w:webHidden/>
          </w:rPr>
          <w:fldChar w:fldCharType="separate"/>
        </w:r>
        <w:r w:rsidR="003B0251">
          <w:rPr>
            <w:noProof/>
            <w:webHidden/>
          </w:rPr>
          <w:t>29</w:t>
        </w:r>
        <w:r w:rsidR="00AA6A85">
          <w:rPr>
            <w:noProof/>
            <w:webHidden/>
          </w:rPr>
          <w:fldChar w:fldCharType="end"/>
        </w:r>
      </w:hyperlink>
    </w:p>
    <w:p w:rsidR="00AA6A85" w:rsidRDefault="00057490">
      <w:pPr>
        <w:pStyle w:val="TOC2"/>
        <w:rPr>
          <w:rFonts w:asciiTheme="minorHAnsi" w:eastAsiaTheme="minorEastAsia" w:hAnsiTheme="minorHAnsi" w:cstheme="minorBidi"/>
          <w:noProof/>
          <w:sz w:val="22"/>
          <w:szCs w:val="22"/>
        </w:rPr>
      </w:pPr>
      <w:hyperlink w:anchor="_Toc460398956" w:history="1">
        <w:r w:rsidR="00AA6A85" w:rsidRPr="001D0AE6">
          <w:rPr>
            <w:rStyle w:val="Hyperlink"/>
            <w:rFonts w:cs="Arial"/>
            <w:noProof/>
          </w:rPr>
          <w:t>49</w:t>
        </w:r>
        <w:r w:rsidR="00AA6A85" w:rsidRPr="001D0AE6">
          <w:rPr>
            <w:rStyle w:val="Hyperlink"/>
            <w:rFonts w:cs="Arial"/>
            <w:b/>
            <w:noProof/>
          </w:rPr>
          <w:t>Payment on death</w:t>
        </w:r>
        <w:r w:rsidR="00AA6A85">
          <w:rPr>
            <w:noProof/>
            <w:webHidden/>
          </w:rPr>
          <w:tab/>
        </w:r>
        <w:r w:rsidR="00AA6A85">
          <w:rPr>
            <w:noProof/>
            <w:webHidden/>
          </w:rPr>
          <w:fldChar w:fldCharType="begin"/>
        </w:r>
        <w:r w:rsidR="00AA6A85">
          <w:rPr>
            <w:noProof/>
            <w:webHidden/>
          </w:rPr>
          <w:instrText xml:space="preserve"> PAGEREF _Toc460398956 \h </w:instrText>
        </w:r>
        <w:r w:rsidR="00AA6A85">
          <w:rPr>
            <w:noProof/>
            <w:webHidden/>
          </w:rPr>
        </w:r>
        <w:r w:rsidR="00AA6A85">
          <w:rPr>
            <w:noProof/>
            <w:webHidden/>
          </w:rPr>
          <w:fldChar w:fldCharType="separate"/>
        </w:r>
        <w:r w:rsidR="003B0251">
          <w:rPr>
            <w:noProof/>
            <w:webHidden/>
          </w:rPr>
          <w:t>35</w:t>
        </w:r>
        <w:r w:rsidR="00AA6A85">
          <w:rPr>
            <w:noProof/>
            <w:webHidden/>
          </w:rPr>
          <w:fldChar w:fldCharType="end"/>
        </w:r>
      </w:hyperlink>
    </w:p>
    <w:p w:rsidR="00AA6A85" w:rsidRDefault="00057490">
      <w:pPr>
        <w:pStyle w:val="TOC2"/>
        <w:rPr>
          <w:rFonts w:asciiTheme="minorHAnsi" w:eastAsiaTheme="minorEastAsia" w:hAnsiTheme="minorHAnsi" w:cstheme="minorBidi"/>
          <w:noProof/>
          <w:sz w:val="22"/>
          <w:szCs w:val="22"/>
        </w:rPr>
      </w:pPr>
      <w:hyperlink w:anchor="_Toc460398957" w:history="1">
        <w:r w:rsidR="00AA6A85" w:rsidRPr="001D0AE6">
          <w:rPr>
            <w:rStyle w:val="Hyperlink"/>
            <w:rFonts w:cs="Arial"/>
            <w:b/>
            <w:noProof/>
          </w:rPr>
          <w:t>50Absence without approval and abandonment of employment</w:t>
        </w:r>
        <w:r w:rsidR="00AA6A85">
          <w:rPr>
            <w:noProof/>
            <w:webHidden/>
          </w:rPr>
          <w:tab/>
        </w:r>
        <w:r w:rsidR="00AA6A85">
          <w:rPr>
            <w:noProof/>
            <w:webHidden/>
          </w:rPr>
          <w:fldChar w:fldCharType="begin"/>
        </w:r>
        <w:r w:rsidR="00AA6A85">
          <w:rPr>
            <w:noProof/>
            <w:webHidden/>
          </w:rPr>
          <w:instrText xml:space="preserve"> PAGEREF _Toc460398957 \h </w:instrText>
        </w:r>
        <w:r w:rsidR="00AA6A85">
          <w:rPr>
            <w:noProof/>
            <w:webHidden/>
          </w:rPr>
        </w:r>
        <w:r w:rsidR="00AA6A85">
          <w:rPr>
            <w:noProof/>
            <w:webHidden/>
          </w:rPr>
          <w:fldChar w:fldCharType="separate"/>
        </w:r>
        <w:r w:rsidR="003B0251">
          <w:rPr>
            <w:noProof/>
            <w:webHidden/>
          </w:rPr>
          <w:t>35</w:t>
        </w:r>
        <w:r w:rsidR="00AA6A85">
          <w:rPr>
            <w:noProof/>
            <w:webHidden/>
          </w:rPr>
          <w:fldChar w:fldCharType="end"/>
        </w:r>
      </w:hyperlink>
    </w:p>
    <w:p w:rsidR="00AA6A85" w:rsidRDefault="00057490">
      <w:pPr>
        <w:pStyle w:val="TOC2"/>
        <w:tabs>
          <w:tab w:val="left" w:pos="1540"/>
        </w:tabs>
        <w:rPr>
          <w:rFonts w:asciiTheme="minorHAnsi" w:eastAsiaTheme="minorEastAsia" w:hAnsiTheme="minorHAnsi" w:cstheme="minorBidi"/>
          <w:noProof/>
          <w:sz w:val="22"/>
          <w:szCs w:val="22"/>
        </w:rPr>
      </w:pPr>
      <w:hyperlink w:anchor="_Toc460398958" w:history="1">
        <w:r w:rsidR="00AA6A85" w:rsidRPr="001D0AE6">
          <w:rPr>
            <w:rStyle w:val="Hyperlink"/>
            <w:rFonts w:cs="Arial"/>
            <w:b/>
            <w:noProof/>
          </w:rPr>
          <w:t>Part 3F</w:t>
        </w:r>
        <w:r w:rsidR="00AA6A85">
          <w:rPr>
            <w:rFonts w:asciiTheme="minorHAnsi" w:eastAsiaTheme="minorEastAsia" w:hAnsiTheme="minorHAnsi" w:cstheme="minorBidi"/>
            <w:noProof/>
            <w:sz w:val="22"/>
            <w:szCs w:val="22"/>
          </w:rPr>
          <w:tab/>
        </w:r>
        <w:r w:rsidR="00AA6A85" w:rsidRPr="001D0AE6">
          <w:rPr>
            <w:rStyle w:val="Hyperlink"/>
            <w:rFonts w:cs="Arial"/>
            <w:b/>
            <w:noProof/>
          </w:rPr>
          <w:t>Safe and Supportive Working Environment</w:t>
        </w:r>
        <w:r w:rsidR="00AA6A85">
          <w:rPr>
            <w:noProof/>
            <w:webHidden/>
          </w:rPr>
          <w:tab/>
        </w:r>
        <w:r w:rsidR="00AA6A85">
          <w:rPr>
            <w:noProof/>
            <w:webHidden/>
          </w:rPr>
          <w:fldChar w:fldCharType="begin"/>
        </w:r>
        <w:r w:rsidR="00AA6A85">
          <w:rPr>
            <w:noProof/>
            <w:webHidden/>
          </w:rPr>
          <w:instrText xml:space="preserve"> PAGEREF _Toc460398958 \h </w:instrText>
        </w:r>
        <w:r w:rsidR="00AA6A85">
          <w:rPr>
            <w:noProof/>
            <w:webHidden/>
          </w:rPr>
        </w:r>
        <w:r w:rsidR="00AA6A85">
          <w:rPr>
            <w:noProof/>
            <w:webHidden/>
          </w:rPr>
          <w:fldChar w:fldCharType="separate"/>
        </w:r>
        <w:r w:rsidR="003B0251">
          <w:rPr>
            <w:noProof/>
            <w:webHidden/>
          </w:rPr>
          <w:t>36</w:t>
        </w:r>
        <w:r w:rsidR="00AA6A85">
          <w:rPr>
            <w:noProof/>
            <w:webHidden/>
          </w:rPr>
          <w:fldChar w:fldCharType="end"/>
        </w:r>
      </w:hyperlink>
    </w:p>
    <w:p w:rsidR="00AA6A85" w:rsidRDefault="00057490">
      <w:pPr>
        <w:pStyle w:val="TOC2"/>
        <w:rPr>
          <w:rFonts w:asciiTheme="minorHAnsi" w:eastAsiaTheme="minorEastAsia" w:hAnsiTheme="minorHAnsi" w:cstheme="minorBidi"/>
          <w:noProof/>
          <w:sz w:val="22"/>
          <w:szCs w:val="22"/>
        </w:rPr>
      </w:pPr>
      <w:hyperlink w:anchor="_Toc460398959" w:history="1">
        <w:r w:rsidR="00AA6A85" w:rsidRPr="001D0AE6">
          <w:rPr>
            <w:rStyle w:val="Hyperlink"/>
            <w:rFonts w:cs="Arial"/>
            <w:b/>
            <w:noProof/>
          </w:rPr>
          <w:t>51 Work health and safety</w:t>
        </w:r>
        <w:r w:rsidR="00AA6A85">
          <w:rPr>
            <w:noProof/>
            <w:webHidden/>
          </w:rPr>
          <w:tab/>
        </w:r>
        <w:r w:rsidR="00AA6A85">
          <w:rPr>
            <w:noProof/>
            <w:webHidden/>
          </w:rPr>
          <w:fldChar w:fldCharType="begin"/>
        </w:r>
        <w:r w:rsidR="00AA6A85">
          <w:rPr>
            <w:noProof/>
            <w:webHidden/>
          </w:rPr>
          <w:instrText xml:space="preserve"> PAGEREF _Toc460398959 \h </w:instrText>
        </w:r>
        <w:r w:rsidR="00AA6A85">
          <w:rPr>
            <w:noProof/>
            <w:webHidden/>
          </w:rPr>
        </w:r>
        <w:r w:rsidR="00AA6A85">
          <w:rPr>
            <w:noProof/>
            <w:webHidden/>
          </w:rPr>
          <w:fldChar w:fldCharType="separate"/>
        </w:r>
        <w:r w:rsidR="003B0251">
          <w:rPr>
            <w:noProof/>
            <w:webHidden/>
          </w:rPr>
          <w:t>36</w:t>
        </w:r>
        <w:r w:rsidR="00AA6A85">
          <w:rPr>
            <w:noProof/>
            <w:webHidden/>
          </w:rPr>
          <w:fldChar w:fldCharType="end"/>
        </w:r>
      </w:hyperlink>
    </w:p>
    <w:p w:rsidR="00AA6A85" w:rsidRDefault="00057490" w:rsidP="00CA7A2C">
      <w:pPr>
        <w:pStyle w:val="TOC2"/>
        <w:rPr>
          <w:rFonts w:asciiTheme="minorHAnsi" w:eastAsiaTheme="minorEastAsia" w:hAnsiTheme="minorHAnsi" w:cstheme="minorBidi"/>
          <w:noProof/>
          <w:sz w:val="22"/>
          <w:szCs w:val="22"/>
        </w:rPr>
      </w:pPr>
      <w:hyperlink w:anchor="_Toc460398960" w:history="1">
        <w:r w:rsidR="00AA6A85" w:rsidRPr="001D0AE6">
          <w:rPr>
            <w:rStyle w:val="Hyperlink"/>
            <w:rFonts w:cs="Arial"/>
            <w:b/>
            <w:noProof/>
          </w:rPr>
          <w:t>52 Employee assistance</w:t>
        </w:r>
        <w:r w:rsidR="00AA6A85">
          <w:rPr>
            <w:noProof/>
            <w:webHidden/>
          </w:rPr>
          <w:tab/>
        </w:r>
        <w:r w:rsidR="00AA6A85">
          <w:rPr>
            <w:noProof/>
            <w:webHidden/>
          </w:rPr>
          <w:fldChar w:fldCharType="begin"/>
        </w:r>
        <w:r w:rsidR="00AA6A85">
          <w:rPr>
            <w:noProof/>
            <w:webHidden/>
          </w:rPr>
          <w:instrText xml:space="preserve"> PAGEREF _Toc460398960 \h </w:instrText>
        </w:r>
        <w:r w:rsidR="00AA6A85">
          <w:rPr>
            <w:noProof/>
            <w:webHidden/>
          </w:rPr>
        </w:r>
        <w:r w:rsidR="00AA6A85">
          <w:rPr>
            <w:noProof/>
            <w:webHidden/>
          </w:rPr>
          <w:fldChar w:fldCharType="separate"/>
        </w:r>
        <w:r w:rsidR="003B0251">
          <w:rPr>
            <w:noProof/>
            <w:webHidden/>
          </w:rPr>
          <w:t>36</w:t>
        </w:r>
        <w:r w:rsidR="00AA6A85">
          <w:rPr>
            <w:noProof/>
            <w:webHidden/>
          </w:rPr>
          <w:fldChar w:fldCharType="end"/>
        </w:r>
      </w:hyperlink>
    </w:p>
    <w:p w:rsidR="00AA6A85" w:rsidRDefault="00057490">
      <w:pPr>
        <w:pStyle w:val="TOC2"/>
        <w:rPr>
          <w:rFonts w:asciiTheme="minorHAnsi" w:eastAsiaTheme="minorEastAsia" w:hAnsiTheme="minorHAnsi" w:cstheme="minorBidi"/>
          <w:noProof/>
          <w:sz w:val="22"/>
          <w:szCs w:val="22"/>
        </w:rPr>
      </w:pPr>
      <w:hyperlink w:anchor="_Toc460398962" w:history="1">
        <w:r w:rsidR="00AA6A85" w:rsidRPr="001D0AE6">
          <w:rPr>
            <w:rStyle w:val="Hyperlink"/>
            <w:rFonts w:cs="Arial"/>
            <w:b/>
            <w:noProof/>
          </w:rPr>
          <w:t>53 Reasonable adjustment</w:t>
        </w:r>
        <w:r w:rsidR="00AA6A85">
          <w:rPr>
            <w:noProof/>
            <w:webHidden/>
          </w:rPr>
          <w:tab/>
        </w:r>
        <w:r w:rsidR="00AA6A85">
          <w:rPr>
            <w:noProof/>
            <w:webHidden/>
          </w:rPr>
          <w:fldChar w:fldCharType="begin"/>
        </w:r>
        <w:r w:rsidR="00AA6A85">
          <w:rPr>
            <w:noProof/>
            <w:webHidden/>
          </w:rPr>
          <w:instrText xml:space="preserve"> PAGEREF _Toc460398962 \h </w:instrText>
        </w:r>
        <w:r w:rsidR="00AA6A85">
          <w:rPr>
            <w:noProof/>
            <w:webHidden/>
          </w:rPr>
        </w:r>
        <w:r w:rsidR="00AA6A85">
          <w:rPr>
            <w:noProof/>
            <w:webHidden/>
          </w:rPr>
          <w:fldChar w:fldCharType="separate"/>
        </w:r>
        <w:r w:rsidR="003B0251">
          <w:rPr>
            <w:noProof/>
            <w:webHidden/>
          </w:rPr>
          <w:t>36</w:t>
        </w:r>
        <w:r w:rsidR="00AA6A85">
          <w:rPr>
            <w:noProof/>
            <w:webHidden/>
          </w:rPr>
          <w:fldChar w:fldCharType="end"/>
        </w:r>
      </w:hyperlink>
    </w:p>
    <w:p w:rsidR="00AA6A85" w:rsidRDefault="00057490">
      <w:pPr>
        <w:pStyle w:val="TOC2"/>
        <w:rPr>
          <w:rFonts w:asciiTheme="minorHAnsi" w:eastAsiaTheme="minorEastAsia" w:hAnsiTheme="minorHAnsi" w:cstheme="minorBidi"/>
          <w:noProof/>
          <w:sz w:val="22"/>
          <w:szCs w:val="22"/>
        </w:rPr>
      </w:pPr>
      <w:hyperlink w:anchor="_Toc460398963" w:history="1">
        <w:r w:rsidR="00AA6A85" w:rsidRPr="001D0AE6">
          <w:rPr>
            <w:rStyle w:val="Hyperlink"/>
            <w:rFonts w:cs="Arial"/>
            <w:b/>
            <w:noProof/>
          </w:rPr>
          <w:t>Part 3H   Allowances</w:t>
        </w:r>
        <w:r w:rsidR="00AA6A85">
          <w:rPr>
            <w:noProof/>
            <w:webHidden/>
          </w:rPr>
          <w:tab/>
        </w:r>
        <w:r w:rsidR="00AA6A85">
          <w:rPr>
            <w:noProof/>
            <w:webHidden/>
          </w:rPr>
          <w:fldChar w:fldCharType="begin"/>
        </w:r>
        <w:r w:rsidR="00AA6A85">
          <w:rPr>
            <w:noProof/>
            <w:webHidden/>
          </w:rPr>
          <w:instrText xml:space="preserve"> PAGEREF _Toc460398963 \h </w:instrText>
        </w:r>
        <w:r w:rsidR="00AA6A85">
          <w:rPr>
            <w:noProof/>
            <w:webHidden/>
          </w:rPr>
        </w:r>
        <w:r w:rsidR="00AA6A85">
          <w:rPr>
            <w:noProof/>
            <w:webHidden/>
          </w:rPr>
          <w:fldChar w:fldCharType="separate"/>
        </w:r>
        <w:r w:rsidR="003B0251">
          <w:rPr>
            <w:noProof/>
            <w:webHidden/>
          </w:rPr>
          <w:t>36</w:t>
        </w:r>
        <w:r w:rsidR="00AA6A85">
          <w:rPr>
            <w:noProof/>
            <w:webHidden/>
          </w:rPr>
          <w:fldChar w:fldCharType="end"/>
        </w:r>
      </w:hyperlink>
    </w:p>
    <w:p w:rsidR="00AA6A85" w:rsidRDefault="00057490">
      <w:pPr>
        <w:pStyle w:val="TOC2"/>
        <w:rPr>
          <w:rFonts w:asciiTheme="minorHAnsi" w:eastAsiaTheme="minorEastAsia" w:hAnsiTheme="minorHAnsi" w:cstheme="minorBidi"/>
          <w:noProof/>
          <w:sz w:val="22"/>
          <w:szCs w:val="22"/>
        </w:rPr>
      </w:pPr>
      <w:hyperlink w:anchor="_Toc460398964" w:history="1">
        <w:r w:rsidR="00AA6A85" w:rsidRPr="001D0AE6">
          <w:rPr>
            <w:rStyle w:val="Hyperlink"/>
            <w:rFonts w:cs="Arial"/>
            <w:b/>
            <w:noProof/>
          </w:rPr>
          <w:t>54First aid certificate allowance</w:t>
        </w:r>
        <w:r w:rsidR="00AA6A85">
          <w:rPr>
            <w:noProof/>
            <w:webHidden/>
          </w:rPr>
          <w:tab/>
        </w:r>
        <w:r w:rsidR="00AA6A85">
          <w:rPr>
            <w:noProof/>
            <w:webHidden/>
          </w:rPr>
          <w:fldChar w:fldCharType="begin"/>
        </w:r>
        <w:r w:rsidR="00AA6A85">
          <w:rPr>
            <w:noProof/>
            <w:webHidden/>
          </w:rPr>
          <w:instrText xml:space="preserve"> PAGEREF _Toc460398964 \h </w:instrText>
        </w:r>
        <w:r w:rsidR="00AA6A85">
          <w:rPr>
            <w:noProof/>
            <w:webHidden/>
          </w:rPr>
        </w:r>
        <w:r w:rsidR="00AA6A85">
          <w:rPr>
            <w:noProof/>
            <w:webHidden/>
          </w:rPr>
          <w:fldChar w:fldCharType="separate"/>
        </w:r>
        <w:r w:rsidR="003B0251">
          <w:rPr>
            <w:noProof/>
            <w:webHidden/>
          </w:rPr>
          <w:t>36</w:t>
        </w:r>
        <w:r w:rsidR="00AA6A85">
          <w:rPr>
            <w:noProof/>
            <w:webHidden/>
          </w:rPr>
          <w:fldChar w:fldCharType="end"/>
        </w:r>
      </w:hyperlink>
    </w:p>
    <w:p w:rsidR="00AA6A85" w:rsidRDefault="00057490">
      <w:pPr>
        <w:pStyle w:val="TOC2"/>
        <w:rPr>
          <w:rFonts w:asciiTheme="minorHAnsi" w:eastAsiaTheme="minorEastAsia" w:hAnsiTheme="minorHAnsi" w:cstheme="minorBidi"/>
          <w:noProof/>
          <w:sz w:val="22"/>
          <w:szCs w:val="22"/>
        </w:rPr>
      </w:pPr>
      <w:hyperlink w:anchor="_Toc460398965" w:history="1">
        <w:r w:rsidR="00AA6A85" w:rsidRPr="001D0AE6">
          <w:rPr>
            <w:rStyle w:val="Hyperlink"/>
            <w:rFonts w:cs="Arial"/>
            <w:b/>
            <w:noProof/>
          </w:rPr>
          <w:t>55Health and safety representative allowance</w:t>
        </w:r>
        <w:r w:rsidR="00AA6A85">
          <w:rPr>
            <w:noProof/>
            <w:webHidden/>
          </w:rPr>
          <w:tab/>
        </w:r>
        <w:r w:rsidR="00AA6A85">
          <w:rPr>
            <w:noProof/>
            <w:webHidden/>
          </w:rPr>
          <w:fldChar w:fldCharType="begin"/>
        </w:r>
        <w:r w:rsidR="00AA6A85">
          <w:rPr>
            <w:noProof/>
            <w:webHidden/>
          </w:rPr>
          <w:instrText xml:space="preserve"> PAGEREF _Toc460398965 \h </w:instrText>
        </w:r>
        <w:r w:rsidR="00AA6A85">
          <w:rPr>
            <w:noProof/>
            <w:webHidden/>
          </w:rPr>
        </w:r>
        <w:r w:rsidR="00AA6A85">
          <w:rPr>
            <w:noProof/>
            <w:webHidden/>
          </w:rPr>
          <w:fldChar w:fldCharType="separate"/>
        </w:r>
        <w:r w:rsidR="003B0251">
          <w:rPr>
            <w:noProof/>
            <w:webHidden/>
          </w:rPr>
          <w:t>36</w:t>
        </w:r>
        <w:r w:rsidR="00AA6A85">
          <w:rPr>
            <w:noProof/>
            <w:webHidden/>
          </w:rPr>
          <w:fldChar w:fldCharType="end"/>
        </w:r>
      </w:hyperlink>
    </w:p>
    <w:p w:rsidR="00AA6A85" w:rsidRDefault="00057490">
      <w:pPr>
        <w:pStyle w:val="TOC2"/>
        <w:rPr>
          <w:rFonts w:asciiTheme="minorHAnsi" w:eastAsiaTheme="minorEastAsia" w:hAnsiTheme="minorHAnsi" w:cstheme="minorBidi"/>
          <w:noProof/>
          <w:sz w:val="22"/>
          <w:szCs w:val="22"/>
        </w:rPr>
      </w:pPr>
      <w:hyperlink w:anchor="_Toc460398966" w:history="1">
        <w:r w:rsidR="00AA6A85" w:rsidRPr="001D0AE6">
          <w:rPr>
            <w:rStyle w:val="Hyperlink"/>
            <w:rFonts w:cs="Arial"/>
            <w:b/>
            <w:noProof/>
          </w:rPr>
          <w:t>56Fire warden allowance</w:t>
        </w:r>
        <w:r w:rsidR="00AA6A85">
          <w:rPr>
            <w:noProof/>
            <w:webHidden/>
          </w:rPr>
          <w:tab/>
        </w:r>
        <w:r w:rsidR="00AA6A85">
          <w:rPr>
            <w:noProof/>
            <w:webHidden/>
          </w:rPr>
          <w:fldChar w:fldCharType="begin"/>
        </w:r>
        <w:r w:rsidR="00AA6A85">
          <w:rPr>
            <w:noProof/>
            <w:webHidden/>
          </w:rPr>
          <w:instrText xml:space="preserve"> PAGEREF _Toc460398966 \h </w:instrText>
        </w:r>
        <w:r w:rsidR="00AA6A85">
          <w:rPr>
            <w:noProof/>
            <w:webHidden/>
          </w:rPr>
        </w:r>
        <w:r w:rsidR="00AA6A85">
          <w:rPr>
            <w:noProof/>
            <w:webHidden/>
          </w:rPr>
          <w:fldChar w:fldCharType="separate"/>
        </w:r>
        <w:r w:rsidR="003B0251">
          <w:rPr>
            <w:noProof/>
            <w:webHidden/>
          </w:rPr>
          <w:t>37</w:t>
        </w:r>
        <w:r w:rsidR="00AA6A85">
          <w:rPr>
            <w:noProof/>
            <w:webHidden/>
          </w:rPr>
          <w:fldChar w:fldCharType="end"/>
        </w:r>
      </w:hyperlink>
    </w:p>
    <w:p w:rsidR="00AA6A85" w:rsidRDefault="00057490">
      <w:pPr>
        <w:pStyle w:val="TOC2"/>
        <w:rPr>
          <w:rFonts w:asciiTheme="minorHAnsi" w:eastAsiaTheme="minorEastAsia" w:hAnsiTheme="minorHAnsi" w:cstheme="minorBidi"/>
          <w:noProof/>
          <w:sz w:val="22"/>
          <w:szCs w:val="22"/>
        </w:rPr>
      </w:pPr>
      <w:hyperlink w:anchor="_Toc460398967" w:history="1">
        <w:r w:rsidR="00AA6A85" w:rsidRPr="001D0AE6">
          <w:rPr>
            <w:rStyle w:val="Hyperlink"/>
            <w:rFonts w:cs="Arial"/>
            <w:b/>
            <w:noProof/>
          </w:rPr>
          <w:t>57Motor vehicle allowance</w:t>
        </w:r>
        <w:r w:rsidR="00AA6A85">
          <w:rPr>
            <w:noProof/>
            <w:webHidden/>
          </w:rPr>
          <w:tab/>
        </w:r>
        <w:r w:rsidR="00AA6A85">
          <w:rPr>
            <w:noProof/>
            <w:webHidden/>
          </w:rPr>
          <w:fldChar w:fldCharType="begin"/>
        </w:r>
        <w:r w:rsidR="00AA6A85">
          <w:rPr>
            <w:noProof/>
            <w:webHidden/>
          </w:rPr>
          <w:instrText xml:space="preserve"> PAGEREF _Toc460398967 \h </w:instrText>
        </w:r>
        <w:r w:rsidR="00AA6A85">
          <w:rPr>
            <w:noProof/>
            <w:webHidden/>
          </w:rPr>
        </w:r>
        <w:r w:rsidR="00AA6A85">
          <w:rPr>
            <w:noProof/>
            <w:webHidden/>
          </w:rPr>
          <w:fldChar w:fldCharType="separate"/>
        </w:r>
        <w:r w:rsidR="003B0251">
          <w:rPr>
            <w:noProof/>
            <w:webHidden/>
          </w:rPr>
          <w:t>37</w:t>
        </w:r>
        <w:r w:rsidR="00AA6A85">
          <w:rPr>
            <w:noProof/>
            <w:webHidden/>
          </w:rPr>
          <w:fldChar w:fldCharType="end"/>
        </w:r>
      </w:hyperlink>
    </w:p>
    <w:p w:rsidR="00AA6A85" w:rsidRDefault="00057490">
      <w:pPr>
        <w:pStyle w:val="TOC2"/>
        <w:rPr>
          <w:rFonts w:asciiTheme="minorHAnsi" w:eastAsiaTheme="minorEastAsia" w:hAnsiTheme="minorHAnsi" w:cstheme="minorBidi"/>
          <w:noProof/>
          <w:sz w:val="22"/>
          <w:szCs w:val="22"/>
        </w:rPr>
      </w:pPr>
      <w:hyperlink w:anchor="_Toc460398968" w:history="1">
        <w:r w:rsidR="00AA6A85" w:rsidRPr="001D0AE6">
          <w:rPr>
            <w:rStyle w:val="Hyperlink"/>
            <w:rFonts w:cs="Arial"/>
            <w:b/>
            <w:noProof/>
          </w:rPr>
          <w:t>58Travelling allowance</w:t>
        </w:r>
        <w:r w:rsidR="00AA6A85">
          <w:rPr>
            <w:noProof/>
            <w:webHidden/>
          </w:rPr>
          <w:tab/>
        </w:r>
        <w:r w:rsidR="00AA6A85">
          <w:rPr>
            <w:noProof/>
            <w:webHidden/>
          </w:rPr>
          <w:fldChar w:fldCharType="begin"/>
        </w:r>
        <w:r w:rsidR="00AA6A85">
          <w:rPr>
            <w:noProof/>
            <w:webHidden/>
          </w:rPr>
          <w:instrText xml:space="preserve"> PAGEREF _Toc460398968 \h </w:instrText>
        </w:r>
        <w:r w:rsidR="00AA6A85">
          <w:rPr>
            <w:noProof/>
            <w:webHidden/>
          </w:rPr>
        </w:r>
        <w:r w:rsidR="00AA6A85">
          <w:rPr>
            <w:noProof/>
            <w:webHidden/>
          </w:rPr>
          <w:fldChar w:fldCharType="separate"/>
        </w:r>
        <w:r w:rsidR="003B0251">
          <w:rPr>
            <w:noProof/>
            <w:webHidden/>
          </w:rPr>
          <w:t>37</w:t>
        </w:r>
        <w:r w:rsidR="00AA6A85">
          <w:rPr>
            <w:noProof/>
            <w:webHidden/>
          </w:rPr>
          <w:fldChar w:fldCharType="end"/>
        </w:r>
      </w:hyperlink>
    </w:p>
    <w:p w:rsidR="00AA6A85" w:rsidRDefault="00057490">
      <w:pPr>
        <w:pStyle w:val="TOC2"/>
        <w:rPr>
          <w:rFonts w:asciiTheme="minorHAnsi" w:eastAsiaTheme="minorEastAsia" w:hAnsiTheme="minorHAnsi" w:cstheme="minorBidi"/>
          <w:noProof/>
          <w:sz w:val="22"/>
          <w:szCs w:val="22"/>
        </w:rPr>
      </w:pPr>
      <w:hyperlink w:anchor="_Toc460398969" w:history="1">
        <w:r w:rsidR="00AA6A85" w:rsidRPr="001D0AE6">
          <w:rPr>
            <w:rStyle w:val="Hyperlink"/>
            <w:rFonts w:cs="Arial"/>
            <w:b/>
            <w:noProof/>
          </w:rPr>
          <w:t>59</w:t>
        </w:r>
        <w:r w:rsidR="00AA6A85">
          <w:rPr>
            <w:rFonts w:asciiTheme="minorHAnsi" w:eastAsiaTheme="minorEastAsia" w:hAnsiTheme="minorHAnsi" w:cstheme="minorBidi"/>
            <w:noProof/>
            <w:sz w:val="22"/>
            <w:szCs w:val="22"/>
          </w:rPr>
          <w:tab/>
        </w:r>
        <w:r w:rsidR="00AA6A85" w:rsidRPr="001D0AE6">
          <w:rPr>
            <w:rStyle w:val="Hyperlink"/>
            <w:rFonts w:cs="Arial"/>
            <w:b/>
            <w:noProof/>
          </w:rPr>
          <w:t>Class of air travel</w:t>
        </w:r>
        <w:r w:rsidR="00AA6A85">
          <w:rPr>
            <w:noProof/>
            <w:webHidden/>
          </w:rPr>
          <w:tab/>
        </w:r>
        <w:r w:rsidR="00AA6A85">
          <w:rPr>
            <w:noProof/>
            <w:webHidden/>
          </w:rPr>
          <w:fldChar w:fldCharType="begin"/>
        </w:r>
        <w:r w:rsidR="00AA6A85">
          <w:rPr>
            <w:noProof/>
            <w:webHidden/>
          </w:rPr>
          <w:instrText xml:space="preserve"> PAGEREF _Toc460398969 \h </w:instrText>
        </w:r>
        <w:r w:rsidR="00AA6A85">
          <w:rPr>
            <w:noProof/>
            <w:webHidden/>
          </w:rPr>
        </w:r>
        <w:r w:rsidR="00AA6A85">
          <w:rPr>
            <w:noProof/>
            <w:webHidden/>
          </w:rPr>
          <w:fldChar w:fldCharType="separate"/>
        </w:r>
        <w:r w:rsidR="003B0251">
          <w:rPr>
            <w:noProof/>
            <w:webHidden/>
          </w:rPr>
          <w:t>39</w:t>
        </w:r>
        <w:r w:rsidR="00AA6A85">
          <w:rPr>
            <w:noProof/>
            <w:webHidden/>
          </w:rPr>
          <w:fldChar w:fldCharType="end"/>
        </w:r>
      </w:hyperlink>
    </w:p>
    <w:p w:rsidR="00AA6A85" w:rsidRDefault="00057490">
      <w:pPr>
        <w:pStyle w:val="TOC2"/>
        <w:rPr>
          <w:rFonts w:asciiTheme="minorHAnsi" w:eastAsiaTheme="minorEastAsia" w:hAnsiTheme="minorHAnsi" w:cstheme="minorBidi"/>
          <w:noProof/>
          <w:sz w:val="22"/>
          <w:szCs w:val="22"/>
        </w:rPr>
      </w:pPr>
      <w:hyperlink w:anchor="_Toc460398970" w:history="1">
        <w:r w:rsidR="00AA6A85" w:rsidRPr="001D0AE6">
          <w:rPr>
            <w:rStyle w:val="Hyperlink"/>
            <w:rFonts w:cs="Arial"/>
            <w:b/>
            <w:noProof/>
          </w:rPr>
          <w:t>60</w:t>
        </w:r>
        <w:r w:rsidR="00AA6A85">
          <w:rPr>
            <w:rFonts w:asciiTheme="minorHAnsi" w:eastAsiaTheme="minorEastAsia" w:hAnsiTheme="minorHAnsi" w:cstheme="minorBidi"/>
            <w:noProof/>
            <w:sz w:val="22"/>
            <w:szCs w:val="22"/>
          </w:rPr>
          <w:tab/>
        </w:r>
        <w:r w:rsidR="00AA6A85" w:rsidRPr="001D0AE6">
          <w:rPr>
            <w:rStyle w:val="Hyperlink"/>
            <w:rFonts w:cs="Arial"/>
            <w:b/>
            <w:noProof/>
          </w:rPr>
          <w:t>Relocation expenses</w:t>
        </w:r>
        <w:r w:rsidR="00AA6A85">
          <w:rPr>
            <w:noProof/>
            <w:webHidden/>
          </w:rPr>
          <w:tab/>
        </w:r>
        <w:r w:rsidR="00AA6A85">
          <w:rPr>
            <w:noProof/>
            <w:webHidden/>
          </w:rPr>
          <w:fldChar w:fldCharType="begin"/>
        </w:r>
        <w:r w:rsidR="00AA6A85">
          <w:rPr>
            <w:noProof/>
            <w:webHidden/>
          </w:rPr>
          <w:instrText xml:space="preserve"> PAGEREF _Toc460398970 \h </w:instrText>
        </w:r>
        <w:r w:rsidR="00AA6A85">
          <w:rPr>
            <w:noProof/>
            <w:webHidden/>
          </w:rPr>
        </w:r>
        <w:r w:rsidR="00AA6A85">
          <w:rPr>
            <w:noProof/>
            <w:webHidden/>
          </w:rPr>
          <w:fldChar w:fldCharType="separate"/>
        </w:r>
        <w:r w:rsidR="003B0251">
          <w:rPr>
            <w:noProof/>
            <w:webHidden/>
          </w:rPr>
          <w:t>39</w:t>
        </w:r>
        <w:r w:rsidR="00AA6A85">
          <w:rPr>
            <w:noProof/>
            <w:webHidden/>
          </w:rPr>
          <w:fldChar w:fldCharType="end"/>
        </w:r>
      </w:hyperlink>
    </w:p>
    <w:p w:rsidR="00AA6A85" w:rsidRDefault="00057490">
      <w:pPr>
        <w:pStyle w:val="TOC2"/>
        <w:rPr>
          <w:rFonts w:asciiTheme="minorHAnsi" w:eastAsiaTheme="minorEastAsia" w:hAnsiTheme="minorHAnsi" w:cstheme="minorBidi"/>
          <w:noProof/>
          <w:sz w:val="22"/>
          <w:szCs w:val="22"/>
        </w:rPr>
      </w:pPr>
      <w:hyperlink w:anchor="_Toc460398971" w:history="1">
        <w:r w:rsidR="00AA6A85" w:rsidRPr="001D0AE6">
          <w:rPr>
            <w:rStyle w:val="Hyperlink"/>
            <w:rFonts w:cs="Arial"/>
            <w:b/>
            <w:noProof/>
          </w:rPr>
          <w:t>61</w:t>
        </w:r>
        <w:r w:rsidR="00AA6A85">
          <w:rPr>
            <w:rFonts w:asciiTheme="minorHAnsi" w:eastAsiaTheme="minorEastAsia" w:hAnsiTheme="minorHAnsi" w:cstheme="minorBidi"/>
            <w:noProof/>
            <w:sz w:val="22"/>
            <w:szCs w:val="22"/>
          </w:rPr>
          <w:tab/>
        </w:r>
        <w:r w:rsidR="00AA6A85" w:rsidRPr="001D0AE6">
          <w:rPr>
            <w:rStyle w:val="Hyperlink"/>
            <w:rFonts w:cs="Arial"/>
            <w:b/>
            <w:noProof/>
          </w:rPr>
          <w:t>Loss, damage and indemnity</w:t>
        </w:r>
        <w:r w:rsidR="00AA6A85">
          <w:rPr>
            <w:noProof/>
            <w:webHidden/>
          </w:rPr>
          <w:tab/>
        </w:r>
        <w:r w:rsidR="00AA6A85">
          <w:rPr>
            <w:noProof/>
            <w:webHidden/>
          </w:rPr>
          <w:fldChar w:fldCharType="begin"/>
        </w:r>
        <w:r w:rsidR="00AA6A85">
          <w:rPr>
            <w:noProof/>
            <w:webHidden/>
          </w:rPr>
          <w:instrText xml:space="preserve"> PAGEREF _Toc460398971 \h </w:instrText>
        </w:r>
        <w:r w:rsidR="00AA6A85">
          <w:rPr>
            <w:noProof/>
            <w:webHidden/>
          </w:rPr>
        </w:r>
        <w:r w:rsidR="00AA6A85">
          <w:rPr>
            <w:noProof/>
            <w:webHidden/>
          </w:rPr>
          <w:fldChar w:fldCharType="separate"/>
        </w:r>
        <w:r w:rsidR="003B0251">
          <w:rPr>
            <w:noProof/>
            <w:webHidden/>
          </w:rPr>
          <w:t>39</w:t>
        </w:r>
        <w:r w:rsidR="00AA6A85">
          <w:rPr>
            <w:noProof/>
            <w:webHidden/>
          </w:rPr>
          <w:fldChar w:fldCharType="end"/>
        </w:r>
      </w:hyperlink>
    </w:p>
    <w:p w:rsidR="00AA6A85" w:rsidRDefault="00057490">
      <w:pPr>
        <w:pStyle w:val="TOC1"/>
        <w:rPr>
          <w:rFonts w:asciiTheme="minorHAnsi" w:eastAsiaTheme="minorEastAsia" w:hAnsiTheme="minorHAnsi" w:cstheme="minorBidi"/>
          <w:b w:val="0"/>
          <w:sz w:val="22"/>
          <w:szCs w:val="22"/>
        </w:rPr>
      </w:pPr>
      <w:hyperlink w:anchor="_Toc460398972" w:history="1">
        <w:r w:rsidR="00AA6A85" w:rsidRPr="001D0AE6">
          <w:rPr>
            <w:rStyle w:val="Hyperlink"/>
          </w:rPr>
          <w:t>APPENDIX A – Salary increases</w:t>
        </w:r>
        <w:r w:rsidR="00AA6A85">
          <w:rPr>
            <w:webHidden/>
          </w:rPr>
          <w:tab/>
        </w:r>
        <w:r w:rsidR="00AA6A85">
          <w:rPr>
            <w:webHidden/>
          </w:rPr>
          <w:fldChar w:fldCharType="begin"/>
        </w:r>
        <w:r w:rsidR="00AA6A85">
          <w:rPr>
            <w:webHidden/>
          </w:rPr>
          <w:instrText xml:space="preserve"> PAGEREF _Toc460398972 \h </w:instrText>
        </w:r>
        <w:r w:rsidR="00AA6A85">
          <w:rPr>
            <w:webHidden/>
          </w:rPr>
        </w:r>
        <w:r w:rsidR="00AA6A85">
          <w:rPr>
            <w:webHidden/>
          </w:rPr>
          <w:fldChar w:fldCharType="separate"/>
        </w:r>
        <w:r w:rsidR="003B0251">
          <w:rPr>
            <w:webHidden/>
          </w:rPr>
          <w:t>40</w:t>
        </w:r>
        <w:r w:rsidR="00AA6A85">
          <w:rPr>
            <w:webHidden/>
          </w:rPr>
          <w:fldChar w:fldCharType="end"/>
        </w:r>
      </w:hyperlink>
    </w:p>
    <w:p w:rsidR="00AA6A85" w:rsidRDefault="00057490">
      <w:pPr>
        <w:pStyle w:val="TOC1"/>
        <w:rPr>
          <w:rFonts w:asciiTheme="minorHAnsi" w:eastAsiaTheme="minorEastAsia" w:hAnsiTheme="minorHAnsi" w:cstheme="minorBidi"/>
          <w:b w:val="0"/>
          <w:sz w:val="22"/>
          <w:szCs w:val="22"/>
        </w:rPr>
      </w:pPr>
      <w:hyperlink w:anchor="_Toc460398973" w:history="1">
        <w:r w:rsidR="00AA6A85" w:rsidRPr="001D0AE6">
          <w:rPr>
            <w:rStyle w:val="Hyperlink"/>
          </w:rPr>
          <w:t>APPENDIX B - Consultation on major changes</w:t>
        </w:r>
        <w:r w:rsidR="00AA6A85">
          <w:rPr>
            <w:webHidden/>
          </w:rPr>
          <w:tab/>
        </w:r>
        <w:r w:rsidR="00AA6A85">
          <w:rPr>
            <w:webHidden/>
          </w:rPr>
          <w:fldChar w:fldCharType="begin"/>
        </w:r>
        <w:r w:rsidR="00AA6A85">
          <w:rPr>
            <w:webHidden/>
          </w:rPr>
          <w:instrText xml:space="preserve"> PAGEREF _Toc460398973 \h </w:instrText>
        </w:r>
        <w:r w:rsidR="00AA6A85">
          <w:rPr>
            <w:webHidden/>
          </w:rPr>
        </w:r>
        <w:r w:rsidR="00AA6A85">
          <w:rPr>
            <w:webHidden/>
          </w:rPr>
          <w:fldChar w:fldCharType="separate"/>
        </w:r>
        <w:r w:rsidR="003B0251">
          <w:rPr>
            <w:webHidden/>
          </w:rPr>
          <w:t>41</w:t>
        </w:r>
        <w:r w:rsidR="00AA6A85">
          <w:rPr>
            <w:webHidden/>
          </w:rPr>
          <w:fldChar w:fldCharType="end"/>
        </w:r>
      </w:hyperlink>
    </w:p>
    <w:p w:rsidR="00AA6A85" w:rsidRDefault="00057490">
      <w:pPr>
        <w:pStyle w:val="TOC1"/>
        <w:rPr>
          <w:rFonts w:asciiTheme="minorHAnsi" w:eastAsiaTheme="minorEastAsia" w:hAnsiTheme="minorHAnsi" w:cstheme="minorBidi"/>
          <w:b w:val="0"/>
          <w:sz w:val="22"/>
          <w:szCs w:val="22"/>
        </w:rPr>
      </w:pPr>
      <w:hyperlink w:anchor="_Toc460398974" w:history="1">
        <w:r w:rsidR="00AA6A85" w:rsidRPr="001D0AE6">
          <w:rPr>
            <w:rStyle w:val="Hyperlink"/>
          </w:rPr>
          <w:t>APPENDIX C – Supported Wage System</w:t>
        </w:r>
        <w:r w:rsidR="00AA6A85">
          <w:rPr>
            <w:webHidden/>
          </w:rPr>
          <w:tab/>
        </w:r>
        <w:r w:rsidR="00AA6A85">
          <w:rPr>
            <w:webHidden/>
          </w:rPr>
          <w:fldChar w:fldCharType="begin"/>
        </w:r>
        <w:r w:rsidR="00AA6A85">
          <w:rPr>
            <w:webHidden/>
          </w:rPr>
          <w:instrText xml:space="preserve"> PAGEREF _Toc460398974 \h </w:instrText>
        </w:r>
        <w:r w:rsidR="00AA6A85">
          <w:rPr>
            <w:webHidden/>
          </w:rPr>
        </w:r>
        <w:r w:rsidR="00AA6A85">
          <w:rPr>
            <w:webHidden/>
          </w:rPr>
          <w:fldChar w:fldCharType="separate"/>
        </w:r>
        <w:r w:rsidR="003B0251">
          <w:rPr>
            <w:webHidden/>
          </w:rPr>
          <w:t>43</w:t>
        </w:r>
        <w:r w:rsidR="00AA6A85">
          <w:rPr>
            <w:webHidden/>
          </w:rPr>
          <w:fldChar w:fldCharType="end"/>
        </w:r>
      </w:hyperlink>
    </w:p>
    <w:p w:rsidR="00AA6A85" w:rsidRDefault="00057490">
      <w:pPr>
        <w:pStyle w:val="TOC1"/>
        <w:rPr>
          <w:rFonts w:asciiTheme="minorHAnsi" w:eastAsiaTheme="minorEastAsia" w:hAnsiTheme="minorHAnsi" w:cstheme="minorBidi"/>
          <w:b w:val="0"/>
          <w:sz w:val="22"/>
          <w:szCs w:val="22"/>
        </w:rPr>
      </w:pPr>
      <w:hyperlink w:anchor="_Toc460398975" w:history="1">
        <w:r w:rsidR="00AA6A85" w:rsidRPr="001D0AE6">
          <w:rPr>
            <w:rStyle w:val="Hyperlink"/>
          </w:rPr>
          <w:t>Formal acceptance of Agreement and signatories</w:t>
        </w:r>
        <w:r w:rsidR="00AA6A85">
          <w:rPr>
            <w:webHidden/>
          </w:rPr>
          <w:tab/>
        </w:r>
        <w:r w:rsidR="00AA6A85">
          <w:rPr>
            <w:webHidden/>
          </w:rPr>
          <w:fldChar w:fldCharType="begin"/>
        </w:r>
        <w:r w:rsidR="00AA6A85">
          <w:rPr>
            <w:webHidden/>
          </w:rPr>
          <w:instrText xml:space="preserve"> PAGEREF _Toc460398975 \h </w:instrText>
        </w:r>
        <w:r w:rsidR="00AA6A85">
          <w:rPr>
            <w:webHidden/>
          </w:rPr>
        </w:r>
        <w:r w:rsidR="00AA6A85">
          <w:rPr>
            <w:webHidden/>
          </w:rPr>
          <w:fldChar w:fldCharType="separate"/>
        </w:r>
        <w:r w:rsidR="003B0251">
          <w:rPr>
            <w:webHidden/>
          </w:rPr>
          <w:t>46</w:t>
        </w:r>
        <w:r w:rsidR="00AA6A85">
          <w:rPr>
            <w:webHidden/>
          </w:rPr>
          <w:fldChar w:fldCharType="end"/>
        </w:r>
      </w:hyperlink>
    </w:p>
    <w:p w:rsidR="00B51095" w:rsidRDefault="004C273C" w:rsidP="00F148EA">
      <w:pPr>
        <w:ind w:hanging="425"/>
      </w:pPr>
      <w:r w:rsidRPr="00DE3EC5">
        <w:rPr>
          <w:b/>
          <w:sz w:val="20"/>
        </w:rPr>
        <w:fldChar w:fldCharType="end"/>
      </w:r>
      <w:r w:rsidR="00CC6E74">
        <w:br w:type="page"/>
      </w:r>
    </w:p>
    <w:p w:rsidR="002F1271" w:rsidRPr="0037738F" w:rsidRDefault="002F1271" w:rsidP="00066F3D">
      <w:pPr>
        <w:pStyle w:val="Title"/>
        <w:shd w:val="pct10" w:color="auto" w:fill="auto"/>
        <w:rPr>
          <w:rFonts w:ascii="Arial" w:hAnsi="Arial" w:cs="Arial"/>
        </w:rPr>
      </w:pPr>
      <w:bookmarkStart w:id="0" w:name="_Toc460398883"/>
      <w:r w:rsidRPr="0037738F">
        <w:rPr>
          <w:rFonts w:ascii="Arial" w:hAnsi="Arial" w:cs="Arial"/>
        </w:rPr>
        <w:lastRenderedPageBreak/>
        <w:t>Part 1 – TECHNICAL AND GENERAL MATTERS</w:t>
      </w:r>
      <w:bookmarkEnd w:id="0"/>
    </w:p>
    <w:p w:rsidR="002F1271" w:rsidRDefault="002F1271">
      <w:pPr>
        <w:rPr>
          <w:b/>
        </w:rPr>
      </w:pPr>
    </w:p>
    <w:p w:rsidR="00B51095" w:rsidRPr="00122E7B" w:rsidRDefault="00B51095" w:rsidP="00D97406">
      <w:pPr>
        <w:pStyle w:val="Subtitle"/>
        <w:numPr>
          <w:ilvl w:val="0"/>
          <w:numId w:val="17"/>
        </w:numPr>
        <w:jc w:val="left"/>
        <w:rPr>
          <w:rFonts w:ascii="Arial" w:hAnsi="Arial" w:cs="Arial"/>
          <w:b/>
        </w:rPr>
      </w:pPr>
      <w:bookmarkStart w:id="1" w:name="_Toc460398884"/>
      <w:r w:rsidRPr="00122E7B">
        <w:rPr>
          <w:rFonts w:ascii="Arial" w:hAnsi="Arial" w:cs="Arial"/>
          <w:b/>
        </w:rPr>
        <w:t>T</w:t>
      </w:r>
      <w:r w:rsidR="00B17395" w:rsidRPr="00122E7B">
        <w:rPr>
          <w:rFonts w:ascii="Arial" w:hAnsi="Arial" w:cs="Arial"/>
          <w:b/>
        </w:rPr>
        <w:t>itle</w:t>
      </w:r>
      <w:bookmarkEnd w:id="1"/>
    </w:p>
    <w:p w:rsidR="006058BB" w:rsidRDefault="006058BB" w:rsidP="006058BB"/>
    <w:p w:rsidR="00B51095" w:rsidRDefault="00B51095" w:rsidP="00D97406">
      <w:pPr>
        <w:numPr>
          <w:ilvl w:val="1"/>
          <w:numId w:val="17"/>
        </w:numPr>
      </w:pPr>
      <w:r>
        <w:t xml:space="preserve">This </w:t>
      </w:r>
      <w:r w:rsidR="007230B2">
        <w:t>A</w:t>
      </w:r>
      <w:r>
        <w:t xml:space="preserve">greement shall be known as the </w:t>
      </w:r>
      <w:r w:rsidR="00B17395">
        <w:t xml:space="preserve">Australian </w:t>
      </w:r>
      <w:r>
        <w:t xml:space="preserve">Human Rights Commission </w:t>
      </w:r>
      <w:r w:rsidR="00B17395">
        <w:t>Enterprise</w:t>
      </w:r>
      <w:r>
        <w:t xml:space="preserve"> Agreement </w:t>
      </w:r>
      <w:r w:rsidR="009F1823" w:rsidRPr="00076F42">
        <w:t>20</w:t>
      </w:r>
      <w:r w:rsidR="00B17395">
        <w:t>1</w:t>
      </w:r>
      <w:r w:rsidR="001C6F92">
        <w:t>6</w:t>
      </w:r>
      <w:r w:rsidR="005978C0">
        <w:t>-</w:t>
      </w:r>
      <w:r w:rsidR="005D65E4">
        <w:t>1</w:t>
      </w:r>
      <w:r w:rsidR="001C6F92">
        <w:t>9</w:t>
      </w:r>
      <w:r w:rsidR="009F1823">
        <w:rPr>
          <w:i/>
        </w:rPr>
        <w:t>.</w:t>
      </w:r>
    </w:p>
    <w:p w:rsidR="006B1772" w:rsidRDefault="006B1772">
      <w:pPr>
        <w:rPr>
          <w:b/>
        </w:rPr>
      </w:pPr>
    </w:p>
    <w:p w:rsidR="006058BB" w:rsidRPr="00122E7B" w:rsidRDefault="00FA7AD1" w:rsidP="00D97406">
      <w:pPr>
        <w:pStyle w:val="Subtitle"/>
        <w:numPr>
          <w:ilvl w:val="0"/>
          <w:numId w:val="17"/>
        </w:numPr>
        <w:jc w:val="left"/>
        <w:rPr>
          <w:rFonts w:ascii="Arial" w:hAnsi="Arial" w:cs="Arial"/>
          <w:b/>
        </w:rPr>
      </w:pPr>
      <w:bookmarkStart w:id="2" w:name="_Toc460398885"/>
      <w:r>
        <w:rPr>
          <w:rFonts w:ascii="Arial" w:hAnsi="Arial" w:cs="Arial"/>
          <w:b/>
        </w:rPr>
        <w:t>C</w:t>
      </w:r>
      <w:r w:rsidR="005D615B">
        <w:rPr>
          <w:rFonts w:ascii="Arial" w:hAnsi="Arial" w:cs="Arial"/>
          <w:b/>
        </w:rPr>
        <w:t>overage</w:t>
      </w:r>
      <w:bookmarkEnd w:id="2"/>
    </w:p>
    <w:p w:rsidR="006058BB" w:rsidRDefault="006058BB">
      <w:pPr>
        <w:rPr>
          <w:b/>
        </w:rPr>
      </w:pPr>
    </w:p>
    <w:p w:rsidR="005D615B" w:rsidRDefault="005D615B" w:rsidP="00D97406">
      <w:pPr>
        <w:numPr>
          <w:ilvl w:val="1"/>
          <w:numId w:val="17"/>
        </w:numPr>
      </w:pPr>
      <w:r>
        <w:t>This Agreement is made under section 172 of the Fair Work Act 2009.</w:t>
      </w:r>
    </w:p>
    <w:p w:rsidR="005D615B" w:rsidRPr="005D65E4" w:rsidRDefault="005D615B" w:rsidP="005D615B">
      <w:pPr>
        <w:ind w:left="360"/>
      </w:pPr>
    </w:p>
    <w:p w:rsidR="00B51095" w:rsidRPr="006058BB" w:rsidRDefault="00B51095" w:rsidP="00D97406">
      <w:pPr>
        <w:numPr>
          <w:ilvl w:val="1"/>
          <w:numId w:val="17"/>
        </w:numPr>
        <w:rPr>
          <w:b/>
        </w:rPr>
      </w:pPr>
      <w:r>
        <w:t xml:space="preserve">This </w:t>
      </w:r>
      <w:r w:rsidR="007230B2">
        <w:t>A</w:t>
      </w:r>
      <w:r>
        <w:t xml:space="preserve">greement </w:t>
      </w:r>
      <w:r w:rsidR="005D615B">
        <w:t>applie</w:t>
      </w:r>
      <w:r w:rsidR="003741D5">
        <w:t>s</w:t>
      </w:r>
      <w:r w:rsidR="005D615B">
        <w:t xml:space="preserve"> to</w:t>
      </w:r>
      <w:r>
        <w:t>:</w:t>
      </w:r>
    </w:p>
    <w:p w:rsidR="00B51095" w:rsidRDefault="00B51095"/>
    <w:p w:rsidR="00B51095" w:rsidRDefault="00B51095" w:rsidP="00D97406">
      <w:pPr>
        <w:numPr>
          <w:ilvl w:val="2"/>
          <w:numId w:val="3"/>
        </w:numPr>
        <w:tabs>
          <w:tab w:val="clear" w:pos="2160"/>
          <w:tab w:val="num" w:pos="1701"/>
        </w:tabs>
        <w:ind w:left="1701" w:hanging="600"/>
      </w:pPr>
      <w:r>
        <w:t xml:space="preserve">President of the </w:t>
      </w:r>
      <w:r w:rsidR="00E854A1">
        <w:t xml:space="preserve">Australian </w:t>
      </w:r>
      <w:r>
        <w:t>Human Rights Commission and</w:t>
      </w:r>
    </w:p>
    <w:p w:rsidR="00B51095" w:rsidRDefault="00B51095" w:rsidP="006058BB">
      <w:pPr>
        <w:tabs>
          <w:tab w:val="num" w:pos="1701"/>
        </w:tabs>
        <w:ind w:left="1701" w:hanging="600"/>
      </w:pPr>
    </w:p>
    <w:p w:rsidR="006058BB" w:rsidRDefault="005D615B" w:rsidP="00D97406">
      <w:pPr>
        <w:numPr>
          <w:ilvl w:val="2"/>
          <w:numId w:val="3"/>
        </w:numPr>
        <w:tabs>
          <w:tab w:val="clear" w:pos="2160"/>
          <w:tab w:val="num" w:pos="1701"/>
        </w:tabs>
        <w:ind w:left="1701" w:hanging="600"/>
      </w:pPr>
      <w:r>
        <w:t xml:space="preserve">All non-SES </w:t>
      </w:r>
      <w:r w:rsidR="00B51095">
        <w:t xml:space="preserve">employees of the </w:t>
      </w:r>
      <w:r w:rsidR="00E854A1">
        <w:t xml:space="preserve">Australian </w:t>
      </w:r>
      <w:r w:rsidR="00B51095">
        <w:t>Human Rights Commission</w:t>
      </w:r>
      <w:r w:rsidR="00B04423">
        <w:t xml:space="preserve"> </w:t>
      </w:r>
    </w:p>
    <w:p w:rsidR="00B51095" w:rsidRDefault="00B51095" w:rsidP="00C338F1">
      <w:pPr>
        <w:ind w:left="1101"/>
      </w:pPr>
    </w:p>
    <w:p w:rsidR="00B51095" w:rsidRDefault="00B51095" w:rsidP="00D97406">
      <w:pPr>
        <w:numPr>
          <w:ilvl w:val="1"/>
          <w:numId w:val="17"/>
        </w:numPr>
      </w:pPr>
      <w:r>
        <w:t xml:space="preserve">The parties to this </w:t>
      </w:r>
      <w:r w:rsidR="007230B2">
        <w:t>A</w:t>
      </w:r>
      <w:r>
        <w:t>greement are bound by its terms.</w:t>
      </w:r>
    </w:p>
    <w:p w:rsidR="00B51095" w:rsidRDefault="00B51095"/>
    <w:p w:rsidR="0062581B" w:rsidRPr="00F148EA" w:rsidRDefault="00A93920" w:rsidP="00D97406">
      <w:pPr>
        <w:pStyle w:val="Subtitle"/>
        <w:numPr>
          <w:ilvl w:val="0"/>
          <w:numId w:val="17"/>
        </w:numPr>
        <w:jc w:val="left"/>
        <w:rPr>
          <w:rFonts w:ascii="Arial" w:hAnsi="Arial" w:cs="Arial"/>
          <w:b/>
        </w:rPr>
      </w:pPr>
      <w:bookmarkStart w:id="3" w:name="_Toc403380685"/>
      <w:bookmarkStart w:id="4" w:name="_Toc403401357"/>
      <w:bookmarkStart w:id="5" w:name="_Toc403401651"/>
      <w:bookmarkStart w:id="6" w:name="_Toc433893162"/>
      <w:bookmarkStart w:id="7" w:name="_Toc433893883"/>
      <w:bookmarkStart w:id="8" w:name="_Toc403380686"/>
      <w:bookmarkStart w:id="9" w:name="_Toc403401358"/>
      <w:bookmarkStart w:id="10" w:name="_Toc403401652"/>
      <w:bookmarkStart w:id="11" w:name="_Toc433893163"/>
      <w:bookmarkStart w:id="12" w:name="_Toc433893884"/>
      <w:bookmarkStart w:id="13" w:name="_Toc403380687"/>
      <w:bookmarkStart w:id="14" w:name="_Toc403401359"/>
      <w:bookmarkStart w:id="15" w:name="_Toc403401653"/>
      <w:bookmarkStart w:id="16" w:name="_Toc433893164"/>
      <w:bookmarkStart w:id="17" w:name="_Toc433893885"/>
      <w:bookmarkStart w:id="18" w:name="_Toc403380689"/>
      <w:bookmarkStart w:id="19" w:name="_Toc403401361"/>
      <w:bookmarkStart w:id="20" w:name="_Toc403401655"/>
      <w:bookmarkStart w:id="21" w:name="_Toc433893166"/>
      <w:bookmarkStart w:id="22" w:name="_Toc433893887"/>
      <w:bookmarkStart w:id="23" w:name="_Toc403380691"/>
      <w:bookmarkStart w:id="24" w:name="_Toc403401363"/>
      <w:bookmarkStart w:id="25" w:name="_Toc403401657"/>
      <w:bookmarkStart w:id="26" w:name="_Toc433893168"/>
      <w:bookmarkStart w:id="27" w:name="_Toc433893889"/>
      <w:bookmarkStart w:id="28" w:name="_Toc403380692"/>
      <w:bookmarkStart w:id="29" w:name="_Toc403401364"/>
      <w:bookmarkStart w:id="30" w:name="_Toc403401658"/>
      <w:bookmarkStart w:id="31" w:name="_Toc433893169"/>
      <w:bookmarkStart w:id="32" w:name="_Toc433893890"/>
      <w:bookmarkStart w:id="33" w:name="_Toc403380693"/>
      <w:bookmarkStart w:id="34" w:name="_Toc403401365"/>
      <w:bookmarkStart w:id="35" w:name="_Toc403401659"/>
      <w:bookmarkStart w:id="36" w:name="_Toc433893170"/>
      <w:bookmarkStart w:id="37" w:name="_Toc433893891"/>
      <w:bookmarkStart w:id="38" w:name="_Toc403380694"/>
      <w:bookmarkStart w:id="39" w:name="_Toc403401366"/>
      <w:bookmarkStart w:id="40" w:name="_Toc403401660"/>
      <w:bookmarkStart w:id="41" w:name="_Toc433893171"/>
      <w:bookmarkStart w:id="42" w:name="_Toc433893892"/>
      <w:bookmarkStart w:id="43" w:name="_Toc460398886"/>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r w:rsidRPr="00F148EA">
        <w:rPr>
          <w:rFonts w:ascii="Arial" w:hAnsi="Arial" w:cs="Arial"/>
          <w:b/>
        </w:rPr>
        <w:t>Commencement and nominal expiry dates</w:t>
      </w:r>
      <w:bookmarkEnd w:id="43"/>
    </w:p>
    <w:p w:rsidR="008646E4" w:rsidRPr="00A34896" w:rsidRDefault="008646E4" w:rsidP="00A34896"/>
    <w:p w:rsidR="00B51095" w:rsidRDefault="009F3647" w:rsidP="00D97406">
      <w:pPr>
        <w:numPr>
          <w:ilvl w:val="1"/>
          <w:numId w:val="17"/>
        </w:numPr>
      </w:pPr>
      <w:r>
        <w:t xml:space="preserve">This Agreement will commence operation 7 days after approval by the </w:t>
      </w:r>
      <w:r w:rsidR="00A93920">
        <w:t xml:space="preserve">Fair Work </w:t>
      </w:r>
      <w:r>
        <w:t>Commission</w:t>
      </w:r>
      <w:r w:rsidR="00A93920">
        <w:t xml:space="preserve"> and </w:t>
      </w:r>
      <w:r>
        <w:t>will</w:t>
      </w:r>
      <w:r w:rsidR="00A93920">
        <w:t xml:space="preserve"> nominal</w:t>
      </w:r>
      <w:r>
        <w:t>ly</w:t>
      </w:r>
      <w:r w:rsidR="00A93920">
        <w:t xml:space="preserve"> expir</w:t>
      </w:r>
      <w:r>
        <w:t>e</w:t>
      </w:r>
      <w:r w:rsidR="00BC5D27">
        <w:t xml:space="preserve"> </w:t>
      </w:r>
      <w:r w:rsidR="00323D6B">
        <w:t xml:space="preserve">3 years </w:t>
      </w:r>
      <w:r>
        <w:t>from</w:t>
      </w:r>
      <w:r w:rsidR="00323D6B">
        <w:t xml:space="preserve"> the </w:t>
      </w:r>
      <w:r>
        <w:t xml:space="preserve">date of </w:t>
      </w:r>
      <w:r w:rsidR="00323D6B">
        <w:t>commencement</w:t>
      </w:r>
      <w:r w:rsidR="00A93920">
        <w:t>.</w:t>
      </w:r>
    </w:p>
    <w:p w:rsidR="00AB0266" w:rsidRDefault="00AB0266">
      <w:pPr>
        <w:rPr>
          <w:b/>
        </w:rPr>
      </w:pPr>
    </w:p>
    <w:p w:rsidR="00B51095" w:rsidRPr="00122E7B" w:rsidRDefault="00323D6B" w:rsidP="00D97406">
      <w:pPr>
        <w:pStyle w:val="Subtitle"/>
        <w:numPr>
          <w:ilvl w:val="0"/>
          <w:numId w:val="17"/>
        </w:numPr>
        <w:jc w:val="left"/>
        <w:rPr>
          <w:rFonts w:ascii="Arial" w:hAnsi="Arial" w:cs="Arial"/>
          <w:b/>
        </w:rPr>
      </w:pPr>
      <w:bookmarkStart w:id="44" w:name="_Toc460398887"/>
      <w:r>
        <w:rPr>
          <w:rFonts w:ascii="Arial" w:hAnsi="Arial" w:cs="Arial"/>
          <w:b/>
        </w:rPr>
        <w:t>Comprehensive agreement</w:t>
      </w:r>
      <w:bookmarkEnd w:id="44"/>
    </w:p>
    <w:p w:rsidR="001644B3" w:rsidRDefault="001644B3" w:rsidP="006058BB">
      <w:pPr>
        <w:ind w:left="1134"/>
        <w:rPr>
          <w:b/>
        </w:rPr>
      </w:pPr>
    </w:p>
    <w:p w:rsidR="006D30AD" w:rsidRDefault="00323D6B" w:rsidP="00D97406">
      <w:pPr>
        <w:numPr>
          <w:ilvl w:val="1"/>
          <w:numId w:val="17"/>
        </w:numPr>
      </w:pPr>
      <w:r>
        <w:t>This Agreement is a comprehensive agreement, noting that o</w:t>
      </w:r>
      <w:r w:rsidR="004B74A8">
        <w:t xml:space="preserve">ther Commonwealth laws concerned with employment such as those below, continue to apply according to their terms. </w:t>
      </w:r>
    </w:p>
    <w:p w:rsidR="00B51095" w:rsidRDefault="00B51095">
      <w:pPr>
        <w:ind w:left="720"/>
      </w:pPr>
    </w:p>
    <w:p w:rsidR="00AD45D5" w:rsidRDefault="00AD45D5" w:rsidP="00D97406">
      <w:pPr>
        <w:numPr>
          <w:ilvl w:val="0"/>
          <w:numId w:val="9"/>
        </w:numPr>
        <w:rPr>
          <w:i/>
        </w:rPr>
      </w:pPr>
      <w:r w:rsidRPr="00346D10">
        <w:rPr>
          <w:i/>
        </w:rPr>
        <w:t>Public Service Act 1999</w:t>
      </w:r>
    </w:p>
    <w:p w:rsidR="00B51095" w:rsidRDefault="004B74A8" w:rsidP="00D97406">
      <w:pPr>
        <w:numPr>
          <w:ilvl w:val="0"/>
          <w:numId w:val="9"/>
        </w:numPr>
        <w:rPr>
          <w:i/>
        </w:rPr>
      </w:pPr>
      <w:r>
        <w:rPr>
          <w:i/>
        </w:rPr>
        <w:t xml:space="preserve">Fair Work Act </w:t>
      </w:r>
      <w:r w:rsidR="00AD45D5">
        <w:rPr>
          <w:i/>
        </w:rPr>
        <w:t xml:space="preserve">2009 </w:t>
      </w:r>
    </w:p>
    <w:p w:rsidR="00CC1C94" w:rsidRPr="00346D10" w:rsidRDefault="00CC1C94" w:rsidP="00D97406">
      <w:pPr>
        <w:numPr>
          <w:ilvl w:val="0"/>
          <w:numId w:val="9"/>
        </w:numPr>
        <w:rPr>
          <w:i/>
        </w:rPr>
      </w:pPr>
      <w:r>
        <w:rPr>
          <w:i/>
        </w:rPr>
        <w:t>Privacy Act 1988</w:t>
      </w:r>
    </w:p>
    <w:p w:rsidR="00B51095" w:rsidRPr="00346D10" w:rsidRDefault="00B51095" w:rsidP="00D97406">
      <w:pPr>
        <w:numPr>
          <w:ilvl w:val="0"/>
          <w:numId w:val="9"/>
        </w:numPr>
        <w:rPr>
          <w:i/>
        </w:rPr>
      </w:pPr>
      <w:r w:rsidRPr="00346D10">
        <w:rPr>
          <w:i/>
        </w:rPr>
        <w:t>Long Service Leave (Commonwealth Employees) Act 1976</w:t>
      </w:r>
    </w:p>
    <w:p w:rsidR="00B51095" w:rsidRDefault="00B51095" w:rsidP="00D97406">
      <w:pPr>
        <w:numPr>
          <w:ilvl w:val="0"/>
          <w:numId w:val="9"/>
        </w:numPr>
        <w:rPr>
          <w:i/>
        </w:rPr>
      </w:pPr>
      <w:r w:rsidRPr="00346D10">
        <w:rPr>
          <w:i/>
        </w:rPr>
        <w:t>Maternity Leave (Commonwealth Employees) Act 1973</w:t>
      </w:r>
    </w:p>
    <w:p w:rsidR="00204FA6" w:rsidRPr="00346D10" w:rsidRDefault="00204FA6" w:rsidP="00D97406">
      <w:pPr>
        <w:numPr>
          <w:ilvl w:val="0"/>
          <w:numId w:val="9"/>
        </w:numPr>
        <w:rPr>
          <w:i/>
        </w:rPr>
      </w:pPr>
      <w:r>
        <w:rPr>
          <w:i/>
        </w:rPr>
        <w:t>Paid Parental Leave Act 2010</w:t>
      </w:r>
    </w:p>
    <w:p w:rsidR="00B51095" w:rsidRPr="00346D10" w:rsidRDefault="00B51095" w:rsidP="00D97406">
      <w:pPr>
        <w:numPr>
          <w:ilvl w:val="0"/>
          <w:numId w:val="9"/>
        </w:numPr>
        <w:rPr>
          <w:i/>
        </w:rPr>
      </w:pPr>
      <w:r w:rsidRPr="00346D10">
        <w:rPr>
          <w:i/>
        </w:rPr>
        <w:t>Superannuation Act 1976</w:t>
      </w:r>
    </w:p>
    <w:p w:rsidR="00B51095" w:rsidRPr="00346D10" w:rsidRDefault="00B51095" w:rsidP="00D97406">
      <w:pPr>
        <w:numPr>
          <w:ilvl w:val="0"/>
          <w:numId w:val="9"/>
        </w:numPr>
        <w:rPr>
          <w:i/>
        </w:rPr>
      </w:pPr>
      <w:r w:rsidRPr="00346D10">
        <w:rPr>
          <w:i/>
        </w:rPr>
        <w:t>Superannuation Act 1990</w:t>
      </w:r>
    </w:p>
    <w:p w:rsidR="00B51095" w:rsidRDefault="00B51095" w:rsidP="00D97406">
      <w:pPr>
        <w:numPr>
          <w:ilvl w:val="0"/>
          <w:numId w:val="9"/>
        </w:numPr>
        <w:rPr>
          <w:i/>
        </w:rPr>
      </w:pPr>
      <w:r w:rsidRPr="00346D10">
        <w:rPr>
          <w:i/>
        </w:rPr>
        <w:t>Superannuation Productivity Benefit Act 1988</w:t>
      </w:r>
    </w:p>
    <w:p w:rsidR="00323D6B" w:rsidRPr="00346D10" w:rsidRDefault="00323D6B" w:rsidP="00D97406">
      <w:pPr>
        <w:numPr>
          <w:ilvl w:val="0"/>
          <w:numId w:val="9"/>
        </w:numPr>
        <w:rPr>
          <w:i/>
        </w:rPr>
      </w:pPr>
      <w:r>
        <w:rPr>
          <w:i/>
        </w:rPr>
        <w:t>Superannuation Act 2005</w:t>
      </w:r>
    </w:p>
    <w:p w:rsidR="00B51095" w:rsidRPr="00346D10" w:rsidRDefault="00B51095" w:rsidP="00D97406">
      <w:pPr>
        <w:numPr>
          <w:ilvl w:val="0"/>
          <w:numId w:val="9"/>
        </w:numPr>
        <w:rPr>
          <w:i/>
        </w:rPr>
      </w:pPr>
      <w:r w:rsidRPr="00346D10">
        <w:rPr>
          <w:i/>
        </w:rPr>
        <w:t>Superannuation Benefits (Supervisory Mechanisms) Act 1990</w:t>
      </w:r>
    </w:p>
    <w:p w:rsidR="00B51095" w:rsidRPr="00346D10" w:rsidRDefault="00B51095" w:rsidP="00D97406">
      <w:pPr>
        <w:numPr>
          <w:ilvl w:val="0"/>
          <w:numId w:val="9"/>
        </w:numPr>
        <w:rPr>
          <w:i/>
        </w:rPr>
      </w:pPr>
      <w:r w:rsidRPr="00346D10">
        <w:rPr>
          <w:i/>
        </w:rPr>
        <w:t>Safety, Rehabilitation and Compensation Act 1988</w:t>
      </w:r>
    </w:p>
    <w:p w:rsidR="00B51095" w:rsidRPr="00346D10" w:rsidRDefault="00A36036" w:rsidP="00D97406">
      <w:pPr>
        <w:numPr>
          <w:ilvl w:val="0"/>
          <w:numId w:val="9"/>
        </w:numPr>
        <w:rPr>
          <w:i/>
        </w:rPr>
      </w:pPr>
      <w:r>
        <w:rPr>
          <w:i/>
        </w:rPr>
        <w:t>Work</w:t>
      </w:r>
      <w:r w:rsidR="00B51095" w:rsidRPr="00346D10">
        <w:rPr>
          <w:i/>
        </w:rPr>
        <w:t xml:space="preserve"> Health and Safety Act </w:t>
      </w:r>
      <w:r>
        <w:rPr>
          <w:i/>
        </w:rPr>
        <w:t>2011</w:t>
      </w:r>
    </w:p>
    <w:p w:rsidR="006058BB" w:rsidRPr="00346D10" w:rsidRDefault="00204FA6" w:rsidP="00896F0D">
      <w:pPr>
        <w:ind w:left="993"/>
        <w:rPr>
          <w:i/>
        </w:rPr>
      </w:pPr>
      <w:r w:rsidRPr="00346D10" w:rsidDel="00204FA6">
        <w:rPr>
          <w:i/>
        </w:rPr>
        <w:t xml:space="preserve"> </w:t>
      </w:r>
    </w:p>
    <w:p w:rsidR="00184FF5" w:rsidRDefault="00896F0D" w:rsidP="00D97406">
      <w:pPr>
        <w:numPr>
          <w:ilvl w:val="1"/>
          <w:numId w:val="17"/>
        </w:numPr>
        <w:tabs>
          <w:tab w:val="left" w:pos="567"/>
        </w:tabs>
      </w:pPr>
      <w:r w:rsidRPr="005731DA">
        <w:rPr>
          <w:rFonts w:cs="Arial"/>
        </w:rPr>
        <w:lastRenderedPageBreak/>
        <w:t>There are policies and guidelines that support the operation of this Agreement. These policies and guidelines are not incorporated into and do not form part of this Agreement. If there is any inconsistency between the policies and guidelines and the express terms of this Agreement, the express terms of this Agreement will prevail to the extent of any inconsistency.</w:t>
      </w:r>
    </w:p>
    <w:p w:rsidR="00FA7AD1" w:rsidRDefault="00FA7AD1" w:rsidP="00C338F1">
      <w:pPr>
        <w:pStyle w:val="ListParagraph"/>
      </w:pPr>
    </w:p>
    <w:p w:rsidR="00B51095" w:rsidRPr="00AF7C5E" w:rsidRDefault="009B691E" w:rsidP="00D97406">
      <w:pPr>
        <w:pStyle w:val="Subtitle"/>
        <w:numPr>
          <w:ilvl w:val="0"/>
          <w:numId w:val="17"/>
        </w:numPr>
        <w:jc w:val="left"/>
        <w:rPr>
          <w:rFonts w:ascii="Arial" w:hAnsi="Arial" w:cs="Arial"/>
          <w:b/>
        </w:rPr>
      </w:pPr>
      <w:bookmarkStart w:id="45" w:name="_Toc433893174"/>
      <w:bookmarkStart w:id="46" w:name="_Toc433893895"/>
      <w:bookmarkStart w:id="47" w:name="_Toc403380697"/>
      <w:bookmarkStart w:id="48" w:name="_Toc403401369"/>
      <w:bookmarkStart w:id="49" w:name="_Toc403401663"/>
      <w:bookmarkStart w:id="50" w:name="_Toc433893896"/>
      <w:bookmarkStart w:id="51" w:name="_Toc460398888"/>
      <w:bookmarkEnd w:id="45"/>
      <w:bookmarkEnd w:id="46"/>
      <w:bookmarkEnd w:id="47"/>
      <w:bookmarkEnd w:id="48"/>
      <w:bookmarkEnd w:id="49"/>
      <w:r w:rsidRPr="00C338F1">
        <w:rPr>
          <w:rFonts w:ascii="Arial" w:hAnsi="Arial" w:cs="Arial"/>
          <w:b/>
        </w:rPr>
        <w:t>Individual</w:t>
      </w:r>
      <w:bookmarkEnd w:id="50"/>
      <w:r w:rsidRPr="00C338F1">
        <w:rPr>
          <w:rFonts w:ascii="Arial" w:hAnsi="Arial" w:cs="Arial"/>
          <w:b/>
        </w:rPr>
        <w:t xml:space="preserve"> </w:t>
      </w:r>
      <w:r w:rsidR="00E3494A" w:rsidRPr="00AF7C5E">
        <w:rPr>
          <w:rFonts w:ascii="Arial" w:hAnsi="Arial" w:cs="Arial"/>
          <w:b/>
        </w:rPr>
        <w:t xml:space="preserve">Flexibility </w:t>
      </w:r>
      <w:r w:rsidR="00205AA5">
        <w:rPr>
          <w:rFonts w:ascii="Arial" w:hAnsi="Arial" w:cs="Arial"/>
          <w:b/>
        </w:rPr>
        <w:t>Arrangement</w:t>
      </w:r>
      <w:bookmarkEnd w:id="51"/>
    </w:p>
    <w:p w:rsidR="00BF53B3" w:rsidRDefault="00BF53B3" w:rsidP="00D01067"/>
    <w:p w:rsidR="00D01067" w:rsidRPr="00821F87" w:rsidRDefault="00BF53B3" w:rsidP="00C338F1">
      <w:pPr>
        <w:tabs>
          <w:tab w:val="left" w:pos="567"/>
        </w:tabs>
        <w:ind w:left="425"/>
        <w:rPr>
          <w:rFonts w:cs="Arial"/>
        </w:rPr>
      </w:pPr>
      <w:r>
        <w:rPr>
          <w:rFonts w:cs="Arial"/>
        </w:rPr>
        <w:t>5.1 T</w:t>
      </w:r>
      <w:r w:rsidR="00D01067" w:rsidRPr="001A50D9">
        <w:rPr>
          <w:rFonts w:cs="Arial"/>
        </w:rPr>
        <w:t xml:space="preserve">he </w:t>
      </w:r>
      <w:r w:rsidR="009B691E">
        <w:rPr>
          <w:rFonts w:cs="Arial"/>
        </w:rPr>
        <w:t>President</w:t>
      </w:r>
      <w:r w:rsidR="00D01067" w:rsidRPr="001A50D9">
        <w:rPr>
          <w:rFonts w:cs="Arial"/>
        </w:rPr>
        <w:t xml:space="preserve"> and an employee covered by this </w:t>
      </w:r>
      <w:r w:rsidR="009B691E">
        <w:rPr>
          <w:rFonts w:cs="Arial"/>
        </w:rPr>
        <w:t>A</w:t>
      </w:r>
      <w:r w:rsidR="00D01067" w:rsidRPr="001A50D9">
        <w:rPr>
          <w:rFonts w:cs="Arial"/>
        </w:rPr>
        <w:t>greement may agree to make an individual flexibility arrangement to v</w:t>
      </w:r>
      <w:r w:rsidR="00D01067" w:rsidRPr="00FA1995">
        <w:rPr>
          <w:rFonts w:cs="Arial"/>
        </w:rPr>
        <w:t xml:space="preserve">ary the effect of </w:t>
      </w:r>
      <w:r w:rsidR="009B691E">
        <w:rPr>
          <w:rFonts w:cs="Arial"/>
        </w:rPr>
        <w:t xml:space="preserve">any of the </w:t>
      </w:r>
      <w:r w:rsidR="00D01067" w:rsidRPr="00FA1995">
        <w:rPr>
          <w:rFonts w:cs="Arial"/>
        </w:rPr>
        <w:t xml:space="preserve">terms of the </w:t>
      </w:r>
      <w:r w:rsidR="00DA7582">
        <w:rPr>
          <w:rFonts w:cs="Arial"/>
        </w:rPr>
        <w:t>a</w:t>
      </w:r>
      <w:r w:rsidR="00D01067" w:rsidRPr="008C1BA2">
        <w:rPr>
          <w:rFonts w:cs="Arial"/>
        </w:rPr>
        <w:t xml:space="preserve">greement </w:t>
      </w:r>
      <w:r w:rsidR="009B691E" w:rsidRPr="008E0552">
        <w:rPr>
          <w:rFonts w:cs="Arial"/>
        </w:rPr>
        <w:t>where</w:t>
      </w:r>
      <w:r w:rsidR="009B691E" w:rsidRPr="00A038EB">
        <w:rPr>
          <w:rFonts w:cs="Arial"/>
        </w:rPr>
        <w:t xml:space="preserve"> </w:t>
      </w:r>
      <w:r w:rsidR="00A57698" w:rsidRPr="00902735">
        <w:rPr>
          <w:rFonts w:cs="Arial"/>
        </w:rPr>
        <w:t>t</w:t>
      </w:r>
      <w:r w:rsidR="00D01067" w:rsidRPr="00902735">
        <w:rPr>
          <w:rFonts w:cs="Arial"/>
        </w:rPr>
        <w:t>he arrangement meets the genuine needs of</w:t>
      </w:r>
      <w:r w:rsidR="00D01067" w:rsidRPr="008E0552">
        <w:rPr>
          <w:rFonts w:cs="Arial"/>
        </w:rPr>
        <w:t xml:space="preserve"> the </w:t>
      </w:r>
      <w:r w:rsidRPr="00A038EB">
        <w:rPr>
          <w:rFonts w:cs="Arial"/>
        </w:rPr>
        <w:t xml:space="preserve">employee and the </w:t>
      </w:r>
      <w:r w:rsidR="00D01067" w:rsidRPr="002F2CA2">
        <w:rPr>
          <w:rFonts w:cs="Arial"/>
        </w:rPr>
        <w:t>Commissio</w:t>
      </w:r>
      <w:r w:rsidRPr="002F2CA2">
        <w:rPr>
          <w:rFonts w:cs="Arial"/>
        </w:rPr>
        <w:t>n.</w:t>
      </w:r>
    </w:p>
    <w:p w:rsidR="00D01067" w:rsidRPr="001A50D9" w:rsidRDefault="00D01067" w:rsidP="00D01067">
      <w:pPr>
        <w:rPr>
          <w:rFonts w:cs="Arial"/>
        </w:rPr>
      </w:pPr>
    </w:p>
    <w:p w:rsidR="00D01067" w:rsidRPr="001A50D9" w:rsidRDefault="00BF53B3" w:rsidP="00C338F1">
      <w:pPr>
        <w:tabs>
          <w:tab w:val="left" w:pos="567"/>
        </w:tabs>
        <w:ind w:left="425"/>
        <w:rPr>
          <w:rFonts w:cs="Arial"/>
        </w:rPr>
      </w:pPr>
      <w:r>
        <w:rPr>
          <w:rFonts w:cs="Arial"/>
        </w:rPr>
        <w:t xml:space="preserve">5.2 </w:t>
      </w:r>
      <w:r w:rsidR="00D01067" w:rsidRPr="001A50D9">
        <w:rPr>
          <w:rFonts w:cs="Arial"/>
        </w:rPr>
        <w:t xml:space="preserve">The </w:t>
      </w:r>
      <w:r w:rsidR="002E76BD">
        <w:rPr>
          <w:rFonts w:cs="Arial"/>
        </w:rPr>
        <w:t>President</w:t>
      </w:r>
      <w:r w:rsidR="00D01067" w:rsidRPr="001A50D9">
        <w:rPr>
          <w:rFonts w:cs="Arial"/>
        </w:rPr>
        <w:t xml:space="preserve"> must ensure that </w:t>
      </w:r>
      <w:r w:rsidR="002E76BD">
        <w:rPr>
          <w:rFonts w:cs="Arial"/>
        </w:rPr>
        <w:t>a</w:t>
      </w:r>
      <w:r w:rsidR="00D01067" w:rsidRPr="001A50D9">
        <w:rPr>
          <w:rFonts w:cs="Arial"/>
        </w:rPr>
        <w:t xml:space="preserve"> flexibility arrangement</w:t>
      </w:r>
      <w:r w:rsidR="002E76BD">
        <w:rPr>
          <w:rFonts w:cs="Arial"/>
        </w:rPr>
        <w:t xml:space="preserve"> agreed under this clause</w:t>
      </w:r>
      <w:r w:rsidR="00D01067" w:rsidRPr="001A50D9">
        <w:rPr>
          <w:rFonts w:cs="Arial"/>
        </w:rPr>
        <w:t>:</w:t>
      </w:r>
    </w:p>
    <w:p w:rsidR="00D01067" w:rsidRPr="00723AA1" w:rsidRDefault="002E76BD" w:rsidP="00D97406">
      <w:pPr>
        <w:pStyle w:val="letterbullets"/>
        <w:numPr>
          <w:ilvl w:val="0"/>
          <w:numId w:val="21"/>
        </w:numPr>
        <w:tabs>
          <w:tab w:val="clear" w:pos="1134"/>
        </w:tabs>
        <w:rPr>
          <w:rFonts w:ascii="Arial" w:hAnsi="Arial" w:cs="Arial"/>
        </w:rPr>
      </w:pPr>
      <w:r>
        <w:rPr>
          <w:rFonts w:ascii="Arial" w:hAnsi="Arial" w:cs="Arial"/>
        </w:rPr>
        <w:t>is</w:t>
      </w:r>
      <w:r w:rsidR="00D01067" w:rsidRPr="00723AA1">
        <w:rPr>
          <w:rFonts w:ascii="Arial" w:hAnsi="Arial" w:cs="Arial"/>
        </w:rPr>
        <w:t xml:space="preserve"> about permitted matters under s 172 of the </w:t>
      </w:r>
      <w:r w:rsidR="00D01067" w:rsidRPr="00723AA1">
        <w:rPr>
          <w:rFonts w:ascii="Arial" w:hAnsi="Arial" w:cs="Arial"/>
          <w:i/>
        </w:rPr>
        <w:t>Fair Work Act 2009</w:t>
      </w:r>
    </w:p>
    <w:p w:rsidR="00D01067" w:rsidRPr="00723AA1" w:rsidRDefault="002E76BD" w:rsidP="00D97406">
      <w:pPr>
        <w:pStyle w:val="letterbullets"/>
        <w:numPr>
          <w:ilvl w:val="0"/>
          <w:numId w:val="21"/>
        </w:numPr>
        <w:tabs>
          <w:tab w:val="clear" w:pos="1134"/>
        </w:tabs>
        <w:rPr>
          <w:rFonts w:ascii="Arial" w:hAnsi="Arial" w:cs="Arial"/>
        </w:rPr>
      </w:pPr>
      <w:r>
        <w:rPr>
          <w:rFonts w:ascii="Arial" w:hAnsi="Arial" w:cs="Arial"/>
        </w:rPr>
        <w:t>does not include</w:t>
      </w:r>
      <w:r w:rsidR="00D01067" w:rsidRPr="00723AA1">
        <w:rPr>
          <w:rFonts w:ascii="Arial" w:hAnsi="Arial" w:cs="Arial"/>
        </w:rPr>
        <w:t xml:space="preserve"> unlawful terms under s 194 of the </w:t>
      </w:r>
      <w:r w:rsidR="00D01067" w:rsidRPr="00723AA1">
        <w:rPr>
          <w:rFonts w:ascii="Arial" w:hAnsi="Arial" w:cs="Arial"/>
          <w:i/>
        </w:rPr>
        <w:t>Fair Work Act 2009</w:t>
      </w:r>
      <w:r>
        <w:rPr>
          <w:rFonts w:ascii="Arial" w:hAnsi="Arial" w:cs="Arial"/>
          <w:i/>
        </w:rPr>
        <w:t>;</w:t>
      </w:r>
    </w:p>
    <w:p w:rsidR="002E76BD" w:rsidRDefault="00D01067" w:rsidP="00D97406">
      <w:pPr>
        <w:pStyle w:val="letterbullets"/>
        <w:numPr>
          <w:ilvl w:val="0"/>
          <w:numId w:val="21"/>
        </w:numPr>
        <w:tabs>
          <w:tab w:val="clear" w:pos="1134"/>
        </w:tabs>
        <w:rPr>
          <w:rFonts w:ascii="Arial" w:hAnsi="Arial" w:cs="Arial"/>
        </w:rPr>
      </w:pPr>
      <w:r w:rsidRPr="00902735">
        <w:rPr>
          <w:rFonts w:ascii="Arial" w:hAnsi="Arial" w:cs="Arial"/>
        </w:rPr>
        <w:t>result</w:t>
      </w:r>
      <w:r w:rsidR="002E76BD" w:rsidRPr="00902735">
        <w:rPr>
          <w:rFonts w:ascii="Arial" w:hAnsi="Arial" w:cs="Arial"/>
        </w:rPr>
        <w:t>s</w:t>
      </w:r>
      <w:r w:rsidRPr="008E0552">
        <w:rPr>
          <w:rFonts w:ascii="Arial" w:hAnsi="Arial" w:cs="Arial"/>
        </w:rPr>
        <w:t xml:space="preserve"> in the employee being better off overall than </w:t>
      </w:r>
      <w:r w:rsidRPr="002F2CA2">
        <w:rPr>
          <w:rFonts w:ascii="Arial" w:hAnsi="Arial" w:cs="Arial"/>
        </w:rPr>
        <w:t xml:space="preserve">if no arrangement was </w:t>
      </w:r>
      <w:r w:rsidR="002E76BD" w:rsidRPr="002F2CA2">
        <w:rPr>
          <w:rFonts w:ascii="Arial" w:hAnsi="Arial" w:cs="Arial"/>
        </w:rPr>
        <w:t>agreed to;</w:t>
      </w:r>
    </w:p>
    <w:p w:rsidR="00D01067" w:rsidRPr="00723AA1" w:rsidRDefault="002E76BD" w:rsidP="00D97406">
      <w:pPr>
        <w:pStyle w:val="letterbullets"/>
        <w:numPr>
          <w:ilvl w:val="0"/>
          <w:numId w:val="21"/>
        </w:numPr>
        <w:tabs>
          <w:tab w:val="clear" w:pos="1134"/>
        </w:tabs>
        <w:rPr>
          <w:rFonts w:ascii="Arial" w:hAnsi="Arial" w:cs="Arial"/>
        </w:rPr>
      </w:pPr>
      <w:r>
        <w:rPr>
          <w:rFonts w:ascii="Arial" w:hAnsi="Arial" w:cs="Arial"/>
        </w:rPr>
        <w:t>i</w:t>
      </w:r>
      <w:r w:rsidR="00D01067" w:rsidRPr="00723AA1">
        <w:rPr>
          <w:rFonts w:ascii="Arial" w:hAnsi="Arial" w:cs="Arial"/>
        </w:rPr>
        <w:t>s in writing</w:t>
      </w:r>
    </w:p>
    <w:p w:rsidR="00D01067" w:rsidRPr="00723AA1" w:rsidRDefault="00D01067" w:rsidP="00D97406">
      <w:pPr>
        <w:pStyle w:val="letterbullets"/>
        <w:numPr>
          <w:ilvl w:val="0"/>
          <w:numId w:val="21"/>
        </w:numPr>
        <w:tabs>
          <w:tab w:val="clear" w:pos="1134"/>
        </w:tabs>
        <w:rPr>
          <w:rFonts w:ascii="Arial" w:hAnsi="Arial" w:cs="Arial"/>
        </w:rPr>
      </w:pPr>
      <w:r w:rsidRPr="00723AA1">
        <w:rPr>
          <w:rFonts w:ascii="Arial" w:hAnsi="Arial" w:cs="Arial"/>
        </w:rPr>
        <w:t>includes the name of the employer and employee</w:t>
      </w:r>
    </w:p>
    <w:p w:rsidR="002E76BD" w:rsidRDefault="00D01067" w:rsidP="00D97406">
      <w:pPr>
        <w:pStyle w:val="letterbullets"/>
        <w:numPr>
          <w:ilvl w:val="0"/>
          <w:numId w:val="21"/>
        </w:numPr>
        <w:tabs>
          <w:tab w:val="clear" w:pos="1134"/>
        </w:tabs>
        <w:rPr>
          <w:rFonts w:ascii="Arial" w:hAnsi="Arial" w:cs="Arial"/>
        </w:rPr>
      </w:pPr>
      <w:r w:rsidRPr="00723AA1">
        <w:rPr>
          <w:rFonts w:ascii="Arial" w:hAnsi="Arial" w:cs="Arial"/>
        </w:rPr>
        <w:t xml:space="preserve">is signed by the </w:t>
      </w:r>
      <w:r w:rsidR="000C2594" w:rsidRPr="00723AA1">
        <w:rPr>
          <w:rFonts w:ascii="Arial" w:hAnsi="Arial" w:cs="Arial"/>
        </w:rPr>
        <w:t xml:space="preserve">employee </w:t>
      </w:r>
      <w:r w:rsidRPr="00723AA1">
        <w:rPr>
          <w:rFonts w:ascii="Arial" w:hAnsi="Arial" w:cs="Arial"/>
        </w:rPr>
        <w:t xml:space="preserve">and </w:t>
      </w:r>
      <w:r w:rsidR="000C2594">
        <w:rPr>
          <w:rFonts w:ascii="Arial" w:hAnsi="Arial" w:cs="Arial"/>
        </w:rPr>
        <w:t xml:space="preserve">the </w:t>
      </w:r>
      <w:r w:rsidR="000C2594" w:rsidRPr="00723AA1">
        <w:rPr>
          <w:rFonts w:ascii="Arial" w:hAnsi="Arial" w:cs="Arial"/>
        </w:rPr>
        <w:t>delegate</w:t>
      </w:r>
      <w:r w:rsidR="000C2594" w:rsidRPr="00723AA1" w:rsidDel="000C2594">
        <w:rPr>
          <w:rFonts w:ascii="Arial" w:hAnsi="Arial" w:cs="Arial"/>
        </w:rPr>
        <w:t xml:space="preserve"> </w:t>
      </w:r>
      <w:r w:rsidRPr="00723AA1">
        <w:rPr>
          <w:rFonts w:ascii="Arial" w:hAnsi="Arial" w:cs="Arial"/>
        </w:rPr>
        <w:t xml:space="preserve">and if the employee is under 18 years of age, signed by </w:t>
      </w:r>
      <w:r w:rsidR="002E76BD">
        <w:rPr>
          <w:rFonts w:ascii="Arial" w:hAnsi="Arial" w:cs="Arial"/>
        </w:rPr>
        <w:t>their</w:t>
      </w:r>
      <w:r w:rsidRPr="00723AA1">
        <w:rPr>
          <w:rFonts w:ascii="Arial" w:hAnsi="Arial" w:cs="Arial"/>
        </w:rPr>
        <w:t xml:space="preserve"> parent or guardian</w:t>
      </w:r>
    </w:p>
    <w:p w:rsidR="000C2594" w:rsidRDefault="002E76BD" w:rsidP="00D97406">
      <w:pPr>
        <w:pStyle w:val="letterbullets"/>
        <w:numPr>
          <w:ilvl w:val="0"/>
          <w:numId w:val="21"/>
        </w:numPr>
        <w:tabs>
          <w:tab w:val="clear" w:pos="1134"/>
        </w:tabs>
        <w:rPr>
          <w:rFonts w:ascii="Arial" w:hAnsi="Arial" w:cs="Arial"/>
        </w:rPr>
      </w:pPr>
      <w:r>
        <w:rPr>
          <w:rFonts w:ascii="Arial" w:hAnsi="Arial" w:cs="Arial"/>
        </w:rPr>
        <w:t>is able to be terminated</w:t>
      </w:r>
      <w:r w:rsidR="0038317B">
        <w:rPr>
          <w:rFonts w:ascii="Arial" w:hAnsi="Arial" w:cs="Arial"/>
        </w:rPr>
        <w:t xml:space="preserve"> by either</w:t>
      </w:r>
      <w:r w:rsidR="000C2594">
        <w:rPr>
          <w:rFonts w:ascii="Arial" w:hAnsi="Arial" w:cs="Arial"/>
        </w:rPr>
        <w:t xml:space="preserve"> the employee or the delegate giving not more than 28 </w:t>
      </w:r>
      <w:proofErr w:type="gramStart"/>
      <w:r w:rsidR="000C2594">
        <w:rPr>
          <w:rFonts w:ascii="Arial" w:hAnsi="Arial" w:cs="Arial"/>
        </w:rPr>
        <w:t>days</w:t>
      </w:r>
      <w:proofErr w:type="gramEnd"/>
      <w:r w:rsidR="000C2594">
        <w:rPr>
          <w:rFonts w:ascii="Arial" w:hAnsi="Arial" w:cs="Arial"/>
        </w:rPr>
        <w:t xml:space="preserve"> written notice, or at a time by agreement between the employee and the President in writing; and</w:t>
      </w:r>
    </w:p>
    <w:p w:rsidR="000C2594" w:rsidRDefault="000C2594" w:rsidP="00D97406">
      <w:pPr>
        <w:pStyle w:val="letterbullets"/>
        <w:numPr>
          <w:ilvl w:val="0"/>
          <w:numId w:val="21"/>
        </w:numPr>
        <w:tabs>
          <w:tab w:val="clear" w:pos="1134"/>
        </w:tabs>
        <w:rPr>
          <w:rFonts w:ascii="Arial" w:hAnsi="Arial" w:cs="Arial"/>
        </w:rPr>
      </w:pPr>
      <w:r>
        <w:rPr>
          <w:rFonts w:ascii="Arial" w:hAnsi="Arial" w:cs="Arial"/>
        </w:rPr>
        <w:t>is given to the employee</w:t>
      </w:r>
      <w:r w:rsidR="00BF53B3">
        <w:rPr>
          <w:rFonts w:ascii="Arial" w:hAnsi="Arial" w:cs="Arial"/>
        </w:rPr>
        <w:t xml:space="preserve"> a copy within 14 days after it is agreed to.</w:t>
      </w:r>
    </w:p>
    <w:p w:rsidR="00D01067" w:rsidRPr="00723AA1" w:rsidRDefault="00D01067" w:rsidP="00C338F1">
      <w:pPr>
        <w:pStyle w:val="letterbullets"/>
        <w:tabs>
          <w:tab w:val="clear" w:pos="1004"/>
          <w:tab w:val="clear" w:pos="1134"/>
        </w:tabs>
        <w:ind w:left="1440" w:firstLine="0"/>
        <w:rPr>
          <w:rFonts w:ascii="Arial" w:hAnsi="Arial" w:cs="Arial"/>
        </w:rPr>
      </w:pPr>
    </w:p>
    <w:p w:rsidR="00D01067" w:rsidRPr="001A50D9" w:rsidRDefault="00BF53B3" w:rsidP="00D97406">
      <w:pPr>
        <w:numPr>
          <w:ilvl w:val="1"/>
          <w:numId w:val="22"/>
        </w:numPr>
        <w:tabs>
          <w:tab w:val="left" w:pos="567"/>
        </w:tabs>
        <w:ind w:left="785"/>
        <w:rPr>
          <w:rFonts w:cs="Arial"/>
        </w:rPr>
      </w:pPr>
      <w:r>
        <w:rPr>
          <w:rFonts w:cs="Arial"/>
        </w:rPr>
        <w:t>A flexibility</w:t>
      </w:r>
      <w:r w:rsidR="00205AA5">
        <w:rPr>
          <w:rFonts w:cs="Arial"/>
        </w:rPr>
        <w:t xml:space="preserve"> arrangement </w:t>
      </w:r>
      <w:r>
        <w:rPr>
          <w:rFonts w:cs="Arial"/>
        </w:rPr>
        <w:t>must be genuinely agreed between the employee and the President.</w:t>
      </w:r>
    </w:p>
    <w:p w:rsidR="00D01067" w:rsidRPr="00FA1995" w:rsidRDefault="00D01067" w:rsidP="00D01067">
      <w:pPr>
        <w:rPr>
          <w:rFonts w:cs="Arial"/>
        </w:rPr>
      </w:pPr>
    </w:p>
    <w:p w:rsidR="00B51095" w:rsidRPr="00F148EA" w:rsidRDefault="002C7D70" w:rsidP="00D97406">
      <w:pPr>
        <w:pStyle w:val="Subtitle"/>
        <w:numPr>
          <w:ilvl w:val="0"/>
          <w:numId w:val="17"/>
        </w:numPr>
        <w:jc w:val="left"/>
        <w:rPr>
          <w:rFonts w:ascii="Arial" w:hAnsi="Arial" w:cs="Arial"/>
          <w:b/>
        </w:rPr>
      </w:pPr>
      <w:bookmarkStart w:id="52" w:name="_Toc433893179"/>
      <w:bookmarkStart w:id="53" w:name="_Toc433893900"/>
      <w:bookmarkStart w:id="54" w:name="_Toc433893180"/>
      <w:bookmarkStart w:id="55" w:name="_Toc433893901"/>
      <w:bookmarkStart w:id="56" w:name="_Toc403380699"/>
      <w:bookmarkStart w:id="57" w:name="_Toc403401371"/>
      <w:bookmarkStart w:id="58" w:name="_Toc403401665"/>
      <w:bookmarkStart w:id="59" w:name="_Toc433893181"/>
      <w:bookmarkStart w:id="60" w:name="_Toc433893902"/>
      <w:bookmarkStart w:id="61" w:name="_Toc309372555"/>
      <w:bookmarkStart w:id="62" w:name="_Toc309373016"/>
      <w:bookmarkStart w:id="63" w:name="_Toc309373128"/>
      <w:bookmarkStart w:id="64" w:name="_Toc460398889"/>
      <w:bookmarkEnd w:id="52"/>
      <w:bookmarkEnd w:id="53"/>
      <w:bookmarkEnd w:id="54"/>
      <w:bookmarkEnd w:id="55"/>
      <w:bookmarkEnd w:id="56"/>
      <w:bookmarkEnd w:id="57"/>
      <w:bookmarkEnd w:id="58"/>
      <w:bookmarkEnd w:id="59"/>
      <w:bookmarkEnd w:id="60"/>
      <w:bookmarkEnd w:id="61"/>
      <w:bookmarkEnd w:id="62"/>
      <w:bookmarkEnd w:id="63"/>
      <w:r w:rsidRPr="00F148EA">
        <w:rPr>
          <w:rFonts w:ascii="Arial" w:hAnsi="Arial" w:cs="Arial"/>
          <w:b/>
        </w:rPr>
        <w:t>Variations of agreement</w:t>
      </w:r>
      <w:bookmarkEnd w:id="64"/>
      <w:r w:rsidR="00D03727" w:rsidRPr="00F148EA">
        <w:rPr>
          <w:rFonts w:ascii="Arial" w:hAnsi="Arial" w:cs="Arial"/>
          <w:b/>
        </w:rPr>
        <w:t xml:space="preserve"> </w:t>
      </w:r>
    </w:p>
    <w:p w:rsidR="00B51095" w:rsidRDefault="00B51095"/>
    <w:p w:rsidR="00DF75C9" w:rsidRDefault="00FA1995" w:rsidP="00D97406">
      <w:pPr>
        <w:numPr>
          <w:ilvl w:val="1"/>
          <w:numId w:val="17"/>
        </w:numPr>
      </w:pPr>
      <w:r>
        <w:t xml:space="preserve">This Agreement may be varied by application to Fair Work </w:t>
      </w:r>
      <w:r w:rsidR="0057492E">
        <w:t>Commission</w:t>
      </w:r>
      <w:r>
        <w:t xml:space="preserve"> pursuant to Division 7, of Part 2-4 of the Fair Work Act 2009</w:t>
      </w:r>
    </w:p>
    <w:p w:rsidR="00B51095" w:rsidRDefault="00B51095" w:rsidP="00F148EA">
      <w:pPr>
        <w:ind w:left="360"/>
      </w:pPr>
    </w:p>
    <w:p w:rsidR="00B51095" w:rsidRPr="00E6099E" w:rsidRDefault="002C7D70" w:rsidP="00D97406">
      <w:pPr>
        <w:pStyle w:val="Subtitle"/>
        <w:numPr>
          <w:ilvl w:val="0"/>
          <w:numId w:val="17"/>
        </w:numPr>
        <w:jc w:val="left"/>
        <w:rPr>
          <w:rFonts w:ascii="Arial" w:hAnsi="Arial" w:cs="Arial"/>
          <w:b/>
        </w:rPr>
      </w:pPr>
      <w:bookmarkStart w:id="65" w:name="_Toc403380701"/>
      <w:bookmarkStart w:id="66" w:name="_Toc403401373"/>
      <w:bookmarkStart w:id="67" w:name="_Toc403401667"/>
      <w:bookmarkStart w:id="68" w:name="_Toc433893183"/>
      <w:bookmarkStart w:id="69" w:name="_Toc433893904"/>
      <w:bookmarkStart w:id="70" w:name="_Toc460398890"/>
      <w:bookmarkEnd w:id="65"/>
      <w:bookmarkEnd w:id="66"/>
      <w:bookmarkEnd w:id="67"/>
      <w:bookmarkEnd w:id="68"/>
      <w:bookmarkEnd w:id="69"/>
      <w:r w:rsidRPr="00E6099E">
        <w:rPr>
          <w:rFonts w:ascii="Arial" w:hAnsi="Arial" w:cs="Arial"/>
          <w:b/>
        </w:rPr>
        <w:t>Interpretations</w:t>
      </w:r>
      <w:bookmarkEnd w:id="70"/>
    </w:p>
    <w:p w:rsidR="00B51095" w:rsidRDefault="00B51095"/>
    <w:p w:rsidR="00B51095" w:rsidRDefault="008C1BA2">
      <w:r>
        <w:t>‘</w:t>
      </w:r>
      <w:r w:rsidR="00B51095">
        <w:t>Action</w:t>
      </w:r>
      <w:r>
        <w:t>’</w:t>
      </w:r>
      <w:r w:rsidR="00B51095">
        <w:t xml:space="preserve"> includes a refusal or failure to act.</w:t>
      </w:r>
    </w:p>
    <w:p w:rsidR="00B51095" w:rsidRDefault="00B51095"/>
    <w:p w:rsidR="00B51095" w:rsidRDefault="005731DA">
      <w:r w:rsidDel="005731DA">
        <w:t xml:space="preserve"> </w:t>
      </w:r>
      <w:r w:rsidR="008C1BA2">
        <w:t>‘</w:t>
      </w:r>
      <w:r w:rsidR="00B51095">
        <w:t>APS</w:t>
      </w:r>
      <w:r w:rsidR="008C1BA2">
        <w:t>’</w:t>
      </w:r>
      <w:r w:rsidR="00B51095">
        <w:t xml:space="preserve"> means the Australian Public Service.</w:t>
      </w:r>
    </w:p>
    <w:p w:rsidR="00BB3442" w:rsidRDefault="00BB3442">
      <w:r>
        <w:t xml:space="preserve">‘Child’ means a child as defined under </w:t>
      </w:r>
      <w:r w:rsidR="0010282D" w:rsidRPr="005F70CA">
        <w:t>Section 17(1) of the Fair Work Act 2009</w:t>
      </w:r>
      <w:r w:rsidR="00F44FD4" w:rsidRPr="005F70CA">
        <w:t>.</w:t>
      </w:r>
    </w:p>
    <w:p w:rsidR="00B51095" w:rsidRDefault="00B51095"/>
    <w:p w:rsidR="00B51095" w:rsidRDefault="008C1BA2">
      <w:r>
        <w:lastRenderedPageBreak/>
        <w:t>‘</w:t>
      </w:r>
      <w:r w:rsidR="00B51095">
        <w:t>Commission</w:t>
      </w:r>
      <w:r>
        <w:t>’</w:t>
      </w:r>
      <w:r w:rsidR="00B51095">
        <w:t xml:space="preserve"> means the </w:t>
      </w:r>
      <w:r w:rsidR="009B1430">
        <w:t xml:space="preserve">Australian </w:t>
      </w:r>
      <w:r w:rsidR="00B51095">
        <w:t>Human Right</w:t>
      </w:r>
      <w:r w:rsidR="0057492E">
        <w:t>s</w:t>
      </w:r>
      <w:r w:rsidR="00B51095">
        <w:t xml:space="preserve"> Commission and shall include any person with an appropriate delegation to act on its behalf.</w:t>
      </w:r>
    </w:p>
    <w:p w:rsidR="00B51095" w:rsidRDefault="00B51095"/>
    <w:p w:rsidR="00B51095" w:rsidRDefault="008C1BA2">
      <w:pPr>
        <w:rPr>
          <w:strike/>
        </w:rPr>
      </w:pPr>
      <w:r>
        <w:t>‘</w:t>
      </w:r>
      <w:r w:rsidR="00B51095">
        <w:t>Employee</w:t>
      </w:r>
      <w:r>
        <w:t>’</w:t>
      </w:r>
      <w:r w:rsidR="00B51095">
        <w:t xml:space="preserve"> means an </w:t>
      </w:r>
      <w:r>
        <w:t>‘</w:t>
      </w:r>
      <w:r w:rsidR="00B51095">
        <w:t>employee</w:t>
      </w:r>
      <w:r>
        <w:t>’</w:t>
      </w:r>
      <w:r w:rsidR="00B51095">
        <w:t xml:space="preserve"> whether full-time or part-time employed by the </w:t>
      </w:r>
      <w:r w:rsidR="00245909">
        <w:t xml:space="preserve">Australian </w:t>
      </w:r>
      <w:r w:rsidR="00B51095">
        <w:t xml:space="preserve">Human Rights Commission under and within the meaning of the </w:t>
      </w:r>
      <w:r w:rsidR="00B51095" w:rsidRPr="00346D10">
        <w:rPr>
          <w:i/>
        </w:rPr>
        <w:t>Public Service Act 1999</w:t>
      </w:r>
      <w:r w:rsidR="00B51095">
        <w:t>.</w:t>
      </w:r>
    </w:p>
    <w:p w:rsidR="00E95641" w:rsidRDefault="00E95641"/>
    <w:p w:rsidR="00B51095" w:rsidRDefault="008C1BA2">
      <w:r>
        <w:t>‘</w:t>
      </w:r>
      <w:r w:rsidR="00B51095">
        <w:t>Family</w:t>
      </w:r>
      <w:r>
        <w:t>’</w:t>
      </w:r>
      <w:r w:rsidR="00B51095">
        <w:t xml:space="preserve"> means the members of an employee</w:t>
      </w:r>
      <w:r w:rsidR="001F5734">
        <w:t>’</w:t>
      </w:r>
      <w:r w:rsidR="00B51095">
        <w:t>s family</w:t>
      </w:r>
      <w:r w:rsidR="007D5E78">
        <w:t xml:space="preserve"> including, where the President </w:t>
      </w:r>
      <w:r w:rsidR="00523B2B" w:rsidRPr="0010282D">
        <w:t>agrees, on reasonable grounds</w:t>
      </w:r>
      <w:r w:rsidR="007D5E78">
        <w:t>,</w:t>
      </w:r>
      <w:r w:rsidR="00B51095">
        <w:t xml:space="preserve"> </w:t>
      </w:r>
      <w:r w:rsidR="001F5734">
        <w:t xml:space="preserve">a significant </w:t>
      </w:r>
      <w:r w:rsidR="00B51095">
        <w:t xml:space="preserve">other who has a strong affinity </w:t>
      </w:r>
      <w:r w:rsidR="001F5734">
        <w:t>with</w:t>
      </w:r>
      <w:r w:rsidR="00B51095">
        <w:t xml:space="preserve"> the employee</w:t>
      </w:r>
      <w:r w:rsidR="00B221EF">
        <w:t xml:space="preserve"> including immediate family as defined under s 12 of the Fair Work Act</w:t>
      </w:r>
      <w:r w:rsidR="00B51095">
        <w:t>.</w:t>
      </w:r>
    </w:p>
    <w:p w:rsidR="00B51095" w:rsidRDefault="00B51095"/>
    <w:p w:rsidR="008C1BA2" w:rsidRDefault="008C1BA2">
      <w:r>
        <w:t>‘FWA’ means Fair Work A</w:t>
      </w:r>
      <w:r w:rsidR="00651C5A">
        <w:t>ct</w:t>
      </w:r>
      <w:r>
        <w:t>.</w:t>
      </w:r>
    </w:p>
    <w:p w:rsidR="00D03727" w:rsidRDefault="00D03727"/>
    <w:p w:rsidR="00D03727" w:rsidRDefault="00D03727">
      <w:r>
        <w:t>‘FWC’ means the Fair Work Commission</w:t>
      </w:r>
    </w:p>
    <w:p w:rsidR="008C1BA2" w:rsidRDefault="008C1BA2"/>
    <w:p w:rsidR="004128E0" w:rsidRDefault="008C1BA2">
      <w:r>
        <w:t>‘</w:t>
      </w:r>
      <w:r w:rsidR="004128E0">
        <w:t>Maternity Leave</w:t>
      </w:r>
      <w:r>
        <w:t>’</w:t>
      </w:r>
      <w:r w:rsidR="004128E0">
        <w:t xml:space="preserve"> is a period of absence of </w:t>
      </w:r>
      <w:r w:rsidR="00E95641">
        <w:t xml:space="preserve">up to </w:t>
      </w:r>
      <w:r w:rsidR="004128E0">
        <w:t xml:space="preserve">52 weeks in accordance </w:t>
      </w:r>
      <w:r w:rsidR="00F8478B">
        <w:t>with the</w:t>
      </w:r>
      <w:r w:rsidR="004128E0">
        <w:t xml:space="preserve"> </w:t>
      </w:r>
      <w:r w:rsidR="004128E0" w:rsidRPr="00346D10">
        <w:rPr>
          <w:i/>
        </w:rPr>
        <w:t>Maternity Leave (Commonwealth Employees) Act 1973</w:t>
      </w:r>
      <w:r w:rsidR="004128E0">
        <w:t>.</w:t>
      </w:r>
      <w:r w:rsidR="004128E0">
        <w:br/>
      </w:r>
    </w:p>
    <w:p w:rsidR="00041A63" w:rsidRDefault="00041A63">
      <w:r>
        <w:t>‘NES’ means the National Employment Standards.</w:t>
      </w:r>
    </w:p>
    <w:p w:rsidR="00041A63" w:rsidRDefault="00041A63"/>
    <w:p w:rsidR="00640B06" w:rsidRDefault="008C1BA2" w:rsidP="00640B06">
      <w:r>
        <w:t>‘</w:t>
      </w:r>
      <w:r w:rsidR="00640B06">
        <w:t>Registered Health Practitioner</w:t>
      </w:r>
      <w:r>
        <w:t>’</w:t>
      </w:r>
      <w:r w:rsidR="00640B06">
        <w:t xml:space="preserve"> means a medical service provider or alternative health provider, licensed or registered, and recognised by a private health fund or by </w:t>
      </w:r>
      <w:proofErr w:type="spellStart"/>
      <w:r w:rsidR="00640B06">
        <w:t>Comcare</w:t>
      </w:r>
      <w:proofErr w:type="spellEnd"/>
      <w:r w:rsidR="00640B06">
        <w:t xml:space="preserve">. </w:t>
      </w:r>
    </w:p>
    <w:p w:rsidR="00640B06" w:rsidRDefault="00640B06"/>
    <w:p w:rsidR="00041A63" w:rsidRDefault="00C42B27">
      <w:r>
        <w:t xml:space="preserve">‘Medical evidence’ </w:t>
      </w:r>
      <w:r w:rsidR="00041A63">
        <w:t xml:space="preserve">means a certificate provided by a Registered </w:t>
      </w:r>
      <w:r w:rsidR="00BC5A2F">
        <w:t>H</w:t>
      </w:r>
      <w:r w:rsidR="00041A63">
        <w:t>ealth Practitioner as defi</w:t>
      </w:r>
      <w:r w:rsidR="00DC0386">
        <w:t>n</w:t>
      </w:r>
      <w:r w:rsidR="00041A63">
        <w:t>ed above.</w:t>
      </w:r>
    </w:p>
    <w:p w:rsidR="00041A63" w:rsidRDefault="00041A63"/>
    <w:p w:rsidR="00B51095" w:rsidRDefault="008C1BA2">
      <w:r>
        <w:t>‘</w:t>
      </w:r>
      <w:r w:rsidR="00B51095">
        <w:t>President</w:t>
      </w:r>
      <w:r>
        <w:t>’</w:t>
      </w:r>
      <w:r w:rsidR="00B51095">
        <w:t xml:space="preserve"> means the </w:t>
      </w:r>
      <w:r w:rsidR="005D7F21">
        <w:t>Head of Agency</w:t>
      </w:r>
      <w:r w:rsidR="00B51095">
        <w:t xml:space="preserve"> of the </w:t>
      </w:r>
      <w:r>
        <w:t xml:space="preserve">Australian </w:t>
      </w:r>
      <w:r w:rsidR="00B51095">
        <w:t>Human Rights</w:t>
      </w:r>
      <w:r w:rsidR="00992355">
        <w:t xml:space="preserve"> </w:t>
      </w:r>
      <w:r w:rsidR="00B51095">
        <w:t>Commission.</w:t>
      </w:r>
    </w:p>
    <w:p w:rsidR="00B51095" w:rsidRDefault="00B51095"/>
    <w:p w:rsidR="008F6912" w:rsidRDefault="008C1BA2">
      <w:r>
        <w:t>‘</w:t>
      </w:r>
      <w:r w:rsidR="008F6912">
        <w:t>Salary</w:t>
      </w:r>
      <w:r>
        <w:t>’</w:t>
      </w:r>
      <w:r w:rsidR="008F6912">
        <w:t xml:space="preserve"> is the employee’s rate of salary/pay (in accordance with the salary/pay rates at Appendix A) will be salary for all purposes. Specifically, where salary sacrifice arrangements (and purchased leave options, or other relevant arrangements) are in place, the employee’s salary for purposes of superannuation, severance and termination payments will be determined as if the salary sacrifice (or other) arrangement had not been entered into.</w:t>
      </w:r>
    </w:p>
    <w:p w:rsidR="008F6912" w:rsidRDefault="008F6912"/>
    <w:p w:rsidR="00041A63" w:rsidRDefault="00041A63">
      <w:r>
        <w:t>‘SES’ means the Senior Executive Service.</w:t>
      </w:r>
    </w:p>
    <w:p w:rsidR="00041A63" w:rsidRDefault="00041A63"/>
    <w:p w:rsidR="00B51095" w:rsidRDefault="008C1BA2">
      <w:r>
        <w:t>‘</w:t>
      </w:r>
      <w:r w:rsidR="00B51095">
        <w:t>Supervisor</w:t>
      </w:r>
      <w:r>
        <w:t>’</w:t>
      </w:r>
      <w:r w:rsidR="00B51095">
        <w:t xml:space="preserve"> means the employee responsible for a section or team within the Commission.</w:t>
      </w:r>
    </w:p>
    <w:p w:rsidR="005607E8" w:rsidRDefault="005607E8"/>
    <w:p w:rsidR="004611A6" w:rsidRPr="00E6099E" w:rsidRDefault="002C7D70" w:rsidP="00D97406">
      <w:pPr>
        <w:pStyle w:val="Subtitle"/>
        <w:numPr>
          <w:ilvl w:val="0"/>
          <w:numId w:val="17"/>
        </w:numPr>
        <w:jc w:val="left"/>
        <w:rPr>
          <w:rFonts w:ascii="Arial" w:hAnsi="Arial" w:cs="Arial"/>
          <w:b/>
        </w:rPr>
      </w:pPr>
      <w:bookmarkStart w:id="71" w:name="_Toc460398891"/>
      <w:r w:rsidRPr="00E6099E">
        <w:rPr>
          <w:rFonts w:ascii="Arial" w:hAnsi="Arial" w:cs="Arial"/>
          <w:b/>
        </w:rPr>
        <w:t xml:space="preserve">Procedures for </w:t>
      </w:r>
      <w:r w:rsidR="00444143">
        <w:rPr>
          <w:rFonts w:ascii="Arial" w:hAnsi="Arial" w:cs="Arial"/>
          <w:b/>
        </w:rPr>
        <w:t>dealing</w:t>
      </w:r>
      <w:r w:rsidR="00065AA9">
        <w:rPr>
          <w:rFonts w:ascii="Arial" w:hAnsi="Arial" w:cs="Arial"/>
          <w:b/>
        </w:rPr>
        <w:t xml:space="preserve"> </w:t>
      </w:r>
      <w:r w:rsidR="00444143">
        <w:rPr>
          <w:rFonts w:ascii="Arial" w:hAnsi="Arial" w:cs="Arial"/>
          <w:b/>
        </w:rPr>
        <w:t>with</w:t>
      </w:r>
      <w:r w:rsidRPr="00E6099E">
        <w:rPr>
          <w:rFonts w:ascii="Arial" w:hAnsi="Arial" w:cs="Arial"/>
          <w:b/>
        </w:rPr>
        <w:t xml:space="preserve"> disputes</w:t>
      </w:r>
      <w:bookmarkEnd w:id="71"/>
    </w:p>
    <w:p w:rsidR="004611A6" w:rsidRDefault="004611A6" w:rsidP="004611A6"/>
    <w:p w:rsidR="009B1430" w:rsidRPr="009B1430" w:rsidRDefault="009B1430" w:rsidP="00D97406">
      <w:pPr>
        <w:numPr>
          <w:ilvl w:val="1"/>
          <w:numId w:val="17"/>
        </w:numPr>
        <w:rPr>
          <w:rFonts w:cs="Arial"/>
        </w:rPr>
      </w:pPr>
      <w:r w:rsidRPr="009B1430">
        <w:rPr>
          <w:rFonts w:cs="Arial"/>
        </w:rPr>
        <w:t>If a dispute relates to:</w:t>
      </w:r>
    </w:p>
    <w:p w:rsidR="009B1430" w:rsidRPr="001512C3" w:rsidRDefault="009B1430" w:rsidP="009B1430">
      <w:pPr>
        <w:tabs>
          <w:tab w:val="left" w:pos="709"/>
        </w:tabs>
        <w:spacing w:before="120"/>
        <w:ind w:left="1061" w:hanging="426"/>
        <w:rPr>
          <w:rFonts w:cs="Arial"/>
        </w:rPr>
      </w:pPr>
      <w:r w:rsidRPr="001512C3">
        <w:rPr>
          <w:rFonts w:cs="Arial"/>
        </w:rPr>
        <w:t>(</w:t>
      </w:r>
      <w:proofErr w:type="spellStart"/>
      <w:r w:rsidRPr="001512C3">
        <w:rPr>
          <w:rFonts w:cs="Arial"/>
        </w:rPr>
        <w:t>i</w:t>
      </w:r>
      <w:proofErr w:type="spellEnd"/>
      <w:r w:rsidRPr="001512C3">
        <w:rPr>
          <w:rFonts w:cs="Arial"/>
        </w:rPr>
        <w:t xml:space="preserve">) </w:t>
      </w:r>
      <w:r w:rsidRPr="001512C3">
        <w:rPr>
          <w:rFonts w:cs="Arial"/>
        </w:rPr>
        <w:tab/>
        <w:t xml:space="preserve">a matter arising under the </w:t>
      </w:r>
      <w:r w:rsidR="00F34C4D">
        <w:rPr>
          <w:rFonts w:cs="Arial"/>
        </w:rPr>
        <w:t>a</w:t>
      </w:r>
      <w:r w:rsidRPr="001512C3">
        <w:rPr>
          <w:rFonts w:cs="Arial"/>
        </w:rPr>
        <w:t>greement</w:t>
      </w:r>
      <w:r w:rsidR="00F34C4D">
        <w:rPr>
          <w:rFonts w:cs="Arial"/>
        </w:rPr>
        <w:t>;</w:t>
      </w:r>
      <w:r w:rsidRPr="001512C3">
        <w:rPr>
          <w:rFonts w:cs="Arial"/>
        </w:rPr>
        <w:t xml:space="preserve"> or</w:t>
      </w:r>
    </w:p>
    <w:p w:rsidR="009B1430" w:rsidRPr="0045154F" w:rsidRDefault="009B1430" w:rsidP="009B1430">
      <w:pPr>
        <w:tabs>
          <w:tab w:val="left" w:pos="709"/>
        </w:tabs>
        <w:spacing w:before="120"/>
        <w:ind w:left="1061" w:hanging="426"/>
        <w:rPr>
          <w:rFonts w:cs="Arial"/>
        </w:rPr>
      </w:pPr>
      <w:r w:rsidRPr="0045154F">
        <w:rPr>
          <w:rFonts w:cs="Arial"/>
        </w:rPr>
        <w:t xml:space="preserve">(ii) </w:t>
      </w:r>
      <w:r w:rsidRPr="0045154F">
        <w:rPr>
          <w:rFonts w:cs="Arial"/>
        </w:rPr>
        <w:tab/>
        <w:t>the National Employment Standards</w:t>
      </w:r>
      <w:r w:rsidR="00F34C4D">
        <w:rPr>
          <w:rFonts w:cs="Arial"/>
        </w:rPr>
        <w:t>;</w:t>
      </w:r>
    </w:p>
    <w:p w:rsidR="009B1430" w:rsidRPr="00437657" w:rsidRDefault="009B1430" w:rsidP="009B1430">
      <w:pPr>
        <w:spacing w:before="120"/>
        <w:ind w:left="635"/>
        <w:rPr>
          <w:rFonts w:cs="Arial"/>
        </w:rPr>
      </w:pPr>
      <w:r w:rsidRPr="00437657">
        <w:rPr>
          <w:rFonts w:cs="Arial"/>
        </w:rPr>
        <w:lastRenderedPageBreak/>
        <w:t>this term sets out the procedures to settle the dispute.</w:t>
      </w:r>
    </w:p>
    <w:p w:rsidR="009B1430" w:rsidRPr="007C2469" w:rsidRDefault="009B1430" w:rsidP="009B1430">
      <w:pPr>
        <w:rPr>
          <w:rFonts w:cs="Arial"/>
        </w:rPr>
      </w:pPr>
    </w:p>
    <w:p w:rsidR="009B1430" w:rsidRPr="0054268D" w:rsidRDefault="009B1430" w:rsidP="00D97406">
      <w:pPr>
        <w:numPr>
          <w:ilvl w:val="1"/>
          <w:numId w:val="17"/>
        </w:numPr>
        <w:rPr>
          <w:rFonts w:cs="Arial"/>
        </w:rPr>
      </w:pPr>
      <w:r w:rsidRPr="007C2469">
        <w:rPr>
          <w:rFonts w:cs="Arial"/>
        </w:rPr>
        <w:t>An employee who is party to the dispute may appoint a</w:t>
      </w:r>
      <w:r w:rsidRPr="0054268D">
        <w:rPr>
          <w:rFonts w:cs="Arial"/>
        </w:rPr>
        <w:t xml:space="preserve"> representative for the purposes of the procedures in this term.</w:t>
      </w:r>
    </w:p>
    <w:p w:rsidR="009B1430" w:rsidRPr="001813FE" w:rsidRDefault="009B1430" w:rsidP="009B1430">
      <w:pPr>
        <w:rPr>
          <w:rFonts w:cs="Arial"/>
        </w:rPr>
      </w:pPr>
    </w:p>
    <w:p w:rsidR="009B1430" w:rsidRPr="005C6788" w:rsidRDefault="009B1430" w:rsidP="00D97406">
      <w:pPr>
        <w:numPr>
          <w:ilvl w:val="1"/>
          <w:numId w:val="17"/>
        </w:numPr>
        <w:rPr>
          <w:rFonts w:cs="Arial"/>
        </w:rPr>
      </w:pPr>
      <w:r w:rsidRPr="00845F9B">
        <w:rPr>
          <w:rFonts w:cs="Arial"/>
        </w:rPr>
        <w:t>In the first instance</w:t>
      </w:r>
      <w:r w:rsidR="00F34C4D">
        <w:rPr>
          <w:rFonts w:cs="Arial"/>
        </w:rPr>
        <w:t>,</w:t>
      </w:r>
      <w:r w:rsidRPr="00845F9B">
        <w:rPr>
          <w:rFonts w:cs="Arial"/>
        </w:rPr>
        <w:t xml:space="preserve"> the parties to the dispute must try to resolve the dispute at the workplace level, by discussions between the employee or employees and relevant supervisors and/or </w:t>
      </w:r>
      <w:r w:rsidRPr="005C6788">
        <w:rPr>
          <w:rFonts w:cs="Arial"/>
        </w:rPr>
        <w:t>management.</w:t>
      </w:r>
      <w:r w:rsidR="00801C70">
        <w:rPr>
          <w:rFonts w:cs="Arial"/>
        </w:rPr>
        <w:br/>
      </w:r>
    </w:p>
    <w:p w:rsidR="009B1430" w:rsidRPr="00077839" w:rsidRDefault="009B1430" w:rsidP="00D97406">
      <w:pPr>
        <w:numPr>
          <w:ilvl w:val="1"/>
          <w:numId w:val="17"/>
        </w:numPr>
        <w:rPr>
          <w:rFonts w:cs="Arial"/>
        </w:rPr>
      </w:pPr>
      <w:r w:rsidRPr="00077839">
        <w:rPr>
          <w:rFonts w:cs="Arial"/>
        </w:rPr>
        <w:t xml:space="preserve">If discussions at the workplace level do not resolve the dispute, a party may refer the matter to </w:t>
      </w:r>
      <w:r w:rsidR="005D7F21">
        <w:rPr>
          <w:rFonts w:cs="Arial"/>
        </w:rPr>
        <w:t xml:space="preserve">the </w:t>
      </w:r>
      <w:r w:rsidRPr="00077839">
        <w:rPr>
          <w:rFonts w:cs="Arial"/>
        </w:rPr>
        <w:t xml:space="preserve">Fair Work </w:t>
      </w:r>
      <w:r w:rsidR="005D7F21">
        <w:rPr>
          <w:rFonts w:cs="Arial"/>
        </w:rPr>
        <w:t>Commission</w:t>
      </w:r>
      <w:r w:rsidRPr="00077839">
        <w:rPr>
          <w:rFonts w:cs="Arial"/>
        </w:rPr>
        <w:t>.</w:t>
      </w:r>
    </w:p>
    <w:p w:rsidR="009B1430" w:rsidRPr="005978C0" w:rsidRDefault="009B1430" w:rsidP="009B1430">
      <w:pPr>
        <w:rPr>
          <w:rFonts w:cs="Arial"/>
        </w:rPr>
      </w:pPr>
    </w:p>
    <w:p w:rsidR="009B1430" w:rsidRPr="002C66F2" w:rsidRDefault="005D7F21" w:rsidP="00D97406">
      <w:pPr>
        <w:numPr>
          <w:ilvl w:val="1"/>
          <w:numId w:val="17"/>
        </w:numPr>
        <w:rPr>
          <w:rFonts w:cs="Arial"/>
        </w:rPr>
      </w:pPr>
      <w:r>
        <w:rPr>
          <w:rFonts w:cs="Arial"/>
        </w:rPr>
        <w:t xml:space="preserve">The </w:t>
      </w:r>
      <w:r w:rsidR="009B1430" w:rsidRPr="002C66F2">
        <w:rPr>
          <w:rFonts w:cs="Arial"/>
        </w:rPr>
        <w:t>F</w:t>
      </w:r>
      <w:r>
        <w:rPr>
          <w:rFonts w:cs="Arial"/>
        </w:rPr>
        <w:t>WC</w:t>
      </w:r>
      <w:r w:rsidR="009B1430" w:rsidRPr="002C66F2">
        <w:rPr>
          <w:rFonts w:cs="Arial"/>
        </w:rPr>
        <w:t xml:space="preserve"> may deal with the dispute in </w:t>
      </w:r>
      <w:r w:rsidR="00F34C4D">
        <w:rPr>
          <w:rFonts w:cs="Arial"/>
        </w:rPr>
        <w:t>2</w:t>
      </w:r>
      <w:r w:rsidR="009B1430" w:rsidRPr="002C66F2">
        <w:rPr>
          <w:rFonts w:cs="Arial"/>
        </w:rPr>
        <w:t xml:space="preserve"> stages:</w:t>
      </w:r>
    </w:p>
    <w:p w:rsidR="009B1430" w:rsidRPr="00723AA1" w:rsidRDefault="00787DE8" w:rsidP="00723AA1">
      <w:pPr>
        <w:pStyle w:val="abcbullet"/>
        <w:ind w:left="709"/>
        <w:rPr>
          <w:rFonts w:ascii="Arial" w:hAnsi="Arial" w:cs="Arial"/>
        </w:rPr>
      </w:pPr>
      <w:r w:rsidRPr="00723AA1">
        <w:rPr>
          <w:rFonts w:ascii="Arial" w:hAnsi="Arial" w:cs="Arial"/>
        </w:rPr>
        <w:t>(</w:t>
      </w:r>
      <w:proofErr w:type="spellStart"/>
      <w:r w:rsidRPr="00723AA1">
        <w:rPr>
          <w:rFonts w:ascii="Arial" w:hAnsi="Arial" w:cs="Arial"/>
        </w:rPr>
        <w:t>i</w:t>
      </w:r>
      <w:proofErr w:type="spellEnd"/>
      <w:r w:rsidRPr="00723AA1">
        <w:rPr>
          <w:rFonts w:ascii="Arial" w:hAnsi="Arial" w:cs="Arial"/>
        </w:rPr>
        <w:t xml:space="preserve">)  </w:t>
      </w:r>
      <w:r w:rsidR="005D7F21">
        <w:rPr>
          <w:rFonts w:ascii="Arial" w:hAnsi="Arial" w:cs="Arial"/>
        </w:rPr>
        <w:t>the FWC</w:t>
      </w:r>
      <w:r w:rsidR="009B1430" w:rsidRPr="00723AA1">
        <w:rPr>
          <w:rFonts w:ascii="Arial" w:hAnsi="Arial" w:cs="Arial"/>
        </w:rPr>
        <w:t xml:space="preserve"> will first attempt to resolve the dispute as it considers appropriate, including by mediation, conciliation, expressing an opinion or making a recommendation; and</w:t>
      </w:r>
    </w:p>
    <w:p w:rsidR="009B1430" w:rsidRPr="00723AA1" w:rsidRDefault="00787DE8" w:rsidP="00723AA1">
      <w:pPr>
        <w:pStyle w:val="abcbullet"/>
        <w:ind w:left="709"/>
        <w:rPr>
          <w:rFonts w:ascii="Arial" w:hAnsi="Arial" w:cs="Arial"/>
        </w:rPr>
      </w:pPr>
      <w:r w:rsidRPr="00723AA1">
        <w:rPr>
          <w:rFonts w:ascii="Arial" w:hAnsi="Arial" w:cs="Arial"/>
        </w:rPr>
        <w:t xml:space="preserve">(ii)  </w:t>
      </w:r>
      <w:r w:rsidR="009B1430" w:rsidRPr="00723AA1">
        <w:rPr>
          <w:rFonts w:ascii="Arial" w:hAnsi="Arial" w:cs="Arial"/>
        </w:rPr>
        <w:t xml:space="preserve">if </w:t>
      </w:r>
      <w:r w:rsidR="00651C5A">
        <w:rPr>
          <w:rFonts w:ascii="Arial" w:hAnsi="Arial" w:cs="Arial"/>
        </w:rPr>
        <w:t>the FWC</w:t>
      </w:r>
      <w:r w:rsidR="009B1430" w:rsidRPr="00723AA1">
        <w:rPr>
          <w:rFonts w:ascii="Arial" w:hAnsi="Arial" w:cs="Arial"/>
        </w:rPr>
        <w:t xml:space="preserve"> is unable to resolve the dispute at the first stage, </w:t>
      </w:r>
      <w:r w:rsidR="00651C5A">
        <w:rPr>
          <w:rFonts w:ascii="Arial" w:hAnsi="Arial" w:cs="Arial"/>
        </w:rPr>
        <w:t>the FWC</w:t>
      </w:r>
      <w:r w:rsidR="009B1430" w:rsidRPr="00723AA1">
        <w:rPr>
          <w:rFonts w:ascii="Arial" w:hAnsi="Arial" w:cs="Arial"/>
        </w:rPr>
        <w:t xml:space="preserve"> may then:</w:t>
      </w:r>
    </w:p>
    <w:p w:rsidR="009B1430" w:rsidRPr="009B1430" w:rsidRDefault="009B1430" w:rsidP="00D97406">
      <w:pPr>
        <w:pStyle w:val="abcbullet"/>
        <w:numPr>
          <w:ilvl w:val="0"/>
          <w:numId w:val="11"/>
        </w:numPr>
        <w:tabs>
          <w:tab w:val="left" w:pos="1560"/>
        </w:tabs>
        <w:spacing w:before="60"/>
        <w:ind w:left="1560" w:hanging="369"/>
        <w:rPr>
          <w:rFonts w:ascii="Arial" w:hAnsi="Arial" w:cs="Arial"/>
        </w:rPr>
      </w:pPr>
      <w:r w:rsidRPr="009B1430">
        <w:rPr>
          <w:rFonts w:ascii="Arial" w:hAnsi="Arial" w:cs="Arial"/>
        </w:rPr>
        <w:t>arbitrate the dispute</w:t>
      </w:r>
      <w:r w:rsidR="00F34C4D">
        <w:rPr>
          <w:rFonts w:ascii="Arial" w:hAnsi="Arial" w:cs="Arial"/>
        </w:rPr>
        <w:t>; and</w:t>
      </w:r>
    </w:p>
    <w:p w:rsidR="009B1430" w:rsidRPr="009B1430" w:rsidRDefault="009B1430" w:rsidP="00D97406">
      <w:pPr>
        <w:pStyle w:val="abcbullet"/>
        <w:numPr>
          <w:ilvl w:val="0"/>
          <w:numId w:val="11"/>
        </w:numPr>
        <w:tabs>
          <w:tab w:val="left" w:pos="1560"/>
        </w:tabs>
        <w:spacing w:before="60"/>
        <w:ind w:left="1560" w:hanging="369"/>
        <w:rPr>
          <w:rFonts w:ascii="Arial" w:hAnsi="Arial" w:cs="Arial"/>
        </w:rPr>
      </w:pPr>
      <w:r w:rsidRPr="009B1430">
        <w:rPr>
          <w:rFonts w:ascii="Arial" w:hAnsi="Arial" w:cs="Arial"/>
        </w:rPr>
        <w:t>make a determination that is binding on the parties.</w:t>
      </w:r>
    </w:p>
    <w:p w:rsidR="009B1430" w:rsidRPr="009B1430" w:rsidRDefault="009B1430" w:rsidP="009B1430">
      <w:pPr>
        <w:rPr>
          <w:rFonts w:cs="Arial"/>
        </w:rPr>
      </w:pPr>
    </w:p>
    <w:p w:rsidR="009B1430" w:rsidRPr="001512C3" w:rsidRDefault="009B1430" w:rsidP="009B1430">
      <w:pPr>
        <w:rPr>
          <w:rFonts w:cs="Arial"/>
        </w:rPr>
      </w:pPr>
      <w:r w:rsidRPr="001512C3">
        <w:rPr>
          <w:rFonts w:cs="Arial"/>
        </w:rPr>
        <w:t>Note</w:t>
      </w:r>
      <w:r w:rsidR="008544F3">
        <w:rPr>
          <w:rFonts w:cs="Arial"/>
        </w:rPr>
        <w:t>:</w:t>
      </w:r>
      <w:r w:rsidRPr="001512C3">
        <w:rPr>
          <w:rFonts w:cs="Arial"/>
        </w:rPr>
        <w:t xml:space="preserve"> if </w:t>
      </w:r>
      <w:r w:rsidR="00651C5A">
        <w:rPr>
          <w:rFonts w:cs="Arial"/>
        </w:rPr>
        <w:t>the FWC</w:t>
      </w:r>
      <w:r w:rsidRPr="001512C3">
        <w:rPr>
          <w:rFonts w:cs="Arial"/>
        </w:rPr>
        <w:t xml:space="preserve"> arbitrates the dispute, it may also use the powers that are available to it under the Act.</w:t>
      </w:r>
    </w:p>
    <w:p w:rsidR="009B1430" w:rsidRPr="0045154F" w:rsidRDefault="009B1430" w:rsidP="009B1430">
      <w:pPr>
        <w:rPr>
          <w:rFonts w:cs="Arial"/>
        </w:rPr>
      </w:pPr>
    </w:p>
    <w:p w:rsidR="009B1430" w:rsidRPr="00437657" w:rsidRDefault="009B1430" w:rsidP="009B1430">
      <w:pPr>
        <w:rPr>
          <w:rFonts w:cs="Arial"/>
        </w:rPr>
      </w:pPr>
      <w:r w:rsidRPr="00437657">
        <w:rPr>
          <w:rFonts w:cs="Arial"/>
        </w:rPr>
        <w:t xml:space="preserve">A decision that </w:t>
      </w:r>
      <w:r w:rsidR="00651C5A">
        <w:rPr>
          <w:rFonts w:cs="Arial"/>
        </w:rPr>
        <w:t>the FWC</w:t>
      </w:r>
      <w:r w:rsidRPr="00437657">
        <w:rPr>
          <w:rFonts w:cs="Arial"/>
        </w:rPr>
        <w:t xml:space="preserve"> makes when arbitrating a dispute is a decision for the purpose of Division 3 of Part 5.1 of the Act. Therefore, an appeal may be made against the decision.</w:t>
      </w:r>
    </w:p>
    <w:p w:rsidR="009B1430" w:rsidRPr="007C2469" w:rsidRDefault="009B1430" w:rsidP="009B1430">
      <w:pPr>
        <w:rPr>
          <w:rFonts w:cs="Arial"/>
        </w:rPr>
      </w:pPr>
    </w:p>
    <w:p w:rsidR="009B1430" w:rsidRPr="007C2469" w:rsidRDefault="009B1430" w:rsidP="00D97406">
      <w:pPr>
        <w:numPr>
          <w:ilvl w:val="1"/>
          <w:numId w:val="17"/>
        </w:numPr>
        <w:rPr>
          <w:rFonts w:cs="Arial"/>
        </w:rPr>
      </w:pPr>
      <w:r w:rsidRPr="007C2469">
        <w:rPr>
          <w:rFonts w:cs="Arial"/>
        </w:rPr>
        <w:t>While the parties are trying to resolve the dispute using the procedures in this term:</w:t>
      </w:r>
    </w:p>
    <w:p w:rsidR="009B1430" w:rsidRPr="007F03D4" w:rsidRDefault="00535445" w:rsidP="007F03D4">
      <w:pPr>
        <w:pStyle w:val="letterbullets"/>
        <w:tabs>
          <w:tab w:val="clear" w:pos="1004"/>
          <w:tab w:val="clear" w:pos="1134"/>
        </w:tabs>
        <w:ind w:left="720" w:firstLine="0"/>
        <w:rPr>
          <w:rFonts w:ascii="Arial" w:hAnsi="Arial" w:cs="Arial"/>
        </w:rPr>
      </w:pPr>
      <w:r>
        <w:rPr>
          <w:rFonts w:ascii="Arial" w:hAnsi="Arial" w:cs="Arial"/>
        </w:rPr>
        <w:t>(</w:t>
      </w:r>
      <w:proofErr w:type="spellStart"/>
      <w:r>
        <w:rPr>
          <w:rFonts w:ascii="Arial" w:hAnsi="Arial" w:cs="Arial"/>
        </w:rPr>
        <w:t>i</w:t>
      </w:r>
      <w:proofErr w:type="spellEnd"/>
      <w:r>
        <w:rPr>
          <w:rFonts w:ascii="Arial" w:hAnsi="Arial" w:cs="Arial"/>
        </w:rPr>
        <w:t xml:space="preserve">) </w:t>
      </w:r>
      <w:r w:rsidR="009B1430" w:rsidRPr="007F03D4">
        <w:rPr>
          <w:rFonts w:ascii="Arial" w:hAnsi="Arial" w:cs="Arial"/>
        </w:rPr>
        <w:t>an employee must continue to perform his or her work as he or she would normally unless he or she has a reasonable concern about an imminent risk to his or her health or safety</w:t>
      </w:r>
    </w:p>
    <w:p w:rsidR="009B1430" w:rsidRPr="007F03D4" w:rsidRDefault="00535445" w:rsidP="007F03D4">
      <w:pPr>
        <w:pStyle w:val="letterbullets"/>
        <w:tabs>
          <w:tab w:val="clear" w:pos="1004"/>
          <w:tab w:val="clear" w:pos="1134"/>
        </w:tabs>
        <w:ind w:left="720" w:firstLine="0"/>
        <w:rPr>
          <w:rFonts w:ascii="Arial" w:hAnsi="Arial" w:cs="Arial"/>
        </w:rPr>
      </w:pPr>
      <w:r>
        <w:rPr>
          <w:rFonts w:ascii="Arial" w:hAnsi="Arial" w:cs="Arial"/>
        </w:rPr>
        <w:t xml:space="preserve">(ii) </w:t>
      </w:r>
      <w:r w:rsidR="009B1430" w:rsidRPr="007F03D4">
        <w:rPr>
          <w:rFonts w:ascii="Arial" w:hAnsi="Arial" w:cs="Arial"/>
        </w:rPr>
        <w:t>an employee must comply with a direction given by the employer to perform other available work at the same workplace, or at another workplace, unless:</w:t>
      </w:r>
    </w:p>
    <w:p w:rsidR="009B1430" w:rsidRPr="007F03D4" w:rsidRDefault="009B1430" w:rsidP="00D97406">
      <w:pPr>
        <w:pStyle w:val="abcbullet"/>
        <w:numPr>
          <w:ilvl w:val="0"/>
          <w:numId w:val="12"/>
        </w:numPr>
        <w:spacing w:before="60"/>
        <w:rPr>
          <w:rFonts w:ascii="Arial" w:hAnsi="Arial" w:cs="Arial"/>
        </w:rPr>
      </w:pPr>
      <w:r w:rsidRPr="007F03D4">
        <w:rPr>
          <w:rFonts w:ascii="Arial" w:hAnsi="Arial" w:cs="Arial"/>
        </w:rPr>
        <w:t>the work is not safe</w:t>
      </w:r>
    </w:p>
    <w:p w:rsidR="009B1430" w:rsidRPr="007F03D4" w:rsidRDefault="009B1430" w:rsidP="00D97406">
      <w:pPr>
        <w:pStyle w:val="abcbullet"/>
        <w:numPr>
          <w:ilvl w:val="0"/>
          <w:numId w:val="12"/>
        </w:numPr>
        <w:spacing w:before="60"/>
        <w:rPr>
          <w:rFonts w:ascii="Arial" w:hAnsi="Arial" w:cs="Arial"/>
        </w:rPr>
      </w:pPr>
      <w:r w:rsidRPr="007F03D4">
        <w:rPr>
          <w:rFonts w:ascii="Arial" w:hAnsi="Arial" w:cs="Arial"/>
        </w:rPr>
        <w:t>applicable occupational health and safety legislation would not permit the work to be performed</w:t>
      </w:r>
    </w:p>
    <w:p w:rsidR="009B1430" w:rsidRPr="007F03D4" w:rsidRDefault="009B1430" w:rsidP="00D97406">
      <w:pPr>
        <w:pStyle w:val="abcbullet"/>
        <w:numPr>
          <w:ilvl w:val="0"/>
          <w:numId w:val="12"/>
        </w:numPr>
        <w:spacing w:before="60"/>
        <w:rPr>
          <w:rFonts w:ascii="Arial" w:hAnsi="Arial" w:cs="Arial"/>
        </w:rPr>
      </w:pPr>
      <w:r w:rsidRPr="007F03D4">
        <w:rPr>
          <w:rFonts w:ascii="Arial" w:hAnsi="Arial" w:cs="Arial"/>
        </w:rPr>
        <w:t>the work is not appropriate for the employee to perform</w:t>
      </w:r>
    </w:p>
    <w:p w:rsidR="009B1430" w:rsidRPr="007F03D4" w:rsidRDefault="009B1430" w:rsidP="00D97406">
      <w:pPr>
        <w:pStyle w:val="abcbullet"/>
        <w:numPr>
          <w:ilvl w:val="0"/>
          <w:numId w:val="12"/>
        </w:numPr>
        <w:spacing w:before="60"/>
        <w:rPr>
          <w:rFonts w:ascii="Arial" w:hAnsi="Arial" w:cs="Arial"/>
        </w:rPr>
      </w:pPr>
      <w:r w:rsidRPr="007F03D4">
        <w:rPr>
          <w:rFonts w:ascii="Arial" w:hAnsi="Arial" w:cs="Arial"/>
        </w:rPr>
        <w:t>there are other reasonable grounds for the employee to refuse to comply with the direction.</w:t>
      </w:r>
    </w:p>
    <w:p w:rsidR="009B1430" w:rsidRPr="009B1430" w:rsidRDefault="009B1430" w:rsidP="009B1430">
      <w:pPr>
        <w:rPr>
          <w:rFonts w:cs="Arial"/>
        </w:rPr>
      </w:pPr>
    </w:p>
    <w:p w:rsidR="009B1430" w:rsidRDefault="009B1430" w:rsidP="00D97406">
      <w:pPr>
        <w:numPr>
          <w:ilvl w:val="1"/>
          <w:numId w:val="17"/>
        </w:numPr>
        <w:rPr>
          <w:rFonts w:cs="Arial"/>
        </w:rPr>
      </w:pPr>
      <w:r w:rsidRPr="001512C3">
        <w:rPr>
          <w:rFonts w:cs="Arial"/>
        </w:rPr>
        <w:t xml:space="preserve">The parties to the dispute agree to be bound by a decision made by </w:t>
      </w:r>
      <w:r w:rsidR="00651C5A">
        <w:rPr>
          <w:rFonts w:cs="Arial"/>
        </w:rPr>
        <w:t>the FWC</w:t>
      </w:r>
      <w:r w:rsidRPr="001512C3">
        <w:rPr>
          <w:rFonts w:cs="Arial"/>
        </w:rPr>
        <w:t xml:space="preserve"> in accordance with this term.</w:t>
      </w:r>
    </w:p>
    <w:p w:rsidR="00226C2F" w:rsidRPr="001512C3" w:rsidRDefault="00226C2F" w:rsidP="009B1430">
      <w:pPr>
        <w:rPr>
          <w:rFonts w:cs="Arial"/>
        </w:rPr>
      </w:pPr>
    </w:p>
    <w:p w:rsidR="004611A6" w:rsidRPr="00E6099E" w:rsidRDefault="002C7D70" w:rsidP="00D97406">
      <w:pPr>
        <w:pStyle w:val="Subtitle"/>
        <w:numPr>
          <w:ilvl w:val="0"/>
          <w:numId w:val="17"/>
        </w:numPr>
        <w:jc w:val="left"/>
        <w:rPr>
          <w:rFonts w:ascii="Arial" w:hAnsi="Arial" w:cs="Arial"/>
          <w:b/>
        </w:rPr>
      </w:pPr>
      <w:bookmarkStart w:id="72" w:name="_Toc460398892"/>
      <w:r w:rsidRPr="00E6099E">
        <w:rPr>
          <w:rFonts w:ascii="Arial" w:hAnsi="Arial" w:cs="Arial"/>
          <w:b/>
        </w:rPr>
        <w:lastRenderedPageBreak/>
        <w:t>Delegations</w:t>
      </w:r>
      <w:bookmarkEnd w:id="72"/>
    </w:p>
    <w:p w:rsidR="001F1437" w:rsidRDefault="001F1437" w:rsidP="00F148EA">
      <w:pPr>
        <w:ind w:left="360"/>
      </w:pPr>
    </w:p>
    <w:p w:rsidR="008439EB" w:rsidRDefault="004611A6" w:rsidP="00D97406">
      <w:pPr>
        <w:numPr>
          <w:ilvl w:val="1"/>
          <w:numId w:val="17"/>
        </w:numPr>
      </w:pPr>
      <w:r>
        <w:t xml:space="preserve">The President may delegate any or all of his or her powers and functions under this </w:t>
      </w:r>
      <w:r w:rsidR="007230B2">
        <w:t>A</w:t>
      </w:r>
      <w:r>
        <w:t>greement, including the power of delegation and may do so subject to conditions but no such delegation shall prevent the personal exercise by the President of a power or function so delegated.</w:t>
      </w:r>
    </w:p>
    <w:p w:rsidR="00BF3047" w:rsidRDefault="00BF3047" w:rsidP="00A34896">
      <w:pPr>
        <w:ind w:left="-11"/>
      </w:pPr>
    </w:p>
    <w:p w:rsidR="00122E7B" w:rsidRPr="0037738F" w:rsidRDefault="00122E7B" w:rsidP="00066F3D">
      <w:pPr>
        <w:pStyle w:val="Title"/>
        <w:shd w:val="pct10" w:color="auto" w:fill="auto"/>
        <w:rPr>
          <w:rFonts w:ascii="Arial" w:hAnsi="Arial" w:cs="Arial"/>
        </w:rPr>
      </w:pPr>
      <w:bookmarkStart w:id="73" w:name="_Toc460398893"/>
      <w:r w:rsidRPr="0037738F">
        <w:rPr>
          <w:rFonts w:ascii="Arial" w:hAnsi="Arial" w:cs="Arial"/>
        </w:rPr>
        <w:t xml:space="preserve">Part </w:t>
      </w:r>
      <w:r>
        <w:rPr>
          <w:rFonts w:ascii="Arial" w:hAnsi="Arial" w:cs="Arial"/>
        </w:rPr>
        <w:t>2</w:t>
      </w:r>
      <w:r w:rsidRPr="0037738F">
        <w:rPr>
          <w:rFonts w:ascii="Arial" w:hAnsi="Arial" w:cs="Arial"/>
        </w:rPr>
        <w:t xml:space="preserve"> – </w:t>
      </w:r>
      <w:r>
        <w:rPr>
          <w:rFonts w:ascii="Arial" w:hAnsi="Arial" w:cs="Arial"/>
        </w:rPr>
        <w:t>OBJECTIVES</w:t>
      </w:r>
      <w:r w:rsidRPr="0037738F">
        <w:rPr>
          <w:rFonts w:ascii="Arial" w:hAnsi="Arial" w:cs="Arial"/>
        </w:rPr>
        <w:t xml:space="preserve"> AND </w:t>
      </w:r>
      <w:r>
        <w:rPr>
          <w:rFonts w:ascii="Arial" w:hAnsi="Arial" w:cs="Arial"/>
        </w:rPr>
        <w:t>PRINCIPLES</w:t>
      </w:r>
      <w:bookmarkEnd w:id="73"/>
      <w:r w:rsidR="00575709">
        <w:rPr>
          <w:rFonts w:ascii="Arial" w:hAnsi="Arial" w:cs="Arial"/>
        </w:rPr>
        <w:t xml:space="preserve"> </w:t>
      </w:r>
    </w:p>
    <w:p w:rsidR="008439EB" w:rsidRDefault="00C839F4" w:rsidP="008439EB">
      <w:pPr>
        <w:ind w:left="-11"/>
      </w:pPr>
      <w:r>
        <w:t xml:space="preserve">                                                                                                                                                                                                                                                                                                                                                 </w:t>
      </w:r>
    </w:p>
    <w:p w:rsidR="00B51095" w:rsidRDefault="002C7D70" w:rsidP="00D97406">
      <w:pPr>
        <w:pStyle w:val="Subtitle"/>
        <w:numPr>
          <w:ilvl w:val="0"/>
          <w:numId w:val="17"/>
        </w:numPr>
        <w:jc w:val="left"/>
        <w:rPr>
          <w:rFonts w:ascii="Arial" w:hAnsi="Arial" w:cs="Arial"/>
          <w:b/>
        </w:rPr>
      </w:pPr>
      <w:bookmarkStart w:id="74" w:name="_Toc403380706"/>
      <w:bookmarkStart w:id="75" w:name="_Toc403401378"/>
      <w:bookmarkStart w:id="76" w:name="_Toc403401672"/>
      <w:bookmarkStart w:id="77" w:name="_Toc433893188"/>
      <w:bookmarkStart w:id="78" w:name="_Toc433893909"/>
      <w:bookmarkStart w:id="79" w:name="_Toc460398894"/>
      <w:bookmarkEnd w:id="74"/>
      <w:bookmarkEnd w:id="75"/>
      <w:bookmarkEnd w:id="76"/>
      <w:bookmarkEnd w:id="77"/>
      <w:bookmarkEnd w:id="78"/>
      <w:r w:rsidRPr="00E6099E">
        <w:rPr>
          <w:rFonts w:ascii="Arial" w:hAnsi="Arial" w:cs="Arial"/>
          <w:b/>
        </w:rPr>
        <w:t>Objectives</w:t>
      </w:r>
      <w:r w:rsidR="000926F4">
        <w:rPr>
          <w:rFonts w:ascii="Arial" w:hAnsi="Arial" w:cs="Arial"/>
          <w:b/>
        </w:rPr>
        <w:t xml:space="preserve"> and Principles</w:t>
      </w:r>
      <w:bookmarkEnd w:id="79"/>
    </w:p>
    <w:p w:rsidR="00AF644A" w:rsidRPr="00F148EA" w:rsidRDefault="00AF644A" w:rsidP="00D97406">
      <w:pPr>
        <w:numPr>
          <w:ilvl w:val="1"/>
          <w:numId w:val="17"/>
        </w:numPr>
      </w:pPr>
      <w:r>
        <w:t xml:space="preserve">This Agreement is to assist the Commission in achieving its purpose, vision, and strategic goals as reflected in the Commission’s </w:t>
      </w:r>
      <w:r w:rsidR="00651C5A">
        <w:t>Corporate</w:t>
      </w:r>
      <w:r>
        <w:t xml:space="preserve"> Plan. </w:t>
      </w:r>
    </w:p>
    <w:p w:rsidR="00B51095" w:rsidRDefault="00B51095"/>
    <w:p w:rsidR="00B51095" w:rsidRDefault="00DA456C" w:rsidP="00D97406">
      <w:pPr>
        <w:numPr>
          <w:ilvl w:val="1"/>
          <w:numId w:val="17"/>
        </w:numPr>
      </w:pPr>
      <w:bookmarkStart w:id="80" w:name="_Toc303247921"/>
      <w:bookmarkStart w:id="81" w:name="_Toc309372562"/>
      <w:r>
        <w:t>Consistent with the APS Values, the Commission is committed to effective workplace relations that value communication, consul</w:t>
      </w:r>
      <w:r w:rsidR="005E1CFF">
        <w:t>t</w:t>
      </w:r>
      <w:r>
        <w:t>ation with employees and their represen</w:t>
      </w:r>
      <w:r w:rsidR="005E1CFF">
        <w:t>t</w:t>
      </w:r>
      <w:r>
        <w:t>atives and cooperation and input from employees about matters that affect their workplace</w:t>
      </w:r>
      <w:r w:rsidR="00B82BD9" w:rsidRPr="0079271E">
        <w:t>, including employment guidelines, procedures and policies</w:t>
      </w:r>
      <w:r w:rsidRPr="0079271E">
        <w:t>.</w:t>
      </w:r>
      <w:r w:rsidR="00227B5C">
        <w:t xml:space="preserve"> The Commission will allow reasonable time for such consultation</w:t>
      </w:r>
      <w:r w:rsidR="00301096">
        <w:t xml:space="preserve"> and establish ad-hoc committees as necessary</w:t>
      </w:r>
      <w:r w:rsidR="00227B5C">
        <w:t>.</w:t>
      </w:r>
      <w:r>
        <w:t xml:space="preserve">  </w:t>
      </w:r>
      <w:r w:rsidR="004C003A">
        <w:t xml:space="preserve">Consultation on major changes affecting the Commission will be in accordance with Appendix </w:t>
      </w:r>
      <w:r w:rsidR="00447071">
        <w:t>B</w:t>
      </w:r>
      <w:r w:rsidR="004C003A">
        <w:t xml:space="preserve">.  </w:t>
      </w:r>
      <w:bookmarkEnd w:id="80"/>
      <w:bookmarkEnd w:id="81"/>
    </w:p>
    <w:p w:rsidR="00227B5C" w:rsidRDefault="00227B5C" w:rsidP="0057492E">
      <w:pPr>
        <w:pStyle w:val="ListParagraph"/>
      </w:pPr>
    </w:p>
    <w:p w:rsidR="00A92EFB" w:rsidRDefault="00A92EFB" w:rsidP="00D97406">
      <w:pPr>
        <w:numPr>
          <w:ilvl w:val="1"/>
          <w:numId w:val="17"/>
        </w:numPr>
        <w:rPr>
          <w:szCs w:val="24"/>
        </w:rPr>
      </w:pPr>
      <w:r w:rsidRPr="0057492E">
        <w:rPr>
          <w:szCs w:val="24"/>
        </w:rPr>
        <w:t>The role of workplace representatives, including union delegates and employee representatives, will be respected and facilitated, in accordance with the Fair Work Act</w:t>
      </w:r>
      <w:r w:rsidR="0010282D">
        <w:rPr>
          <w:szCs w:val="24"/>
        </w:rPr>
        <w:t>.</w:t>
      </w:r>
    </w:p>
    <w:p w:rsidR="00FD4BB6" w:rsidRDefault="00FD4BB6" w:rsidP="005F70CA">
      <w:pPr>
        <w:pStyle w:val="ListParagraph"/>
        <w:rPr>
          <w:szCs w:val="24"/>
        </w:rPr>
      </w:pPr>
    </w:p>
    <w:p w:rsidR="00B51095" w:rsidRPr="00E6099E" w:rsidRDefault="002C7D70" w:rsidP="00D97406">
      <w:pPr>
        <w:pStyle w:val="Subtitle"/>
        <w:numPr>
          <w:ilvl w:val="0"/>
          <w:numId w:val="17"/>
        </w:numPr>
        <w:jc w:val="left"/>
        <w:rPr>
          <w:rFonts w:ascii="Arial" w:hAnsi="Arial" w:cs="Arial"/>
          <w:b/>
        </w:rPr>
      </w:pPr>
      <w:bookmarkStart w:id="82" w:name="_Toc460398895"/>
      <w:r w:rsidRPr="00E6099E">
        <w:rPr>
          <w:rFonts w:ascii="Arial" w:hAnsi="Arial" w:cs="Arial"/>
          <w:b/>
        </w:rPr>
        <w:t>Anti-discrimination and workplace diversity</w:t>
      </w:r>
      <w:bookmarkEnd w:id="82"/>
    </w:p>
    <w:p w:rsidR="00B51095" w:rsidRDefault="00B51095" w:rsidP="00D97406">
      <w:pPr>
        <w:numPr>
          <w:ilvl w:val="1"/>
          <w:numId w:val="17"/>
        </w:numPr>
      </w:pPr>
      <w:r>
        <w:t xml:space="preserve">The Commission is an organisation, which values fairness, equity and diversity. </w:t>
      </w:r>
      <w:r w:rsidR="002E1BD1" w:rsidRPr="001015CA">
        <w:rPr>
          <w:szCs w:val="24"/>
        </w:rPr>
        <w:t xml:space="preserve">As the body with a statutory responsibility to ensure the observance of human rights in Australia it is important that respect and acceptance of diversity is an integral part of our own workplace. </w:t>
      </w:r>
      <w:r>
        <w:t xml:space="preserve">Consistent with that aim, the Commission is committed to preventing and eliminating </w:t>
      </w:r>
      <w:r w:rsidR="00B24BCB">
        <w:t xml:space="preserve">racial hatred and sexual harassment as well as </w:t>
      </w:r>
      <w:r>
        <w:t xml:space="preserve">discrimination on the </w:t>
      </w:r>
      <w:r w:rsidR="00B24BCB">
        <w:t>grounds</w:t>
      </w:r>
      <w:r>
        <w:t xml:space="preserve"> of race, colour, </w:t>
      </w:r>
      <w:r w:rsidR="001E0F04" w:rsidRPr="0079271E">
        <w:t xml:space="preserve">descent, national or ethnic origin, </w:t>
      </w:r>
      <w:r w:rsidR="00B24BCB">
        <w:t xml:space="preserve">national extraction, </w:t>
      </w:r>
      <w:r w:rsidR="001E0F04" w:rsidRPr="0079271E">
        <w:t>immigrant status, sex, gender identity</w:t>
      </w:r>
      <w:r w:rsidRPr="0079271E">
        <w:t xml:space="preserve">, </w:t>
      </w:r>
      <w:r w:rsidR="001E0F04" w:rsidRPr="0079271E">
        <w:t>intersex status and sexual orientation</w:t>
      </w:r>
      <w:r w:rsidRPr="0079271E">
        <w:t xml:space="preserve">, marital </w:t>
      </w:r>
      <w:r w:rsidR="001E0F04" w:rsidRPr="0079271E">
        <w:t>or relationship status</w:t>
      </w:r>
      <w:r w:rsidRPr="0079271E">
        <w:t xml:space="preserve">, </w:t>
      </w:r>
      <w:r w:rsidR="001E0F04" w:rsidRPr="0079271E">
        <w:t>breastfeeding,</w:t>
      </w:r>
      <w:r w:rsidR="001E0F04">
        <w:t xml:space="preserve"> </w:t>
      </w:r>
      <w:r>
        <w:t xml:space="preserve">family responsibilities, pregnancy, </w:t>
      </w:r>
      <w:r w:rsidR="001E0F04">
        <w:t xml:space="preserve">age, disability, </w:t>
      </w:r>
      <w:r>
        <w:t>religion, political opinion,</w:t>
      </w:r>
      <w:r w:rsidR="006B385C">
        <w:t xml:space="preserve"> irrelevant criminal record, </w:t>
      </w:r>
      <w:r>
        <w:t>membership or non</w:t>
      </w:r>
      <w:r w:rsidR="002C7D70">
        <w:t>-</w:t>
      </w:r>
      <w:r>
        <w:t>membership of a trade union or social origin.</w:t>
      </w:r>
    </w:p>
    <w:p w:rsidR="003A002C" w:rsidRDefault="003A002C" w:rsidP="00D97406">
      <w:pPr>
        <w:numPr>
          <w:ilvl w:val="1"/>
          <w:numId w:val="17"/>
        </w:numPr>
      </w:pPr>
    </w:p>
    <w:p w:rsidR="001B0643" w:rsidRDefault="001B0643" w:rsidP="003A002C">
      <w:pPr>
        <w:ind w:left="720"/>
      </w:pPr>
      <w:r>
        <w:t xml:space="preserve">The Commission is committed to increasing employment opportunities and accessibility for all </w:t>
      </w:r>
      <w:r w:rsidR="00697E70">
        <w:t xml:space="preserve">who experience employment disadvantage </w:t>
      </w:r>
      <w:r>
        <w:t>including</w:t>
      </w:r>
      <w:r w:rsidR="00C979B3">
        <w:t>, p</w:t>
      </w:r>
      <w:r>
        <w:t>eople with a disability</w:t>
      </w:r>
      <w:r w:rsidR="00C979B3">
        <w:t xml:space="preserve">, </w:t>
      </w:r>
      <w:r>
        <w:t>Aboriginal and Torres Strait Islander peoples</w:t>
      </w:r>
      <w:r w:rsidR="00C979B3">
        <w:t>, p</w:t>
      </w:r>
      <w:r w:rsidR="00697E70">
        <w:t xml:space="preserve">eople </w:t>
      </w:r>
      <w:r w:rsidR="00C979B3">
        <w:t>from</w:t>
      </w:r>
      <w:r w:rsidR="00697E70">
        <w:t xml:space="preserve"> culturally and linguistically diverse backgrounds</w:t>
      </w:r>
      <w:r w:rsidR="00C979B3">
        <w:t>, m</w:t>
      </w:r>
      <w:r>
        <w:t xml:space="preserve">ature </w:t>
      </w:r>
      <w:r w:rsidR="00C979B3">
        <w:t>a</w:t>
      </w:r>
      <w:r>
        <w:t>ge workers</w:t>
      </w:r>
      <w:r w:rsidR="00C979B3">
        <w:t xml:space="preserve"> and </w:t>
      </w:r>
      <w:r>
        <w:t>L</w:t>
      </w:r>
      <w:r w:rsidR="0057492E">
        <w:t xml:space="preserve">esbian, </w:t>
      </w:r>
      <w:r>
        <w:t>G</w:t>
      </w:r>
      <w:r w:rsidR="0057492E">
        <w:t xml:space="preserve">ay, </w:t>
      </w:r>
      <w:r>
        <w:t>B</w:t>
      </w:r>
      <w:r w:rsidR="0057492E">
        <w:t xml:space="preserve">isexual, </w:t>
      </w:r>
      <w:r>
        <w:t>T</w:t>
      </w:r>
      <w:r w:rsidR="0057492E">
        <w:t xml:space="preserve">ransgender, </w:t>
      </w:r>
      <w:r>
        <w:t>I</w:t>
      </w:r>
      <w:r w:rsidR="0057492E">
        <w:t xml:space="preserve">ntersex and </w:t>
      </w:r>
      <w:r w:rsidR="00526595">
        <w:t>Q</w:t>
      </w:r>
      <w:r w:rsidR="0057492E">
        <w:t>ueer</w:t>
      </w:r>
      <w:r>
        <w:t xml:space="preserve"> workers</w:t>
      </w:r>
      <w:r w:rsidR="00C979B3">
        <w:t>.</w:t>
      </w:r>
    </w:p>
    <w:p w:rsidR="00162D8B" w:rsidRDefault="00162D8B">
      <w:pPr>
        <w:rPr>
          <w:b/>
        </w:rPr>
      </w:pPr>
    </w:p>
    <w:p w:rsidR="00B51095" w:rsidRPr="00E6099E" w:rsidRDefault="002C7D70" w:rsidP="00D97406">
      <w:pPr>
        <w:pStyle w:val="Subtitle"/>
        <w:numPr>
          <w:ilvl w:val="0"/>
          <w:numId w:val="17"/>
        </w:numPr>
        <w:jc w:val="left"/>
        <w:rPr>
          <w:rFonts w:ascii="Arial" w:hAnsi="Arial" w:cs="Arial"/>
          <w:b/>
        </w:rPr>
      </w:pPr>
      <w:bookmarkStart w:id="83" w:name="_Toc460398896"/>
      <w:r w:rsidRPr="00E6099E">
        <w:rPr>
          <w:rFonts w:ascii="Arial" w:hAnsi="Arial" w:cs="Arial"/>
          <w:b/>
        </w:rPr>
        <w:t>Code of conduct</w:t>
      </w:r>
      <w:r w:rsidR="00AE3615" w:rsidRPr="00E6099E">
        <w:rPr>
          <w:rFonts w:ascii="Arial" w:hAnsi="Arial" w:cs="Arial"/>
          <w:b/>
        </w:rPr>
        <w:t xml:space="preserve"> and </w:t>
      </w:r>
      <w:r w:rsidR="00930E1B">
        <w:rPr>
          <w:rFonts w:ascii="Arial" w:hAnsi="Arial" w:cs="Arial"/>
          <w:b/>
        </w:rPr>
        <w:t>APS</w:t>
      </w:r>
      <w:r w:rsidR="00930E1B" w:rsidRPr="00E6099E">
        <w:rPr>
          <w:rFonts w:ascii="Arial" w:hAnsi="Arial" w:cs="Arial"/>
          <w:b/>
        </w:rPr>
        <w:t xml:space="preserve"> values</w:t>
      </w:r>
      <w:bookmarkEnd w:id="83"/>
    </w:p>
    <w:p w:rsidR="00B51095" w:rsidRDefault="00B51095"/>
    <w:p w:rsidR="008D2822" w:rsidRDefault="00B51095" w:rsidP="00D97406">
      <w:pPr>
        <w:numPr>
          <w:ilvl w:val="1"/>
          <w:numId w:val="17"/>
        </w:numPr>
        <w:outlineLvl w:val="1"/>
      </w:pPr>
      <w:bookmarkStart w:id="84" w:name="_Toc303247924"/>
      <w:bookmarkStart w:id="85" w:name="_Toc309372565"/>
      <w:bookmarkStart w:id="86" w:name="_Toc309373137"/>
      <w:bookmarkStart w:id="87" w:name="_Toc309394524"/>
      <w:bookmarkStart w:id="88" w:name="_Toc311124774"/>
      <w:bookmarkStart w:id="89" w:name="_Toc311129416"/>
      <w:bookmarkStart w:id="90" w:name="_Toc311129543"/>
      <w:bookmarkStart w:id="91" w:name="_Toc403380710"/>
      <w:bookmarkStart w:id="92" w:name="_Toc403401382"/>
      <w:bookmarkStart w:id="93" w:name="_Toc403401676"/>
      <w:bookmarkStart w:id="94" w:name="_Toc433893192"/>
      <w:bookmarkStart w:id="95" w:name="_Toc433893913"/>
      <w:bookmarkStart w:id="96" w:name="_Toc433980851"/>
      <w:bookmarkStart w:id="97" w:name="_Toc436037918"/>
      <w:bookmarkStart w:id="98" w:name="_Toc436039055"/>
      <w:bookmarkStart w:id="99" w:name="_Toc436649534"/>
      <w:bookmarkStart w:id="100" w:name="_Toc437252393"/>
      <w:bookmarkStart w:id="101" w:name="_Toc460398897"/>
      <w:r>
        <w:t xml:space="preserve">In implementing this </w:t>
      </w:r>
      <w:r w:rsidR="00EC59A6">
        <w:t>A</w:t>
      </w:r>
      <w:r>
        <w:t xml:space="preserve">greement and in undertaking his or her duties, an employee shall comply with </w:t>
      </w:r>
      <w:r w:rsidRPr="00346D10">
        <w:rPr>
          <w:i/>
        </w:rPr>
        <w:t>Australian Public Service Values</w:t>
      </w:r>
      <w:r>
        <w:t xml:space="preserve"> and </w:t>
      </w:r>
      <w:r w:rsidRPr="00346D10">
        <w:rPr>
          <w:i/>
        </w:rPr>
        <w:t>Codes of Conduct</w:t>
      </w:r>
      <w:r w:rsidR="004611A6">
        <w:t xml:space="preserve"> </w:t>
      </w:r>
      <w:r w:rsidR="00E226B4">
        <w:t>and shall not behave in a manner contrary to the interests of the Commission</w:t>
      </w:r>
      <w:r w:rsidR="004611A6">
        <w:t>.</w:t>
      </w:r>
      <w:bookmarkEnd w:id="84"/>
      <w:bookmarkEnd w:id="85"/>
      <w:bookmarkEnd w:id="86"/>
      <w:bookmarkEnd w:id="87"/>
      <w:bookmarkEnd w:id="88"/>
      <w:bookmarkEnd w:id="89"/>
      <w:bookmarkEnd w:id="90"/>
      <w:r>
        <w:t xml:space="preserve"> </w:t>
      </w:r>
      <w:r w:rsidR="00212FF6">
        <w:t>Employees are required to comply with all Commission policies and guidelines as a condition of employment.</w:t>
      </w:r>
      <w:bookmarkStart w:id="102" w:name="_Toc433893193"/>
      <w:bookmarkStart w:id="103" w:name="_Toc433893914"/>
      <w:bookmarkEnd w:id="91"/>
      <w:bookmarkEnd w:id="92"/>
      <w:bookmarkEnd w:id="93"/>
      <w:bookmarkEnd w:id="94"/>
      <w:bookmarkEnd w:id="95"/>
      <w:bookmarkEnd w:id="96"/>
      <w:bookmarkEnd w:id="97"/>
      <w:bookmarkEnd w:id="98"/>
      <w:bookmarkEnd w:id="99"/>
      <w:bookmarkEnd w:id="100"/>
      <w:bookmarkEnd w:id="102"/>
      <w:bookmarkEnd w:id="103"/>
      <w:bookmarkEnd w:id="101"/>
    </w:p>
    <w:p w:rsidR="00D33E99" w:rsidRDefault="0010559C" w:rsidP="00D97406">
      <w:pPr>
        <w:numPr>
          <w:ilvl w:val="1"/>
          <w:numId w:val="17"/>
        </w:numPr>
        <w:outlineLvl w:val="1"/>
      </w:pPr>
      <w:bookmarkStart w:id="104" w:name="_Toc433893194"/>
      <w:bookmarkStart w:id="105" w:name="_Toc433893915"/>
      <w:bookmarkStart w:id="106" w:name="_Toc433893195"/>
      <w:bookmarkStart w:id="107" w:name="_Toc433893916"/>
      <w:bookmarkStart w:id="108" w:name="_Toc433980852"/>
      <w:bookmarkStart w:id="109" w:name="_Toc436037919"/>
      <w:bookmarkStart w:id="110" w:name="_Toc436039056"/>
      <w:bookmarkStart w:id="111" w:name="_Toc436649535"/>
      <w:bookmarkStart w:id="112" w:name="_Toc437252394"/>
      <w:bookmarkStart w:id="113" w:name="_Toc460398898"/>
      <w:bookmarkEnd w:id="104"/>
      <w:bookmarkEnd w:id="105"/>
      <w:r>
        <w:t>The following actions are required standards of conduct,</w:t>
      </w:r>
      <w:r w:rsidR="00D33E99">
        <w:t xml:space="preserve"> employees:</w:t>
      </w:r>
      <w:r w:rsidR="00D33E99">
        <w:br/>
        <w:t>(</w:t>
      </w:r>
      <w:proofErr w:type="spellStart"/>
      <w:r w:rsidR="00F44D95">
        <w:t>i</w:t>
      </w:r>
      <w:proofErr w:type="spellEnd"/>
      <w:r w:rsidR="00D33E99">
        <w:t>)  who participate in a private capacity in public discussions must:</w:t>
      </w:r>
      <w:bookmarkEnd w:id="106"/>
      <w:bookmarkEnd w:id="107"/>
      <w:bookmarkEnd w:id="108"/>
      <w:bookmarkEnd w:id="109"/>
      <w:bookmarkEnd w:id="110"/>
      <w:bookmarkEnd w:id="111"/>
      <w:bookmarkEnd w:id="112"/>
      <w:bookmarkEnd w:id="113"/>
    </w:p>
    <w:p w:rsidR="00D33E99" w:rsidRDefault="00D33E99" w:rsidP="00D33E99"/>
    <w:p w:rsidR="00D33E99" w:rsidRDefault="00D33E99" w:rsidP="00D97406">
      <w:pPr>
        <w:numPr>
          <w:ilvl w:val="0"/>
          <w:numId w:val="1"/>
        </w:numPr>
        <w:outlineLvl w:val="1"/>
      </w:pPr>
      <w:bookmarkStart w:id="114" w:name="_Toc303247925"/>
      <w:bookmarkStart w:id="115" w:name="_Toc309372566"/>
      <w:bookmarkStart w:id="116" w:name="_Toc309373138"/>
      <w:bookmarkStart w:id="117" w:name="_Toc309394525"/>
      <w:bookmarkStart w:id="118" w:name="_Toc311124775"/>
      <w:bookmarkStart w:id="119" w:name="_Toc311129417"/>
      <w:bookmarkStart w:id="120" w:name="_Toc311129544"/>
      <w:bookmarkStart w:id="121" w:name="_Toc433893196"/>
      <w:bookmarkStart w:id="122" w:name="_Toc433893917"/>
      <w:bookmarkStart w:id="123" w:name="_Toc433980853"/>
      <w:bookmarkStart w:id="124" w:name="_Toc436037920"/>
      <w:bookmarkStart w:id="125" w:name="_Toc436039057"/>
      <w:bookmarkStart w:id="126" w:name="_Toc436649536"/>
      <w:bookmarkStart w:id="127" w:name="_Toc437252395"/>
      <w:bookmarkStart w:id="128" w:name="_Toc460398899"/>
      <w:r>
        <w:t>ensure that the audience is clear that the public comment is being made in a private capacity and that the employee is not speaking on behalf of the Commission or the Government; and</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r>
        <w:t xml:space="preserve"> </w:t>
      </w:r>
    </w:p>
    <w:p w:rsidR="00D33E99" w:rsidRDefault="00D33E99" w:rsidP="00D33E99">
      <w:pPr>
        <w:ind w:left="1080"/>
        <w:outlineLvl w:val="1"/>
      </w:pPr>
    </w:p>
    <w:p w:rsidR="00D33E99" w:rsidRDefault="00D33E99" w:rsidP="00D97406">
      <w:pPr>
        <w:numPr>
          <w:ilvl w:val="0"/>
          <w:numId w:val="1"/>
        </w:numPr>
        <w:outlineLvl w:val="1"/>
      </w:pPr>
      <w:bookmarkStart w:id="129" w:name="_Toc303247926"/>
      <w:bookmarkStart w:id="130" w:name="_Toc309372567"/>
      <w:bookmarkStart w:id="131" w:name="_Toc309373139"/>
      <w:bookmarkStart w:id="132" w:name="_Toc309394526"/>
      <w:bookmarkStart w:id="133" w:name="_Toc311124776"/>
      <w:bookmarkStart w:id="134" w:name="_Toc311129418"/>
      <w:bookmarkStart w:id="135" w:name="_Toc311129545"/>
      <w:bookmarkStart w:id="136" w:name="_Toc433893197"/>
      <w:bookmarkStart w:id="137" w:name="_Toc433893918"/>
      <w:bookmarkStart w:id="138" w:name="_Toc433980854"/>
      <w:bookmarkStart w:id="139" w:name="_Toc436037921"/>
      <w:bookmarkStart w:id="140" w:name="_Toc436039058"/>
      <w:bookmarkStart w:id="141" w:name="_Toc436649537"/>
      <w:bookmarkStart w:id="142" w:name="_Toc437252396"/>
      <w:bookmarkStart w:id="143" w:name="_Toc460398900"/>
      <w:r>
        <w:t>ensure that the public comment cannot be seen as compromising his or her ability to continue to carry out his or her official duties in an unbiased and apolitical manner; and</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r>
        <w:t xml:space="preserve"> </w:t>
      </w:r>
    </w:p>
    <w:p w:rsidR="00D33E99" w:rsidRDefault="00D33E99" w:rsidP="00D33E99">
      <w:pPr>
        <w:outlineLvl w:val="1"/>
      </w:pPr>
    </w:p>
    <w:p w:rsidR="00D33E99" w:rsidRDefault="00D33E99" w:rsidP="00D97406">
      <w:pPr>
        <w:numPr>
          <w:ilvl w:val="0"/>
          <w:numId w:val="1"/>
        </w:numPr>
        <w:outlineLvl w:val="1"/>
      </w:pPr>
      <w:bookmarkStart w:id="144" w:name="_Toc303247927"/>
      <w:bookmarkStart w:id="145" w:name="_Toc309372568"/>
      <w:bookmarkStart w:id="146" w:name="_Toc309373140"/>
      <w:bookmarkStart w:id="147" w:name="_Toc309394527"/>
      <w:bookmarkStart w:id="148" w:name="_Toc311124777"/>
      <w:bookmarkStart w:id="149" w:name="_Toc311129419"/>
      <w:bookmarkStart w:id="150" w:name="_Toc311129546"/>
      <w:bookmarkStart w:id="151" w:name="_Toc433893198"/>
      <w:bookmarkStart w:id="152" w:name="_Toc433893919"/>
      <w:bookmarkStart w:id="153" w:name="_Toc433980855"/>
      <w:bookmarkStart w:id="154" w:name="_Toc436037922"/>
      <w:bookmarkStart w:id="155" w:name="_Toc436039059"/>
      <w:bookmarkStart w:id="156" w:name="_Toc436649538"/>
      <w:bookmarkStart w:id="157" w:name="_Toc437252397"/>
      <w:bookmarkStart w:id="158" w:name="_Toc460398901"/>
      <w:r>
        <w:t>not make public comment in circumstances where the employee’s status or other reasons will make it difficult for the audience to believe that the comments are being made in a private capacity.</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rsidR="00D33E99" w:rsidRDefault="00D33E99" w:rsidP="00D33E99">
      <w:pPr>
        <w:outlineLvl w:val="1"/>
      </w:pPr>
    </w:p>
    <w:p w:rsidR="00C636CE" w:rsidRDefault="00D33E99" w:rsidP="0072018B">
      <w:pPr>
        <w:ind w:left="851"/>
        <w:outlineLvl w:val="1"/>
      </w:pPr>
      <w:bookmarkStart w:id="159" w:name="_Toc433893199"/>
      <w:bookmarkStart w:id="160" w:name="_Toc433893920"/>
      <w:bookmarkStart w:id="161" w:name="_Toc433980856"/>
      <w:bookmarkStart w:id="162" w:name="_Toc436037923"/>
      <w:bookmarkStart w:id="163" w:name="_Toc436039060"/>
      <w:bookmarkStart w:id="164" w:name="_Toc436649539"/>
      <w:bookmarkStart w:id="165" w:name="_Toc437252398"/>
      <w:bookmarkStart w:id="166" w:name="_Toc460398902"/>
      <w:bookmarkStart w:id="167" w:name="_Toc303247928"/>
      <w:bookmarkStart w:id="168" w:name="_Toc309372569"/>
      <w:bookmarkStart w:id="169" w:name="_Toc309373141"/>
      <w:bookmarkStart w:id="170" w:name="_Toc309394528"/>
      <w:bookmarkStart w:id="171" w:name="_Toc311124778"/>
      <w:bookmarkStart w:id="172" w:name="_Toc311129420"/>
      <w:bookmarkStart w:id="173" w:name="_Toc311129547"/>
      <w:r>
        <w:t>(</w:t>
      </w:r>
      <w:r w:rsidR="00F44D95">
        <w:t>ii</w:t>
      </w:r>
      <w:r>
        <w:t>) must comply with Commission policies and use the resources, equipment and facilities of the Commission in a proper and lawful manner, recognising the particular nature of the Commission's role and functions.</w:t>
      </w:r>
      <w:bookmarkEnd w:id="159"/>
      <w:bookmarkEnd w:id="160"/>
      <w:bookmarkEnd w:id="161"/>
      <w:bookmarkEnd w:id="162"/>
      <w:bookmarkEnd w:id="163"/>
      <w:bookmarkEnd w:id="164"/>
      <w:bookmarkEnd w:id="165"/>
      <w:bookmarkEnd w:id="166"/>
    </w:p>
    <w:p w:rsidR="00C636CE" w:rsidRDefault="00C636CE" w:rsidP="0072018B">
      <w:pPr>
        <w:ind w:left="851"/>
        <w:outlineLvl w:val="1"/>
      </w:pPr>
    </w:p>
    <w:p w:rsidR="00D33E99" w:rsidRDefault="00D33E99" w:rsidP="0072018B">
      <w:pPr>
        <w:ind w:left="851"/>
        <w:outlineLvl w:val="1"/>
        <w:rPr>
          <w:color w:val="FF0000"/>
        </w:rPr>
      </w:pPr>
      <w:bookmarkStart w:id="174" w:name="_Toc433893200"/>
      <w:bookmarkStart w:id="175" w:name="_Toc433893921"/>
      <w:bookmarkStart w:id="176" w:name="_Toc433980857"/>
      <w:bookmarkStart w:id="177" w:name="_Toc436037924"/>
      <w:bookmarkStart w:id="178" w:name="_Toc436039061"/>
      <w:bookmarkStart w:id="179" w:name="_Toc436649540"/>
      <w:bookmarkStart w:id="180" w:name="_Toc437252399"/>
      <w:bookmarkStart w:id="181" w:name="_Toc460398903"/>
      <w:r>
        <w:t>(</w:t>
      </w:r>
      <w:r w:rsidR="00F44D95">
        <w:t>iii</w:t>
      </w:r>
      <w:r>
        <w:t>) must seek approval if they wish to engage in outside employment.  Any outside employment must not pose a conflict of interest with their employment in the Commission.</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 w:rsidR="00C636CE" w:rsidRDefault="00C636CE" w:rsidP="00C338F1">
      <w:pPr>
        <w:ind w:left="720"/>
        <w:outlineLvl w:val="1"/>
        <w:rPr>
          <w:color w:val="FF0000"/>
        </w:rPr>
      </w:pPr>
    </w:p>
    <w:p w:rsidR="00D33E99" w:rsidRDefault="008D2822" w:rsidP="00D97406">
      <w:pPr>
        <w:widowControl w:val="0"/>
        <w:numPr>
          <w:ilvl w:val="1"/>
          <w:numId w:val="25"/>
        </w:numPr>
      </w:pPr>
      <w:r>
        <w:t xml:space="preserve"> </w:t>
      </w:r>
      <w:r w:rsidR="00D33E99">
        <w:rPr>
          <w:b/>
        </w:rPr>
        <w:t xml:space="preserve">Breaches of the Code of Conduct:  </w:t>
      </w:r>
      <w:r w:rsidR="00D33E99">
        <w:tab/>
      </w:r>
    </w:p>
    <w:p w:rsidR="00C636CE" w:rsidRDefault="00C636CE" w:rsidP="00821F87">
      <w:pPr>
        <w:widowControl w:val="0"/>
      </w:pPr>
    </w:p>
    <w:p w:rsidR="00C636CE" w:rsidRDefault="00D33E99" w:rsidP="00D97406">
      <w:pPr>
        <w:widowControl w:val="0"/>
        <w:numPr>
          <w:ilvl w:val="1"/>
          <w:numId w:val="12"/>
        </w:numPr>
        <w:ind w:left="1418" w:hanging="338"/>
      </w:pPr>
      <w:r>
        <w:t xml:space="preserve">Matters concerning possible breaches of the </w:t>
      </w:r>
      <w:r w:rsidRPr="00346D10">
        <w:rPr>
          <w:i/>
        </w:rPr>
        <w:t>Code of Conduct</w:t>
      </w:r>
      <w:r>
        <w:t xml:space="preserve"> as specified at 1</w:t>
      </w:r>
      <w:r w:rsidR="008D2822">
        <w:t>2</w:t>
      </w:r>
      <w:r>
        <w:t>.1 and 1</w:t>
      </w:r>
      <w:r w:rsidR="008D2822">
        <w:t>2</w:t>
      </w:r>
      <w:r>
        <w:t>.2 above</w:t>
      </w:r>
      <w:r w:rsidR="00206D2A">
        <w:t>,</w:t>
      </w:r>
      <w:r>
        <w:t xml:space="preserve"> will be dealt with in accordance with the procedures established by the President pursuant to relevant provisions of the </w:t>
      </w:r>
      <w:r w:rsidRPr="00346D10">
        <w:rPr>
          <w:i/>
        </w:rPr>
        <w:t>Public Service Act 1999, Public Service Commissioner's Directions and the Public Service Regulations 1999</w:t>
      </w:r>
      <w:r>
        <w:t xml:space="preserve"> and principles governing the application of natural justice.</w:t>
      </w:r>
    </w:p>
    <w:p w:rsidR="007A4718" w:rsidRDefault="007A4718" w:rsidP="007A4718">
      <w:pPr>
        <w:widowControl w:val="0"/>
      </w:pPr>
    </w:p>
    <w:p w:rsidR="00BF6B5B" w:rsidRPr="00122E7B" w:rsidRDefault="00D33E99" w:rsidP="00066F3D">
      <w:pPr>
        <w:pStyle w:val="Title"/>
        <w:shd w:val="pct10" w:color="auto" w:fill="auto"/>
        <w:rPr>
          <w:rFonts w:ascii="Arial" w:hAnsi="Arial" w:cs="Arial"/>
        </w:rPr>
      </w:pPr>
      <w:bookmarkStart w:id="182" w:name="_Toc460398904"/>
      <w:r w:rsidRPr="005F70CA">
        <w:rPr>
          <w:rFonts w:ascii="Arial" w:hAnsi="Arial" w:cs="Arial"/>
          <w:sz w:val="24"/>
          <w:szCs w:val="24"/>
        </w:rPr>
        <w:t>Non ongoing employees and employees on probation are excluded from the provisions of clause 1</w:t>
      </w:r>
      <w:r w:rsidR="00687512" w:rsidRPr="005F70CA">
        <w:rPr>
          <w:rFonts w:ascii="Arial" w:hAnsi="Arial" w:cs="Arial"/>
          <w:sz w:val="24"/>
          <w:szCs w:val="24"/>
        </w:rPr>
        <w:t>2</w:t>
      </w:r>
      <w:r w:rsidRPr="005F70CA">
        <w:rPr>
          <w:rFonts w:ascii="Arial" w:hAnsi="Arial" w:cs="Arial"/>
          <w:sz w:val="24"/>
          <w:szCs w:val="24"/>
        </w:rPr>
        <w:t>.3 as this is dealt with under the terms of their engagement.</w:t>
      </w:r>
      <w:r>
        <w:t xml:space="preserve"> </w:t>
      </w:r>
      <w:r w:rsidR="008512B6">
        <w:br w:type="page"/>
      </w:r>
      <w:r w:rsidR="00FE3E15" w:rsidRPr="00122E7B">
        <w:rPr>
          <w:rFonts w:ascii="Arial" w:hAnsi="Arial" w:cs="Arial"/>
        </w:rPr>
        <w:lastRenderedPageBreak/>
        <w:t>Part</w:t>
      </w:r>
      <w:r w:rsidR="00122E7B" w:rsidRPr="00122E7B">
        <w:rPr>
          <w:rFonts w:ascii="Arial" w:hAnsi="Arial" w:cs="Arial"/>
        </w:rPr>
        <w:t xml:space="preserve"> 3 – EMPLOYMENT CONDITIONS</w:t>
      </w:r>
      <w:bookmarkEnd w:id="182"/>
    </w:p>
    <w:p w:rsidR="00122E7B" w:rsidRDefault="00122E7B" w:rsidP="00BF6B5B">
      <w:pPr>
        <w:rPr>
          <w:b/>
        </w:rPr>
      </w:pPr>
    </w:p>
    <w:p w:rsidR="006A7F2A" w:rsidRPr="000A215B" w:rsidRDefault="006A7F2A" w:rsidP="00066F3D">
      <w:pPr>
        <w:pStyle w:val="Subtitle"/>
        <w:shd w:val="pct5" w:color="auto" w:fill="auto"/>
        <w:rPr>
          <w:rFonts w:ascii="Arial" w:hAnsi="Arial" w:cs="Arial"/>
          <w:b/>
          <w:sz w:val="28"/>
          <w:szCs w:val="28"/>
        </w:rPr>
      </w:pPr>
      <w:bookmarkStart w:id="183" w:name="_Toc460398905"/>
      <w:r w:rsidRPr="000A215B">
        <w:rPr>
          <w:rFonts w:ascii="Arial" w:hAnsi="Arial" w:cs="Arial"/>
          <w:b/>
          <w:sz w:val="28"/>
          <w:szCs w:val="28"/>
        </w:rPr>
        <w:t xml:space="preserve">Part 3A   Performance Management and </w:t>
      </w:r>
      <w:r w:rsidR="00C52412" w:rsidRPr="000A215B">
        <w:rPr>
          <w:rFonts w:ascii="Arial" w:hAnsi="Arial" w:cs="Arial"/>
          <w:b/>
          <w:sz w:val="28"/>
          <w:szCs w:val="28"/>
        </w:rPr>
        <w:t>Learning</w:t>
      </w:r>
      <w:r w:rsidRPr="000A215B">
        <w:rPr>
          <w:rFonts w:ascii="Arial" w:hAnsi="Arial" w:cs="Arial"/>
          <w:b/>
          <w:sz w:val="28"/>
          <w:szCs w:val="28"/>
        </w:rPr>
        <w:t xml:space="preserve"> and Development</w:t>
      </w:r>
      <w:bookmarkEnd w:id="183"/>
    </w:p>
    <w:p w:rsidR="006A7F2A" w:rsidRDefault="006A7F2A">
      <w:pPr>
        <w:rPr>
          <w:b/>
        </w:rPr>
      </w:pPr>
    </w:p>
    <w:p w:rsidR="00B51095" w:rsidRPr="000A215B" w:rsidRDefault="00930E1B" w:rsidP="00D97406">
      <w:pPr>
        <w:pStyle w:val="Subtitle"/>
        <w:numPr>
          <w:ilvl w:val="0"/>
          <w:numId w:val="17"/>
        </w:numPr>
        <w:jc w:val="left"/>
        <w:rPr>
          <w:rFonts w:ascii="Arial" w:hAnsi="Arial" w:cs="Arial"/>
          <w:b/>
        </w:rPr>
      </w:pPr>
      <w:bookmarkStart w:id="184" w:name="_Toc460398906"/>
      <w:r w:rsidRPr="000A215B">
        <w:rPr>
          <w:rFonts w:ascii="Arial" w:hAnsi="Arial" w:cs="Arial"/>
          <w:b/>
        </w:rPr>
        <w:t>Performance management framework</w:t>
      </w:r>
      <w:bookmarkEnd w:id="184"/>
    </w:p>
    <w:p w:rsidR="00B51095" w:rsidRDefault="00B51095"/>
    <w:p w:rsidR="00B51095" w:rsidRDefault="00C4150D" w:rsidP="00D97406">
      <w:pPr>
        <w:numPr>
          <w:ilvl w:val="1"/>
          <w:numId w:val="17"/>
        </w:numPr>
      </w:pPr>
      <w:r>
        <w:t>The purpose of</w:t>
      </w:r>
      <w:r w:rsidR="00B51095">
        <w:t xml:space="preserve"> the Commission’s Performance Management Scheme is to strengthen and support the Commission in performing its functions by providing regular and formal assessment of employees’ work performance and to provide employees with skill development and career advancement opportunities.</w:t>
      </w:r>
    </w:p>
    <w:p w:rsidR="00B51095" w:rsidRDefault="00B51095"/>
    <w:p w:rsidR="00746EBD" w:rsidRDefault="00205AA5" w:rsidP="00D97406">
      <w:pPr>
        <w:numPr>
          <w:ilvl w:val="1"/>
          <w:numId w:val="17"/>
        </w:numPr>
      </w:pPr>
      <w:r>
        <w:t xml:space="preserve">Further information can be found in </w:t>
      </w:r>
      <w:r w:rsidR="00B51095">
        <w:t xml:space="preserve">the </w:t>
      </w:r>
      <w:r w:rsidR="00B51095" w:rsidRPr="00346D10">
        <w:rPr>
          <w:b/>
          <w:i/>
        </w:rPr>
        <w:t>Performance Management Guidelines</w:t>
      </w:r>
      <w:r w:rsidR="00B51095">
        <w:t>.</w:t>
      </w:r>
    </w:p>
    <w:p w:rsidR="008B2A99" w:rsidRDefault="008B2A99" w:rsidP="00C338F1">
      <w:pPr>
        <w:pStyle w:val="ListParagraph"/>
      </w:pPr>
    </w:p>
    <w:p w:rsidR="008B2A99" w:rsidRDefault="008B2A99" w:rsidP="00C338F1">
      <w:pPr>
        <w:ind w:left="720" w:hanging="294"/>
      </w:pPr>
      <w:r>
        <w:rPr>
          <w:rFonts w:cs="Arial"/>
        </w:rPr>
        <w:t>13.3</w:t>
      </w:r>
      <w:r>
        <w:rPr>
          <w:rFonts w:cs="Arial"/>
        </w:rPr>
        <w:tab/>
      </w:r>
      <w:bookmarkStart w:id="185" w:name="_Toc403380714"/>
      <w:bookmarkStart w:id="186" w:name="_Toc403401386"/>
      <w:bookmarkStart w:id="187" w:name="_Toc403401680"/>
      <w:bookmarkEnd w:id="185"/>
      <w:bookmarkEnd w:id="186"/>
      <w:bookmarkEnd w:id="187"/>
      <w:r w:rsidR="00B51095" w:rsidRPr="0020058E">
        <w:rPr>
          <w:rFonts w:cs="Arial"/>
        </w:rPr>
        <w:t>Annual assessment of an employee's performance will be the basis of salary progression within the pay points assigned to their classification and may also be taken into account:</w:t>
      </w:r>
      <w:bookmarkStart w:id="188" w:name="_Toc403380715"/>
      <w:bookmarkStart w:id="189" w:name="_Toc403401387"/>
      <w:bookmarkStart w:id="190" w:name="_Toc403401681"/>
      <w:bookmarkEnd w:id="188"/>
      <w:bookmarkEnd w:id="189"/>
      <w:bookmarkEnd w:id="190"/>
    </w:p>
    <w:p w:rsidR="00B51095" w:rsidRPr="0020058E" w:rsidRDefault="008B2A99" w:rsidP="00C338F1">
      <w:pPr>
        <w:pStyle w:val="Subtitle"/>
        <w:ind w:left="1440"/>
        <w:jc w:val="left"/>
        <w:rPr>
          <w:rFonts w:ascii="Arial" w:hAnsi="Arial" w:cs="Arial"/>
        </w:rPr>
      </w:pPr>
      <w:bookmarkStart w:id="191" w:name="_Toc403380716"/>
      <w:bookmarkStart w:id="192" w:name="_Toc403401388"/>
      <w:bookmarkStart w:id="193" w:name="_Toc403401682"/>
      <w:bookmarkStart w:id="194" w:name="_Toc433893204"/>
      <w:bookmarkStart w:id="195" w:name="_Toc433893925"/>
      <w:bookmarkStart w:id="196" w:name="_Toc433980861"/>
      <w:bookmarkStart w:id="197" w:name="_Toc436037928"/>
      <w:bookmarkStart w:id="198" w:name="_Toc436039065"/>
      <w:bookmarkStart w:id="199" w:name="_Toc436649544"/>
      <w:bookmarkStart w:id="200" w:name="_Toc437252403"/>
      <w:bookmarkStart w:id="201" w:name="_Toc460398907"/>
      <w:bookmarkEnd w:id="191"/>
      <w:bookmarkEnd w:id="192"/>
      <w:bookmarkEnd w:id="193"/>
      <w:r>
        <w:rPr>
          <w:rFonts w:ascii="Arial" w:hAnsi="Arial" w:cs="Arial"/>
        </w:rPr>
        <w:t>(</w:t>
      </w:r>
      <w:proofErr w:type="spellStart"/>
      <w:r>
        <w:rPr>
          <w:rFonts w:ascii="Arial" w:hAnsi="Arial" w:cs="Arial"/>
        </w:rPr>
        <w:t>i</w:t>
      </w:r>
      <w:proofErr w:type="spellEnd"/>
      <w:r>
        <w:rPr>
          <w:rFonts w:ascii="Arial" w:hAnsi="Arial" w:cs="Arial"/>
        </w:rPr>
        <w:t>)</w:t>
      </w:r>
      <w:bookmarkStart w:id="202" w:name="_Toc433893205"/>
      <w:bookmarkStart w:id="203" w:name="_Toc433893926"/>
      <w:bookmarkEnd w:id="194"/>
      <w:bookmarkEnd w:id="195"/>
      <w:r w:rsidR="00B51095" w:rsidRPr="0020058E">
        <w:rPr>
          <w:rFonts w:ascii="Arial" w:hAnsi="Arial" w:cs="Arial"/>
        </w:rPr>
        <w:t xml:space="preserve">when considering an employee for </w:t>
      </w:r>
      <w:r w:rsidR="00C07DB2" w:rsidRPr="0020058E">
        <w:rPr>
          <w:rFonts w:ascii="Arial" w:hAnsi="Arial" w:cs="Arial"/>
        </w:rPr>
        <w:t xml:space="preserve">temporary </w:t>
      </w:r>
      <w:r w:rsidR="007A75A6" w:rsidRPr="0020058E">
        <w:rPr>
          <w:rFonts w:ascii="Arial" w:hAnsi="Arial" w:cs="Arial"/>
        </w:rPr>
        <w:t>reassignment of duties</w:t>
      </w:r>
      <w:r w:rsidR="00C07DB2" w:rsidRPr="0020058E">
        <w:rPr>
          <w:rFonts w:ascii="Arial" w:hAnsi="Arial" w:cs="Arial"/>
        </w:rPr>
        <w:t xml:space="preserve"> or promotion</w:t>
      </w:r>
      <w:r w:rsidR="00B51095" w:rsidRPr="0020058E">
        <w:rPr>
          <w:rFonts w:ascii="Arial" w:hAnsi="Arial" w:cs="Arial"/>
        </w:rPr>
        <w:t>; or</w:t>
      </w:r>
      <w:bookmarkStart w:id="204" w:name="_Toc403380717"/>
      <w:bookmarkStart w:id="205" w:name="_Toc403401389"/>
      <w:bookmarkStart w:id="206" w:name="_Toc403401683"/>
      <w:bookmarkEnd w:id="196"/>
      <w:bookmarkEnd w:id="197"/>
      <w:bookmarkEnd w:id="198"/>
      <w:bookmarkEnd w:id="199"/>
      <w:bookmarkEnd w:id="200"/>
      <w:bookmarkEnd w:id="202"/>
      <w:bookmarkEnd w:id="203"/>
      <w:bookmarkEnd w:id="204"/>
      <w:bookmarkEnd w:id="205"/>
      <w:bookmarkEnd w:id="206"/>
      <w:bookmarkEnd w:id="201"/>
    </w:p>
    <w:p w:rsidR="00B51095" w:rsidRPr="0020058E" w:rsidRDefault="008B2A99" w:rsidP="00C338F1">
      <w:pPr>
        <w:pStyle w:val="Subtitle"/>
        <w:ind w:left="720" w:firstLine="720"/>
        <w:jc w:val="left"/>
        <w:rPr>
          <w:rFonts w:ascii="Arial" w:hAnsi="Arial" w:cs="Arial"/>
        </w:rPr>
      </w:pPr>
      <w:bookmarkStart w:id="207" w:name="_Toc403380718"/>
      <w:bookmarkStart w:id="208" w:name="_Toc403401390"/>
      <w:bookmarkStart w:id="209" w:name="_Toc403401684"/>
      <w:bookmarkStart w:id="210" w:name="_Toc433893206"/>
      <w:bookmarkStart w:id="211" w:name="_Toc433893927"/>
      <w:bookmarkStart w:id="212" w:name="_Toc433980862"/>
      <w:bookmarkStart w:id="213" w:name="_Toc436037929"/>
      <w:bookmarkStart w:id="214" w:name="_Toc436039066"/>
      <w:bookmarkStart w:id="215" w:name="_Toc436649545"/>
      <w:bookmarkStart w:id="216" w:name="_Toc437252404"/>
      <w:bookmarkStart w:id="217" w:name="_Toc460398908"/>
      <w:bookmarkEnd w:id="207"/>
      <w:bookmarkEnd w:id="208"/>
      <w:bookmarkEnd w:id="209"/>
      <w:r>
        <w:rPr>
          <w:rFonts w:ascii="Arial" w:hAnsi="Arial" w:cs="Arial"/>
        </w:rPr>
        <w:t>(ii)</w:t>
      </w:r>
      <w:r w:rsidR="00B51095" w:rsidRPr="0020058E">
        <w:rPr>
          <w:rFonts w:ascii="Arial" w:hAnsi="Arial" w:cs="Arial"/>
        </w:rPr>
        <w:t>as a basis to commence proceedings in relation to the unsatisfactory performance of duties or misconduct.</w:t>
      </w:r>
      <w:bookmarkEnd w:id="210"/>
      <w:bookmarkEnd w:id="211"/>
      <w:bookmarkEnd w:id="212"/>
      <w:bookmarkEnd w:id="213"/>
      <w:bookmarkEnd w:id="214"/>
      <w:bookmarkEnd w:id="215"/>
      <w:bookmarkEnd w:id="216"/>
      <w:bookmarkEnd w:id="217"/>
      <w:r w:rsidR="00B51095" w:rsidRPr="0020058E">
        <w:rPr>
          <w:rFonts w:ascii="Arial" w:hAnsi="Arial" w:cs="Arial"/>
        </w:rPr>
        <w:t xml:space="preserve"> </w:t>
      </w:r>
      <w:bookmarkStart w:id="218" w:name="_Toc403380719"/>
      <w:bookmarkStart w:id="219" w:name="_Toc403401391"/>
      <w:bookmarkStart w:id="220" w:name="_Toc403401685"/>
      <w:bookmarkEnd w:id="218"/>
      <w:bookmarkEnd w:id="219"/>
      <w:bookmarkEnd w:id="220"/>
    </w:p>
    <w:p w:rsidR="008B2A99" w:rsidRDefault="008B2A99" w:rsidP="00C338F1">
      <w:pPr>
        <w:pStyle w:val="Subtitle"/>
        <w:ind w:left="720"/>
        <w:jc w:val="left"/>
        <w:rPr>
          <w:rFonts w:ascii="Arial" w:hAnsi="Arial" w:cs="Arial"/>
        </w:rPr>
      </w:pPr>
      <w:bookmarkStart w:id="221" w:name="_Toc403380720"/>
      <w:bookmarkStart w:id="222" w:name="_Toc403401392"/>
      <w:bookmarkStart w:id="223" w:name="_Toc403401686"/>
      <w:bookmarkStart w:id="224" w:name="_Toc403380722"/>
      <w:bookmarkStart w:id="225" w:name="_Toc403401394"/>
      <w:bookmarkStart w:id="226" w:name="_Toc403401688"/>
      <w:bookmarkEnd w:id="221"/>
      <w:bookmarkEnd w:id="222"/>
      <w:bookmarkEnd w:id="223"/>
      <w:bookmarkEnd w:id="224"/>
      <w:bookmarkEnd w:id="225"/>
      <w:bookmarkEnd w:id="226"/>
    </w:p>
    <w:p w:rsidR="00B51095" w:rsidRPr="0020058E" w:rsidRDefault="00C541AC" w:rsidP="00D97406">
      <w:pPr>
        <w:pStyle w:val="Subtitle"/>
        <w:numPr>
          <w:ilvl w:val="1"/>
          <w:numId w:val="26"/>
        </w:numPr>
        <w:jc w:val="left"/>
        <w:rPr>
          <w:rFonts w:ascii="Arial" w:hAnsi="Arial" w:cs="Arial"/>
        </w:rPr>
      </w:pPr>
      <w:r>
        <w:rPr>
          <w:rFonts w:ascii="Arial" w:hAnsi="Arial" w:cs="Arial"/>
        </w:rPr>
        <w:tab/>
      </w:r>
      <w:bookmarkStart w:id="227" w:name="_Toc433893207"/>
      <w:bookmarkStart w:id="228" w:name="_Toc433893928"/>
      <w:bookmarkStart w:id="229" w:name="_Toc433980863"/>
      <w:bookmarkStart w:id="230" w:name="_Toc436037930"/>
      <w:bookmarkStart w:id="231" w:name="_Toc436039067"/>
      <w:bookmarkStart w:id="232" w:name="_Toc436649546"/>
      <w:bookmarkStart w:id="233" w:name="_Toc437252405"/>
      <w:bookmarkStart w:id="234" w:name="_Toc460398909"/>
      <w:r w:rsidR="00B51095" w:rsidRPr="0020058E">
        <w:rPr>
          <w:rFonts w:ascii="Arial" w:hAnsi="Arial" w:cs="Arial"/>
        </w:rPr>
        <w:t xml:space="preserve">Employees and supervisors will develop a performance agreement and employees will have their work performance assessed and rated by their immediate supervisors using a </w:t>
      </w:r>
      <w:proofErr w:type="gramStart"/>
      <w:r w:rsidR="00B51095" w:rsidRPr="0020058E">
        <w:rPr>
          <w:rFonts w:ascii="Arial" w:hAnsi="Arial" w:cs="Arial"/>
        </w:rPr>
        <w:t>four point</w:t>
      </w:r>
      <w:proofErr w:type="gramEnd"/>
      <w:r w:rsidR="00B51095" w:rsidRPr="0020058E">
        <w:rPr>
          <w:rFonts w:ascii="Arial" w:hAnsi="Arial" w:cs="Arial"/>
        </w:rPr>
        <w:t xml:space="preserve"> scale. Employees will advance by one salary point in the relevant classification pay range subject to meeting the performance standard</w:t>
      </w:r>
      <w:r w:rsidR="00D0186B" w:rsidRPr="0020058E">
        <w:rPr>
          <w:rFonts w:ascii="Arial" w:hAnsi="Arial" w:cs="Arial"/>
        </w:rPr>
        <w:t xml:space="preserve"> rating</w:t>
      </w:r>
      <w:r w:rsidR="00B51095" w:rsidRPr="0020058E">
        <w:rPr>
          <w:rFonts w:ascii="Arial" w:hAnsi="Arial" w:cs="Arial"/>
        </w:rPr>
        <w:t xml:space="preserve"> </w:t>
      </w:r>
      <w:r w:rsidR="00D0186B" w:rsidRPr="0020058E">
        <w:rPr>
          <w:rFonts w:ascii="Arial" w:hAnsi="Arial" w:cs="Arial"/>
        </w:rPr>
        <w:t>of “effective” or better</w:t>
      </w:r>
      <w:r w:rsidR="00205AA5">
        <w:rPr>
          <w:rFonts w:ascii="Arial" w:hAnsi="Arial" w:cs="Arial"/>
        </w:rPr>
        <w:t xml:space="preserve">. </w:t>
      </w:r>
      <w:r w:rsidR="00B51095" w:rsidRPr="0020058E">
        <w:rPr>
          <w:rFonts w:ascii="Arial" w:hAnsi="Arial" w:cs="Arial"/>
        </w:rPr>
        <w:t xml:space="preserve">Employees rated "not effective" will not be eligible for salary progression and may be subject to </w:t>
      </w:r>
      <w:r w:rsidR="005220FC">
        <w:rPr>
          <w:rFonts w:ascii="Arial" w:hAnsi="Arial" w:cs="Arial"/>
        </w:rPr>
        <w:t xml:space="preserve">an underperformance </w:t>
      </w:r>
      <w:r w:rsidR="00B51095" w:rsidRPr="0020058E">
        <w:rPr>
          <w:rFonts w:ascii="Arial" w:hAnsi="Arial" w:cs="Arial"/>
        </w:rPr>
        <w:t>proce</w:t>
      </w:r>
      <w:r w:rsidR="005220FC">
        <w:rPr>
          <w:rFonts w:ascii="Arial" w:hAnsi="Arial" w:cs="Arial"/>
        </w:rPr>
        <w:t>ss.</w:t>
      </w:r>
      <w:bookmarkStart w:id="235" w:name="_Toc403380723"/>
      <w:bookmarkStart w:id="236" w:name="_Toc403401395"/>
      <w:bookmarkStart w:id="237" w:name="_Toc403401689"/>
      <w:bookmarkEnd w:id="227"/>
      <w:bookmarkEnd w:id="228"/>
      <w:bookmarkEnd w:id="229"/>
      <w:bookmarkEnd w:id="230"/>
      <w:bookmarkEnd w:id="231"/>
      <w:bookmarkEnd w:id="232"/>
      <w:bookmarkEnd w:id="233"/>
      <w:bookmarkEnd w:id="235"/>
      <w:bookmarkEnd w:id="236"/>
      <w:bookmarkEnd w:id="237"/>
      <w:bookmarkEnd w:id="234"/>
    </w:p>
    <w:p w:rsidR="00B51095" w:rsidRPr="0020058E" w:rsidRDefault="00B51095" w:rsidP="00C338F1">
      <w:pPr>
        <w:pStyle w:val="Subtitle"/>
        <w:ind w:left="360"/>
        <w:jc w:val="left"/>
        <w:rPr>
          <w:rFonts w:ascii="Arial" w:hAnsi="Arial" w:cs="Arial"/>
        </w:rPr>
      </w:pPr>
      <w:bookmarkStart w:id="238" w:name="_Toc403380724"/>
      <w:bookmarkStart w:id="239" w:name="_Toc403401396"/>
      <w:bookmarkStart w:id="240" w:name="_Toc403401690"/>
      <w:bookmarkEnd w:id="238"/>
      <w:bookmarkEnd w:id="239"/>
      <w:bookmarkEnd w:id="240"/>
    </w:p>
    <w:p w:rsidR="00B51095" w:rsidRDefault="00B51095" w:rsidP="00D97406">
      <w:pPr>
        <w:pStyle w:val="Subtitle"/>
        <w:numPr>
          <w:ilvl w:val="1"/>
          <w:numId w:val="26"/>
        </w:numPr>
        <w:jc w:val="left"/>
        <w:rPr>
          <w:rFonts w:ascii="Arial" w:hAnsi="Arial" w:cs="Arial"/>
        </w:rPr>
      </w:pPr>
      <w:bookmarkStart w:id="241" w:name="_Toc433893208"/>
      <w:bookmarkStart w:id="242" w:name="_Toc433893929"/>
      <w:bookmarkStart w:id="243" w:name="_Toc433980864"/>
      <w:bookmarkStart w:id="244" w:name="_Toc436037931"/>
      <w:bookmarkStart w:id="245" w:name="_Toc436039068"/>
      <w:bookmarkStart w:id="246" w:name="_Toc436649547"/>
      <w:bookmarkStart w:id="247" w:name="_Toc437252406"/>
      <w:bookmarkStart w:id="248" w:name="_Toc460398910"/>
      <w:r w:rsidRPr="0020058E">
        <w:rPr>
          <w:rFonts w:ascii="Arial" w:hAnsi="Arial" w:cs="Arial"/>
        </w:rPr>
        <w:t>Employees who are not satisfied with the supervisor’s assessment may request a review of the supervisor’s assessment by following the Commission’s procedures in respect to review of actions.</w:t>
      </w:r>
      <w:bookmarkStart w:id="249" w:name="_Toc403380725"/>
      <w:bookmarkStart w:id="250" w:name="_Toc403401397"/>
      <w:bookmarkStart w:id="251" w:name="_Toc403401691"/>
      <w:bookmarkEnd w:id="241"/>
      <w:bookmarkEnd w:id="242"/>
      <w:bookmarkEnd w:id="243"/>
      <w:bookmarkEnd w:id="244"/>
      <w:bookmarkEnd w:id="245"/>
      <w:bookmarkEnd w:id="246"/>
      <w:bookmarkEnd w:id="247"/>
      <w:bookmarkEnd w:id="249"/>
      <w:bookmarkEnd w:id="250"/>
      <w:bookmarkEnd w:id="251"/>
      <w:bookmarkEnd w:id="248"/>
    </w:p>
    <w:p w:rsidR="00D561D5" w:rsidRPr="00AF7C5E" w:rsidRDefault="00D561D5" w:rsidP="00C338F1"/>
    <w:p w:rsidR="00D561D5" w:rsidRDefault="00D561D5" w:rsidP="00C338F1">
      <w:pPr>
        <w:pStyle w:val="Subtitle"/>
        <w:ind w:firstLine="720"/>
        <w:jc w:val="left"/>
        <w:rPr>
          <w:rFonts w:ascii="Arial" w:hAnsi="Arial" w:cs="Arial"/>
          <w:b/>
        </w:rPr>
      </w:pPr>
      <w:bookmarkStart w:id="252" w:name="_Toc460398911"/>
      <w:r w:rsidRPr="000A215B">
        <w:rPr>
          <w:rFonts w:ascii="Arial" w:hAnsi="Arial" w:cs="Arial"/>
          <w:b/>
        </w:rPr>
        <w:t>Managing underperformance</w:t>
      </w:r>
      <w:bookmarkEnd w:id="252"/>
    </w:p>
    <w:p w:rsidR="00D561D5" w:rsidRPr="0078552C" w:rsidRDefault="00D561D5" w:rsidP="00D561D5"/>
    <w:p w:rsidR="00D561D5" w:rsidRDefault="00D561D5" w:rsidP="00C338F1">
      <w:pPr>
        <w:ind w:left="425"/>
      </w:pPr>
      <w:r>
        <w:t>1</w:t>
      </w:r>
      <w:r w:rsidR="008B73E7">
        <w:t>3.6</w:t>
      </w:r>
      <w:r>
        <w:t xml:space="preserve"> </w:t>
      </w:r>
      <w:r>
        <w:tab/>
        <w:t xml:space="preserve">There may be occasions when an employee’s performance is consistently falling below the expected standard, even though the employee’s supervisor has taken measures to overcome the problems as part of his or her day-to-day management responsibilities. It is important that these matters be addressed promptly and fairly rather than waiting until the next formal performance management feedback session and any relevant matters must be included in the next formal feedback session if ongoing action is required. The procedure for handling poor performance </w:t>
      </w:r>
      <w:r w:rsidR="00205AA5">
        <w:t xml:space="preserve">can be found in the </w:t>
      </w:r>
      <w:r w:rsidR="00205AA5" w:rsidRPr="00205AA5">
        <w:rPr>
          <w:b/>
        </w:rPr>
        <w:t xml:space="preserve">Managing </w:t>
      </w:r>
      <w:r w:rsidR="00205AA5" w:rsidRPr="00205AA5">
        <w:rPr>
          <w:b/>
        </w:rPr>
        <w:lastRenderedPageBreak/>
        <w:t xml:space="preserve">Underperformance Guidelines </w:t>
      </w:r>
      <w:r w:rsidR="00205AA5">
        <w:t xml:space="preserve">and </w:t>
      </w:r>
      <w:r>
        <w:t>applies to all employees except for the following, who are dealt with under the terms of their engagement:</w:t>
      </w:r>
    </w:p>
    <w:p w:rsidR="00D561D5" w:rsidRDefault="00D561D5" w:rsidP="00D561D5"/>
    <w:p w:rsidR="00D561D5" w:rsidRDefault="00D561D5" w:rsidP="00D97406">
      <w:pPr>
        <w:numPr>
          <w:ilvl w:val="0"/>
          <w:numId w:val="28"/>
        </w:numPr>
      </w:pPr>
      <w:r>
        <w:t>an ongoing employee who is on probation;</w:t>
      </w:r>
    </w:p>
    <w:p w:rsidR="00D561D5" w:rsidRDefault="00D561D5" w:rsidP="00D561D5">
      <w:pPr>
        <w:ind w:left="709"/>
      </w:pPr>
    </w:p>
    <w:p w:rsidR="00D561D5" w:rsidRDefault="00D561D5" w:rsidP="00D97406">
      <w:pPr>
        <w:numPr>
          <w:ilvl w:val="0"/>
          <w:numId w:val="28"/>
        </w:numPr>
      </w:pPr>
      <w:r>
        <w:t>a non-ongoing employee who is employed for a specified term or for the duration of a specified task; and</w:t>
      </w:r>
    </w:p>
    <w:p w:rsidR="00D561D5" w:rsidRDefault="00D561D5" w:rsidP="00D561D5">
      <w:pPr>
        <w:pStyle w:val="ListParagraph"/>
      </w:pPr>
    </w:p>
    <w:p w:rsidR="00D561D5" w:rsidRDefault="00D561D5" w:rsidP="00D4176B">
      <w:pPr>
        <w:numPr>
          <w:ilvl w:val="0"/>
          <w:numId w:val="28"/>
        </w:numPr>
      </w:pPr>
      <w:r>
        <w:t>a non-ongoing employee engaged on an irregular or intermittent basis.</w:t>
      </w:r>
    </w:p>
    <w:p w:rsidR="00D4176B" w:rsidRDefault="00D4176B" w:rsidP="00D4176B">
      <w:pPr>
        <w:pStyle w:val="ListParagraph"/>
      </w:pPr>
    </w:p>
    <w:p w:rsidR="00702038" w:rsidRDefault="00D4176B" w:rsidP="0057492E">
      <w:pPr>
        <w:ind w:left="360"/>
      </w:pPr>
      <w:r w:rsidRPr="0079271E">
        <w:t>13.7</w:t>
      </w:r>
      <w:r w:rsidRPr="0079271E">
        <w:tab/>
      </w:r>
      <w:r w:rsidR="00697E70">
        <w:t>The process will include w</w:t>
      </w:r>
      <w:r w:rsidR="00F10506">
        <w:t>ritten warnings and a</w:t>
      </w:r>
      <w:r w:rsidR="00DF08B8">
        <w:t xml:space="preserve"> structured performance assessment plan</w:t>
      </w:r>
      <w:r w:rsidR="00EC5456">
        <w:t xml:space="preserve"> developed with the employee</w:t>
      </w:r>
      <w:r w:rsidR="00DF08B8">
        <w:t xml:space="preserve">. The plan will be implemented over a period of </w:t>
      </w:r>
      <w:r w:rsidR="00A073D2" w:rsidRPr="000C6056">
        <w:t>2</w:t>
      </w:r>
      <w:r w:rsidR="00DF08B8" w:rsidRPr="000C6056">
        <w:t xml:space="preserve"> months</w:t>
      </w:r>
      <w:r w:rsidR="00702038">
        <w:t xml:space="preserve"> unless there are exceptional circumstances</w:t>
      </w:r>
      <w:r w:rsidR="00697E70">
        <w:t>.</w:t>
      </w:r>
      <w:r w:rsidR="001E1A42">
        <w:t xml:space="preserve"> </w:t>
      </w:r>
      <w:r w:rsidR="001E1A42" w:rsidRPr="0010282D">
        <w:t>An employee may choose to have a support person accompany them in a discussion with a manager where there are issues about the employee’s performance.</w:t>
      </w:r>
    </w:p>
    <w:p w:rsidR="00702038" w:rsidRDefault="00702038" w:rsidP="0057492E">
      <w:pPr>
        <w:ind w:left="360"/>
      </w:pPr>
    </w:p>
    <w:p w:rsidR="00D4176B" w:rsidRDefault="00702038" w:rsidP="0057492E">
      <w:pPr>
        <w:ind w:left="360"/>
      </w:pPr>
      <w:r>
        <w:t>13.8</w:t>
      </w:r>
      <w:r>
        <w:tab/>
      </w:r>
      <w:r w:rsidR="003A002C">
        <w:t>T</w:t>
      </w:r>
      <w:r w:rsidR="00D4176B" w:rsidRPr="0079271E">
        <w:t>he underperformance process must have regard for the principles of procedural fairness and natural justice.</w:t>
      </w:r>
    </w:p>
    <w:p w:rsidR="00702038" w:rsidRDefault="00702038" w:rsidP="0057492E">
      <w:pPr>
        <w:ind w:left="360"/>
      </w:pPr>
    </w:p>
    <w:p w:rsidR="00702038" w:rsidRDefault="00702038" w:rsidP="0057492E">
      <w:pPr>
        <w:ind w:left="360"/>
      </w:pPr>
      <w:r>
        <w:t>13.9</w:t>
      </w:r>
      <w:r>
        <w:tab/>
        <w:t>Where the delegate determines, on the basis of assessment, that the employee’s performance remains unsatisfactory; action will be commenced to:</w:t>
      </w:r>
    </w:p>
    <w:p w:rsidR="00702038" w:rsidRDefault="00702038" w:rsidP="0057492E">
      <w:pPr>
        <w:ind w:left="360"/>
      </w:pPr>
    </w:p>
    <w:p w:rsidR="00702038" w:rsidRDefault="00702038" w:rsidP="0057492E">
      <w:pPr>
        <w:numPr>
          <w:ilvl w:val="2"/>
          <w:numId w:val="17"/>
        </w:numPr>
      </w:pPr>
      <w:r>
        <w:t>assign the employee to other duties</w:t>
      </w:r>
      <w:r w:rsidR="0057492E">
        <w:t>, or</w:t>
      </w:r>
    </w:p>
    <w:p w:rsidR="00702038" w:rsidRDefault="00702038" w:rsidP="0057492E">
      <w:pPr>
        <w:numPr>
          <w:ilvl w:val="2"/>
          <w:numId w:val="17"/>
        </w:numPr>
      </w:pPr>
      <w:r>
        <w:t>reduce the employee’s classification</w:t>
      </w:r>
      <w:r w:rsidR="0057492E">
        <w:t>, or</w:t>
      </w:r>
    </w:p>
    <w:p w:rsidR="00702038" w:rsidRDefault="00702038" w:rsidP="0057492E">
      <w:pPr>
        <w:numPr>
          <w:ilvl w:val="2"/>
          <w:numId w:val="17"/>
        </w:numPr>
      </w:pPr>
      <w:r>
        <w:t>terminate the employmen</w:t>
      </w:r>
      <w:r w:rsidR="00B44278">
        <w:t>t</w:t>
      </w:r>
      <w:r w:rsidR="0057492E">
        <w:t>, or</w:t>
      </w:r>
    </w:p>
    <w:p w:rsidR="00B44278" w:rsidRDefault="00B44278" w:rsidP="0057492E">
      <w:pPr>
        <w:numPr>
          <w:ilvl w:val="2"/>
          <w:numId w:val="17"/>
        </w:numPr>
      </w:pPr>
      <w:r>
        <w:t>take some other form of appropriate action.</w:t>
      </w:r>
    </w:p>
    <w:p w:rsidR="004605DB" w:rsidRDefault="004605DB" w:rsidP="005F70CA">
      <w:pPr>
        <w:ind w:left="360"/>
      </w:pPr>
    </w:p>
    <w:p w:rsidR="007A2213" w:rsidRDefault="007A2213" w:rsidP="00C338F1">
      <w:pPr>
        <w:pStyle w:val="ListParagraph"/>
      </w:pPr>
    </w:p>
    <w:p w:rsidR="002E1BD1" w:rsidRPr="0020058E" w:rsidRDefault="00930E1B" w:rsidP="00D97406">
      <w:pPr>
        <w:pStyle w:val="Subtitle"/>
        <w:numPr>
          <w:ilvl w:val="0"/>
          <w:numId w:val="17"/>
        </w:numPr>
        <w:jc w:val="left"/>
        <w:rPr>
          <w:rFonts w:ascii="Arial" w:hAnsi="Arial" w:cs="Arial"/>
          <w:b/>
        </w:rPr>
      </w:pPr>
      <w:bookmarkStart w:id="253" w:name="_Toc433893209"/>
      <w:bookmarkStart w:id="254" w:name="_Toc433893931"/>
      <w:bookmarkStart w:id="255" w:name="_Toc403380726"/>
      <w:bookmarkStart w:id="256" w:name="_Toc403401398"/>
      <w:bookmarkStart w:id="257" w:name="_Toc403401692"/>
      <w:bookmarkStart w:id="258" w:name="_Toc433893210"/>
      <w:bookmarkStart w:id="259" w:name="_Toc433893932"/>
      <w:bookmarkStart w:id="260" w:name="_Toc403380727"/>
      <w:bookmarkStart w:id="261" w:name="_Toc403401399"/>
      <w:bookmarkStart w:id="262" w:name="_Toc403401693"/>
      <w:bookmarkStart w:id="263" w:name="_Toc433893211"/>
      <w:bookmarkStart w:id="264" w:name="_Toc433893933"/>
      <w:bookmarkStart w:id="265" w:name="_Toc460398912"/>
      <w:bookmarkEnd w:id="253"/>
      <w:bookmarkEnd w:id="254"/>
      <w:bookmarkEnd w:id="255"/>
      <w:bookmarkEnd w:id="256"/>
      <w:bookmarkEnd w:id="257"/>
      <w:bookmarkEnd w:id="258"/>
      <w:bookmarkEnd w:id="259"/>
      <w:bookmarkEnd w:id="260"/>
      <w:bookmarkEnd w:id="261"/>
      <w:bookmarkEnd w:id="262"/>
      <w:bookmarkEnd w:id="263"/>
      <w:bookmarkEnd w:id="264"/>
      <w:r w:rsidRPr="0020058E">
        <w:rPr>
          <w:rFonts w:ascii="Arial" w:hAnsi="Arial" w:cs="Arial"/>
          <w:b/>
        </w:rPr>
        <w:t>Learning and development</w:t>
      </w:r>
      <w:bookmarkEnd w:id="265"/>
    </w:p>
    <w:p w:rsidR="002E1BD1" w:rsidRDefault="002E1BD1"/>
    <w:p w:rsidR="00B51095" w:rsidRDefault="00B51095" w:rsidP="00D97406">
      <w:pPr>
        <w:numPr>
          <w:ilvl w:val="1"/>
          <w:numId w:val="17"/>
        </w:numPr>
      </w:pPr>
      <w:r>
        <w:t xml:space="preserve">The </w:t>
      </w:r>
      <w:r w:rsidR="00264EEB">
        <w:t xml:space="preserve">Commission will provide employees with support to access those learning and development activities </w:t>
      </w:r>
      <w:r>
        <w:t>that:</w:t>
      </w:r>
    </w:p>
    <w:p w:rsidR="00B51095" w:rsidRDefault="00B51095"/>
    <w:p w:rsidR="00B51095" w:rsidRDefault="00B51095">
      <w:pPr>
        <w:ind w:firstLine="720"/>
        <w:rPr>
          <w:i/>
        </w:rPr>
      </w:pPr>
      <w:r>
        <w:t>(</w:t>
      </w:r>
      <w:proofErr w:type="spellStart"/>
      <w:r>
        <w:t>i</w:t>
      </w:r>
      <w:proofErr w:type="spellEnd"/>
      <w:r>
        <w:t>)</w:t>
      </w:r>
      <w:r>
        <w:tab/>
        <w:t>have a clear connection with the work of the Commission;</w:t>
      </w:r>
      <w:r>
        <w:rPr>
          <w:i/>
        </w:rPr>
        <w:t xml:space="preserve"> and</w:t>
      </w:r>
    </w:p>
    <w:p w:rsidR="00B51095" w:rsidRDefault="00B51095">
      <w:pPr>
        <w:ind w:firstLine="720"/>
      </w:pPr>
      <w:r>
        <w:t>(ii)</w:t>
      </w:r>
      <w:r>
        <w:tab/>
        <w:t xml:space="preserve">have a direct link to individuals’ work responsibilities; </w:t>
      </w:r>
      <w:r w:rsidRPr="000E2EAA">
        <w:rPr>
          <w:i/>
        </w:rPr>
        <w:t>and</w:t>
      </w:r>
    </w:p>
    <w:p w:rsidR="00B51095" w:rsidRDefault="00B51095" w:rsidP="00D97406">
      <w:pPr>
        <w:numPr>
          <w:ilvl w:val="0"/>
          <w:numId w:val="28"/>
        </w:numPr>
      </w:pPr>
      <w:r>
        <w:t>assist ongoing career development.</w:t>
      </w:r>
    </w:p>
    <w:p w:rsidR="00C40009" w:rsidRDefault="00E43D2F" w:rsidP="0020058E">
      <w:r>
        <w:tab/>
      </w:r>
    </w:p>
    <w:p w:rsidR="0013437D" w:rsidRDefault="0013437D" w:rsidP="00D97406">
      <w:pPr>
        <w:numPr>
          <w:ilvl w:val="1"/>
          <w:numId w:val="17"/>
        </w:numPr>
      </w:pPr>
      <w:r>
        <w:t xml:space="preserve">Learning and </w:t>
      </w:r>
      <w:r w:rsidR="003622EA">
        <w:t>d</w:t>
      </w:r>
      <w:r>
        <w:t xml:space="preserve">evelopment activities include on and off the job training, formal study and will be specified in annual </w:t>
      </w:r>
      <w:r w:rsidR="003622EA">
        <w:t>performance agreements</w:t>
      </w:r>
      <w:r>
        <w:t xml:space="preserve"> for each employee.</w:t>
      </w:r>
    </w:p>
    <w:p w:rsidR="0013437D" w:rsidRDefault="0013437D" w:rsidP="0057492E">
      <w:pPr>
        <w:ind w:left="426"/>
      </w:pPr>
    </w:p>
    <w:p w:rsidR="00C40009" w:rsidRDefault="00C40009" w:rsidP="00D97406">
      <w:pPr>
        <w:numPr>
          <w:ilvl w:val="1"/>
          <w:numId w:val="17"/>
        </w:numPr>
      </w:pPr>
      <w:r>
        <w:t>The Commission will, subject to prior approval of such arrangements including the cost, reimburse reasonable additional expenses arising from additional care arrangements when the employee is required to attend a particular training activity outside normal hours of work or away from his or her normal work location.</w:t>
      </w:r>
    </w:p>
    <w:p w:rsidR="00B51095" w:rsidRDefault="00B51095">
      <w:pPr>
        <w:ind w:left="720"/>
      </w:pPr>
    </w:p>
    <w:p w:rsidR="00E97388" w:rsidRPr="0020058E" w:rsidRDefault="00E97388" w:rsidP="00D97406">
      <w:pPr>
        <w:pStyle w:val="Subtitle"/>
        <w:numPr>
          <w:ilvl w:val="0"/>
          <w:numId w:val="17"/>
        </w:numPr>
        <w:jc w:val="left"/>
        <w:rPr>
          <w:rFonts w:ascii="Arial" w:hAnsi="Arial" w:cs="Arial"/>
          <w:b/>
        </w:rPr>
      </w:pPr>
      <w:bookmarkStart w:id="266" w:name="_Toc403380730"/>
      <w:bookmarkStart w:id="267" w:name="_Toc403401402"/>
      <w:bookmarkStart w:id="268" w:name="_Toc403401696"/>
      <w:bookmarkStart w:id="269" w:name="_Toc433893214"/>
      <w:bookmarkStart w:id="270" w:name="_Toc433893936"/>
      <w:bookmarkStart w:id="271" w:name="_Toc403380732"/>
      <w:bookmarkStart w:id="272" w:name="_Toc403401404"/>
      <w:bookmarkStart w:id="273" w:name="_Toc403401698"/>
      <w:bookmarkStart w:id="274" w:name="_Toc433893216"/>
      <w:bookmarkStart w:id="275" w:name="_Toc433893938"/>
      <w:bookmarkStart w:id="276" w:name="_Toc460398913"/>
      <w:bookmarkEnd w:id="266"/>
      <w:bookmarkEnd w:id="267"/>
      <w:bookmarkEnd w:id="268"/>
      <w:bookmarkEnd w:id="269"/>
      <w:bookmarkEnd w:id="270"/>
      <w:bookmarkEnd w:id="271"/>
      <w:bookmarkEnd w:id="272"/>
      <w:bookmarkEnd w:id="273"/>
      <w:bookmarkEnd w:id="274"/>
      <w:bookmarkEnd w:id="275"/>
      <w:r w:rsidRPr="0020058E">
        <w:rPr>
          <w:rFonts w:ascii="Arial" w:hAnsi="Arial" w:cs="Arial"/>
          <w:b/>
        </w:rPr>
        <w:t>Studies Assistance</w:t>
      </w:r>
      <w:bookmarkEnd w:id="276"/>
    </w:p>
    <w:p w:rsidR="007A2213" w:rsidRDefault="007A2213" w:rsidP="00C338F1">
      <w:pPr>
        <w:tabs>
          <w:tab w:val="left" w:pos="1418"/>
        </w:tabs>
      </w:pPr>
    </w:p>
    <w:p w:rsidR="00877F13" w:rsidRDefault="00877F13" w:rsidP="00057490">
      <w:pPr>
        <w:pStyle w:val="ListParagraph"/>
        <w:numPr>
          <w:ilvl w:val="1"/>
          <w:numId w:val="50"/>
        </w:numPr>
        <w:tabs>
          <w:tab w:val="left" w:pos="0"/>
        </w:tabs>
      </w:pPr>
      <w:bookmarkStart w:id="277" w:name="_GoBack"/>
      <w:bookmarkEnd w:id="277"/>
      <w:r w:rsidRPr="00057490">
        <w:rPr>
          <w:rFonts w:ascii="Arial" w:hAnsi="Arial" w:cs="Arial"/>
        </w:rPr>
        <w:t>The Commission supports the principle of life</w:t>
      </w:r>
      <w:r w:rsidR="00B14421" w:rsidRPr="00057490">
        <w:rPr>
          <w:rFonts w:ascii="Arial" w:hAnsi="Arial" w:cs="Arial"/>
        </w:rPr>
        <w:t>-</w:t>
      </w:r>
      <w:r w:rsidRPr="00057490">
        <w:rPr>
          <w:rFonts w:ascii="Arial" w:hAnsi="Arial" w:cs="Arial"/>
        </w:rPr>
        <w:t>long learning</w:t>
      </w:r>
      <w:r w:rsidR="00205AA5" w:rsidRPr="00057490">
        <w:rPr>
          <w:rFonts w:ascii="Arial" w:hAnsi="Arial" w:cs="Arial"/>
        </w:rPr>
        <w:t>. E</w:t>
      </w:r>
      <w:r w:rsidRPr="00057490">
        <w:rPr>
          <w:rFonts w:ascii="Arial" w:hAnsi="Arial" w:cs="Arial"/>
        </w:rPr>
        <w:t>mployees will be encouraged to undertake tertiary study to improve their career development opportunities</w:t>
      </w:r>
      <w:r>
        <w:t>.</w:t>
      </w:r>
    </w:p>
    <w:p w:rsidR="00B51095" w:rsidRDefault="00B51095" w:rsidP="006A7F2A">
      <w:pPr>
        <w:tabs>
          <w:tab w:val="left" w:pos="1418"/>
        </w:tabs>
        <w:ind w:left="1418" w:hanging="709"/>
      </w:pPr>
      <w:r>
        <w:t>(</w:t>
      </w:r>
      <w:proofErr w:type="spellStart"/>
      <w:r>
        <w:t>i</w:t>
      </w:r>
      <w:proofErr w:type="spellEnd"/>
      <w:r>
        <w:t>)</w:t>
      </w:r>
      <w:r>
        <w:tab/>
        <w:t>Approval for studies assistance is not an automatic entitlement but may be</w:t>
      </w:r>
      <w:r w:rsidR="007A2213">
        <w:t xml:space="preserve"> </w:t>
      </w:r>
      <w:r>
        <w:t>granted subject to operational requirements of the Commission and equity with other employees of the Commission.</w:t>
      </w:r>
    </w:p>
    <w:p w:rsidR="00B51095" w:rsidRDefault="00B51095" w:rsidP="006A7F2A">
      <w:pPr>
        <w:tabs>
          <w:tab w:val="left" w:pos="1418"/>
        </w:tabs>
        <w:ind w:left="1418" w:hanging="709"/>
      </w:pPr>
    </w:p>
    <w:p w:rsidR="00B51095" w:rsidRDefault="00B51095" w:rsidP="005F70CA">
      <w:pPr>
        <w:numPr>
          <w:ilvl w:val="1"/>
          <w:numId w:val="12"/>
        </w:numPr>
        <w:tabs>
          <w:tab w:val="left" w:pos="1418"/>
        </w:tabs>
      </w:pPr>
      <w:r>
        <w:t>In considering approval for studies assistance, the relevance of the proposed studies to the needs of the Commission,</w:t>
      </w:r>
      <w:r w:rsidR="00D561D5">
        <w:t xml:space="preserve"> </w:t>
      </w:r>
      <w:r>
        <w:t>operational priorities and resource capacity will be taken into account.</w:t>
      </w:r>
    </w:p>
    <w:p w:rsidR="00A20EA4" w:rsidRDefault="00A20EA4" w:rsidP="005F70CA">
      <w:pPr>
        <w:tabs>
          <w:tab w:val="left" w:pos="1418"/>
        </w:tabs>
        <w:ind w:left="1134"/>
      </w:pPr>
    </w:p>
    <w:p w:rsidR="00B51095" w:rsidRDefault="00B51095" w:rsidP="005F70CA">
      <w:pPr>
        <w:numPr>
          <w:ilvl w:val="1"/>
          <w:numId w:val="12"/>
        </w:numPr>
        <w:tabs>
          <w:tab w:val="left" w:pos="1418"/>
        </w:tabs>
      </w:pPr>
      <w:r>
        <w:t xml:space="preserve">Employees who have been </w:t>
      </w:r>
      <w:r w:rsidR="00EB5A1E">
        <w:t xml:space="preserve">unable to complete schooling or </w:t>
      </w:r>
      <w:r>
        <w:t>commence tertiary studies due to personal circumstances will be encouraged to apply for assistance.</w:t>
      </w:r>
    </w:p>
    <w:p w:rsidR="00387294" w:rsidRDefault="00387294" w:rsidP="00387294">
      <w:pPr>
        <w:ind w:left="720"/>
      </w:pPr>
    </w:p>
    <w:p w:rsidR="009E0FA5" w:rsidRDefault="00205AA5">
      <w:pPr>
        <w:rPr>
          <w:b/>
          <w:i/>
        </w:rPr>
      </w:pPr>
      <w:r>
        <w:t xml:space="preserve">Further information is available in the </w:t>
      </w:r>
      <w:r w:rsidRPr="00877F13">
        <w:rPr>
          <w:b/>
          <w:i/>
        </w:rPr>
        <w:t>Studies Assistance Guidelines</w:t>
      </w:r>
      <w:r>
        <w:rPr>
          <w:b/>
          <w:i/>
        </w:rPr>
        <w:t>.</w:t>
      </w:r>
    </w:p>
    <w:p w:rsidR="00094BCA" w:rsidRPr="00094BCA" w:rsidRDefault="00094BCA">
      <w:pPr>
        <w:rPr>
          <w:b/>
        </w:rPr>
      </w:pPr>
    </w:p>
    <w:p w:rsidR="00387294" w:rsidRDefault="00387294">
      <w:pPr>
        <w:rPr>
          <w:b/>
        </w:rPr>
      </w:pPr>
    </w:p>
    <w:p w:rsidR="00B51095" w:rsidRPr="000A215B" w:rsidRDefault="009E0FA5" w:rsidP="00066F3D">
      <w:pPr>
        <w:pStyle w:val="Subtitle"/>
        <w:shd w:val="pct5" w:color="auto" w:fill="auto"/>
        <w:rPr>
          <w:rFonts w:ascii="Arial" w:hAnsi="Arial" w:cs="Arial"/>
          <w:b/>
          <w:sz w:val="28"/>
          <w:szCs w:val="28"/>
        </w:rPr>
      </w:pPr>
      <w:bookmarkStart w:id="278" w:name="_Toc460398914"/>
      <w:r w:rsidRPr="000A215B">
        <w:rPr>
          <w:rFonts w:ascii="Arial" w:hAnsi="Arial" w:cs="Arial"/>
          <w:b/>
          <w:sz w:val="28"/>
          <w:szCs w:val="28"/>
        </w:rPr>
        <w:t xml:space="preserve">Part 3B Classification, </w:t>
      </w:r>
      <w:r w:rsidR="00AC73EB">
        <w:rPr>
          <w:rFonts w:ascii="Arial" w:hAnsi="Arial" w:cs="Arial"/>
          <w:b/>
          <w:sz w:val="28"/>
          <w:szCs w:val="28"/>
        </w:rPr>
        <w:t>Salary</w:t>
      </w:r>
      <w:r w:rsidRPr="000A215B">
        <w:rPr>
          <w:rFonts w:ascii="Arial" w:hAnsi="Arial" w:cs="Arial"/>
          <w:b/>
          <w:sz w:val="28"/>
          <w:szCs w:val="28"/>
        </w:rPr>
        <w:t xml:space="preserve"> Rates and Remuneration Arrangements</w:t>
      </w:r>
      <w:bookmarkEnd w:id="278"/>
    </w:p>
    <w:p w:rsidR="009E0FA5" w:rsidRDefault="009E0FA5">
      <w:pPr>
        <w:rPr>
          <w:b/>
        </w:rPr>
      </w:pPr>
    </w:p>
    <w:p w:rsidR="00B51095" w:rsidRPr="000A215B" w:rsidRDefault="00902735" w:rsidP="00D97406">
      <w:pPr>
        <w:pStyle w:val="Subtitle"/>
        <w:numPr>
          <w:ilvl w:val="0"/>
          <w:numId w:val="17"/>
        </w:numPr>
        <w:jc w:val="left"/>
        <w:rPr>
          <w:rFonts w:ascii="Arial" w:hAnsi="Arial" w:cs="Arial"/>
          <w:b/>
        </w:rPr>
      </w:pPr>
      <w:bookmarkStart w:id="279" w:name="_Toc460398915"/>
      <w:r>
        <w:rPr>
          <w:rFonts w:ascii="Arial" w:hAnsi="Arial" w:cs="Arial"/>
          <w:b/>
        </w:rPr>
        <w:t>Annual salary i</w:t>
      </w:r>
      <w:r w:rsidR="00930E1B" w:rsidRPr="000A215B">
        <w:rPr>
          <w:rFonts w:ascii="Arial" w:hAnsi="Arial" w:cs="Arial"/>
          <w:b/>
        </w:rPr>
        <w:t>ncreases</w:t>
      </w:r>
      <w:bookmarkEnd w:id="279"/>
    </w:p>
    <w:p w:rsidR="00B51095" w:rsidRDefault="00B51095"/>
    <w:p w:rsidR="00AC73EB" w:rsidRPr="00EB5A1E" w:rsidRDefault="00AC73EB" w:rsidP="00D97406">
      <w:pPr>
        <w:numPr>
          <w:ilvl w:val="1"/>
          <w:numId w:val="17"/>
        </w:numPr>
        <w:rPr>
          <w:i/>
          <w:iCs/>
        </w:rPr>
      </w:pPr>
      <w:r>
        <w:t>Employees will receive a productivity salary increase of:</w:t>
      </w:r>
    </w:p>
    <w:p w:rsidR="00EB5A1E" w:rsidRPr="00C338F1" w:rsidRDefault="00EB5A1E" w:rsidP="00EB5A1E">
      <w:pPr>
        <w:ind w:left="426"/>
        <w:rPr>
          <w:i/>
          <w:iCs/>
        </w:rPr>
      </w:pPr>
    </w:p>
    <w:p w:rsidR="00430131" w:rsidRPr="00094BCA" w:rsidRDefault="0025707E" w:rsidP="00094BCA">
      <w:pPr>
        <w:numPr>
          <w:ilvl w:val="0"/>
          <w:numId w:val="39"/>
        </w:numPr>
        <w:rPr>
          <w:iCs/>
        </w:rPr>
      </w:pPr>
      <w:r>
        <w:t>3</w:t>
      </w:r>
      <w:r w:rsidR="00430131" w:rsidRPr="00094BCA">
        <w:t>% on the first full pay period following commencement of the Agreement</w:t>
      </w:r>
    </w:p>
    <w:p w:rsidR="00430131" w:rsidRPr="00094BCA" w:rsidRDefault="00985B76" w:rsidP="00094BCA">
      <w:pPr>
        <w:numPr>
          <w:ilvl w:val="0"/>
          <w:numId w:val="39"/>
        </w:numPr>
        <w:rPr>
          <w:iCs/>
        </w:rPr>
      </w:pPr>
      <w:r w:rsidRPr="00094BCA">
        <w:t>2</w:t>
      </w:r>
      <w:r w:rsidR="00430131" w:rsidRPr="00094BCA">
        <w:t>% on the first full pay period 12 months after the commencement of the Agreement</w:t>
      </w:r>
    </w:p>
    <w:p w:rsidR="00430131" w:rsidRPr="00094BCA" w:rsidRDefault="00985B76" w:rsidP="00094BCA">
      <w:pPr>
        <w:numPr>
          <w:ilvl w:val="0"/>
          <w:numId w:val="39"/>
        </w:numPr>
        <w:rPr>
          <w:iCs/>
        </w:rPr>
      </w:pPr>
      <w:r w:rsidRPr="00094BCA">
        <w:t>1</w:t>
      </w:r>
      <w:r w:rsidR="00430131" w:rsidRPr="00094BCA">
        <w:t>% on the first full pay period 24 months after the commencement of the Agreement.</w:t>
      </w:r>
    </w:p>
    <w:p w:rsidR="00AC73EB" w:rsidRPr="00C338F1" w:rsidRDefault="00AC73EB" w:rsidP="00C338F1">
      <w:pPr>
        <w:ind w:left="426"/>
        <w:rPr>
          <w:i/>
          <w:iCs/>
        </w:rPr>
      </w:pPr>
    </w:p>
    <w:p w:rsidR="00B20227" w:rsidRDefault="00AC73EB" w:rsidP="00D97406">
      <w:pPr>
        <w:numPr>
          <w:ilvl w:val="1"/>
          <w:numId w:val="17"/>
        </w:numPr>
        <w:rPr>
          <w:i/>
          <w:iCs/>
        </w:rPr>
      </w:pPr>
      <w:r>
        <w:rPr>
          <w:iCs/>
        </w:rPr>
        <w:t>Re</w:t>
      </w:r>
      <w:r w:rsidR="00B20227" w:rsidRPr="00B20227">
        <w:rPr>
          <w:iCs/>
        </w:rPr>
        <w:t>muneration increases a</w:t>
      </w:r>
      <w:r>
        <w:rPr>
          <w:iCs/>
        </w:rPr>
        <w:t>re</w:t>
      </w:r>
      <w:r w:rsidR="00B20227" w:rsidRPr="00B20227">
        <w:rPr>
          <w:iCs/>
        </w:rPr>
        <w:t xml:space="preserve"> set out in the salary tables at Appendix A</w:t>
      </w:r>
      <w:r w:rsidR="00B20227">
        <w:rPr>
          <w:i/>
          <w:iCs/>
        </w:rPr>
        <w:t>.</w:t>
      </w:r>
    </w:p>
    <w:p w:rsidR="00B20227" w:rsidRDefault="00B20227" w:rsidP="00B20227"/>
    <w:p w:rsidR="00625F6B" w:rsidRPr="000A215B" w:rsidRDefault="00930E1B" w:rsidP="00D97406">
      <w:pPr>
        <w:pStyle w:val="Subtitle"/>
        <w:numPr>
          <w:ilvl w:val="0"/>
          <w:numId w:val="17"/>
        </w:numPr>
        <w:jc w:val="left"/>
        <w:rPr>
          <w:rFonts w:ascii="Arial" w:hAnsi="Arial" w:cs="Arial"/>
          <w:b/>
        </w:rPr>
      </w:pPr>
      <w:bookmarkStart w:id="280" w:name="_Toc433893222"/>
      <w:bookmarkStart w:id="281" w:name="_Toc433893942"/>
      <w:bookmarkStart w:id="282" w:name="_Toc403380736"/>
      <w:bookmarkStart w:id="283" w:name="_Toc403401408"/>
      <w:bookmarkStart w:id="284" w:name="_Toc403401702"/>
      <w:bookmarkStart w:id="285" w:name="_Toc433893223"/>
      <w:bookmarkStart w:id="286" w:name="_Toc433893943"/>
      <w:bookmarkStart w:id="287" w:name="_Toc460398916"/>
      <w:bookmarkEnd w:id="280"/>
      <w:bookmarkEnd w:id="281"/>
      <w:bookmarkEnd w:id="282"/>
      <w:bookmarkEnd w:id="283"/>
      <w:bookmarkEnd w:id="284"/>
      <w:bookmarkEnd w:id="285"/>
      <w:bookmarkEnd w:id="286"/>
      <w:r w:rsidRPr="000A215B">
        <w:rPr>
          <w:rFonts w:ascii="Arial" w:hAnsi="Arial" w:cs="Arial"/>
          <w:b/>
        </w:rPr>
        <w:t>Classification structure and remuneration</w:t>
      </w:r>
      <w:bookmarkEnd w:id="287"/>
    </w:p>
    <w:p w:rsidR="00625F6B" w:rsidRDefault="00625F6B" w:rsidP="00625F6B"/>
    <w:p w:rsidR="00AB0266" w:rsidRDefault="00625F6B" w:rsidP="00D97406">
      <w:pPr>
        <w:numPr>
          <w:ilvl w:val="1"/>
          <w:numId w:val="17"/>
        </w:numPr>
      </w:pPr>
      <w:r>
        <w:t xml:space="preserve">The range of duties assigned to each position, and the employees engaged to perform them, shall be allocated an approved APS classification within </w:t>
      </w:r>
      <w:r w:rsidR="00801C70">
        <w:t xml:space="preserve">the </w:t>
      </w:r>
      <w:r w:rsidR="000B185C">
        <w:t>classification</w:t>
      </w:r>
      <w:r>
        <w:t xml:space="preserve"> structure</w:t>
      </w:r>
      <w:r w:rsidR="000B185C">
        <w:t xml:space="preserve"> included at Appendix A</w:t>
      </w:r>
      <w:r>
        <w:t xml:space="preserve">. </w:t>
      </w:r>
    </w:p>
    <w:p w:rsidR="00625F6B" w:rsidRDefault="00625F6B" w:rsidP="00625F6B"/>
    <w:p w:rsidR="00CE62EE" w:rsidRDefault="00625F6B" w:rsidP="00D97406">
      <w:pPr>
        <w:numPr>
          <w:ilvl w:val="1"/>
          <w:numId w:val="17"/>
        </w:numPr>
      </w:pPr>
      <w:r>
        <w:t xml:space="preserve">Where an employee commences employment with the Commission, or is moved or promoted to a position in the Commission, salary will be payable at the minimum salary point applicable to the employee's position </w:t>
      </w:r>
      <w:r>
        <w:lastRenderedPageBreak/>
        <w:t xml:space="preserve">classification unless the </w:t>
      </w:r>
      <w:r w:rsidR="00697208">
        <w:t>President</w:t>
      </w:r>
      <w:r>
        <w:t xml:space="preserve"> authorises payment above the minimum point in that salary range having regard to the skills, qualifications, experience, market considerations and equity with other employees. The </w:t>
      </w:r>
      <w:r w:rsidR="00697208">
        <w:t>President</w:t>
      </w:r>
      <w:r>
        <w:t xml:space="preserve"> may authorise payment above the maximum point of the salary range, where immediately prior to commencing with the Commission, the employee was in receipt of salary above the maximum point in the current salary range.</w:t>
      </w:r>
    </w:p>
    <w:p w:rsidR="00CE62EE" w:rsidRDefault="00CE62EE" w:rsidP="0020058E">
      <w:pPr>
        <w:pStyle w:val="ListParagraph"/>
        <w:rPr>
          <w:color w:val="FF0000"/>
        </w:rPr>
      </w:pPr>
    </w:p>
    <w:p w:rsidR="00CE62EE" w:rsidRDefault="00625F6B" w:rsidP="00D97406">
      <w:pPr>
        <w:numPr>
          <w:ilvl w:val="1"/>
          <w:numId w:val="17"/>
        </w:numPr>
      </w:pPr>
      <w:r>
        <w:t xml:space="preserve">The Commission may approve </w:t>
      </w:r>
      <w:r w:rsidR="00877F13">
        <w:t xml:space="preserve">the movement from </w:t>
      </w:r>
      <w:r w:rsidR="002A7610">
        <w:t xml:space="preserve">APS1 to APS2 and </w:t>
      </w:r>
      <w:r w:rsidR="00877F13">
        <w:t xml:space="preserve">APS3 to APS4 </w:t>
      </w:r>
      <w:r w:rsidR="000744BC">
        <w:t>in</w:t>
      </w:r>
      <w:r w:rsidR="00877F13">
        <w:t xml:space="preserve"> a broadband</w:t>
      </w:r>
      <w:r w:rsidR="00EB5A1E">
        <w:t>,</w:t>
      </w:r>
      <w:r w:rsidR="00877F13">
        <w:t xml:space="preserve"> following </w:t>
      </w:r>
      <w:r w:rsidR="00F22025">
        <w:t xml:space="preserve">a </w:t>
      </w:r>
      <w:r w:rsidR="00D20C54">
        <w:t xml:space="preserve">performance </w:t>
      </w:r>
      <w:r w:rsidR="00F22025">
        <w:t>rating of effective</w:t>
      </w:r>
      <w:r w:rsidR="00D20C54">
        <w:t>,</w:t>
      </w:r>
      <w:r w:rsidR="00F22025">
        <w:t xml:space="preserve"> </w:t>
      </w:r>
      <w:r w:rsidR="00A477F1">
        <w:t>where the employee has the necessary skill and proficiency</w:t>
      </w:r>
      <w:r w:rsidR="00D20C54">
        <w:t>,</w:t>
      </w:r>
      <w:r w:rsidR="00E836F3">
        <w:t xml:space="preserve"> and subject to work availability</w:t>
      </w:r>
      <w:r w:rsidR="00877F13">
        <w:t>.</w:t>
      </w:r>
    </w:p>
    <w:p w:rsidR="00625F6B" w:rsidRDefault="00625F6B" w:rsidP="0020058E">
      <w:pPr>
        <w:ind w:left="360"/>
      </w:pPr>
    </w:p>
    <w:p w:rsidR="00D20C54" w:rsidRPr="00D20C54" w:rsidRDefault="00D20C54" w:rsidP="00D97406">
      <w:pPr>
        <w:numPr>
          <w:ilvl w:val="1"/>
          <w:numId w:val="17"/>
        </w:numPr>
      </w:pPr>
      <w:r>
        <w:rPr>
          <w:b/>
        </w:rPr>
        <w:t xml:space="preserve">Salary </w:t>
      </w:r>
      <w:r w:rsidR="00625F6B" w:rsidRPr="00125328">
        <w:rPr>
          <w:b/>
        </w:rPr>
        <w:t xml:space="preserve">Advancement </w:t>
      </w:r>
    </w:p>
    <w:p w:rsidR="00D20C54" w:rsidRDefault="00D20C54" w:rsidP="00D20C54">
      <w:pPr>
        <w:pStyle w:val="ListParagraph"/>
      </w:pPr>
    </w:p>
    <w:p w:rsidR="00625F6B" w:rsidRDefault="00625F6B" w:rsidP="00D20C54">
      <w:pPr>
        <w:ind w:left="720"/>
      </w:pPr>
      <w:r>
        <w:t xml:space="preserve"> Advancement through the pay points of the employee's position classification </w:t>
      </w:r>
      <w:r w:rsidR="00D20C54">
        <w:t>can only occur when an employee receives a rating of ‘effective’ or above in their annual performance assessment</w:t>
      </w:r>
      <w:r>
        <w:t>.</w:t>
      </w:r>
    </w:p>
    <w:p w:rsidR="00625F6B" w:rsidRDefault="00625F6B" w:rsidP="00625F6B"/>
    <w:p w:rsidR="00625F6B" w:rsidRDefault="00625F6B" w:rsidP="00D97406">
      <w:pPr>
        <w:numPr>
          <w:ilvl w:val="1"/>
          <w:numId w:val="17"/>
        </w:numPr>
      </w:pPr>
      <w:r w:rsidRPr="00125328">
        <w:rPr>
          <w:b/>
        </w:rPr>
        <w:t>Incorrect Salary Point:</w:t>
      </w:r>
      <w:r>
        <w:t xml:space="preserve"> Where, at the time of engagement, an employee’s salary is set at an incorrect salary point within the applicable salary scale the Commission may authorise in writing the payment of the correct salary point.</w:t>
      </w:r>
    </w:p>
    <w:p w:rsidR="00625F6B" w:rsidRDefault="00625F6B" w:rsidP="00625F6B"/>
    <w:p w:rsidR="00625F6B" w:rsidRDefault="00625F6B" w:rsidP="00D97406">
      <w:pPr>
        <w:numPr>
          <w:ilvl w:val="1"/>
          <w:numId w:val="17"/>
        </w:numPr>
      </w:pPr>
      <w:r w:rsidRPr="00125328">
        <w:rPr>
          <w:b/>
        </w:rPr>
        <w:t>Reversion:</w:t>
      </w:r>
      <w:r>
        <w:t xml:space="preserve"> Where an employee requests in writing to perform work at a lower work value level the Commission may determine in writing that the employee shall be paid a rate of salary applicable to the lower work value position </w:t>
      </w:r>
      <w:r w:rsidR="00162D8B">
        <w:t>c</w:t>
      </w:r>
      <w:r>
        <w:t>lassification.</w:t>
      </w:r>
    </w:p>
    <w:p w:rsidR="006862E6" w:rsidRDefault="006862E6" w:rsidP="00C338F1">
      <w:pPr>
        <w:pStyle w:val="ListParagraph"/>
      </w:pPr>
    </w:p>
    <w:p w:rsidR="00B51095" w:rsidRDefault="00625F6B" w:rsidP="00D97406">
      <w:pPr>
        <w:numPr>
          <w:ilvl w:val="1"/>
          <w:numId w:val="17"/>
        </w:numPr>
      </w:pPr>
      <w:r w:rsidRPr="00B425F8">
        <w:rPr>
          <w:b/>
        </w:rPr>
        <w:t>Irregular or Intermittent Employees:</w:t>
      </w:r>
      <w:r>
        <w:t xml:space="preserve"> Non-ongoing employees who are employed on an irregular or intermittent basis may be paid an additional loading of </w:t>
      </w:r>
      <w:r w:rsidR="00E836F3">
        <w:t>20</w:t>
      </w:r>
      <w:r>
        <w:t xml:space="preserve">% of salary in lieu of </w:t>
      </w:r>
      <w:r w:rsidR="00536D95">
        <w:t>paid leave</w:t>
      </w:r>
      <w:r w:rsidR="00F23E76">
        <w:t xml:space="preserve"> </w:t>
      </w:r>
      <w:r w:rsidR="00F23E76" w:rsidRPr="005F70CA">
        <w:t>(excludes Long Service Leave)</w:t>
      </w:r>
      <w:r w:rsidR="00536D95">
        <w:t xml:space="preserve"> and public holidays </w:t>
      </w:r>
      <w:r w:rsidR="003734A7">
        <w:t>on which they are not rostered to</w:t>
      </w:r>
      <w:r w:rsidR="00536D95">
        <w:t xml:space="preserve"> work.</w:t>
      </w:r>
      <w:r w:rsidR="00D82A5C">
        <w:t xml:space="preserve"> </w:t>
      </w:r>
    </w:p>
    <w:p w:rsidR="00162D8B" w:rsidRDefault="00162D8B" w:rsidP="00625F6B">
      <w:pPr>
        <w:rPr>
          <w:b/>
        </w:rPr>
      </w:pPr>
    </w:p>
    <w:p w:rsidR="00B51095" w:rsidRPr="000A215B" w:rsidRDefault="00930E1B" w:rsidP="00D97406">
      <w:pPr>
        <w:pStyle w:val="Subtitle"/>
        <w:numPr>
          <w:ilvl w:val="0"/>
          <w:numId w:val="17"/>
        </w:numPr>
        <w:jc w:val="left"/>
        <w:rPr>
          <w:rFonts w:ascii="Arial" w:hAnsi="Arial" w:cs="Arial"/>
          <w:b/>
        </w:rPr>
      </w:pPr>
      <w:bookmarkStart w:id="288" w:name="_Toc460398917"/>
      <w:r w:rsidRPr="000A215B">
        <w:rPr>
          <w:rFonts w:ascii="Arial" w:hAnsi="Arial" w:cs="Arial"/>
          <w:b/>
        </w:rPr>
        <w:t>Method for payment of salary and salary packaging</w:t>
      </w:r>
      <w:bookmarkEnd w:id="288"/>
    </w:p>
    <w:p w:rsidR="00B51095" w:rsidRDefault="00B51095"/>
    <w:p w:rsidR="008D33D0" w:rsidRDefault="00B51095" w:rsidP="00D97406">
      <w:pPr>
        <w:numPr>
          <w:ilvl w:val="1"/>
          <w:numId w:val="17"/>
        </w:numPr>
      </w:pPr>
      <w:r>
        <w:t xml:space="preserve">An employee shall be paid fortnightly </w:t>
      </w:r>
      <w:r w:rsidR="00D82A5C">
        <w:t xml:space="preserve">in arrears </w:t>
      </w:r>
      <w:r>
        <w:t>and by electronic funds transfer into a financial institution account of his or her choice.</w:t>
      </w:r>
      <w:r w:rsidR="00F6755D">
        <w:t xml:space="preserve"> </w:t>
      </w:r>
    </w:p>
    <w:p w:rsidR="008D33D0" w:rsidRDefault="008D33D0"/>
    <w:p w:rsidR="00B51095" w:rsidRDefault="00F6755D" w:rsidP="00D97406">
      <w:pPr>
        <w:numPr>
          <w:ilvl w:val="1"/>
          <w:numId w:val="17"/>
        </w:numPr>
      </w:pPr>
      <w:r>
        <w:t>In the event of an overpayment of salary or allowances monies will be recovered from future pays</w:t>
      </w:r>
      <w:r w:rsidR="008D33D0">
        <w:t xml:space="preserve"> in accordance with the Commission’s </w:t>
      </w:r>
      <w:r w:rsidR="00D566C9">
        <w:t>Accountable Authority</w:t>
      </w:r>
      <w:r w:rsidR="008D33D0">
        <w:t xml:space="preserve"> Instructions</w:t>
      </w:r>
      <w:r>
        <w:t xml:space="preserve">. </w:t>
      </w:r>
    </w:p>
    <w:p w:rsidR="00B51095" w:rsidRDefault="00B51095"/>
    <w:p w:rsidR="00B51095" w:rsidRDefault="00B51095" w:rsidP="00D97406">
      <w:pPr>
        <w:numPr>
          <w:ilvl w:val="1"/>
          <w:numId w:val="17"/>
        </w:numPr>
      </w:pPr>
      <w:r>
        <w:t>The fortnightly pay shall be based upon the following formula:</w:t>
      </w:r>
    </w:p>
    <w:p w:rsidR="00B51095" w:rsidRDefault="00B51095">
      <w:pPr>
        <w:rPr>
          <w:b/>
        </w:rPr>
      </w:pPr>
    </w:p>
    <w:p w:rsidR="00B51095" w:rsidRDefault="00B51095">
      <w:pPr>
        <w:ind w:left="709" w:firstLine="11"/>
        <w:rPr>
          <w:b/>
          <w:sz w:val="22"/>
          <w:u w:val="single"/>
        </w:rPr>
      </w:pPr>
      <w:r>
        <w:rPr>
          <w:b/>
          <w:sz w:val="22"/>
        </w:rPr>
        <w:t xml:space="preserve">fortnightly pay </w:t>
      </w:r>
      <w:r>
        <w:rPr>
          <w:b/>
          <w:sz w:val="22"/>
        </w:rPr>
        <w:tab/>
        <w:t xml:space="preserve">= </w:t>
      </w:r>
      <w:r>
        <w:rPr>
          <w:b/>
          <w:sz w:val="22"/>
        </w:rPr>
        <w:tab/>
        <w:t xml:space="preserve">remuneration </w:t>
      </w:r>
      <w:r>
        <w:rPr>
          <w:b/>
          <w:sz w:val="22"/>
        </w:rPr>
        <w:tab/>
        <w:t xml:space="preserve">x </w:t>
      </w:r>
      <w:r>
        <w:rPr>
          <w:b/>
          <w:sz w:val="22"/>
        </w:rPr>
        <w:tab/>
      </w:r>
      <w:r>
        <w:rPr>
          <w:b/>
          <w:sz w:val="22"/>
          <w:u w:val="single"/>
        </w:rPr>
        <w:t xml:space="preserve">12 </w:t>
      </w:r>
    </w:p>
    <w:p w:rsidR="00B51095" w:rsidRDefault="00B51095">
      <w:pPr>
        <w:ind w:left="5760" w:firstLine="720"/>
        <w:rPr>
          <w:b/>
          <w:sz w:val="22"/>
        </w:rPr>
      </w:pPr>
      <w:r>
        <w:rPr>
          <w:b/>
          <w:sz w:val="22"/>
        </w:rPr>
        <w:t>313</w:t>
      </w:r>
    </w:p>
    <w:p w:rsidR="007B71B8" w:rsidRDefault="009465BF" w:rsidP="0020058E">
      <w:pPr>
        <w:ind w:firstLine="426"/>
      </w:pPr>
      <w:r w:rsidRPr="0020058E">
        <w:t>18.4</w:t>
      </w:r>
      <w:r>
        <w:tab/>
      </w:r>
      <w:r w:rsidRPr="00E56DD6">
        <w:t xml:space="preserve"> </w:t>
      </w:r>
      <w:r w:rsidR="007B71B8">
        <w:t>Employees may salary sacrifice to nominated superannuation funds.</w:t>
      </w:r>
    </w:p>
    <w:p w:rsidR="0049644C" w:rsidRDefault="0049644C" w:rsidP="0020058E">
      <w:pPr>
        <w:ind w:firstLine="426"/>
      </w:pPr>
    </w:p>
    <w:p w:rsidR="00B51095" w:rsidRDefault="004C3EA6" w:rsidP="00D97406">
      <w:pPr>
        <w:pStyle w:val="Subtitle"/>
        <w:numPr>
          <w:ilvl w:val="0"/>
          <w:numId w:val="17"/>
        </w:numPr>
        <w:jc w:val="left"/>
        <w:rPr>
          <w:rFonts w:ascii="Arial" w:hAnsi="Arial" w:cs="Arial"/>
          <w:b/>
        </w:rPr>
      </w:pPr>
      <w:bookmarkStart w:id="289" w:name="_Toc403380739"/>
      <w:bookmarkStart w:id="290" w:name="_Toc403401411"/>
      <w:bookmarkStart w:id="291" w:name="_Toc403401705"/>
      <w:bookmarkStart w:id="292" w:name="_Toc433893226"/>
      <w:bookmarkStart w:id="293" w:name="_Toc433893946"/>
      <w:bookmarkStart w:id="294" w:name="_Toc403380740"/>
      <w:bookmarkStart w:id="295" w:name="_Toc403401412"/>
      <w:bookmarkStart w:id="296" w:name="_Toc403401706"/>
      <w:bookmarkStart w:id="297" w:name="_Toc433893227"/>
      <w:bookmarkStart w:id="298" w:name="_Toc433893947"/>
      <w:bookmarkStart w:id="299" w:name="_Toc403380742"/>
      <w:bookmarkStart w:id="300" w:name="_Toc403401414"/>
      <w:bookmarkStart w:id="301" w:name="_Toc403401708"/>
      <w:bookmarkStart w:id="302" w:name="_Toc433893229"/>
      <w:bookmarkStart w:id="303" w:name="_Toc433893949"/>
      <w:bookmarkStart w:id="304" w:name="_Toc403380744"/>
      <w:bookmarkStart w:id="305" w:name="_Toc403401416"/>
      <w:bookmarkStart w:id="306" w:name="_Toc403401710"/>
      <w:bookmarkStart w:id="307" w:name="_Toc433893231"/>
      <w:bookmarkStart w:id="308" w:name="_Toc433893951"/>
      <w:bookmarkStart w:id="309" w:name="_Toc403380746"/>
      <w:bookmarkStart w:id="310" w:name="_Toc403401418"/>
      <w:bookmarkStart w:id="311" w:name="_Toc403401712"/>
      <w:bookmarkStart w:id="312" w:name="_Toc433893233"/>
      <w:bookmarkStart w:id="313" w:name="_Toc433893953"/>
      <w:bookmarkStart w:id="314" w:name="_Toc403380748"/>
      <w:bookmarkStart w:id="315" w:name="_Toc403401420"/>
      <w:bookmarkStart w:id="316" w:name="_Toc403401714"/>
      <w:bookmarkStart w:id="317" w:name="_Toc433893235"/>
      <w:bookmarkStart w:id="318" w:name="_Toc433893955"/>
      <w:bookmarkStart w:id="319" w:name="_Toc403380750"/>
      <w:bookmarkStart w:id="320" w:name="_Toc403401422"/>
      <w:bookmarkStart w:id="321" w:name="_Toc403401716"/>
      <w:bookmarkStart w:id="322" w:name="_Toc433893237"/>
      <w:bookmarkStart w:id="323" w:name="_Toc433893957"/>
      <w:bookmarkStart w:id="324" w:name="_Toc403380751"/>
      <w:bookmarkStart w:id="325" w:name="_Toc403401423"/>
      <w:bookmarkStart w:id="326" w:name="_Toc403401717"/>
      <w:bookmarkStart w:id="327" w:name="_Toc433893238"/>
      <w:bookmarkStart w:id="328" w:name="_Toc433893958"/>
      <w:bookmarkStart w:id="329" w:name="_Toc46039891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r>
        <w:rPr>
          <w:rFonts w:ascii="Arial" w:hAnsi="Arial" w:cs="Arial"/>
          <w:b/>
        </w:rPr>
        <w:t>Trainee</w:t>
      </w:r>
      <w:r w:rsidR="000744BC">
        <w:rPr>
          <w:rFonts w:ascii="Arial" w:hAnsi="Arial" w:cs="Arial"/>
          <w:b/>
        </w:rPr>
        <w:t>/Graduate</w:t>
      </w:r>
      <w:r w:rsidR="00930E1B" w:rsidRPr="000A215B">
        <w:rPr>
          <w:rFonts w:ascii="Arial" w:hAnsi="Arial" w:cs="Arial"/>
          <w:b/>
        </w:rPr>
        <w:t xml:space="preserve"> rates of pay</w:t>
      </w:r>
      <w:bookmarkEnd w:id="329"/>
      <w:r w:rsidR="00930E1B" w:rsidRPr="000A215B">
        <w:rPr>
          <w:rFonts w:ascii="Arial" w:hAnsi="Arial" w:cs="Arial"/>
          <w:b/>
        </w:rPr>
        <w:t xml:space="preserve"> </w:t>
      </w:r>
    </w:p>
    <w:p w:rsidR="00613C53" w:rsidRPr="00613C53" w:rsidRDefault="00613C53" w:rsidP="00613C53"/>
    <w:p w:rsidR="000744BC" w:rsidRDefault="00D566C9" w:rsidP="000744BC">
      <w:pPr>
        <w:ind w:firstLine="426"/>
      </w:pPr>
      <w:r>
        <w:t>19.</w:t>
      </w:r>
      <w:r w:rsidR="00D97406">
        <w:t>1</w:t>
      </w:r>
      <w:r>
        <w:t xml:space="preserve"> </w:t>
      </w:r>
      <w:r w:rsidR="000744BC">
        <w:t xml:space="preserve">Graduates </w:t>
      </w:r>
      <w:r w:rsidR="00A073D2">
        <w:t xml:space="preserve">will be </w:t>
      </w:r>
      <w:r w:rsidR="000744BC">
        <w:t xml:space="preserve">engaged by the President </w:t>
      </w:r>
      <w:r w:rsidR="00B44278">
        <w:t>at an APS3/4 classification</w:t>
      </w:r>
      <w:r w:rsidR="00A073D2">
        <w:t xml:space="preserve"> level</w:t>
      </w:r>
      <w:r w:rsidR="00B44278">
        <w:t>.</w:t>
      </w:r>
    </w:p>
    <w:p w:rsidR="0049644C" w:rsidRDefault="0049644C" w:rsidP="00C338F1"/>
    <w:p w:rsidR="00C778F5" w:rsidRDefault="00C778F5" w:rsidP="00D97406">
      <w:pPr>
        <w:pStyle w:val="Subtitle"/>
        <w:numPr>
          <w:ilvl w:val="0"/>
          <w:numId w:val="17"/>
        </w:numPr>
        <w:jc w:val="left"/>
        <w:rPr>
          <w:rFonts w:ascii="Arial" w:hAnsi="Arial" w:cs="Arial"/>
          <w:b/>
        </w:rPr>
      </w:pPr>
      <w:bookmarkStart w:id="330" w:name="_Toc460398919"/>
      <w:r>
        <w:rPr>
          <w:rFonts w:ascii="Arial" w:hAnsi="Arial" w:cs="Arial"/>
          <w:b/>
        </w:rPr>
        <w:t>Supported Wage Arrangements</w:t>
      </w:r>
      <w:bookmarkEnd w:id="330"/>
    </w:p>
    <w:p w:rsidR="00C778F5" w:rsidRDefault="00C778F5" w:rsidP="00C235FE"/>
    <w:p w:rsidR="00C778F5" w:rsidRDefault="00C778F5" w:rsidP="00D97406">
      <w:pPr>
        <w:numPr>
          <w:ilvl w:val="1"/>
          <w:numId w:val="17"/>
        </w:numPr>
      </w:pPr>
      <w:r>
        <w:t xml:space="preserve">Where the Commission engages employees eligible for the Supported Wage </w:t>
      </w:r>
      <w:r w:rsidR="003C0266">
        <w:t>System</w:t>
      </w:r>
      <w:r>
        <w:t xml:space="preserve">, wages will be paid in accordance with </w:t>
      </w:r>
      <w:r w:rsidR="00D755B8">
        <w:t xml:space="preserve">Appendix </w:t>
      </w:r>
      <w:r w:rsidR="001D3AEA">
        <w:t>C</w:t>
      </w:r>
      <w:r w:rsidR="00D755B8">
        <w:t xml:space="preserve"> and </w:t>
      </w:r>
      <w:r w:rsidR="003C0266">
        <w:t xml:space="preserve">any </w:t>
      </w:r>
      <w:r>
        <w:t xml:space="preserve">current </w:t>
      </w:r>
      <w:r w:rsidR="003C0266">
        <w:t>rules or guidelines accompanying that System.</w:t>
      </w:r>
    </w:p>
    <w:p w:rsidR="003C0266" w:rsidRPr="00C235FE" w:rsidRDefault="003C0266" w:rsidP="00C235FE"/>
    <w:p w:rsidR="00B51095" w:rsidRPr="000A215B" w:rsidRDefault="00930E1B" w:rsidP="00D97406">
      <w:pPr>
        <w:pStyle w:val="Subtitle"/>
        <w:numPr>
          <w:ilvl w:val="0"/>
          <w:numId w:val="17"/>
        </w:numPr>
        <w:jc w:val="left"/>
        <w:rPr>
          <w:rFonts w:ascii="Arial" w:hAnsi="Arial" w:cs="Arial"/>
          <w:b/>
        </w:rPr>
      </w:pPr>
      <w:bookmarkStart w:id="331" w:name="_Toc460398920"/>
      <w:r w:rsidRPr="000A215B">
        <w:rPr>
          <w:rFonts w:ascii="Arial" w:hAnsi="Arial" w:cs="Arial"/>
          <w:b/>
        </w:rPr>
        <w:t>Remuneration for higher duties</w:t>
      </w:r>
      <w:bookmarkEnd w:id="331"/>
    </w:p>
    <w:p w:rsidR="00B51095" w:rsidRDefault="00B51095"/>
    <w:p w:rsidR="00B51095" w:rsidRDefault="00B51095" w:rsidP="00C343EF">
      <w:pPr>
        <w:ind w:left="397" w:firstLine="29"/>
      </w:pPr>
      <w:r>
        <w:t>2</w:t>
      </w:r>
      <w:r w:rsidR="00B425F8">
        <w:t>1</w:t>
      </w:r>
      <w:r>
        <w:t>.1</w:t>
      </w:r>
      <w:r>
        <w:tab/>
        <w:t xml:space="preserve"> Where an employee is temporarily assigned duties at a higher classification, remuneration will be paid at the minimum rate applicable to the higher classification</w:t>
      </w:r>
      <w:r w:rsidR="00D566C9">
        <w:t xml:space="preserve"> (pro-rated for partial or part-time duties)</w:t>
      </w:r>
      <w:r>
        <w:t xml:space="preserve">, unless otherwise determined to be at a higher rate by the Commission.  The employee shall only be eligible for further salary </w:t>
      </w:r>
      <w:r w:rsidR="0010559C">
        <w:t>advancement</w:t>
      </w:r>
      <w:r>
        <w:t xml:space="preserve"> </w:t>
      </w:r>
      <w:r w:rsidR="00307442">
        <w:t xml:space="preserve">with rating of effective or better </w:t>
      </w:r>
      <w:r>
        <w:t xml:space="preserve">under the Commission's Performance Management Scheme. </w:t>
      </w:r>
    </w:p>
    <w:p w:rsidR="00B51095" w:rsidRDefault="00B51095">
      <w:pPr>
        <w:ind w:left="1080"/>
        <w:outlineLvl w:val="1"/>
      </w:pPr>
    </w:p>
    <w:p w:rsidR="00B51095" w:rsidRDefault="00B51095" w:rsidP="00D97406">
      <w:pPr>
        <w:numPr>
          <w:ilvl w:val="1"/>
          <w:numId w:val="4"/>
        </w:numPr>
        <w:tabs>
          <w:tab w:val="clear" w:pos="465"/>
          <w:tab w:val="num" w:pos="0"/>
        </w:tabs>
        <w:ind w:left="425" w:firstLine="0"/>
        <w:outlineLvl w:val="1"/>
      </w:pPr>
      <w:bookmarkStart w:id="332" w:name="_Toc303247940"/>
      <w:bookmarkStart w:id="333" w:name="_Toc309372581"/>
      <w:bookmarkStart w:id="334" w:name="_Toc309373153"/>
      <w:bookmarkStart w:id="335" w:name="_Toc309394540"/>
      <w:bookmarkStart w:id="336" w:name="_Toc311124790"/>
      <w:bookmarkStart w:id="337" w:name="_Toc311129432"/>
      <w:bookmarkStart w:id="338" w:name="_Toc311129559"/>
      <w:bookmarkStart w:id="339" w:name="_Toc403380755"/>
      <w:bookmarkStart w:id="340" w:name="_Toc403401427"/>
      <w:bookmarkStart w:id="341" w:name="_Toc403401721"/>
      <w:bookmarkStart w:id="342" w:name="_Toc433893242"/>
      <w:bookmarkStart w:id="343" w:name="_Toc433893962"/>
      <w:bookmarkStart w:id="344" w:name="_Toc433980875"/>
      <w:bookmarkStart w:id="345" w:name="_Toc436037942"/>
      <w:bookmarkStart w:id="346" w:name="_Toc436039079"/>
      <w:bookmarkStart w:id="347" w:name="_Toc436649558"/>
      <w:bookmarkStart w:id="348" w:name="_Toc437252417"/>
      <w:bookmarkStart w:id="349" w:name="_Toc460398921"/>
      <w:r>
        <w:t xml:space="preserve">An employee shall not be considered to be temporarily assigned duties at a higher classification except where the period exceeds 5 days or in the case of operational type positions such lesser period as determined by the </w:t>
      </w:r>
      <w:r w:rsidR="00800BC8">
        <w:t>President</w:t>
      </w:r>
      <w:r>
        <w:t>.</w:t>
      </w:r>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p>
    <w:p w:rsidR="00B51095" w:rsidRDefault="00B51095" w:rsidP="00C338F1">
      <w:pPr>
        <w:ind w:left="425"/>
      </w:pPr>
      <w:r>
        <w:t>2</w:t>
      </w:r>
      <w:r w:rsidR="00B425F8">
        <w:t>1</w:t>
      </w:r>
      <w:r>
        <w:t>.3</w:t>
      </w:r>
      <w:r>
        <w:tab/>
        <w:t xml:space="preserve">Where an employee is temporarily </w:t>
      </w:r>
      <w:r w:rsidR="00776FE9">
        <w:t xml:space="preserve">assigned duties and the full range of </w:t>
      </w:r>
      <w:r w:rsidR="001E5EEE">
        <w:t>duties</w:t>
      </w:r>
      <w:r w:rsidR="00776FE9">
        <w:t xml:space="preserve"> is not performed</w:t>
      </w:r>
      <w:r>
        <w:t xml:space="preserve"> the Commission may determine the remuneration to be paid to the employee.</w:t>
      </w:r>
    </w:p>
    <w:p w:rsidR="00B51095" w:rsidRDefault="00B51095"/>
    <w:p w:rsidR="00B51095" w:rsidRDefault="00B51095" w:rsidP="00C338F1">
      <w:pPr>
        <w:ind w:left="425"/>
      </w:pPr>
      <w:r>
        <w:t>2</w:t>
      </w:r>
      <w:r w:rsidR="00B425F8">
        <w:t>1</w:t>
      </w:r>
      <w:r>
        <w:t>.4</w:t>
      </w:r>
      <w:r>
        <w:tab/>
        <w:t>An employee temporarily assigned duties at a higher classification level shall be entitled to receive the rate applicable for the higher position during a period of paid leave or public holiday provided that the employee would have received the rate applicable for the higher position if he or she had not been absent from the workplace for the period of the paid leave or the public holiday.</w:t>
      </w:r>
    </w:p>
    <w:p w:rsidR="00B51095" w:rsidRDefault="00B51095" w:rsidP="00C338F1">
      <w:pPr>
        <w:ind w:left="425"/>
      </w:pPr>
    </w:p>
    <w:p w:rsidR="00B51095" w:rsidRDefault="00B51095" w:rsidP="00D97406">
      <w:pPr>
        <w:numPr>
          <w:ilvl w:val="1"/>
          <w:numId w:val="5"/>
        </w:numPr>
        <w:tabs>
          <w:tab w:val="clear" w:pos="465"/>
        </w:tabs>
        <w:ind w:left="425" w:firstLine="0"/>
      </w:pPr>
      <w:r>
        <w:t xml:space="preserve">An employee who has </w:t>
      </w:r>
      <w:r w:rsidR="00AB0266">
        <w:t>been temporarily</w:t>
      </w:r>
      <w:r>
        <w:t xml:space="preserve"> </w:t>
      </w:r>
      <w:r w:rsidR="00776FE9">
        <w:t xml:space="preserve">assigned duties </w:t>
      </w:r>
      <w:r w:rsidR="00AB0266">
        <w:t xml:space="preserve">at a higher level </w:t>
      </w:r>
      <w:r>
        <w:t xml:space="preserve">and </w:t>
      </w:r>
      <w:r w:rsidR="00776FE9">
        <w:t xml:space="preserve">has </w:t>
      </w:r>
      <w:r>
        <w:t xml:space="preserve">been assessed under the Commission's Performance Management Scheme to receive a salary increase within the higher classification level </w:t>
      </w:r>
      <w:r w:rsidR="000B45FC">
        <w:t xml:space="preserve">may </w:t>
      </w:r>
      <w:r>
        <w:t>retain that salary point on promotion.</w:t>
      </w:r>
      <w:r w:rsidR="000B45FC">
        <w:t xml:space="preserve"> The delegate will take into account the length of the period of higher duties </w:t>
      </w:r>
      <w:r>
        <w:t>and how recent the higher duties were performed.</w:t>
      </w:r>
      <w:r w:rsidR="00A63F8C">
        <w:br/>
      </w:r>
    </w:p>
    <w:p w:rsidR="000744BC" w:rsidRDefault="00B51095" w:rsidP="00C338F1">
      <w:pPr>
        <w:ind w:left="425"/>
      </w:pPr>
      <w:bookmarkStart w:id="350" w:name="_Toc403380757"/>
      <w:bookmarkStart w:id="351" w:name="_Toc403401429"/>
      <w:bookmarkStart w:id="352" w:name="_Toc403401723"/>
      <w:bookmarkEnd w:id="350"/>
      <w:bookmarkEnd w:id="351"/>
      <w:bookmarkEnd w:id="352"/>
      <w:r w:rsidRPr="00C338F1">
        <w:rPr>
          <w:rFonts w:cs="Arial"/>
        </w:rPr>
        <w:t>2</w:t>
      </w:r>
      <w:r w:rsidR="00B425F8" w:rsidRPr="00C338F1">
        <w:rPr>
          <w:rFonts w:cs="Arial"/>
        </w:rPr>
        <w:t>1</w:t>
      </w:r>
      <w:r w:rsidR="001D3AEA">
        <w:rPr>
          <w:rFonts w:cs="Arial"/>
        </w:rPr>
        <w:t>.6</w:t>
      </w:r>
      <w:r w:rsidRPr="00C338F1">
        <w:rPr>
          <w:rFonts w:cs="Arial"/>
        </w:rPr>
        <w:tab/>
        <w:t xml:space="preserve"> Where non-Senior Executive Service employees are temporarily </w:t>
      </w:r>
      <w:r w:rsidR="00776FE9" w:rsidRPr="00C338F1">
        <w:rPr>
          <w:rFonts w:cs="Arial"/>
        </w:rPr>
        <w:t xml:space="preserve">assigned duties </w:t>
      </w:r>
      <w:r w:rsidRPr="00C338F1">
        <w:rPr>
          <w:rFonts w:cs="Arial"/>
        </w:rPr>
        <w:t xml:space="preserve">in Senior Executive Service jobs for </w:t>
      </w:r>
      <w:r w:rsidR="00E57ED8" w:rsidRPr="00C338F1">
        <w:rPr>
          <w:rFonts w:cs="Arial"/>
        </w:rPr>
        <w:t>short periods</w:t>
      </w:r>
      <w:r w:rsidRPr="00C338F1">
        <w:rPr>
          <w:rFonts w:cs="Arial"/>
        </w:rPr>
        <w:t>, they will be paid additional salary.  The amount of additional salary will be determined by the Pre</w:t>
      </w:r>
      <w:r w:rsidR="003C4860" w:rsidRPr="00C338F1">
        <w:rPr>
          <w:rFonts w:cs="Arial"/>
        </w:rPr>
        <w:t>sident</w:t>
      </w:r>
      <w:r w:rsidR="003C4860">
        <w:t>.</w:t>
      </w:r>
      <w:r w:rsidR="00E57ED8">
        <w:t xml:space="preserve"> </w:t>
      </w:r>
      <w:bookmarkStart w:id="353" w:name="_Toc403380758"/>
      <w:bookmarkStart w:id="354" w:name="_Toc403401430"/>
      <w:bookmarkStart w:id="355" w:name="_Toc403401724"/>
      <w:bookmarkEnd w:id="353"/>
      <w:bookmarkEnd w:id="354"/>
      <w:bookmarkEnd w:id="355"/>
    </w:p>
    <w:p w:rsidR="000744BC" w:rsidRDefault="000744BC" w:rsidP="00697208"/>
    <w:p w:rsidR="005F70CA" w:rsidRDefault="005F70CA" w:rsidP="00697208"/>
    <w:p w:rsidR="005F70CA" w:rsidRPr="00697208" w:rsidRDefault="005F70CA" w:rsidP="00697208"/>
    <w:p w:rsidR="00092233" w:rsidRPr="00AF7C5E" w:rsidRDefault="00650E7B" w:rsidP="00C338F1">
      <w:pPr>
        <w:pStyle w:val="Subtitle"/>
        <w:jc w:val="left"/>
        <w:rPr>
          <w:rFonts w:ascii="Arial" w:hAnsi="Arial" w:cs="Arial"/>
          <w:b/>
        </w:rPr>
      </w:pPr>
      <w:bookmarkStart w:id="356" w:name="_Toc403380759"/>
      <w:bookmarkStart w:id="357" w:name="_Toc403401431"/>
      <w:bookmarkStart w:id="358" w:name="_Toc403401725"/>
      <w:bookmarkStart w:id="359" w:name="_Toc460398922"/>
      <w:bookmarkEnd w:id="356"/>
      <w:bookmarkEnd w:id="357"/>
      <w:bookmarkEnd w:id="358"/>
      <w:r w:rsidRPr="00C338F1">
        <w:rPr>
          <w:rFonts w:ascii="Arial" w:hAnsi="Arial" w:cs="Arial"/>
          <w:b/>
        </w:rPr>
        <w:t>22.</w:t>
      </w:r>
      <w:bookmarkStart w:id="360" w:name="_Toc403380760"/>
      <w:bookmarkStart w:id="361" w:name="_Toc403401432"/>
      <w:bookmarkStart w:id="362" w:name="_Toc403401726"/>
      <w:bookmarkStart w:id="363" w:name="_Toc403401433"/>
      <w:bookmarkEnd w:id="360"/>
      <w:bookmarkEnd w:id="361"/>
      <w:bookmarkEnd w:id="362"/>
      <w:r w:rsidR="00930E1B" w:rsidRPr="00AF7C5E">
        <w:rPr>
          <w:rFonts w:ascii="Arial" w:hAnsi="Arial" w:cs="Arial"/>
          <w:b/>
        </w:rPr>
        <w:t>Payment of overtime</w:t>
      </w:r>
      <w:bookmarkEnd w:id="363"/>
      <w:bookmarkEnd w:id="359"/>
    </w:p>
    <w:p w:rsidR="00092233" w:rsidRDefault="00092233" w:rsidP="00092233"/>
    <w:p w:rsidR="00092233" w:rsidRDefault="00092233" w:rsidP="00C338F1">
      <w:pPr>
        <w:ind w:left="340"/>
      </w:pPr>
      <w:r>
        <w:t>22.1</w:t>
      </w:r>
      <w:r>
        <w:tab/>
        <w:t>An employee who may be directed by the Commission to work outside of standard hours shall be working overtime and shall be entitled to be paid or to receive time off in lieu in accordance with this clause.</w:t>
      </w:r>
    </w:p>
    <w:p w:rsidR="00092233" w:rsidRDefault="00092233" w:rsidP="00C338F1">
      <w:pPr>
        <w:ind w:left="340"/>
      </w:pPr>
    </w:p>
    <w:p w:rsidR="00092233" w:rsidRDefault="00092233" w:rsidP="00C338F1">
      <w:pPr>
        <w:ind w:left="340"/>
      </w:pPr>
      <w:r>
        <w:t>22.2</w:t>
      </w:r>
      <w:r>
        <w:tab/>
        <w:t>The hourly rate for overtime payment will be ascertained by applying the following formulae:</w:t>
      </w:r>
    </w:p>
    <w:p w:rsidR="00092233" w:rsidRDefault="00092233" w:rsidP="00092233"/>
    <w:p w:rsidR="00092233" w:rsidRDefault="00092233" w:rsidP="00092233">
      <w:pPr>
        <w:ind w:left="567"/>
      </w:pPr>
      <w:r>
        <w:rPr>
          <w:b/>
        </w:rPr>
        <w:t>Time and a half rate</w:t>
      </w:r>
      <w:r>
        <w:t>:</w:t>
      </w:r>
    </w:p>
    <w:tbl>
      <w:tblPr>
        <w:tblW w:w="0" w:type="auto"/>
        <w:jc w:val="center"/>
        <w:tblLayout w:type="fixed"/>
        <w:tblLook w:val="0000" w:firstRow="0" w:lastRow="0" w:firstColumn="0" w:lastColumn="0" w:noHBand="0" w:noVBand="0"/>
      </w:tblPr>
      <w:tblGrid>
        <w:gridCol w:w="1803"/>
        <w:gridCol w:w="425"/>
        <w:gridCol w:w="3544"/>
        <w:gridCol w:w="425"/>
        <w:gridCol w:w="895"/>
      </w:tblGrid>
      <w:tr w:rsidR="00092233">
        <w:trPr>
          <w:jc w:val="center"/>
        </w:trPr>
        <w:tc>
          <w:tcPr>
            <w:tcW w:w="1803" w:type="dxa"/>
            <w:tcBorders>
              <w:bottom w:val="single" w:sz="4" w:space="0" w:color="auto"/>
            </w:tcBorders>
          </w:tcPr>
          <w:p w:rsidR="00092233" w:rsidRDefault="00092233" w:rsidP="00092233">
            <w:pPr>
              <w:jc w:val="center"/>
              <w:rPr>
                <w:sz w:val="22"/>
              </w:rPr>
            </w:pPr>
            <w:r>
              <w:rPr>
                <w:sz w:val="22"/>
              </w:rPr>
              <w:t>annual salary</w:t>
            </w:r>
          </w:p>
        </w:tc>
        <w:tc>
          <w:tcPr>
            <w:tcW w:w="425" w:type="dxa"/>
          </w:tcPr>
          <w:p w:rsidR="00092233" w:rsidRDefault="00092233" w:rsidP="00092233">
            <w:pPr>
              <w:jc w:val="center"/>
              <w:rPr>
                <w:sz w:val="22"/>
              </w:rPr>
            </w:pPr>
            <w:r>
              <w:rPr>
                <w:sz w:val="22"/>
              </w:rPr>
              <w:t>X</w:t>
            </w:r>
          </w:p>
        </w:tc>
        <w:tc>
          <w:tcPr>
            <w:tcW w:w="3544" w:type="dxa"/>
            <w:tcBorders>
              <w:bottom w:val="single" w:sz="4" w:space="0" w:color="auto"/>
            </w:tcBorders>
          </w:tcPr>
          <w:p w:rsidR="00092233" w:rsidRDefault="00092233" w:rsidP="00092233">
            <w:pPr>
              <w:jc w:val="center"/>
              <w:rPr>
                <w:sz w:val="22"/>
              </w:rPr>
            </w:pPr>
            <w:r>
              <w:rPr>
                <w:sz w:val="22"/>
              </w:rPr>
              <w:t>6</w:t>
            </w:r>
          </w:p>
        </w:tc>
        <w:tc>
          <w:tcPr>
            <w:tcW w:w="425" w:type="dxa"/>
          </w:tcPr>
          <w:p w:rsidR="00092233" w:rsidRDefault="00092233" w:rsidP="00092233">
            <w:pPr>
              <w:jc w:val="center"/>
              <w:rPr>
                <w:sz w:val="22"/>
              </w:rPr>
            </w:pPr>
            <w:r>
              <w:rPr>
                <w:sz w:val="22"/>
              </w:rPr>
              <w:t>X</w:t>
            </w:r>
          </w:p>
        </w:tc>
        <w:tc>
          <w:tcPr>
            <w:tcW w:w="895" w:type="dxa"/>
          </w:tcPr>
          <w:p w:rsidR="00092233" w:rsidRDefault="00092233" w:rsidP="00092233">
            <w:pPr>
              <w:jc w:val="center"/>
              <w:rPr>
                <w:sz w:val="22"/>
              </w:rPr>
            </w:pPr>
            <w:r>
              <w:rPr>
                <w:sz w:val="22"/>
              </w:rPr>
              <w:t>1.5</w:t>
            </w:r>
          </w:p>
        </w:tc>
      </w:tr>
      <w:tr w:rsidR="00092233">
        <w:trPr>
          <w:jc w:val="center"/>
        </w:trPr>
        <w:tc>
          <w:tcPr>
            <w:tcW w:w="1803" w:type="dxa"/>
          </w:tcPr>
          <w:p w:rsidR="00092233" w:rsidRDefault="00092233" w:rsidP="00092233">
            <w:pPr>
              <w:jc w:val="center"/>
              <w:rPr>
                <w:sz w:val="22"/>
              </w:rPr>
            </w:pPr>
            <w:r>
              <w:rPr>
                <w:sz w:val="22"/>
              </w:rPr>
              <w:t>313</w:t>
            </w:r>
          </w:p>
        </w:tc>
        <w:tc>
          <w:tcPr>
            <w:tcW w:w="425" w:type="dxa"/>
          </w:tcPr>
          <w:p w:rsidR="00092233" w:rsidRDefault="00092233" w:rsidP="00092233">
            <w:pPr>
              <w:jc w:val="center"/>
              <w:rPr>
                <w:sz w:val="22"/>
              </w:rPr>
            </w:pPr>
          </w:p>
        </w:tc>
        <w:tc>
          <w:tcPr>
            <w:tcW w:w="3544" w:type="dxa"/>
          </w:tcPr>
          <w:p w:rsidR="00092233" w:rsidRDefault="00092233" w:rsidP="00063860">
            <w:pPr>
              <w:jc w:val="center"/>
              <w:rPr>
                <w:sz w:val="22"/>
              </w:rPr>
            </w:pPr>
            <w:r>
              <w:rPr>
                <w:sz w:val="22"/>
              </w:rPr>
              <w:t xml:space="preserve">36 ¾ </w:t>
            </w:r>
          </w:p>
        </w:tc>
        <w:tc>
          <w:tcPr>
            <w:tcW w:w="425" w:type="dxa"/>
          </w:tcPr>
          <w:p w:rsidR="00092233" w:rsidRDefault="00092233" w:rsidP="00092233">
            <w:pPr>
              <w:jc w:val="center"/>
              <w:rPr>
                <w:sz w:val="22"/>
              </w:rPr>
            </w:pPr>
          </w:p>
        </w:tc>
        <w:tc>
          <w:tcPr>
            <w:tcW w:w="895" w:type="dxa"/>
          </w:tcPr>
          <w:p w:rsidR="00092233" w:rsidRDefault="00092233" w:rsidP="00092233">
            <w:pPr>
              <w:jc w:val="center"/>
              <w:rPr>
                <w:sz w:val="22"/>
              </w:rPr>
            </w:pPr>
          </w:p>
        </w:tc>
      </w:tr>
    </w:tbl>
    <w:p w:rsidR="00092233" w:rsidRDefault="00092233" w:rsidP="00092233">
      <w:pPr>
        <w:rPr>
          <w:u w:val="single"/>
        </w:rPr>
      </w:pPr>
    </w:p>
    <w:p w:rsidR="00092233" w:rsidRDefault="00092233" w:rsidP="00092233">
      <w:pPr>
        <w:ind w:left="567"/>
        <w:rPr>
          <w:b/>
        </w:rPr>
      </w:pPr>
      <w:r>
        <w:rPr>
          <w:b/>
        </w:rPr>
        <w:t>Double time rate:</w:t>
      </w:r>
    </w:p>
    <w:tbl>
      <w:tblPr>
        <w:tblW w:w="0" w:type="auto"/>
        <w:jc w:val="center"/>
        <w:tblLayout w:type="fixed"/>
        <w:tblLook w:val="0000" w:firstRow="0" w:lastRow="0" w:firstColumn="0" w:lastColumn="0" w:noHBand="0" w:noVBand="0"/>
      </w:tblPr>
      <w:tblGrid>
        <w:gridCol w:w="1803"/>
        <w:gridCol w:w="425"/>
        <w:gridCol w:w="3544"/>
        <w:gridCol w:w="425"/>
        <w:gridCol w:w="895"/>
      </w:tblGrid>
      <w:tr w:rsidR="00092233">
        <w:trPr>
          <w:jc w:val="center"/>
        </w:trPr>
        <w:tc>
          <w:tcPr>
            <w:tcW w:w="1803" w:type="dxa"/>
            <w:tcBorders>
              <w:bottom w:val="single" w:sz="4" w:space="0" w:color="auto"/>
            </w:tcBorders>
          </w:tcPr>
          <w:p w:rsidR="00092233" w:rsidRDefault="00092233" w:rsidP="00092233">
            <w:pPr>
              <w:jc w:val="center"/>
              <w:rPr>
                <w:sz w:val="22"/>
              </w:rPr>
            </w:pPr>
            <w:r>
              <w:rPr>
                <w:sz w:val="22"/>
              </w:rPr>
              <w:t>annual salary</w:t>
            </w:r>
          </w:p>
        </w:tc>
        <w:tc>
          <w:tcPr>
            <w:tcW w:w="425" w:type="dxa"/>
          </w:tcPr>
          <w:p w:rsidR="00092233" w:rsidRDefault="00092233" w:rsidP="00092233">
            <w:pPr>
              <w:jc w:val="center"/>
              <w:rPr>
                <w:sz w:val="22"/>
              </w:rPr>
            </w:pPr>
            <w:r>
              <w:rPr>
                <w:sz w:val="22"/>
              </w:rPr>
              <w:t>X</w:t>
            </w:r>
          </w:p>
        </w:tc>
        <w:tc>
          <w:tcPr>
            <w:tcW w:w="3544" w:type="dxa"/>
            <w:tcBorders>
              <w:bottom w:val="single" w:sz="4" w:space="0" w:color="auto"/>
            </w:tcBorders>
          </w:tcPr>
          <w:p w:rsidR="00092233" w:rsidRDefault="00092233" w:rsidP="00092233">
            <w:pPr>
              <w:jc w:val="center"/>
              <w:rPr>
                <w:sz w:val="22"/>
              </w:rPr>
            </w:pPr>
            <w:r>
              <w:rPr>
                <w:sz w:val="22"/>
              </w:rPr>
              <w:t>6</w:t>
            </w:r>
          </w:p>
        </w:tc>
        <w:tc>
          <w:tcPr>
            <w:tcW w:w="425" w:type="dxa"/>
          </w:tcPr>
          <w:p w:rsidR="00092233" w:rsidRDefault="00092233" w:rsidP="00092233">
            <w:pPr>
              <w:jc w:val="center"/>
              <w:rPr>
                <w:sz w:val="22"/>
              </w:rPr>
            </w:pPr>
            <w:r>
              <w:rPr>
                <w:sz w:val="22"/>
              </w:rPr>
              <w:t>X</w:t>
            </w:r>
          </w:p>
        </w:tc>
        <w:tc>
          <w:tcPr>
            <w:tcW w:w="895" w:type="dxa"/>
          </w:tcPr>
          <w:p w:rsidR="00092233" w:rsidRDefault="00092233" w:rsidP="00092233">
            <w:pPr>
              <w:jc w:val="center"/>
              <w:rPr>
                <w:sz w:val="22"/>
              </w:rPr>
            </w:pPr>
            <w:r>
              <w:rPr>
                <w:sz w:val="22"/>
              </w:rPr>
              <w:t>2</w:t>
            </w:r>
          </w:p>
        </w:tc>
      </w:tr>
      <w:tr w:rsidR="00092233">
        <w:trPr>
          <w:jc w:val="center"/>
        </w:trPr>
        <w:tc>
          <w:tcPr>
            <w:tcW w:w="1803" w:type="dxa"/>
          </w:tcPr>
          <w:p w:rsidR="00092233" w:rsidRDefault="00092233" w:rsidP="00092233">
            <w:pPr>
              <w:jc w:val="center"/>
              <w:rPr>
                <w:sz w:val="22"/>
              </w:rPr>
            </w:pPr>
            <w:r>
              <w:rPr>
                <w:sz w:val="22"/>
              </w:rPr>
              <w:t>313</w:t>
            </w:r>
          </w:p>
        </w:tc>
        <w:tc>
          <w:tcPr>
            <w:tcW w:w="425" w:type="dxa"/>
          </w:tcPr>
          <w:p w:rsidR="00092233" w:rsidRDefault="00092233" w:rsidP="00092233">
            <w:pPr>
              <w:jc w:val="center"/>
              <w:rPr>
                <w:sz w:val="22"/>
              </w:rPr>
            </w:pPr>
          </w:p>
        </w:tc>
        <w:tc>
          <w:tcPr>
            <w:tcW w:w="3544" w:type="dxa"/>
          </w:tcPr>
          <w:p w:rsidR="00092233" w:rsidRDefault="00092233" w:rsidP="00063860">
            <w:pPr>
              <w:jc w:val="center"/>
              <w:rPr>
                <w:sz w:val="22"/>
              </w:rPr>
            </w:pPr>
            <w:r>
              <w:rPr>
                <w:sz w:val="22"/>
              </w:rPr>
              <w:t>36 ¾</w:t>
            </w:r>
          </w:p>
        </w:tc>
        <w:tc>
          <w:tcPr>
            <w:tcW w:w="425" w:type="dxa"/>
          </w:tcPr>
          <w:p w:rsidR="00092233" w:rsidRDefault="00092233" w:rsidP="00092233">
            <w:pPr>
              <w:jc w:val="center"/>
              <w:rPr>
                <w:sz w:val="22"/>
              </w:rPr>
            </w:pPr>
          </w:p>
        </w:tc>
        <w:tc>
          <w:tcPr>
            <w:tcW w:w="895" w:type="dxa"/>
          </w:tcPr>
          <w:p w:rsidR="00092233" w:rsidRDefault="00092233" w:rsidP="00092233">
            <w:pPr>
              <w:jc w:val="center"/>
              <w:rPr>
                <w:sz w:val="22"/>
              </w:rPr>
            </w:pPr>
          </w:p>
        </w:tc>
      </w:tr>
    </w:tbl>
    <w:p w:rsidR="00092233" w:rsidRDefault="00092233" w:rsidP="00092233">
      <w:pPr>
        <w:rPr>
          <w:u w:val="single"/>
        </w:rPr>
      </w:pPr>
    </w:p>
    <w:p w:rsidR="00092233" w:rsidRDefault="00092233" w:rsidP="00092233">
      <w:pPr>
        <w:ind w:left="567"/>
        <w:rPr>
          <w:b/>
        </w:rPr>
      </w:pPr>
      <w:r>
        <w:rPr>
          <w:b/>
        </w:rPr>
        <w:t>Double time and a half rate:</w:t>
      </w:r>
    </w:p>
    <w:tbl>
      <w:tblPr>
        <w:tblW w:w="0" w:type="auto"/>
        <w:jc w:val="center"/>
        <w:tblLayout w:type="fixed"/>
        <w:tblLook w:val="0000" w:firstRow="0" w:lastRow="0" w:firstColumn="0" w:lastColumn="0" w:noHBand="0" w:noVBand="0"/>
      </w:tblPr>
      <w:tblGrid>
        <w:gridCol w:w="1803"/>
        <w:gridCol w:w="425"/>
        <w:gridCol w:w="3544"/>
        <w:gridCol w:w="425"/>
        <w:gridCol w:w="895"/>
      </w:tblGrid>
      <w:tr w:rsidR="00092233">
        <w:trPr>
          <w:jc w:val="center"/>
        </w:trPr>
        <w:tc>
          <w:tcPr>
            <w:tcW w:w="1803" w:type="dxa"/>
            <w:tcBorders>
              <w:bottom w:val="single" w:sz="4" w:space="0" w:color="auto"/>
            </w:tcBorders>
          </w:tcPr>
          <w:p w:rsidR="00092233" w:rsidRDefault="00092233" w:rsidP="00092233">
            <w:pPr>
              <w:jc w:val="center"/>
              <w:rPr>
                <w:sz w:val="22"/>
              </w:rPr>
            </w:pPr>
            <w:r>
              <w:rPr>
                <w:b/>
              </w:rPr>
              <w:t xml:space="preserve"> </w:t>
            </w:r>
            <w:r>
              <w:rPr>
                <w:sz w:val="22"/>
              </w:rPr>
              <w:t>annual salary</w:t>
            </w:r>
          </w:p>
        </w:tc>
        <w:tc>
          <w:tcPr>
            <w:tcW w:w="425" w:type="dxa"/>
          </w:tcPr>
          <w:p w:rsidR="00092233" w:rsidRDefault="00092233" w:rsidP="00092233">
            <w:pPr>
              <w:jc w:val="center"/>
              <w:rPr>
                <w:sz w:val="22"/>
              </w:rPr>
            </w:pPr>
            <w:r>
              <w:rPr>
                <w:sz w:val="22"/>
              </w:rPr>
              <w:t>X</w:t>
            </w:r>
          </w:p>
        </w:tc>
        <w:tc>
          <w:tcPr>
            <w:tcW w:w="3544" w:type="dxa"/>
            <w:tcBorders>
              <w:bottom w:val="single" w:sz="4" w:space="0" w:color="auto"/>
            </w:tcBorders>
          </w:tcPr>
          <w:p w:rsidR="00092233" w:rsidRDefault="00092233" w:rsidP="00092233">
            <w:pPr>
              <w:jc w:val="center"/>
              <w:rPr>
                <w:sz w:val="22"/>
              </w:rPr>
            </w:pPr>
            <w:r>
              <w:rPr>
                <w:sz w:val="22"/>
              </w:rPr>
              <w:t>6</w:t>
            </w:r>
          </w:p>
        </w:tc>
        <w:tc>
          <w:tcPr>
            <w:tcW w:w="425" w:type="dxa"/>
          </w:tcPr>
          <w:p w:rsidR="00092233" w:rsidRDefault="00092233" w:rsidP="00092233">
            <w:pPr>
              <w:jc w:val="center"/>
              <w:rPr>
                <w:sz w:val="22"/>
              </w:rPr>
            </w:pPr>
            <w:r>
              <w:rPr>
                <w:sz w:val="22"/>
              </w:rPr>
              <w:t>X</w:t>
            </w:r>
          </w:p>
        </w:tc>
        <w:tc>
          <w:tcPr>
            <w:tcW w:w="895" w:type="dxa"/>
          </w:tcPr>
          <w:p w:rsidR="00092233" w:rsidRDefault="00092233" w:rsidP="00092233">
            <w:pPr>
              <w:jc w:val="center"/>
              <w:rPr>
                <w:sz w:val="22"/>
              </w:rPr>
            </w:pPr>
            <w:r>
              <w:rPr>
                <w:sz w:val="22"/>
              </w:rPr>
              <w:t>2.5</w:t>
            </w:r>
          </w:p>
        </w:tc>
      </w:tr>
      <w:tr w:rsidR="00092233">
        <w:trPr>
          <w:jc w:val="center"/>
        </w:trPr>
        <w:tc>
          <w:tcPr>
            <w:tcW w:w="1803" w:type="dxa"/>
          </w:tcPr>
          <w:p w:rsidR="00092233" w:rsidRDefault="00092233" w:rsidP="00092233">
            <w:pPr>
              <w:jc w:val="center"/>
              <w:rPr>
                <w:sz w:val="22"/>
              </w:rPr>
            </w:pPr>
            <w:r>
              <w:rPr>
                <w:sz w:val="22"/>
              </w:rPr>
              <w:t>313</w:t>
            </w:r>
          </w:p>
        </w:tc>
        <w:tc>
          <w:tcPr>
            <w:tcW w:w="425" w:type="dxa"/>
          </w:tcPr>
          <w:p w:rsidR="00092233" w:rsidRDefault="00092233" w:rsidP="00092233">
            <w:pPr>
              <w:jc w:val="center"/>
              <w:rPr>
                <w:sz w:val="22"/>
              </w:rPr>
            </w:pPr>
          </w:p>
        </w:tc>
        <w:tc>
          <w:tcPr>
            <w:tcW w:w="3544" w:type="dxa"/>
          </w:tcPr>
          <w:p w:rsidR="00092233" w:rsidRDefault="00092233" w:rsidP="00063860">
            <w:pPr>
              <w:jc w:val="center"/>
              <w:rPr>
                <w:sz w:val="22"/>
              </w:rPr>
            </w:pPr>
            <w:r>
              <w:rPr>
                <w:sz w:val="22"/>
              </w:rPr>
              <w:t>36 ¾</w:t>
            </w:r>
          </w:p>
        </w:tc>
        <w:tc>
          <w:tcPr>
            <w:tcW w:w="425" w:type="dxa"/>
          </w:tcPr>
          <w:p w:rsidR="00092233" w:rsidRDefault="00092233" w:rsidP="00092233">
            <w:pPr>
              <w:jc w:val="center"/>
              <w:rPr>
                <w:sz w:val="22"/>
              </w:rPr>
            </w:pPr>
          </w:p>
        </w:tc>
        <w:tc>
          <w:tcPr>
            <w:tcW w:w="895" w:type="dxa"/>
          </w:tcPr>
          <w:p w:rsidR="00092233" w:rsidRDefault="00092233" w:rsidP="00092233">
            <w:pPr>
              <w:jc w:val="center"/>
              <w:rPr>
                <w:sz w:val="22"/>
              </w:rPr>
            </w:pPr>
          </w:p>
        </w:tc>
      </w:tr>
    </w:tbl>
    <w:p w:rsidR="00092233" w:rsidRDefault="00092233" w:rsidP="00092233">
      <w:pPr>
        <w:rPr>
          <w:u w:val="single"/>
        </w:rPr>
      </w:pPr>
    </w:p>
    <w:p w:rsidR="00092233" w:rsidRDefault="00092233" w:rsidP="00C338F1">
      <w:pPr>
        <w:ind w:left="425"/>
      </w:pPr>
      <w:r>
        <w:t xml:space="preserve">22.3 </w:t>
      </w:r>
      <w:r>
        <w:tab/>
        <w:t xml:space="preserve">For the purpose of calculating the formula at 22.2 prescribed weekly hours before overtime is payable will be 36 </w:t>
      </w:r>
      <w:r>
        <w:rPr>
          <w:rFonts w:cs="Arial"/>
        </w:rPr>
        <w:t>¾.</w:t>
      </w:r>
    </w:p>
    <w:p w:rsidR="00092233" w:rsidRDefault="00092233" w:rsidP="00C338F1">
      <w:pPr>
        <w:ind w:left="425"/>
      </w:pPr>
    </w:p>
    <w:p w:rsidR="00092233" w:rsidRDefault="00092233" w:rsidP="00C338F1">
      <w:pPr>
        <w:ind w:left="425"/>
      </w:pPr>
      <w:r>
        <w:t xml:space="preserve">22.4 </w:t>
      </w:r>
      <w:r>
        <w:tab/>
      </w:r>
      <w:r w:rsidRPr="00092233">
        <w:rPr>
          <w:b/>
        </w:rPr>
        <w:t xml:space="preserve">Executive Level </w:t>
      </w:r>
      <w:r w:rsidR="00C6043C">
        <w:rPr>
          <w:b/>
        </w:rPr>
        <w:t>employees</w:t>
      </w:r>
      <w:r w:rsidRPr="00092233">
        <w:rPr>
          <w:b/>
        </w:rPr>
        <w:t>:</w:t>
      </w:r>
      <w:r>
        <w:t xml:space="preserve"> </w:t>
      </w:r>
      <w:r w:rsidR="00AB3134">
        <w:t>Payment of overtime will only be approved for Executive Level employees in exceptional circumstances.</w:t>
      </w:r>
      <w:r>
        <w:t xml:space="preserve"> Where the Commission has approved payment to employees at the Executive Level 1 or 2, payment shall be made at the </w:t>
      </w:r>
      <w:r w:rsidR="001725E3">
        <w:t xml:space="preserve">maximum </w:t>
      </w:r>
      <w:r>
        <w:t xml:space="preserve">rate applicable to an APS Level 6. </w:t>
      </w:r>
    </w:p>
    <w:p w:rsidR="00092233" w:rsidRDefault="00092233" w:rsidP="00C338F1">
      <w:pPr>
        <w:ind w:left="425"/>
      </w:pPr>
    </w:p>
    <w:p w:rsidR="00092233" w:rsidRDefault="00092233" w:rsidP="00C338F1">
      <w:pPr>
        <w:ind w:left="425"/>
      </w:pPr>
      <w:r>
        <w:t xml:space="preserve">22.5 </w:t>
      </w:r>
      <w:r>
        <w:tab/>
      </w:r>
      <w:r>
        <w:rPr>
          <w:b/>
        </w:rPr>
        <w:t>Time-off-in-lieu:</w:t>
      </w:r>
      <w:r>
        <w:tab/>
        <w:t>Where the Commission and an employee agree, time off in lieu of payment for overtime may be taken, with the time off accrued at the overtime multiplier, within four weeks or such other agreed period from the time of working the overtime. Where the time off is not taken within four weeks or such other agreed period then payment for the overtime shall be made.</w:t>
      </w:r>
    </w:p>
    <w:p w:rsidR="00092233" w:rsidRDefault="00092233" w:rsidP="00C338F1">
      <w:pPr>
        <w:ind w:left="425"/>
      </w:pPr>
    </w:p>
    <w:p w:rsidR="00092233" w:rsidRDefault="00092233" w:rsidP="00C338F1">
      <w:pPr>
        <w:ind w:left="425"/>
      </w:pPr>
      <w:r>
        <w:t xml:space="preserve">22.6 </w:t>
      </w:r>
      <w:r>
        <w:tab/>
      </w:r>
      <w:r>
        <w:rPr>
          <w:b/>
        </w:rPr>
        <w:t>Monday to Saturday:</w:t>
      </w:r>
      <w:r>
        <w:tab/>
        <w:t>Overtime worked Monday to Saturday will be paid at time and a half for the first 3 hours each day and double time thereafter.</w:t>
      </w:r>
    </w:p>
    <w:p w:rsidR="00092233" w:rsidRDefault="00092233" w:rsidP="00C338F1">
      <w:pPr>
        <w:ind w:left="425"/>
      </w:pPr>
    </w:p>
    <w:p w:rsidR="00092233" w:rsidRDefault="00092233" w:rsidP="00C338F1">
      <w:pPr>
        <w:ind w:left="425"/>
      </w:pPr>
      <w:r>
        <w:t>22.7</w:t>
      </w:r>
      <w:r>
        <w:tab/>
      </w:r>
      <w:r>
        <w:rPr>
          <w:b/>
        </w:rPr>
        <w:t>Sunday:</w:t>
      </w:r>
      <w:r>
        <w:tab/>
        <w:t>Overtime worked on a Sunday will be paid at the rate of double time.</w:t>
      </w:r>
    </w:p>
    <w:p w:rsidR="00092233" w:rsidRDefault="00092233" w:rsidP="00C338F1">
      <w:pPr>
        <w:ind w:left="425"/>
      </w:pPr>
    </w:p>
    <w:p w:rsidR="00092233" w:rsidRDefault="00092233" w:rsidP="00C338F1">
      <w:pPr>
        <w:ind w:left="425"/>
      </w:pPr>
      <w:r>
        <w:t xml:space="preserve">22.8 </w:t>
      </w:r>
      <w:r>
        <w:tab/>
      </w:r>
      <w:r>
        <w:rPr>
          <w:b/>
        </w:rPr>
        <w:t>Public holiday:</w:t>
      </w:r>
      <w:r>
        <w:tab/>
        <w:t>Overtime on a Public Holiday will be paid at time and a half during standard hours and double time and a half outside of standard hours (as defined in Clause 2</w:t>
      </w:r>
      <w:r w:rsidR="00C961A2">
        <w:t>6</w:t>
      </w:r>
      <w:r>
        <w:t>).</w:t>
      </w:r>
    </w:p>
    <w:p w:rsidR="00092233" w:rsidRDefault="00092233" w:rsidP="00C338F1">
      <w:pPr>
        <w:ind w:left="425"/>
      </w:pPr>
    </w:p>
    <w:p w:rsidR="00092233" w:rsidRDefault="00092233" w:rsidP="00C338F1">
      <w:pPr>
        <w:ind w:left="425"/>
      </w:pPr>
      <w:r>
        <w:lastRenderedPageBreak/>
        <w:t>22.9</w:t>
      </w:r>
      <w:r>
        <w:tab/>
      </w:r>
      <w:proofErr w:type="gramStart"/>
      <w:r>
        <w:rPr>
          <w:b/>
        </w:rPr>
        <w:t>Eight hour</w:t>
      </w:r>
      <w:proofErr w:type="gramEnd"/>
      <w:r>
        <w:rPr>
          <w:b/>
        </w:rPr>
        <w:t xml:space="preserve"> break:</w:t>
      </w:r>
      <w:r>
        <w:tab/>
        <w:t>An employee who works so much overtime that the employee has not had at least 8 consecutive hours off duty plus reasonable travelling time:</w:t>
      </w:r>
    </w:p>
    <w:p w:rsidR="00092233" w:rsidRDefault="00092233" w:rsidP="00092233">
      <w:pPr>
        <w:ind w:left="1418" w:hanging="709"/>
      </w:pPr>
      <w:r>
        <w:t>(</w:t>
      </w:r>
      <w:proofErr w:type="spellStart"/>
      <w:r>
        <w:t>i</w:t>
      </w:r>
      <w:proofErr w:type="spellEnd"/>
      <w:r>
        <w:t xml:space="preserve">) </w:t>
      </w:r>
      <w:r>
        <w:tab/>
        <w:t xml:space="preserve">between the termination of the employee’s ordinary duty on any day or shift, and the commencement of the employee’s ordinary work on the next day or shift; or </w:t>
      </w:r>
    </w:p>
    <w:p w:rsidR="00092233" w:rsidRDefault="00092233" w:rsidP="00092233">
      <w:pPr>
        <w:ind w:left="709"/>
      </w:pPr>
    </w:p>
    <w:p w:rsidR="00092233" w:rsidRDefault="00092233" w:rsidP="00092233">
      <w:pPr>
        <w:ind w:left="1418" w:hanging="709"/>
      </w:pPr>
      <w:r>
        <w:t>(ii)</w:t>
      </w:r>
      <w:r>
        <w:tab/>
        <w:t>on a Saturday, Sunday or a public holiday, not being an ordinary working day, or on a rostered day off, in the 24 hours preceding the employee’s ordinary commencing time on the employee’s next ordinary day or shift;</w:t>
      </w:r>
    </w:p>
    <w:p w:rsidR="00092233" w:rsidRDefault="00092233" w:rsidP="00092233">
      <w:pPr>
        <w:ind w:left="709"/>
      </w:pPr>
    </w:p>
    <w:p w:rsidR="00092233" w:rsidRDefault="00092233" w:rsidP="00092233">
      <w:pPr>
        <w:ind w:left="709"/>
      </w:pPr>
      <w:r>
        <w:t>will be granted time off under subclause 22.10.</w:t>
      </w:r>
    </w:p>
    <w:p w:rsidR="00092233" w:rsidRDefault="00092233" w:rsidP="00092233">
      <w:pPr>
        <w:ind w:left="720"/>
      </w:pPr>
    </w:p>
    <w:p w:rsidR="00092233" w:rsidRDefault="00092233" w:rsidP="005F70CA">
      <w:pPr>
        <w:ind w:left="1418" w:hanging="993"/>
      </w:pPr>
      <w:r>
        <w:t>22.10</w:t>
      </w:r>
      <w:r>
        <w:tab/>
        <w:t>An employee who is compelled to work so much overtime that the employee meet</w:t>
      </w:r>
      <w:r w:rsidR="001725E3">
        <w:t>s</w:t>
      </w:r>
      <w:r>
        <w:t xml:space="preserve"> the </w:t>
      </w:r>
      <w:r w:rsidR="001725E3">
        <w:t>conditions</w:t>
      </w:r>
      <w:r>
        <w:t xml:space="preserve"> of subclause 22.9 will:</w:t>
      </w:r>
    </w:p>
    <w:p w:rsidR="00092233" w:rsidRDefault="00092233" w:rsidP="00092233">
      <w:pPr>
        <w:ind w:left="1440"/>
      </w:pPr>
    </w:p>
    <w:p w:rsidR="00092233" w:rsidRDefault="00092233" w:rsidP="00092233">
      <w:pPr>
        <w:ind w:left="1418" w:hanging="709"/>
      </w:pPr>
      <w:r>
        <w:t>(</w:t>
      </w:r>
      <w:proofErr w:type="spellStart"/>
      <w:r>
        <w:t>i</w:t>
      </w:r>
      <w:proofErr w:type="spellEnd"/>
      <w:r>
        <w:t>)</w:t>
      </w:r>
      <w:r>
        <w:tab/>
        <w:t>be allowed to leave work after such overtime for a period of 8 consecutive hours off duty, plus reasonable travelling time, and will suffer no loss of pay for ordinary working time occurring during the employee’s absence;</w:t>
      </w:r>
    </w:p>
    <w:p w:rsidR="00092233" w:rsidRDefault="00092233" w:rsidP="00092233">
      <w:pPr>
        <w:ind w:left="709"/>
      </w:pPr>
    </w:p>
    <w:p w:rsidR="00092233" w:rsidRDefault="00092233" w:rsidP="00092233">
      <w:pPr>
        <w:ind w:left="1418" w:hanging="709"/>
      </w:pPr>
      <w:r>
        <w:t>(ii)</w:t>
      </w:r>
      <w:r>
        <w:tab/>
        <w:t>provided that if an employee is required to resume or continue work on the specific written instruction of the Commission, without having had 8 consecutive hours off duty plus reasonable travelling time the employee will be paid at double ordinary time rates (for time worked) until the employee has had 8 consecutive hours off duty plus reasonable travelling time; and</w:t>
      </w:r>
    </w:p>
    <w:p w:rsidR="00092233" w:rsidRDefault="00092233" w:rsidP="00092233">
      <w:pPr>
        <w:ind w:left="709"/>
      </w:pPr>
    </w:p>
    <w:p w:rsidR="00092233" w:rsidRDefault="00092233" w:rsidP="00092233">
      <w:pPr>
        <w:ind w:left="1418" w:hanging="709"/>
      </w:pPr>
      <w:r>
        <w:t>(iii)</w:t>
      </w:r>
      <w:r>
        <w:tab/>
        <w:t>the employee is to suffer no loss of pay for ordinary working time occurring during the employee’s absence.</w:t>
      </w:r>
    </w:p>
    <w:p w:rsidR="00092233" w:rsidRDefault="00092233" w:rsidP="00092233">
      <w:pPr>
        <w:ind w:left="720"/>
      </w:pPr>
    </w:p>
    <w:p w:rsidR="00092233" w:rsidRDefault="00092233" w:rsidP="00C338F1">
      <w:pPr>
        <w:ind w:left="425"/>
      </w:pPr>
      <w:r>
        <w:t>22.1</w:t>
      </w:r>
      <w:r w:rsidR="0077443E">
        <w:t>1</w:t>
      </w:r>
      <w:r>
        <w:tab/>
      </w:r>
      <w:r>
        <w:rPr>
          <w:b/>
        </w:rPr>
        <w:t>Overtime not continuous with ordinary duty:</w:t>
      </w:r>
      <w:r w:rsidR="0077443E">
        <w:t xml:space="preserve">   </w:t>
      </w:r>
      <w:r>
        <w:t>Subject to this clause, where an employee is required to perform overtime duty and such duty is not continuous with ordinary duty, the minimum overtime payment for each separate overtime attendance will be four hours at the prescribed overtime rate.</w:t>
      </w:r>
    </w:p>
    <w:p w:rsidR="00092233" w:rsidRDefault="00092233" w:rsidP="00C338F1">
      <w:pPr>
        <w:ind w:left="425"/>
      </w:pPr>
    </w:p>
    <w:p w:rsidR="00092233" w:rsidRDefault="00092233" w:rsidP="00C338F1">
      <w:pPr>
        <w:ind w:left="425"/>
      </w:pPr>
      <w:r>
        <w:t>22.1</w:t>
      </w:r>
      <w:r w:rsidR="0077443E">
        <w:t>2</w:t>
      </w:r>
      <w:r>
        <w:tab/>
        <w:t>Where more than one attendance is involved, the minimum overtime payment provision will, subject to the prescribed minimum payment, not operate to increase an employee’s overtime remuneration beyond that to which the employee would have been entitled had the employee remained on duty from the commencing time of duty on one attendance to the ceasing time of duty on a subsequent attendance.</w:t>
      </w:r>
    </w:p>
    <w:p w:rsidR="00092233" w:rsidRDefault="00092233" w:rsidP="00C338F1">
      <w:pPr>
        <w:ind w:left="425"/>
      </w:pPr>
    </w:p>
    <w:p w:rsidR="00092233" w:rsidRDefault="00092233" w:rsidP="00C338F1">
      <w:pPr>
        <w:ind w:left="425"/>
      </w:pPr>
      <w:r>
        <w:t>22.1</w:t>
      </w:r>
      <w:r w:rsidR="0077443E">
        <w:t>3</w:t>
      </w:r>
      <w:r>
        <w:tab/>
        <w:t>For the purposes of determining whether an overtime attendance is or is not continuous with ordinary duty, or is or is not separate from other duty, meal periods will be disregarded.</w:t>
      </w:r>
    </w:p>
    <w:p w:rsidR="00092233" w:rsidRDefault="00092233" w:rsidP="00C338F1">
      <w:pPr>
        <w:ind w:left="425"/>
      </w:pPr>
    </w:p>
    <w:p w:rsidR="00092233" w:rsidRDefault="0077443E" w:rsidP="00D97406">
      <w:pPr>
        <w:numPr>
          <w:ilvl w:val="1"/>
          <w:numId w:val="6"/>
        </w:numPr>
        <w:tabs>
          <w:tab w:val="clear" w:pos="600"/>
        </w:tabs>
        <w:ind w:left="425" w:firstLine="0"/>
      </w:pPr>
      <w:r>
        <w:lastRenderedPageBreak/>
        <w:t>W</w:t>
      </w:r>
      <w:r w:rsidR="00092233">
        <w:t xml:space="preserve">here an overtime attendance, not continuous with ordinary duty, involves duty both before and after </w:t>
      </w:r>
      <w:smartTag w:uri="urn:schemas-microsoft-com:office:smarttags" w:element="time">
        <w:smartTagPr>
          <w:attr w:name="Minute" w:val="0"/>
          <w:attr w:name="Hour" w:val="0"/>
        </w:smartTagPr>
        <w:r w:rsidR="00092233">
          <w:t>midnight</w:t>
        </w:r>
      </w:smartTag>
      <w:r w:rsidR="00092233">
        <w:t>, the minimum payment provisions of this subclause will be satisfied when the total payment for the whole of the attendance equals or exceeds the minimum payment applicable to one day. Where a higher overtime rate applies on one of the days, the minimum payment will be calculated at the higher rate.</w:t>
      </w:r>
      <w:r w:rsidR="00092233">
        <w:br/>
      </w:r>
    </w:p>
    <w:p w:rsidR="00092233" w:rsidRDefault="00092233" w:rsidP="00C338F1">
      <w:pPr>
        <w:ind w:left="425"/>
      </w:pPr>
      <w:r>
        <w:t>2</w:t>
      </w:r>
      <w:r w:rsidR="00D81D2A">
        <w:t>2</w:t>
      </w:r>
      <w:r>
        <w:t>.1</w:t>
      </w:r>
      <w:r w:rsidR="0077443E">
        <w:t>5</w:t>
      </w:r>
      <w:r>
        <w:tab/>
      </w:r>
      <w:r w:rsidRPr="00092233">
        <w:rPr>
          <w:b/>
        </w:rPr>
        <w:t>Meal Allowance:</w:t>
      </w:r>
      <w:r>
        <w:rPr>
          <w:b/>
        </w:rPr>
        <w:t xml:space="preserve"> </w:t>
      </w:r>
      <w:r>
        <w:t>Where an employee is required to work overtime for periods of 3 or more hours a meal allowance shall be paid</w:t>
      </w:r>
      <w:r w:rsidR="0053553D">
        <w:t xml:space="preserve"> in accordance with the ATO</w:t>
      </w:r>
      <w:r w:rsidR="00FB59F7">
        <w:t xml:space="preserve"> </w:t>
      </w:r>
      <w:r w:rsidR="0053553D">
        <w:t>Reasonable Allowances rates</w:t>
      </w:r>
      <w:r>
        <w:t>. Payment will be made through the payroll system.  An additional</w:t>
      </w:r>
      <w:r>
        <w:rPr>
          <w:snapToGrid w:val="0"/>
          <w:lang w:eastAsia="en-US"/>
        </w:rPr>
        <w:t xml:space="preserve"> amount may be paid for overtime worked in excess of 10 hours.  In exceptional circumstances the delegate may consider a further payment</w:t>
      </w:r>
    </w:p>
    <w:p w:rsidR="00092233" w:rsidRDefault="00092233" w:rsidP="00C338F1">
      <w:pPr>
        <w:ind w:left="425"/>
        <w:rPr>
          <w:strike/>
        </w:rPr>
      </w:pPr>
    </w:p>
    <w:p w:rsidR="0078552C" w:rsidRDefault="00D81D2A" w:rsidP="005F70CA">
      <w:pPr>
        <w:numPr>
          <w:ilvl w:val="1"/>
          <w:numId w:val="6"/>
        </w:numPr>
      </w:pPr>
      <w:r w:rsidRPr="00D81D2A">
        <w:rPr>
          <w:b/>
        </w:rPr>
        <w:t>Reimburse Reasonable Expenses:</w:t>
      </w:r>
      <w:r>
        <w:t xml:space="preserve"> </w:t>
      </w:r>
      <w:r w:rsidR="00092233">
        <w:t>Where an employee agrees or is directed to work overtime the Commission will, subject to prior approval of such arrangements including the cost, reimburse reasonable additional expenses arising from any additional care arrangements due to the requirement to work overtime.</w:t>
      </w:r>
    </w:p>
    <w:p w:rsidR="0079271E" w:rsidRDefault="0079271E" w:rsidP="0079271E"/>
    <w:p w:rsidR="00D81D2A" w:rsidRPr="00C338F1" w:rsidRDefault="00A416C2" w:rsidP="00AF7C5E">
      <w:pPr>
        <w:pStyle w:val="Subtitle"/>
        <w:jc w:val="left"/>
        <w:rPr>
          <w:rFonts w:ascii="Arial" w:hAnsi="Arial" w:cs="Arial"/>
          <w:b/>
        </w:rPr>
      </w:pPr>
      <w:bookmarkStart w:id="364" w:name="_Toc403380762"/>
      <w:bookmarkStart w:id="365" w:name="_Toc403401434"/>
      <w:bookmarkStart w:id="366" w:name="_Toc460398923"/>
      <w:r w:rsidRPr="00C338F1">
        <w:rPr>
          <w:rFonts w:ascii="Arial" w:hAnsi="Arial" w:cs="Arial"/>
          <w:b/>
        </w:rPr>
        <w:t>23.</w:t>
      </w:r>
      <w:bookmarkEnd w:id="364"/>
      <w:bookmarkEnd w:id="365"/>
      <w:r w:rsidR="00930E1B" w:rsidRPr="00C338F1">
        <w:rPr>
          <w:rFonts w:ascii="Arial" w:hAnsi="Arial" w:cs="Arial"/>
          <w:b/>
        </w:rPr>
        <w:t>Superannuation</w:t>
      </w:r>
      <w:bookmarkEnd w:id="366"/>
    </w:p>
    <w:p w:rsidR="00D81D2A" w:rsidRDefault="00D81D2A" w:rsidP="00D81D2A">
      <w:pPr>
        <w:jc w:val="both"/>
      </w:pPr>
    </w:p>
    <w:p w:rsidR="004605FF" w:rsidRDefault="00E836F3" w:rsidP="00C338F1">
      <w:pPr>
        <w:ind w:left="425"/>
      </w:pPr>
      <w:r>
        <w:rPr>
          <w:szCs w:val="24"/>
        </w:rPr>
        <w:t>23.1</w:t>
      </w:r>
      <w:r>
        <w:rPr>
          <w:szCs w:val="24"/>
        </w:rPr>
        <w:tab/>
      </w:r>
      <w:r w:rsidR="004605FF">
        <w:t>The Commission will make superannuation contributions in accordance with its obligations under relevant legislation.</w:t>
      </w:r>
    </w:p>
    <w:p w:rsidR="004605FF" w:rsidRDefault="004605FF" w:rsidP="00C338F1">
      <w:pPr>
        <w:ind w:left="425"/>
        <w:rPr>
          <w:szCs w:val="24"/>
        </w:rPr>
      </w:pPr>
    </w:p>
    <w:p w:rsidR="004605FF" w:rsidRDefault="004605FF" w:rsidP="00C338F1">
      <w:pPr>
        <w:ind w:left="425"/>
      </w:pPr>
      <w:r>
        <w:rPr>
          <w:szCs w:val="24"/>
        </w:rPr>
        <w:t xml:space="preserve">23.2 </w:t>
      </w:r>
      <w:r w:rsidR="00801C70">
        <w:rPr>
          <w:szCs w:val="24"/>
        </w:rPr>
        <w:tab/>
      </w:r>
      <w:r w:rsidRPr="00F311E9">
        <w:t>Where an employee has chosen an accumulation superannuation fund other than the PSS Accumulation Plan (</w:t>
      </w:r>
      <w:proofErr w:type="spellStart"/>
      <w:r w:rsidRPr="00F311E9">
        <w:t>PSSap</w:t>
      </w:r>
      <w:proofErr w:type="spellEnd"/>
      <w:r w:rsidRPr="00F311E9">
        <w:t xml:space="preserve">), the employer contribution will be </w:t>
      </w:r>
      <w:r w:rsidR="00890074">
        <w:t>a minimum of 15.4%</w:t>
      </w:r>
      <w:r w:rsidRPr="00F311E9">
        <w:t xml:space="preserve"> of the fortnightly superannuation contribution</w:t>
      </w:r>
      <w:r w:rsidR="008102A3">
        <w:t xml:space="preserve"> (or ordinary time earnings)</w:t>
      </w:r>
      <w:r w:rsidRPr="00F311E9">
        <w:t xml:space="preserve"> salary </w:t>
      </w:r>
      <w:r w:rsidR="00CF6CC7">
        <w:t xml:space="preserve">the same </w:t>
      </w:r>
      <w:r w:rsidRPr="00F311E9">
        <w:t xml:space="preserve">as that required for employees who are members of </w:t>
      </w:r>
      <w:proofErr w:type="spellStart"/>
      <w:r w:rsidRPr="00F311E9">
        <w:t>PSSap</w:t>
      </w:r>
      <w:proofErr w:type="spellEnd"/>
      <w:r w:rsidRPr="00F311E9">
        <w:t>. This will not be reduced by any other contributions made through salary sacrifice arrangements. This clause does not apply where a superannuation fund cannot accept employer superannuation contributions (e.g. unable to accept contributions for people aged over 75).</w:t>
      </w:r>
    </w:p>
    <w:p w:rsidR="00D148D2" w:rsidRPr="00F311E9" w:rsidRDefault="00D148D2" w:rsidP="00C338F1">
      <w:pPr>
        <w:ind w:left="425"/>
      </w:pPr>
    </w:p>
    <w:p w:rsidR="004605FF" w:rsidRDefault="004605FF" w:rsidP="00C338F1">
      <w:pPr>
        <w:ind w:left="425"/>
        <w:rPr>
          <w:szCs w:val="24"/>
        </w:rPr>
      </w:pPr>
      <w:r>
        <w:rPr>
          <w:szCs w:val="24"/>
        </w:rPr>
        <w:t>23.3</w:t>
      </w:r>
      <w:r>
        <w:rPr>
          <w:szCs w:val="24"/>
        </w:rPr>
        <w:tab/>
        <w:t>Employer superannuation contributions will not be paid on behalf of employees during periods of unpaid leave that does not count as service, unless otherwise prescribed by legislation.</w:t>
      </w:r>
    </w:p>
    <w:p w:rsidR="00E112F1" w:rsidRDefault="00E112F1" w:rsidP="00C338F1">
      <w:pPr>
        <w:ind w:left="425"/>
        <w:rPr>
          <w:szCs w:val="24"/>
        </w:rPr>
      </w:pPr>
    </w:p>
    <w:p w:rsidR="00E112F1" w:rsidRDefault="00E112F1" w:rsidP="00C338F1">
      <w:pPr>
        <w:ind w:left="425"/>
        <w:rPr>
          <w:szCs w:val="24"/>
        </w:rPr>
      </w:pPr>
      <w:r>
        <w:rPr>
          <w:szCs w:val="24"/>
        </w:rPr>
        <w:t xml:space="preserve">23.4 </w:t>
      </w:r>
      <w:r w:rsidR="00675DEF">
        <w:rPr>
          <w:szCs w:val="24"/>
        </w:rPr>
        <w:tab/>
      </w:r>
      <w:r>
        <w:rPr>
          <w:szCs w:val="24"/>
        </w:rPr>
        <w:t xml:space="preserve">Employer superannuation contributions will be paid on behalf </w:t>
      </w:r>
      <w:r w:rsidR="00675DEF">
        <w:rPr>
          <w:szCs w:val="24"/>
        </w:rPr>
        <w:t>of employees during periods of approved unpaid parental leave.</w:t>
      </w:r>
    </w:p>
    <w:p w:rsidR="003B00F3" w:rsidRDefault="003B00F3" w:rsidP="00C338F1">
      <w:pPr>
        <w:ind w:left="425"/>
        <w:rPr>
          <w:szCs w:val="24"/>
        </w:rPr>
      </w:pPr>
    </w:p>
    <w:p w:rsidR="003B00F3" w:rsidRDefault="003B00F3" w:rsidP="00C338F1">
      <w:pPr>
        <w:ind w:left="425"/>
        <w:rPr>
          <w:szCs w:val="24"/>
        </w:rPr>
      </w:pPr>
      <w:r>
        <w:rPr>
          <w:szCs w:val="24"/>
        </w:rPr>
        <w:t>23.</w:t>
      </w:r>
      <w:r w:rsidR="00E112F1">
        <w:rPr>
          <w:szCs w:val="24"/>
        </w:rPr>
        <w:t>5</w:t>
      </w:r>
      <w:r>
        <w:rPr>
          <w:szCs w:val="24"/>
        </w:rPr>
        <w:tab/>
        <w:t>The Commission limits superannuation choice to complying superannuation funds that allow employee and/or employer contributions to be paid through fortni</w:t>
      </w:r>
      <w:r w:rsidR="000063CF">
        <w:rPr>
          <w:szCs w:val="24"/>
        </w:rPr>
        <w:t>ghtly electronic funds transfer.</w:t>
      </w:r>
    </w:p>
    <w:p w:rsidR="00430155" w:rsidRDefault="00430155" w:rsidP="005F70CA">
      <w:pPr>
        <w:ind w:left="425"/>
        <w:rPr>
          <w:szCs w:val="24"/>
        </w:rPr>
      </w:pPr>
    </w:p>
    <w:p w:rsidR="00430155" w:rsidRDefault="00430155" w:rsidP="00C338F1">
      <w:pPr>
        <w:ind w:left="425"/>
        <w:rPr>
          <w:szCs w:val="24"/>
        </w:rPr>
      </w:pPr>
    </w:p>
    <w:p w:rsidR="00430155" w:rsidRDefault="00430155" w:rsidP="00C338F1">
      <w:pPr>
        <w:ind w:left="425"/>
        <w:rPr>
          <w:szCs w:val="24"/>
        </w:rPr>
      </w:pPr>
    </w:p>
    <w:p w:rsidR="000063CF" w:rsidRDefault="000063CF" w:rsidP="00D81D2A"/>
    <w:p w:rsidR="00D81D2A" w:rsidRPr="00B97A22" w:rsidRDefault="00D81D2A" w:rsidP="00066F3D">
      <w:pPr>
        <w:pStyle w:val="Subtitle"/>
        <w:shd w:val="pct5" w:color="auto" w:fill="auto"/>
        <w:rPr>
          <w:rFonts w:ascii="Arial" w:hAnsi="Arial" w:cs="Arial"/>
          <w:b/>
          <w:sz w:val="28"/>
          <w:szCs w:val="28"/>
        </w:rPr>
      </w:pPr>
      <w:bookmarkStart w:id="367" w:name="_Toc460398924"/>
      <w:r w:rsidRPr="00B97A22">
        <w:rPr>
          <w:rFonts w:ascii="Arial" w:hAnsi="Arial" w:cs="Arial"/>
          <w:b/>
          <w:sz w:val="28"/>
          <w:szCs w:val="28"/>
        </w:rPr>
        <w:lastRenderedPageBreak/>
        <w:t>Part 3C</w:t>
      </w:r>
      <w:r w:rsidR="00960E67" w:rsidRPr="00B97A22">
        <w:rPr>
          <w:rFonts w:ascii="Arial" w:hAnsi="Arial" w:cs="Arial"/>
          <w:b/>
          <w:sz w:val="28"/>
          <w:szCs w:val="28"/>
        </w:rPr>
        <w:t xml:space="preserve">   </w:t>
      </w:r>
      <w:r w:rsidRPr="00B97A22">
        <w:rPr>
          <w:rFonts w:ascii="Arial" w:hAnsi="Arial" w:cs="Arial"/>
          <w:b/>
          <w:sz w:val="28"/>
          <w:szCs w:val="28"/>
        </w:rPr>
        <w:t xml:space="preserve"> Flexible Work Arrangements</w:t>
      </w:r>
      <w:r w:rsidR="000C0809" w:rsidRPr="00B97A22">
        <w:rPr>
          <w:rFonts w:ascii="Arial" w:hAnsi="Arial" w:cs="Arial"/>
          <w:b/>
          <w:sz w:val="28"/>
          <w:szCs w:val="28"/>
        </w:rPr>
        <w:t xml:space="preserve"> and Work Life Balance</w:t>
      </w:r>
      <w:bookmarkEnd w:id="367"/>
    </w:p>
    <w:p w:rsidR="00D81D2A" w:rsidRDefault="00D81D2A">
      <w:pPr>
        <w:jc w:val="both"/>
        <w:rPr>
          <w:b/>
        </w:rPr>
      </w:pPr>
    </w:p>
    <w:p w:rsidR="00D67EEA" w:rsidRDefault="0001427B" w:rsidP="00D97406">
      <w:pPr>
        <w:pStyle w:val="Subtitle"/>
        <w:numPr>
          <w:ilvl w:val="0"/>
          <w:numId w:val="18"/>
        </w:numPr>
        <w:ind w:hanging="720"/>
        <w:jc w:val="left"/>
        <w:rPr>
          <w:rFonts w:ascii="Arial" w:hAnsi="Arial" w:cs="Arial"/>
          <w:b/>
        </w:rPr>
      </w:pPr>
      <w:bookmarkStart w:id="368" w:name="_Toc460398925"/>
      <w:r w:rsidRPr="00B97A22">
        <w:rPr>
          <w:rFonts w:ascii="Arial" w:hAnsi="Arial" w:cs="Arial"/>
          <w:b/>
        </w:rPr>
        <w:t>W</w:t>
      </w:r>
      <w:r w:rsidR="00930E1B" w:rsidRPr="00B97A22">
        <w:rPr>
          <w:rFonts w:ascii="Arial" w:hAnsi="Arial" w:cs="Arial"/>
          <w:b/>
        </w:rPr>
        <w:t>ork/life balance</w:t>
      </w:r>
      <w:bookmarkEnd w:id="368"/>
    </w:p>
    <w:p w:rsidR="00FD1210" w:rsidRPr="00E56DD6" w:rsidRDefault="00FD1210" w:rsidP="00E56DD6"/>
    <w:p w:rsidR="005257EF" w:rsidRDefault="00E362B4" w:rsidP="00C338F1">
      <w:pPr>
        <w:pStyle w:val="BodyText3"/>
        <w:ind w:left="425"/>
        <w:rPr>
          <w:rFonts w:ascii="Arial" w:hAnsi="Arial" w:cs="Arial"/>
          <w:color w:val="000000"/>
          <w:sz w:val="24"/>
          <w:szCs w:val="24"/>
        </w:rPr>
      </w:pPr>
      <w:r>
        <w:rPr>
          <w:rFonts w:ascii="Arial" w:hAnsi="Arial" w:cs="Arial"/>
          <w:color w:val="000000"/>
          <w:sz w:val="24"/>
          <w:szCs w:val="24"/>
        </w:rPr>
        <w:t>2</w:t>
      </w:r>
      <w:r w:rsidR="00650E7B">
        <w:rPr>
          <w:rFonts w:ascii="Arial" w:hAnsi="Arial" w:cs="Arial"/>
          <w:color w:val="000000"/>
          <w:sz w:val="24"/>
          <w:szCs w:val="24"/>
        </w:rPr>
        <w:t>4</w:t>
      </w:r>
      <w:r>
        <w:rPr>
          <w:rFonts w:ascii="Arial" w:hAnsi="Arial" w:cs="Arial"/>
          <w:color w:val="000000"/>
          <w:sz w:val="24"/>
          <w:szCs w:val="24"/>
        </w:rPr>
        <w:t>.1</w:t>
      </w:r>
      <w:r w:rsidR="00A073D2">
        <w:rPr>
          <w:rFonts w:ascii="Arial" w:hAnsi="Arial" w:cs="Arial"/>
          <w:color w:val="000000"/>
          <w:sz w:val="24"/>
          <w:szCs w:val="24"/>
        </w:rPr>
        <w:tab/>
      </w:r>
      <w:r w:rsidR="005849BD">
        <w:rPr>
          <w:rFonts w:ascii="Arial" w:hAnsi="Arial" w:cs="Arial"/>
          <w:color w:val="000000"/>
          <w:sz w:val="24"/>
          <w:szCs w:val="24"/>
        </w:rPr>
        <w:t xml:space="preserve">Employees have the right to request flexible working arrangements under the Fair Work Act. </w:t>
      </w:r>
      <w:r w:rsidR="005257EF" w:rsidRPr="000C0809">
        <w:rPr>
          <w:rFonts w:ascii="Arial" w:hAnsi="Arial" w:cs="Arial"/>
          <w:color w:val="000000"/>
          <w:sz w:val="24"/>
          <w:szCs w:val="24"/>
        </w:rPr>
        <w:t>The Commission acknowledges that employees have to balance their working life with other commitments, including family and the community. This is recognised through the provision of a range of flexible attendance arrangements</w:t>
      </w:r>
      <w:r w:rsidR="0001427B">
        <w:rPr>
          <w:rFonts w:ascii="Arial" w:hAnsi="Arial" w:cs="Arial"/>
          <w:color w:val="000000"/>
          <w:sz w:val="24"/>
          <w:szCs w:val="24"/>
        </w:rPr>
        <w:t xml:space="preserve">, leave provisions </w:t>
      </w:r>
      <w:r w:rsidR="005257EF" w:rsidRPr="000C0809">
        <w:rPr>
          <w:rFonts w:ascii="Arial" w:hAnsi="Arial" w:cs="Arial"/>
          <w:color w:val="000000"/>
          <w:sz w:val="24"/>
          <w:szCs w:val="24"/>
        </w:rPr>
        <w:t xml:space="preserve">and assistance programs.  When applying flexible attendance arrangements </w:t>
      </w:r>
      <w:r w:rsidR="0001427B">
        <w:rPr>
          <w:rFonts w:ascii="Arial" w:hAnsi="Arial" w:cs="Arial"/>
          <w:color w:val="000000"/>
          <w:sz w:val="24"/>
          <w:szCs w:val="24"/>
        </w:rPr>
        <w:t xml:space="preserve">and </w:t>
      </w:r>
      <w:r w:rsidR="005257EF" w:rsidRPr="000C0809">
        <w:rPr>
          <w:rFonts w:ascii="Arial" w:hAnsi="Arial" w:cs="Arial"/>
          <w:color w:val="000000"/>
          <w:sz w:val="24"/>
          <w:szCs w:val="24"/>
        </w:rPr>
        <w:t>other employment conditions</w:t>
      </w:r>
      <w:r w:rsidR="00EC59A6">
        <w:rPr>
          <w:rFonts w:ascii="Arial" w:hAnsi="Arial" w:cs="Arial"/>
          <w:color w:val="000000"/>
          <w:sz w:val="24"/>
          <w:szCs w:val="24"/>
        </w:rPr>
        <w:t>,</w:t>
      </w:r>
      <w:r w:rsidR="005257EF" w:rsidRPr="000C0809">
        <w:rPr>
          <w:rFonts w:ascii="Arial" w:hAnsi="Arial" w:cs="Arial"/>
          <w:color w:val="000000"/>
          <w:sz w:val="24"/>
          <w:szCs w:val="24"/>
        </w:rPr>
        <w:t xml:space="preserve"> the Commission and its employees will consider the operational needs of the Commission</w:t>
      </w:r>
      <w:r w:rsidR="00A63F8C">
        <w:rPr>
          <w:rFonts w:ascii="Arial" w:hAnsi="Arial" w:cs="Arial"/>
          <w:color w:val="000000"/>
          <w:sz w:val="24"/>
          <w:szCs w:val="24"/>
        </w:rPr>
        <w:t xml:space="preserve"> and any </w:t>
      </w:r>
      <w:r w:rsidR="0001427B">
        <w:rPr>
          <w:rFonts w:ascii="Arial" w:hAnsi="Arial" w:cs="Arial"/>
          <w:color w:val="000000"/>
          <w:sz w:val="24"/>
          <w:szCs w:val="24"/>
        </w:rPr>
        <w:t>e</w:t>
      </w:r>
      <w:r w:rsidR="00A63F8C">
        <w:rPr>
          <w:rFonts w:ascii="Arial" w:hAnsi="Arial" w:cs="Arial"/>
          <w:color w:val="000000"/>
          <w:sz w:val="24"/>
          <w:szCs w:val="24"/>
        </w:rPr>
        <w:t>ffect on other</w:t>
      </w:r>
      <w:r w:rsidR="00C6043C">
        <w:rPr>
          <w:rFonts w:ascii="Arial" w:hAnsi="Arial" w:cs="Arial"/>
          <w:color w:val="000000"/>
          <w:sz w:val="24"/>
          <w:szCs w:val="24"/>
        </w:rPr>
        <w:t xml:space="preserve"> employees</w:t>
      </w:r>
      <w:r w:rsidR="00A63F8C">
        <w:rPr>
          <w:rFonts w:ascii="Arial" w:hAnsi="Arial" w:cs="Arial"/>
          <w:color w:val="000000"/>
          <w:sz w:val="24"/>
          <w:szCs w:val="24"/>
        </w:rPr>
        <w:t xml:space="preserve"> to ensure equitable outcomes</w:t>
      </w:r>
      <w:r w:rsidR="00D67EEA">
        <w:rPr>
          <w:rFonts w:ascii="Arial" w:hAnsi="Arial" w:cs="Arial"/>
          <w:color w:val="000000"/>
          <w:sz w:val="24"/>
          <w:szCs w:val="24"/>
        </w:rPr>
        <w:t>.</w:t>
      </w:r>
      <w:r w:rsidR="001D3AEA">
        <w:rPr>
          <w:rFonts w:ascii="Arial" w:hAnsi="Arial" w:cs="Arial"/>
          <w:color w:val="000000"/>
          <w:sz w:val="24"/>
          <w:szCs w:val="24"/>
        </w:rPr>
        <w:t xml:space="preserve"> </w:t>
      </w:r>
      <w:r w:rsidR="005D6CE4">
        <w:rPr>
          <w:rFonts w:ascii="Arial" w:hAnsi="Arial" w:cs="Arial"/>
          <w:color w:val="000000"/>
          <w:sz w:val="24"/>
          <w:szCs w:val="24"/>
        </w:rPr>
        <w:t>Under the FWA requests may be refused on reasonable business grounds. Where a request is not agreed to, the Commission will consider other alternatives where possible and outline reasons in writing where a request is not supported, within 21 days of receiving the request.</w:t>
      </w:r>
      <w:r w:rsidR="005D6CE4" w:rsidDel="005D6CE4">
        <w:rPr>
          <w:rFonts w:ascii="Arial" w:hAnsi="Arial" w:cs="Arial"/>
          <w:color w:val="000000"/>
          <w:sz w:val="24"/>
          <w:szCs w:val="24"/>
        </w:rPr>
        <w:t xml:space="preserve"> </w:t>
      </w:r>
    </w:p>
    <w:p w:rsidR="00B51095" w:rsidRDefault="00930E1B" w:rsidP="00D97406">
      <w:pPr>
        <w:pStyle w:val="Subtitle"/>
        <w:numPr>
          <w:ilvl w:val="0"/>
          <w:numId w:val="18"/>
        </w:numPr>
        <w:ind w:hanging="720"/>
        <w:jc w:val="left"/>
        <w:rPr>
          <w:rFonts w:ascii="Arial" w:hAnsi="Arial" w:cs="Arial"/>
          <w:b/>
        </w:rPr>
      </w:pPr>
      <w:bookmarkStart w:id="369" w:name="_Toc403380767"/>
      <w:bookmarkStart w:id="370" w:name="_Toc403401439"/>
      <w:bookmarkStart w:id="371" w:name="_Toc403401733"/>
      <w:bookmarkStart w:id="372" w:name="_Toc433893249"/>
      <w:bookmarkStart w:id="373" w:name="_Toc433893969"/>
      <w:bookmarkStart w:id="374" w:name="_Toc403380768"/>
      <w:bookmarkStart w:id="375" w:name="_Toc403401440"/>
      <w:bookmarkStart w:id="376" w:name="_Toc403401734"/>
      <w:bookmarkStart w:id="377" w:name="_Toc433893250"/>
      <w:bookmarkStart w:id="378" w:name="_Toc433893970"/>
      <w:bookmarkStart w:id="379" w:name="_Toc403380769"/>
      <w:bookmarkStart w:id="380" w:name="_Toc403401441"/>
      <w:bookmarkStart w:id="381" w:name="_Toc403401735"/>
      <w:bookmarkStart w:id="382" w:name="_Toc433893251"/>
      <w:bookmarkStart w:id="383" w:name="_Toc433893971"/>
      <w:bookmarkStart w:id="384" w:name="_Toc460398926"/>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r w:rsidRPr="00B97A22">
        <w:rPr>
          <w:rFonts w:ascii="Arial" w:hAnsi="Arial" w:cs="Arial"/>
          <w:b/>
        </w:rPr>
        <w:t>Part-time requests</w:t>
      </w:r>
      <w:bookmarkEnd w:id="384"/>
    </w:p>
    <w:p w:rsidR="00FD1210" w:rsidRPr="00E56DD6" w:rsidRDefault="00FD1210" w:rsidP="00E56DD6"/>
    <w:p w:rsidR="00FD1210" w:rsidRDefault="005D4D86" w:rsidP="00C338F1">
      <w:pPr>
        <w:ind w:left="425"/>
      </w:pPr>
      <w:r>
        <w:t>2</w:t>
      </w:r>
      <w:r w:rsidR="00650E7B">
        <w:t>5</w:t>
      </w:r>
      <w:r>
        <w:t>.1</w:t>
      </w:r>
      <w:r>
        <w:tab/>
        <w:t>All applications for part-time work must be in writing</w:t>
      </w:r>
      <w:r w:rsidR="0010282D">
        <w:t xml:space="preserve">. </w:t>
      </w:r>
      <w:r w:rsidR="00B8794D">
        <w:t>F</w:t>
      </w:r>
      <w:r w:rsidR="001D3AEA">
        <w:t>urther information can be found in the</w:t>
      </w:r>
      <w:r w:rsidRPr="005D4D86">
        <w:rPr>
          <w:i/>
        </w:rPr>
        <w:t xml:space="preserve"> </w:t>
      </w:r>
      <w:r w:rsidR="00F017E6" w:rsidRPr="00CD4EA7">
        <w:rPr>
          <w:b/>
          <w:i/>
        </w:rPr>
        <w:t>Workplace Flexibility Policy</w:t>
      </w:r>
      <w:r w:rsidR="00CD4EA7">
        <w:rPr>
          <w:i/>
        </w:rPr>
        <w:t xml:space="preserve"> and the </w:t>
      </w:r>
      <w:r w:rsidRPr="00BE393D">
        <w:rPr>
          <w:b/>
          <w:i/>
        </w:rPr>
        <w:t>Part-time Work Policy</w:t>
      </w:r>
      <w:r w:rsidRPr="005D4D86">
        <w:t>.</w:t>
      </w:r>
      <w:r>
        <w:t xml:space="preserve"> </w:t>
      </w:r>
    </w:p>
    <w:p w:rsidR="000F188A" w:rsidRDefault="000F188A" w:rsidP="00C338F1">
      <w:pPr>
        <w:ind w:left="425"/>
      </w:pPr>
    </w:p>
    <w:p w:rsidR="007B3C10" w:rsidRDefault="00DE706A" w:rsidP="00C338F1">
      <w:pPr>
        <w:ind w:left="425"/>
        <w:outlineLvl w:val="1"/>
      </w:pPr>
      <w:bookmarkStart w:id="385" w:name="_Toc403380771"/>
      <w:bookmarkStart w:id="386" w:name="_Toc403401443"/>
      <w:bookmarkStart w:id="387" w:name="_Toc403401737"/>
      <w:bookmarkStart w:id="388" w:name="_Toc433893253"/>
      <w:bookmarkStart w:id="389" w:name="_Toc433893973"/>
      <w:bookmarkStart w:id="390" w:name="_Toc460398927"/>
      <w:bookmarkStart w:id="391" w:name="_Toc433980881"/>
      <w:bookmarkStart w:id="392" w:name="_Toc436037948"/>
      <w:bookmarkStart w:id="393" w:name="_Toc436039085"/>
      <w:bookmarkStart w:id="394" w:name="_Toc436649564"/>
      <w:bookmarkStart w:id="395" w:name="_Toc437252423"/>
      <w:r>
        <w:t>2</w:t>
      </w:r>
      <w:r w:rsidR="00650E7B">
        <w:t>5</w:t>
      </w:r>
      <w:r>
        <w:t>.</w:t>
      </w:r>
      <w:r w:rsidR="00C961A2">
        <w:t>2</w:t>
      </w:r>
      <w:bookmarkEnd w:id="385"/>
      <w:bookmarkEnd w:id="386"/>
      <w:bookmarkEnd w:id="387"/>
      <w:bookmarkEnd w:id="388"/>
      <w:bookmarkEnd w:id="389"/>
      <w:r w:rsidR="00042781">
        <w:tab/>
      </w:r>
      <w:bookmarkStart w:id="396" w:name="_Toc433893254"/>
      <w:bookmarkStart w:id="397" w:name="_Toc433893974"/>
      <w:r w:rsidR="007B3C10">
        <w:t>The Commission will consider requests from employees</w:t>
      </w:r>
      <w:r w:rsidR="002D4EB0">
        <w:t xml:space="preserve"> for a range of different circumstances including</w:t>
      </w:r>
      <w:r w:rsidR="00367515">
        <w:t xml:space="preserve"> </w:t>
      </w:r>
      <w:r w:rsidR="00367515" w:rsidRPr="000C6056">
        <w:t>but not limited to</w:t>
      </w:r>
      <w:r w:rsidR="002D4EB0">
        <w:t>:</w:t>
      </w:r>
      <w:bookmarkEnd w:id="390"/>
    </w:p>
    <w:p w:rsidR="002D4EB0" w:rsidRDefault="002D4EB0" w:rsidP="00C338F1">
      <w:pPr>
        <w:ind w:left="425"/>
        <w:outlineLvl w:val="1"/>
      </w:pPr>
      <w:r>
        <w:tab/>
      </w:r>
      <w:r>
        <w:tab/>
      </w:r>
      <w:bookmarkStart w:id="398" w:name="_Toc460398928"/>
      <w:r>
        <w:t>(</w:t>
      </w:r>
      <w:proofErr w:type="spellStart"/>
      <w:r>
        <w:t>i</w:t>
      </w:r>
      <w:proofErr w:type="spellEnd"/>
      <w:r>
        <w:t>) return from maternity/parental leave</w:t>
      </w:r>
      <w:bookmarkEnd w:id="398"/>
    </w:p>
    <w:p w:rsidR="002D4EB0" w:rsidRDefault="002D4EB0" w:rsidP="00C338F1">
      <w:pPr>
        <w:ind w:left="425"/>
        <w:outlineLvl w:val="1"/>
      </w:pPr>
      <w:r>
        <w:tab/>
      </w:r>
      <w:r>
        <w:tab/>
      </w:r>
      <w:bookmarkStart w:id="399" w:name="_Toc460398929"/>
      <w:r>
        <w:t>(ii) pre-retirement transition</w:t>
      </w:r>
      <w:bookmarkEnd w:id="399"/>
    </w:p>
    <w:p w:rsidR="002D4EB0" w:rsidRDefault="002D4EB0" w:rsidP="002D4EB0">
      <w:pPr>
        <w:ind w:left="425"/>
        <w:outlineLvl w:val="1"/>
      </w:pPr>
      <w:r>
        <w:tab/>
      </w:r>
      <w:r>
        <w:tab/>
      </w:r>
      <w:bookmarkStart w:id="400" w:name="_Toc460398930"/>
      <w:r>
        <w:t>(iii) Short term requests such as personal illness carer needs or study.</w:t>
      </w:r>
      <w:bookmarkEnd w:id="400"/>
    </w:p>
    <w:p w:rsidR="007B3C10" w:rsidRDefault="007B3C10" w:rsidP="00C338F1">
      <w:pPr>
        <w:ind w:left="425"/>
        <w:outlineLvl w:val="1"/>
      </w:pPr>
    </w:p>
    <w:p w:rsidR="00042781" w:rsidRDefault="007B3C10" w:rsidP="00C338F1">
      <w:pPr>
        <w:ind w:left="425"/>
        <w:outlineLvl w:val="1"/>
      </w:pPr>
      <w:bookmarkStart w:id="401" w:name="_Toc460398931"/>
      <w:r>
        <w:t>25.3</w:t>
      </w:r>
      <w:r w:rsidR="002D4EB0">
        <w:tab/>
      </w:r>
      <w:r w:rsidR="000F188A">
        <w:t>P</w:t>
      </w:r>
      <w:r w:rsidR="005D4D86">
        <w:t xml:space="preserve">roposals for part-time work may be initiated </w:t>
      </w:r>
      <w:r w:rsidR="000F188A">
        <w:t>by managers.</w:t>
      </w:r>
      <w:bookmarkEnd w:id="391"/>
      <w:bookmarkEnd w:id="392"/>
      <w:bookmarkEnd w:id="393"/>
      <w:bookmarkEnd w:id="394"/>
      <w:bookmarkEnd w:id="395"/>
      <w:bookmarkEnd w:id="396"/>
      <w:bookmarkEnd w:id="397"/>
      <w:bookmarkEnd w:id="401"/>
    </w:p>
    <w:p w:rsidR="00042781" w:rsidRDefault="00042781" w:rsidP="00C338F1">
      <w:pPr>
        <w:ind w:left="425"/>
        <w:outlineLvl w:val="1"/>
      </w:pPr>
    </w:p>
    <w:p w:rsidR="007E4F45" w:rsidRDefault="00042781" w:rsidP="00C338F1">
      <w:pPr>
        <w:ind w:left="425"/>
        <w:outlineLvl w:val="1"/>
      </w:pPr>
      <w:bookmarkStart w:id="402" w:name="_Toc433893255"/>
      <w:bookmarkStart w:id="403" w:name="_Toc433893975"/>
      <w:bookmarkStart w:id="404" w:name="_Toc433980882"/>
      <w:bookmarkStart w:id="405" w:name="_Toc436037949"/>
      <w:bookmarkStart w:id="406" w:name="_Toc436039086"/>
      <w:bookmarkStart w:id="407" w:name="_Toc436649565"/>
      <w:bookmarkStart w:id="408" w:name="_Toc437252424"/>
      <w:bookmarkStart w:id="409" w:name="_Toc460398932"/>
      <w:r>
        <w:t>25.</w:t>
      </w:r>
      <w:r w:rsidR="002D4EB0">
        <w:t>4</w:t>
      </w:r>
      <w:bookmarkEnd w:id="402"/>
      <w:bookmarkEnd w:id="403"/>
      <w:r>
        <w:tab/>
      </w:r>
      <w:bookmarkStart w:id="410" w:name="_Toc303247947"/>
      <w:bookmarkStart w:id="411" w:name="_Toc309372588"/>
      <w:bookmarkStart w:id="412" w:name="_Toc309373160"/>
      <w:bookmarkStart w:id="413" w:name="_Toc309394547"/>
      <w:bookmarkStart w:id="414" w:name="_Toc311124797"/>
      <w:bookmarkStart w:id="415" w:name="_Toc311129439"/>
      <w:bookmarkStart w:id="416" w:name="_Toc311129566"/>
      <w:bookmarkStart w:id="417" w:name="_Toc403380772"/>
      <w:bookmarkStart w:id="418" w:name="_Toc403401444"/>
      <w:bookmarkStart w:id="419" w:name="_Toc403401738"/>
      <w:bookmarkStart w:id="420" w:name="_Toc433893256"/>
      <w:bookmarkStart w:id="421" w:name="_Toc433893976"/>
      <w:r w:rsidR="00B51095">
        <w:t xml:space="preserve">A part-time employee shall accrue all entitlements under this </w:t>
      </w:r>
      <w:r w:rsidR="00EC59A6">
        <w:t>A</w:t>
      </w:r>
      <w:r w:rsidR="00B51095">
        <w:t>greement, other than entitlements to reimbursement</w:t>
      </w:r>
      <w:r w:rsidR="0010282D">
        <w:t xml:space="preserve"> </w:t>
      </w:r>
      <w:r w:rsidR="0010282D" w:rsidRPr="005F70CA">
        <w:t>and expense related allowances</w:t>
      </w:r>
      <w:r w:rsidR="00B51095">
        <w:t>, on a pro rata basis.</w:t>
      </w:r>
      <w:bookmarkEnd w:id="404"/>
      <w:bookmarkEnd w:id="405"/>
      <w:bookmarkEnd w:id="406"/>
      <w:bookmarkEnd w:id="407"/>
      <w:bookmarkEnd w:id="408"/>
      <w:bookmarkEnd w:id="410"/>
      <w:bookmarkEnd w:id="411"/>
      <w:bookmarkEnd w:id="412"/>
      <w:bookmarkEnd w:id="413"/>
      <w:bookmarkEnd w:id="414"/>
      <w:bookmarkEnd w:id="415"/>
      <w:bookmarkEnd w:id="416"/>
      <w:bookmarkEnd w:id="417"/>
      <w:bookmarkEnd w:id="418"/>
      <w:bookmarkEnd w:id="419"/>
      <w:bookmarkEnd w:id="420"/>
      <w:bookmarkEnd w:id="421"/>
      <w:bookmarkEnd w:id="409"/>
    </w:p>
    <w:p w:rsidR="007E4F45" w:rsidRDefault="007E4F45" w:rsidP="00C338F1">
      <w:pPr>
        <w:ind w:left="425"/>
        <w:outlineLvl w:val="1"/>
      </w:pPr>
    </w:p>
    <w:p w:rsidR="005405CB" w:rsidRDefault="00DE706A" w:rsidP="00C338F1">
      <w:pPr>
        <w:ind w:left="425"/>
        <w:outlineLvl w:val="1"/>
      </w:pPr>
      <w:bookmarkStart w:id="422" w:name="_Toc309372589"/>
      <w:bookmarkStart w:id="423" w:name="_Toc309373161"/>
      <w:bookmarkStart w:id="424" w:name="_Toc309394548"/>
      <w:bookmarkStart w:id="425" w:name="_Toc311124798"/>
      <w:bookmarkStart w:id="426" w:name="_Toc311129440"/>
      <w:bookmarkStart w:id="427" w:name="_Toc311129567"/>
      <w:bookmarkStart w:id="428" w:name="_Toc403380773"/>
      <w:bookmarkStart w:id="429" w:name="_Toc403401445"/>
      <w:bookmarkStart w:id="430" w:name="_Toc403401739"/>
      <w:bookmarkStart w:id="431" w:name="_Toc433893257"/>
      <w:bookmarkStart w:id="432" w:name="_Toc433893977"/>
      <w:bookmarkStart w:id="433" w:name="_Toc433980883"/>
      <w:bookmarkStart w:id="434" w:name="_Toc436037950"/>
      <w:bookmarkStart w:id="435" w:name="_Toc436039087"/>
      <w:bookmarkStart w:id="436" w:name="_Toc436649566"/>
      <w:bookmarkStart w:id="437" w:name="_Toc437252425"/>
      <w:bookmarkStart w:id="438" w:name="_Toc460398933"/>
      <w:r>
        <w:t>2</w:t>
      </w:r>
      <w:r w:rsidR="00650E7B">
        <w:t>5</w:t>
      </w:r>
      <w:r>
        <w:t>.</w:t>
      </w:r>
      <w:r w:rsidR="002D4EB0">
        <w:t>5</w:t>
      </w:r>
      <w:r w:rsidR="00042781">
        <w:tab/>
      </w:r>
      <w:r w:rsidR="007E4F45">
        <w:t>Where a request cannot be accommodated, the Commission will outline the reasons</w:t>
      </w:r>
      <w:r w:rsidR="001A6133">
        <w:t xml:space="preserve"> in writing </w:t>
      </w:r>
      <w:r w:rsidR="007E4F45">
        <w:t>to the employee</w:t>
      </w:r>
      <w:r w:rsidR="0061369D">
        <w:t xml:space="preserve"> within 21 days of </w:t>
      </w:r>
      <w:r w:rsidR="001A6133">
        <w:t>receiving</w:t>
      </w:r>
      <w:r w:rsidR="0061369D">
        <w:t xml:space="preserve"> the request</w:t>
      </w:r>
      <w:r w:rsidR="007E4F45">
        <w:t>.</w:t>
      </w:r>
      <w:bookmarkEnd w:id="422"/>
      <w:bookmarkEnd w:id="423"/>
      <w:bookmarkEnd w:id="424"/>
      <w:r w:rsidR="002D1929" w:rsidRPr="002D1929">
        <w:t xml:space="preserve"> </w:t>
      </w:r>
      <w:r w:rsidR="002D1929">
        <w:t xml:space="preserve">Under the FWA </w:t>
      </w:r>
      <w:r w:rsidR="002D1929">
        <w:rPr>
          <w:rFonts w:cs="Arial"/>
          <w:color w:val="000000"/>
          <w:szCs w:val="24"/>
        </w:rPr>
        <w:t xml:space="preserve">requests may </w:t>
      </w:r>
      <w:r w:rsidR="004C179C" w:rsidRPr="005F70CA">
        <w:rPr>
          <w:rFonts w:cs="Arial"/>
          <w:color w:val="000000"/>
          <w:szCs w:val="24"/>
        </w:rPr>
        <w:t>only</w:t>
      </w:r>
      <w:r w:rsidR="004C179C">
        <w:rPr>
          <w:rFonts w:cs="Arial"/>
          <w:color w:val="000000"/>
          <w:szCs w:val="24"/>
        </w:rPr>
        <w:t xml:space="preserve"> </w:t>
      </w:r>
      <w:r w:rsidR="002D1929">
        <w:rPr>
          <w:rFonts w:cs="Arial"/>
          <w:color w:val="000000"/>
          <w:szCs w:val="24"/>
        </w:rPr>
        <w:t>be refused on reasonable business grounds.</w:t>
      </w:r>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p>
    <w:p w:rsidR="00042781" w:rsidRDefault="00042781" w:rsidP="00E56DD6">
      <w:pPr>
        <w:outlineLvl w:val="1"/>
      </w:pPr>
    </w:p>
    <w:p w:rsidR="00B51095" w:rsidRPr="00D566C9" w:rsidRDefault="00042781" w:rsidP="00E56DD6">
      <w:pPr>
        <w:pStyle w:val="Subtitle"/>
        <w:jc w:val="left"/>
        <w:rPr>
          <w:rFonts w:ascii="Arial" w:hAnsi="Arial" w:cs="Arial"/>
          <w:b/>
        </w:rPr>
      </w:pPr>
      <w:bookmarkStart w:id="439" w:name="_Toc403380774"/>
      <w:bookmarkStart w:id="440" w:name="_Toc403401740"/>
      <w:bookmarkStart w:id="441" w:name="_Toc460398934"/>
      <w:r w:rsidRPr="00613C53">
        <w:rPr>
          <w:rFonts w:ascii="Arial" w:hAnsi="Arial" w:cs="Arial"/>
          <w:b/>
        </w:rPr>
        <w:t>26</w:t>
      </w:r>
      <w:r w:rsidR="00570E1F" w:rsidRPr="00AF7C5E">
        <w:rPr>
          <w:rFonts w:cs="Arial"/>
          <w:b/>
        </w:rPr>
        <w:t>.</w:t>
      </w:r>
      <w:bookmarkEnd w:id="439"/>
      <w:bookmarkEnd w:id="440"/>
      <w:r w:rsidR="00570E1F" w:rsidRPr="00AF7C5E">
        <w:rPr>
          <w:rFonts w:cs="Arial"/>
          <w:b/>
        </w:rPr>
        <w:t xml:space="preserve"> </w:t>
      </w:r>
      <w:r w:rsidR="00930E1B" w:rsidRPr="00C75349">
        <w:rPr>
          <w:rFonts w:ascii="Arial" w:hAnsi="Arial" w:cs="Arial"/>
          <w:b/>
        </w:rPr>
        <w:t>H</w:t>
      </w:r>
      <w:r w:rsidR="00930E1B" w:rsidRPr="00D566C9">
        <w:rPr>
          <w:rFonts w:ascii="Arial" w:hAnsi="Arial" w:cs="Arial"/>
          <w:b/>
        </w:rPr>
        <w:t>ours of work</w:t>
      </w:r>
      <w:bookmarkEnd w:id="441"/>
    </w:p>
    <w:p w:rsidR="00DE706A" w:rsidRPr="00E56DD6" w:rsidRDefault="00DE706A" w:rsidP="00E56DD6"/>
    <w:p w:rsidR="00B51095" w:rsidRDefault="00C10FE5" w:rsidP="00C338F1">
      <w:pPr>
        <w:ind w:left="425"/>
      </w:pPr>
      <w:r>
        <w:rPr>
          <w:bCs/>
        </w:rPr>
        <w:t>2</w:t>
      </w:r>
      <w:r w:rsidR="00042781">
        <w:rPr>
          <w:bCs/>
        </w:rPr>
        <w:t>6</w:t>
      </w:r>
      <w:r>
        <w:rPr>
          <w:bCs/>
        </w:rPr>
        <w:t>.1</w:t>
      </w:r>
      <w:r>
        <w:rPr>
          <w:bCs/>
        </w:rPr>
        <w:tab/>
      </w:r>
      <w:r w:rsidR="00B51095">
        <w:rPr>
          <w:b/>
        </w:rPr>
        <w:t>Standard hours:</w:t>
      </w:r>
      <w:r w:rsidR="00B51095">
        <w:tab/>
        <w:t>Standard hours of work shall be 147 hours in each four week settlement period.</w:t>
      </w:r>
    </w:p>
    <w:p w:rsidR="00B51095" w:rsidRDefault="00B51095" w:rsidP="00C338F1">
      <w:pPr>
        <w:ind w:left="425"/>
      </w:pPr>
    </w:p>
    <w:p w:rsidR="00B51095" w:rsidRDefault="00C10FE5" w:rsidP="00C338F1">
      <w:pPr>
        <w:ind w:left="425"/>
      </w:pPr>
      <w:r>
        <w:t>2</w:t>
      </w:r>
      <w:r w:rsidR="00042781">
        <w:t>6</w:t>
      </w:r>
      <w:r>
        <w:t>.</w:t>
      </w:r>
      <w:r w:rsidR="0086663A">
        <w:t>2</w:t>
      </w:r>
      <w:r w:rsidR="00B51095">
        <w:tab/>
      </w:r>
      <w:r w:rsidR="0077754C" w:rsidRPr="00D81D2A">
        <w:rPr>
          <w:b/>
        </w:rPr>
        <w:t>Standard Hours and Bandwidth</w:t>
      </w:r>
      <w:r w:rsidR="0077754C">
        <w:t xml:space="preserve">:  </w:t>
      </w:r>
      <w:r w:rsidR="00B51095">
        <w:t xml:space="preserve">Standard hours shall be worked within the bandwidth of </w:t>
      </w:r>
      <w:r w:rsidR="002E1D45">
        <w:t>7</w:t>
      </w:r>
      <w:r w:rsidR="00B51095">
        <w:t>:</w:t>
      </w:r>
      <w:r w:rsidR="004B42A7">
        <w:t>0</w:t>
      </w:r>
      <w:r w:rsidR="00B51095">
        <w:t>0am to 6.</w:t>
      </w:r>
      <w:r w:rsidR="001227BB">
        <w:t>3</w:t>
      </w:r>
      <w:r w:rsidR="00B51095">
        <w:t>0pm, Monday to Friday. A standard day is 8.30am to 4.51pm with an hour for lunch between 12.30pm and 1.30pm.</w:t>
      </w:r>
    </w:p>
    <w:p w:rsidR="00B51095" w:rsidRDefault="00B51095" w:rsidP="00C338F1">
      <w:pPr>
        <w:ind w:left="425"/>
        <w:jc w:val="both"/>
      </w:pPr>
    </w:p>
    <w:p w:rsidR="0077754C" w:rsidRDefault="00C10FE5" w:rsidP="00C338F1">
      <w:pPr>
        <w:ind w:left="425" w:hanging="11"/>
        <w:rPr>
          <w:i/>
          <w:lang w:val="en-US"/>
        </w:rPr>
      </w:pPr>
      <w:r>
        <w:t>2</w:t>
      </w:r>
      <w:r w:rsidR="00042781">
        <w:t>6</w:t>
      </w:r>
      <w:r>
        <w:t>.</w:t>
      </w:r>
      <w:r w:rsidR="0086663A">
        <w:t>3</w:t>
      </w:r>
      <w:r w:rsidR="00B51095">
        <w:tab/>
        <w:t>Notwithstanding subclause 2</w:t>
      </w:r>
      <w:r w:rsidR="00042781">
        <w:t>6</w:t>
      </w:r>
      <w:r w:rsidR="00B51095">
        <w:t>.</w:t>
      </w:r>
      <w:r w:rsidR="00613C53">
        <w:t>2</w:t>
      </w:r>
      <w:r w:rsidR="00B51095">
        <w:t xml:space="preserve">, standard hours may be worked outside of the bandwidth stipulated </w:t>
      </w:r>
      <w:r w:rsidR="00635959">
        <w:t xml:space="preserve">with agreement, </w:t>
      </w:r>
      <w:r w:rsidR="00B51095">
        <w:t>where operational requirements may be met</w:t>
      </w:r>
      <w:r w:rsidR="001F6F98">
        <w:t xml:space="preserve"> and with the approval of the President</w:t>
      </w:r>
      <w:r w:rsidR="00B51095">
        <w:t xml:space="preserve">. </w:t>
      </w:r>
      <w:r w:rsidR="0077754C">
        <w:t xml:space="preserve"> </w:t>
      </w:r>
    </w:p>
    <w:p w:rsidR="00B51095" w:rsidRDefault="00B51095" w:rsidP="00C338F1">
      <w:pPr>
        <w:ind w:left="425"/>
        <w:jc w:val="both"/>
      </w:pPr>
    </w:p>
    <w:p w:rsidR="00B51095" w:rsidRDefault="00C10FE5" w:rsidP="00C338F1">
      <w:pPr>
        <w:ind w:left="425"/>
        <w:jc w:val="both"/>
      </w:pPr>
      <w:r>
        <w:t>2</w:t>
      </w:r>
      <w:r w:rsidR="00042781">
        <w:t>6</w:t>
      </w:r>
      <w:r>
        <w:t>.</w:t>
      </w:r>
      <w:r w:rsidR="0086663A">
        <w:t>4</w:t>
      </w:r>
      <w:r w:rsidR="00B51095">
        <w:tab/>
      </w:r>
      <w:r w:rsidR="00B51095">
        <w:rPr>
          <w:b/>
        </w:rPr>
        <w:t>Core hours:</w:t>
      </w:r>
      <w:r w:rsidR="00B51095">
        <w:tab/>
        <w:t xml:space="preserve">Core hours will be </w:t>
      </w:r>
      <w:r w:rsidR="00580010">
        <w:t>10.00am</w:t>
      </w:r>
      <w:r w:rsidR="00B51095">
        <w:t xml:space="preserve"> to 12.00pm and 2.00pm </w:t>
      </w:r>
      <w:r w:rsidR="002D4EB0">
        <w:t>to</w:t>
      </w:r>
      <w:r w:rsidR="00B51095">
        <w:t xml:space="preserve"> 4.00pm unless varied by agreement by </w:t>
      </w:r>
      <w:r w:rsidR="00CC0B9D">
        <w:t xml:space="preserve">an employee and their supervisor </w:t>
      </w:r>
      <w:r w:rsidR="00B51095">
        <w:t>based on operational needs</w:t>
      </w:r>
      <w:r w:rsidR="001F6F98">
        <w:t xml:space="preserve"> and with the approval of the President</w:t>
      </w:r>
      <w:r w:rsidR="00B51095">
        <w:t xml:space="preserve">. Employees shall ordinarily be present at work during core hours. </w:t>
      </w:r>
    </w:p>
    <w:p w:rsidR="00B51095" w:rsidRDefault="00B51095" w:rsidP="00C338F1">
      <w:pPr>
        <w:ind w:left="425"/>
        <w:jc w:val="both"/>
      </w:pPr>
    </w:p>
    <w:p w:rsidR="00B51095" w:rsidRDefault="00C10FE5" w:rsidP="00C338F1">
      <w:pPr>
        <w:ind w:left="425"/>
        <w:jc w:val="both"/>
      </w:pPr>
      <w:r>
        <w:t>2</w:t>
      </w:r>
      <w:r w:rsidR="00042781">
        <w:t>6</w:t>
      </w:r>
      <w:r>
        <w:t>.</w:t>
      </w:r>
      <w:r w:rsidR="0086663A">
        <w:t>5</w:t>
      </w:r>
      <w:r w:rsidR="00B51095">
        <w:tab/>
      </w:r>
      <w:r w:rsidR="00B51095">
        <w:rPr>
          <w:b/>
        </w:rPr>
        <w:t>Unpaid meal breaks:</w:t>
      </w:r>
      <w:r w:rsidR="0077443E">
        <w:rPr>
          <w:b/>
        </w:rPr>
        <w:t xml:space="preserve">  </w:t>
      </w:r>
      <w:r w:rsidR="00B51095">
        <w:t>An employee must not work for longer than five hours without an unpaid break for a meal of a minimum of thirty minutes and no longer than 2 hours.</w:t>
      </w:r>
    </w:p>
    <w:p w:rsidR="00B51095" w:rsidRDefault="00B51095" w:rsidP="00C338F1">
      <w:pPr>
        <w:ind w:left="425"/>
        <w:jc w:val="both"/>
      </w:pPr>
    </w:p>
    <w:p w:rsidR="00B51095" w:rsidRDefault="00C10FE5" w:rsidP="00C338F1">
      <w:pPr>
        <w:ind w:left="425"/>
        <w:jc w:val="both"/>
      </w:pPr>
      <w:r>
        <w:t>2</w:t>
      </w:r>
      <w:r w:rsidR="00042781">
        <w:t>6</w:t>
      </w:r>
      <w:r>
        <w:t>.</w:t>
      </w:r>
      <w:r w:rsidR="0086663A">
        <w:t>6</w:t>
      </w:r>
      <w:r w:rsidR="00B51095">
        <w:tab/>
      </w:r>
      <w:r w:rsidR="00B51095">
        <w:rPr>
          <w:b/>
        </w:rPr>
        <w:t>Start and finish times:</w:t>
      </w:r>
      <w:r w:rsidR="0077443E">
        <w:rPr>
          <w:b/>
        </w:rPr>
        <w:t xml:space="preserve">  </w:t>
      </w:r>
      <w:r w:rsidR="00B51095">
        <w:t xml:space="preserve">Starting and finishing times within the bandwidth are to be determined by the Commission, after consultation with employee/s. </w:t>
      </w:r>
      <w:r w:rsidR="00C13F41">
        <w:t xml:space="preserve">To optimise effective client service supervisors may require employees (including part-time employees where this is consistent with their ordinary hours) to attend at specific times during general business hours of 8.30am to 5pm. </w:t>
      </w:r>
      <w:r w:rsidR="00B51095">
        <w:t xml:space="preserve">It is understood that these arrangements should provide employees flexibility to balance work and personal obligations subject to operational requirements of the Commission, the need for appropriate supervisory arrangements to be in place and </w:t>
      </w:r>
      <w:r w:rsidR="006F4E3C">
        <w:t>Work</w:t>
      </w:r>
      <w:r w:rsidR="00B51095">
        <w:t xml:space="preserve"> Health and Safety principles.</w:t>
      </w:r>
    </w:p>
    <w:p w:rsidR="00B51095" w:rsidRDefault="00B51095" w:rsidP="00C338F1">
      <w:pPr>
        <w:ind w:left="425"/>
        <w:jc w:val="both"/>
      </w:pPr>
    </w:p>
    <w:p w:rsidR="00897DDD" w:rsidRDefault="00897DDD" w:rsidP="00C338F1">
      <w:pPr>
        <w:ind w:left="425" w:hanging="11"/>
        <w:rPr>
          <w:lang w:val="en-US"/>
        </w:rPr>
      </w:pPr>
      <w:r>
        <w:rPr>
          <w:lang w:val="en-US"/>
        </w:rPr>
        <w:t>2</w:t>
      </w:r>
      <w:r w:rsidR="00042781">
        <w:rPr>
          <w:lang w:val="en-US"/>
        </w:rPr>
        <w:t>6</w:t>
      </w:r>
      <w:r>
        <w:rPr>
          <w:lang w:val="en-US"/>
        </w:rPr>
        <w:t>.</w:t>
      </w:r>
      <w:r w:rsidR="0086663A">
        <w:rPr>
          <w:lang w:val="en-US"/>
        </w:rPr>
        <w:t>7</w:t>
      </w:r>
      <w:r>
        <w:rPr>
          <w:lang w:val="en-US"/>
        </w:rPr>
        <w:tab/>
      </w:r>
      <w:r w:rsidRPr="00897DDD">
        <w:rPr>
          <w:b/>
          <w:lang w:val="en-US"/>
        </w:rPr>
        <w:t xml:space="preserve">Reimbursement for </w:t>
      </w:r>
      <w:r>
        <w:rPr>
          <w:b/>
          <w:lang w:val="en-US"/>
        </w:rPr>
        <w:t>Family C</w:t>
      </w:r>
      <w:r w:rsidRPr="00897DDD">
        <w:rPr>
          <w:b/>
          <w:lang w:val="en-US"/>
        </w:rPr>
        <w:t>are Arrangements:</w:t>
      </w:r>
      <w:r>
        <w:rPr>
          <w:lang w:val="en-US"/>
        </w:rPr>
        <w:t xml:space="preserve"> Where the Commission requires employees to be away from home outside bandwidth hours (including normal travel time) or to work outside their regular hours managers will approve payment or reimbursement of the reasonable cost of additional family care arrangements on the production of receipts. </w:t>
      </w:r>
      <w:r>
        <w:rPr>
          <w:lang w:val="en-US"/>
        </w:rPr>
        <w:br/>
      </w:r>
    </w:p>
    <w:p w:rsidR="00897DDD" w:rsidRDefault="00897DDD" w:rsidP="00C338F1">
      <w:pPr>
        <w:ind w:left="425" w:hanging="11"/>
        <w:rPr>
          <w:i/>
          <w:lang w:val="en-US"/>
        </w:rPr>
      </w:pPr>
      <w:r>
        <w:rPr>
          <w:lang w:val="en-US"/>
        </w:rPr>
        <w:t>2</w:t>
      </w:r>
      <w:r w:rsidR="00042781">
        <w:rPr>
          <w:lang w:val="en-US"/>
        </w:rPr>
        <w:t>6</w:t>
      </w:r>
      <w:r>
        <w:rPr>
          <w:lang w:val="en-US"/>
        </w:rPr>
        <w:t>.</w:t>
      </w:r>
      <w:r w:rsidR="0086663A">
        <w:rPr>
          <w:lang w:val="en-US"/>
        </w:rPr>
        <w:t>8</w:t>
      </w:r>
      <w:r>
        <w:rPr>
          <w:lang w:val="en-US"/>
        </w:rPr>
        <w:tab/>
      </w:r>
      <w:r w:rsidRPr="00897DDD">
        <w:rPr>
          <w:b/>
          <w:lang w:val="en-US"/>
        </w:rPr>
        <w:t>Scheduling Meetings</w:t>
      </w:r>
      <w:r>
        <w:rPr>
          <w:lang w:val="en-US"/>
        </w:rPr>
        <w:t xml:space="preserve">: To assist employees balance their work and family/personal life responsibilities, workplace meetings will generally not be scheduled before 9am and will conclude by 4.30pm unless previously agreed. </w:t>
      </w:r>
    </w:p>
    <w:p w:rsidR="00897DDD" w:rsidRDefault="00897DDD" w:rsidP="00C338F1">
      <w:pPr>
        <w:ind w:left="425"/>
        <w:jc w:val="both"/>
      </w:pPr>
    </w:p>
    <w:p w:rsidR="00042781" w:rsidRDefault="00C10FE5" w:rsidP="00C338F1">
      <w:pPr>
        <w:ind w:left="425"/>
      </w:pPr>
      <w:r>
        <w:t>2</w:t>
      </w:r>
      <w:r w:rsidR="00042781">
        <w:t>6</w:t>
      </w:r>
      <w:r>
        <w:t>.</w:t>
      </w:r>
      <w:r w:rsidR="0086663A">
        <w:t>9</w:t>
      </w:r>
      <w:r w:rsidR="00B51095">
        <w:tab/>
      </w:r>
      <w:proofErr w:type="spellStart"/>
      <w:r w:rsidR="00B51095">
        <w:rPr>
          <w:b/>
        </w:rPr>
        <w:t>Flexleave</w:t>
      </w:r>
      <w:proofErr w:type="spellEnd"/>
      <w:r w:rsidR="00B51095">
        <w:rPr>
          <w:b/>
        </w:rPr>
        <w:t>:</w:t>
      </w:r>
      <w:r w:rsidR="0077443E">
        <w:t xml:space="preserve">  </w:t>
      </w:r>
      <w:r w:rsidR="00B51095">
        <w:t xml:space="preserve">Employees classified as APS 1 – 6 shall have access to </w:t>
      </w:r>
      <w:proofErr w:type="spellStart"/>
      <w:r w:rsidR="00B51095">
        <w:t>flexleave</w:t>
      </w:r>
      <w:proofErr w:type="spellEnd"/>
      <w:r w:rsidR="00B51095">
        <w:t xml:space="preserve"> provisions</w:t>
      </w:r>
      <w:r w:rsidR="001F6F98">
        <w:t xml:space="preserve">. </w:t>
      </w:r>
      <w:r w:rsidR="001F6F98">
        <w:rPr>
          <w:rFonts w:cs="Arial"/>
        </w:rPr>
        <w:t xml:space="preserve">A maximum of 4 standard days can be carried over at the conclusion of any settlement period and a maximum of 10 hours flex debit is permitted. </w:t>
      </w:r>
      <w:r w:rsidR="00F10506">
        <w:rPr>
          <w:rFonts w:cs="Arial"/>
        </w:rPr>
        <w:t xml:space="preserve">Managers are responsible for ensuring that employees do not accrue excessive </w:t>
      </w:r>
      <w:proofErr w:type="spellStart"/>
      <w:r w:rsidR="00F10506">
        <w:rPr>
          <w:rFonts w:cs="Arial"/>
        </w:rPr>
        <w:t>flexleave</w:t>
      </w:r>
      <w:proofErr w:type="spellEnd"/>
      <w:r w:rsidR="00367515">
        <w:rPr>
          <w:rFonts w:cs="Arial"/>
        </w:rPr>
        <w:t xml:space="preserve"> </w:t>
      </w:r>
      <w:r w:rsidR="00367515" w:rsidRPr="000C6056">
        <w:rPr>
          <w:rFonts w:cs="Arial"/>
        </w:rPr>
        <w:t xml:space="preserve">and carryover of </w:t>
      </w:r>
      <w:proofErr w:type="spellStart"/>
      <w:r w:rsidR="00367515" w:rsidRPr="000C6056">
        <w:rPr>
          <w:rFonts w:cs="Arial"/>
        </w:rPr>
        <w:t>flexleave</w:t>
      </w:r>
      <w:proofErr w:type="spellEnd"/>
      <w:r w:rsidR="00367515" w:rsidRPr="000C6056">
        <w:rPr>
          <w:rFonts w:cs="Arial"/>
        </w:rPr>
        <w:t xml:space="preserve"> balances beyond the settlement period will only </w:t>
      </w:r>
      <w:r w:rsidR="00005D8D">
        <w:rPr>
          <w:rFonts w:cs="Arial"/>
        </w:rPr>
        <w:t>be approved</w:t>
      </w:r>
      <w:r w:rsidR="00367515" w:rsidRPr="000C6056">
        <w:rPr>
          <w:rFonts w:cs="Arial"/>
        </w:rPr>
        <w:t xml:space="preserve"> in exceptional circumstances</w:t>
      </w:r>
      <w:r w:rsidR="00F10506">
        <w:rPr>
          <w:rFonts w:cs="Arial"/>
        </w:rPr>
        <w:t xml:space="preserve">. </w:t>
      </w:r>
      <w:r w:rsidR="001F6F98">
        <w:rPr>
          <w:rFonts w:cs="Arial"/>
        </w:rPr>
        <w:t xml:space="preserve">Further information </w:t>
      </w:r>
      <w:r w:rsidR="00613C53">
        <w:rPr>
          <w:rFonts w:cs="Arial"/>
        </w:rPr>
        <w:t>can be found in</w:t>
      </w:r>
      <w:r w:rsidR="001F6F98">
        <w:rPr>
          <w:rFonts w:cs="Arial"/>
        </w:rPr>
        <w:t xml:space="preserve"> the</w:t>
      </w:r>
      <w:r w:rsidR="001F6F98" w:rsidRPr="001B16FE">
        <w:rPr>
          <w:rFonts w:cs="Arial"/>
        </w:rPr>
        <w:t xml:space="preserve"> </w:t>
      </w:r>
      <w:r w:rsidR="001F6F98" w:rsidRPr="00186E42">
        <w:rPr>
          <w:rFonts w:cs="Arial"/>
          <w:b/>
          <w:i/>
        </w:rPr>
        <w:t>Commission’s Flex and Overtime</w:t>
      </w:r>
      <w:r w:rsidR="001F6F98" w:rsidRPr="0000640E">
        <w:rPr>
          <w:rFonts w:cs="Arial"/>
          <w:b/>
          <w:i/>
        </w:rPr>
        <w:t xml:space="preserve"> Policy and Guidelines</w:t>
      </w:r>
      <w:r w:rsidR="001F6F98" w:rsidRPr="0000640E">
        <w:rPr>
          <w:rFonts w:cs="Arial"/>
        </w:rPr>
        <w:t>.</w:t>
      </w:r>
      <w:r w:rsidR="004752C5">
        <w:t xml:space="preserve"> </w:t>
      </w:r>
      <w:proofErr w:type="spellStart"/>
      <w:r w:rsidR="00C13F41">
        <w:t>Flextime</w:t>
      </w:r>
      <w:proofErr w:type="spellEnd"/>
      <w:r w:rsidR="00C13F41">
        <w:t xml:space="preserve"> credits accrue only for time worked within the bandwidth or where there is an agreement to work outside the bandwidth. </w:t>
      </w:r>
    </w:p>
    <w:p w:rsidR="003E313D" w:rsidRDefault="003E313D" w:rsidP="00C338F1">
      <w:pPr>
        <w:ind w:left="425"/>
      </w:pPr>
    </w:p>
    <w:p w:rsidR="00407F00" w:rsidRPr="0086663A" w:rsidRDefault="00C10FE5" w:rsidP="00C338F1">
      <w:pPr>
        <w:tabs>
          <w:tab w:val="left" w:pos="426"/>
        </w:tabs>
        <w:ind w:left="425"/>
      </w:pPr>
      <w:r w:rsidRPr="00EC4BCD">
        <w:t>2</w:t>
      </w:r>
      <w:r w:rsidR="00042781">
        <w:t>6</w:t>
      </w:r>
      <w:r w:rsidRPr="00EC4BCD">
        <w:t>.</w:t>
      </w:r>
      <w:r w:rsidR="00897DDD" w:rsidRPr="00EC4BCD">
        <w:t>1</w:t>
      </w:r>
      <w:r w:rsidR="00613C53">
        <w:t>0</w:t>
      </w:r>
      <w:r w:rsidRPr="00EC4BCD">
        <w:tab/>
      </w:r>
      <w:r w:rsidRPr="00EC4BCD">
        <w:rPr>
          <w:b/>
        </w:rPr>
        <w:t xml:space="preserve">Executive Level </w:t>
      </w:r>
      <w:r w:rsidR="00C6043C" w:rsidRPr="00EC4BCD">
        <w:rPr>
          <w:b/>
        </w:rPr>
        <w:t>Employees</w:t>
      </w:r>
      <w:r w:rsidR="00C34748">
        <w:t xml:space="preserve">: </w:t>
      </w:r>
      <w:r w:rsidR="000E4AF7">
        <w:t>Executive Level employees may access Time Off in Lieu.</w:t>
      </w:r>
      <w:r w:rsidR="000E4AF7" w:rsidDel="000E4AF7">
        <w:t xml:space="preserve"> </w:t>
      </w:r>
      <w:r w:rsidR="00407F00">
        <w:t xml:space="preserve">Executive Level employees will be able to access these TOIL days by agreement and subject to operational requirements. It is expected that Executive Level employees will show sound judgement in reviewing workloads, priorities and work practices to reduce the amount of </w:t>
      </w:r>
      <w:r w:rsidR="00407F00">
        <w:lastRenderedPageBreak/>
        <w:t xml:space="preserve">excess hours required for both themselves and their teams. TOIL days </w:t>
      </w:r>
      <w:r w:rsidR="00F017E6">
        <w:t xml:space="preserve">should be taken as soon as practical after the additional hours worked, </w:t>
      </w:r>
      <w:r w:rsidR="009D16C6">
        <w:t>and within 3 months maximum as agreed between the Manager and employee. TOIL days will not</w:t>
      </w:r>
      <w:r w:rsidR="00407F00">
        <w:t xml:space="preserve"> be paid out in any circumstances</w:t>
      </w:r>
      <w:r w:rsidR="001E5B5D">
        <w:t xml:space="preserve"> nor will it be treated on an hour for hour basis</w:t>
      </w:r>
      <w:r w:rsidR="00407F00">
        <w:t>.</w:t>
      </w:r>
      <w:r w:rsidR="0086663A">
        <w:t xml:space="preserve"> Further information can be found in the </w:t>
      </w:r>
      <w:r w:rsidR="0086663A" w:rsidRPr="0086663A">
        <w:rPr>
          <w:b/>
          <w:i/>
        </w:rPr>
        <w:t>TOIL Policy</w:t>
      </w:r>
      <w:r w:rsidR="0086663A">
        <w:t>.</w:t>
      </w:r>
    </w:p>
    <w:p w:rsidR="00407F00" w:rsidRDefault="00407F00" w:rsidP="00C338F1">
      <w:pPr>
        <w:tabs>
          <w:tab w:val="left" w:pos="426"/>
        </w:tabs>
        <w:ind w:left="425"/>
        <w:rPr>
          <w:rFonts w:cs="Arial"/>
          <w:szCs w:val="24"/>
        </w:rPr>
      </w:pPr>
    </w:p>
    <w:p w:rsidR="00B51095" w:rsidRDefault="00C10FE5" w:rsidP="00C338F1">
      <w:pPr>
        <w:ind w:left="425"/>
        <w:rPr>
          <w:b/>
        </w:rPr>
      </w:pPr>
      <w:r>
        <w:t>2</w:t>
      </w:r>
      <w:r w:rsidR="00042781">
        <w:t>6</w:t>
      </w:r>
      <w:r>
        <w:t>.</w:t>
      </w:r>
      <w:r w:rsidR="00897DDD">
        <w:t>1</w:t>
      </w:r>
      <w:r w:rsidR="00613C53">
        <w:t>1</w:t>
      </w:r>
      <w:r w:rsidR="00B51095">
        <w:tab/>
      </w:r>
      <w:r w:rsidR="00B51095">
        <w:rPr>
          <w:b/>
        </w:rPr>
        <w:t>Absences without approval:</w:t>
      </w:r>
      <w:r w:rsidR="00B51095">
        <w:tab/>
        <w:t xml:space="preserve">Where an employee is absent from duty without approval, all pay and other benefits provided under this </w:t>
      </w:r>
      <w:r w:rsidR="00B126C0">
        <w:t>a</w:t>
      </w:r>
      <w:r w:rsidR="00B51095">
        <w:t xml:space="preserve">greement, </w:t>
      </w:r>
      <w:proofErr w:type="spellStart"/>
      <w:r w:rsidR="00B51095">
        <w:t>eg</w:t>
      </w:r>
      <w:proofErr w:type="spellEnd"/>
      <w:r w:rsidR="00B51095">
        <w:t xml:space="preserve"> </w:t>
      </w:r>
      <w:proofErr w:type="spellStart"/>
      <w:r w:rsidR="00B51095">
        <w:t>flextime</w:t>
      </w:r>
      <w:proofErr w:type="spellEnd"/>
      <w:r w:rsidR="00B51095">
        <w:t xml:space="preserve">, will cease to be available until the employee resumes duty or is granted leave. Where </w:t>
      </w:r>
      <w:proofErr w:type="spellStart"/>
      <w:r w:rsidR="00B51095">
        <w:t>flextime</w:t>
      </w:r>
      <w:proofErr w:type="spellEnd"/>
      <w:r w:rsidR="00B51095">
        <w:t xml:space="preserve"> no longer applies, employees will revert to standard hours (as defined in this clause).</w:t>
      </w:r>
    </w:p>
    <w:p w:rsidR="00EB2557" w:rsidRDefault="00EB2557" w:rsidP="00C338F1">
      <w:pPr>
        <w:ind w:left="425"/>
        <w:rPr>
          <w:b/>
        </w:rPr>
      </w:pPr>
    </w:p>
    <w:p w:rsidR="00570E1F" w:rsidRDefault="0015597F" w:rsidP="00C338F1">
      <w:pPr>
        <w:autoSpaceDE w:val="0"/>
        <w:autoSpaceDN w:val="0"/>
        <w:adjustRightInd w:val="0"/>
        <w:ind w:left="425"/>
        <w:rPr>
          <w:rFonts w:cs="Arial"/>
        </w:rPr>
      </w:pPr>
      <w:r>
        <w:rPr>
          <w:rFonts w:cs="Arial"/>
        </w:rPr>
        <w:t>2</w:t>
      </w:r>
      <w:r w:rsidR="00042781">
        <w:rPr>
          <w:rFonts w:cs="Arial"/>
        </w:rPr>
        <w:t>6</w:t>
      </w:r>
      <w:r>
        <w:rPr>
          <w:rFonts w:cs="Arial"/>
        </w:rPr>
        <w:t>.1</w:t>
      </w:r>
      <w:r w:rsidR="00613C53">
        <w:rPr>
          <w:rFonts w:cs="Arial"/>
        </w:rPr>
        <w:t>2</w:t>
      </w:r>
      <w:r>
        <w:rPr>
          <w:rFonts w:cs="Arial"/>
        </w:rPr>
        <w:tab/>
      </w:r>
      <w:r>
        <w:rPr>
          <w:rFonts w:cs="Arial"/>
          <w:b/>
          <w:bCs/>
        </w:rPr>
        <w:t>Domestic Travel time during bandwidth hours</w:t>
      </w:r>
      <w:r>
        <w:rPr>
          <w:rFonts w:cs="Arial"/>
        </w:rPr>
        <w:t xml:space="preserve">:  Employees who are on </w:t>
      </w:r>
      <w:proofErr w:type="spellStart"/>
      <w:r>
        <w:rPr>
          <w:rFonts w:cs="Arial"/>
        </w:rPr>
        <w:t>flextime</w:t>
      </w:r>
      <w:proofErr w:type="spellEnd"/>
      <w:r>
        <w:rPr>
          <w:rFonts w:cs="Arial"/>
        </w:rPr>
        <w:t xml:space="preserve"> under clause 2</w:t>
      </w:r>
      <w:r w:rsidR="00613C53">
        <w:rPr>
          <w:rFonts w:cs="Arial"/>
        </w:rPr>
        <w:t>6</w:t>
      </w:r>
      <w:r>
        <w:rPr>
          <w:rFonts w:cs="Arial"/>
        </w:rPr>
        <w:t>.</w:t>
      </w:r>
      <w:r w:rsidR="00613C53">
        <w:rPr>
          <w:rFonts w:cs="Arial"/>
        </w:rPr>
        <w:t>9</w:t>
      </w:r>
      <w:r>
        <w:rPr>
          <w:rFonts w:cs="Arial"/>
        </w:rPr>
        <w:t xml:space="preserve"> may </w:t>
      </w:r>
      <w:r w:rsidR="00F25FC2">
        <w:rPr>
          <w:rFonts w:cs="Arial"/>
        </w:rPr>
        <w:t xml:space="preserve">claim </w:t>
      </w:r>
      <w:r>
        <w:rPr>
          <w:rFonts w:cs="Arial"/>
        </w:rPr>
        <w:t xml:space="preserve">domestic business related travel time during the </w:t>
      </w:r>
      <w:r w:rsidR="009D16C6">
        <w:rPr>
          <w:rFonts w:cs="Arial"/>
        </w:rPr>
        <w:t xml:space="preserve">additional </w:t>
      </w:r>
      <w:r>
        <w:rPr>
          <w:rFonts w:cs="Arial"/>
        </w:rPr>
        <w:t xml:space="preserve">bandwidth hours </w:t>
      </w:r>
      <w:r w:rsidR="009D16C6">
        <w:rPr>
          <w:rFonts w:cs="Arial"/>
        </w:rPr>
        <w:t>of 6am and 7.30pm as recognition of this additional travel time</w:t>
      </w:r>
      <w:r>
        <w:rPr>
          <w:rFonts w:cs="Arial"/>
        </w:rPr>
        <w:t xml:space="preserve">. </w:t>
      </w:r>
    </w:p>
    <w:p w:rsidR="0015597F" w:rsidRDefault="0015597F" w:rsidP="00C235FE">
      <w:pPr>
        <w:autoSpaceDE w:val="0"/>
        <w:autoSpaceDN w:val="0"/>
        <w:adjustRightInd w:val="0"/>
        <w:rPr>
          <w:b/>
        </w:rPr>
      </w:pPr>
    </w:p>
    <w:p w:rsidR="00B51095" w:rsidRPr="00B97A22" w:rsidRDefault="00570E1F" w:rsidP="00E56DD6">
      <w:pPr>
        <w:pStyle w:val="Subtitle"/>
        <w:jc w:val="left"/>
        <w:rPr>
          <w:rFonts w:ascii="Arial" w:hAnsi="Arial" w:cs="Arial"/>
          <w:b/>
        </w:rPr>
      </w:pPr>
      <w:bookmarkStart w:id="442" w:name="_Toc460398935"/>
      <w:r>
        <w:rPr>
          <w:rFonts w:ascii="Arial" w:hAnsi="Arial" w:cs="Arial"/>
          <w:b/>
        </w:rPr>
        <w:t>2</w:t>
      </w:r>
      <w:r w:rsidR="00D72F11">
        <w:rPr>
          <w:rFonts w:ascii="Arial" w:hAnsi="Arial" w:cs="Arial"/>
          <w:b/>
        </w:rPr>
        <w:t>7</w:t>
      </w:r>
      <w:r>
        <w:rPr>
          <w:rFonts w:ascii="Arial" w:hAnsi="Arial" w:cs="Arial"/>
          <w:b/>
        </w:rPr>
        <w:t>. H</w:t>
      </w:r>
      <w:r w:rsidR="00930E1B" w:rsidRPr="00B97A22">
        <w:rPr>
          <w:rFonts w:ascii="Arial" w:hAnsi="Arial" w:cs="Arial"/>
          <w:b/>
        </w:rPr>
        <w:t>ome-based work</w:t>
      </w:r>
      <w:bookmarkEnd w:id="442"/>
    </w:p>
    <w:p w:rsidR="00B51095" w:rsidRDefault="00B51095"/>
    <w:p w:rsidR="00B51095" w:rsidRDefault="00B51095" w:rsidP="00C338F1">
      <w:pPr>
        <w:ind w:left="425"/>
      </w:pPr>
      <w:r>
        <w:t>2</w:t>
      </w:r>
      <w:r w:rsidR="00D72F11">
        <w:t>7</w:t>
      </w:r>
      <w:r>
        <w:t xml:space="preserve">.1 </w:t>
      </w:r>
      <w:r>
        <w:tab/>
      </w:r>
      <w:r w:rsidR="00E458B0">
        <w:t>The President may approve applications for</w:t>
      </w:r>
      <w:r w:rsidR="006F4E3C">
        <w:t xml:space="preserve"> home based work on either an on-going or temporary basis, w</w:t>
      </w:r>
      <w:r>
        <w:t>here consistent with client service</w:t>
      </w:r>
      <w:r w:rsidR="00AD3673">
        <w:t>, the inherent requirements of the role</w:t>
      </w:r>
      <w:r>
        <w:t xml:space="preserve"> and other operational requirements</w:t>
      </w:r>
      <w:r w:rsidR="0086663A">
        <w:t>. Further information can be found in the</w:t>
      </w:r>
      <w:r w:rsidR="006F4E3C">
        <w:t xml:space="preserve"> </w:t>
      </w:r>
      <w:r w:rsidR="006F4E3C" w:rsidRPr="00C338F1">
        <w:rPr>
          <w:b/>
          <w:i/>
        </w:rPr>
        <w:t>Home Based Work policy</w:t>
      </w:r>
      <w:r w:rsidR="00D72F11" w:rsidRPr="00C338F1">
        <w:rPr>
          <w:b/>
          <w:i/>
        </w:rPr>
        <w:t xml:space="preserve"> and guidelines</w:t>
      </w:r>
      <w:r w:rsidR="000E4AF7">
        <w:t>.</w:t>
      </w:r>
    </w:p>
    <w:p w:rsidR="00FA6D5B" w:rsidRDefault="00FA6D5B" w:rsidP="00C338F1">
      <w:pPr>
        <w:ind w:left="425"/>
      </w:pPr>
    </w:p>
    <w:p w:rsidR="00B51095" w:rsidRDefault="00B51095" w:rsidP="00C338F1">
      <w:pPr>
        <w:ind w:left="425"/>
      </w:pPr>
      <w:bookmarkStart w:id="443" w:name="_Toc403380778"/>
      <w:bookmarkStart w:id="444" w:name="_Toc403401450"/>
      <w:bookmarkStart w:id="445" w:name="_Toc403401744"/>
      <w:bookmarkStart w:id="446" w:name="_Toc403380780"/>
      <w:bookmarkStart w:id="447" w:name="_Toc403401452"/>
      <w:bookmarkStart w:id="448" w:name="_Toc403401746"/>
      <w:bookmarkStart w:id="449" w:name="_Toc403380781"/>
      <w:bookmarkStart w:id="450" w:name="_Toc403401453"/>
      <w:bookmarkStart w:id="451" w:name="_Toc403401747"/>
      <w:bookmarkStart w:id="452" w:name="_Toc403380782"/>
      <w:bookmarkStart w:id="453" w:name="_Toc403401454"/>
      <w:bookmarkStart w:id="454" w:name="_Toc403401748"/>
      <w:bookmarkEnd w:id="443"/>
      <w:bookmarkEnd w:id="444"/>
      <w:bookmarkEnd w:id="445"/>
      <w:bookmarkEnd w:id="446"/>
      <w:bookmarkEnd w:id="447"/>
      <w:bookmarkEnd w:id="448"/>
      <w:bookmarkEnd w:id="449"/>
      <w:bookmarkEnd w:id="450"/>
      <w:bookmarkEnd w:id="451"/>
      <w:bookmarkEnd w:id="452"/>
      <w:bookmarkEnd w:id="453"/>
      <w:bookmarkEnd w:id="454"/>
      <w:r>
        <w:t>2</w:t>
      </w:r>
      <w:r w:rsidR="00D72F11">
        <w:t>7</w:t>
      </w:r>
      <w:r>
        <w:t>.</w:t>
      </w:r>
      <w:r w:rsidR="00D72F11">
        <w:t>2</w:t>
      </w:r>
      <w:r>
        <w:t xml:space="preserve"> </w:t>
      </w:r>
      <w:r>
        <w:tab/>
        <w:t xml:space="preserve">Any on-going or temporary arrangement may be terminated by the </w:t>
      </w:r>
      <w:r w:rsidR="00B72F22">
        <w:t>President</w:t>
      </w:r>
      <w:r>
        <w:t xml:space="preserve"> for </w:t>
      </w:r>
      <w:r w:rsidR="008C62B8">
        <w:t>reasons such as</w:t>
      </w:r>
      <w:r>
        <w:t xml:space="preserve"> ineffectiveness of the arrangement, or failure of the employee to comply with requirements. Where the </w:t>
      </w:r>
      <w:r w:rsidR="00B72F22">
        <w:t>President</w:t>
      </w:r>
      <w:r>
        <w:t xml:space="preserve"> has decided to terminate an arrangement, the employee concerned shall be given reasonable notice of the termination.</w:t>
      </w:r>
      <w:bookmarkStart w:id="455" w:name="_Toc403380783"/>
      <w:bookmarkStart w:id="456" w:name="_Toc403401455"/>
      <w:bookmarkStart w:id="457" w:name="_Toc403401749"/>
      <w:bookmarkEnd w:id="455"/>
      <w:bookmarkEnd w:id="456"/>
      <w:bookmarkEnd w:id="457"/>
    </w:p>
    <w:p w:rsidR="008C6633" w:rsidRDefault="008C6633"/>
    <w:p w:rsidR="00FA6D5B" w:rsidRDefault="00520FFE" w:rsidP="00D97406">
      <w:pPr>
        <w:pStyle w:val="Subtitle"/>
        <w:numPr>
          <w:ilvl w:val="0"/>
          <w:numId w:val="29"/>
        </w:numPr>
        <w:ind w:left="360"/>
        <w:jc w:val="left"/>
        <w:rPr>
          <w:rFonts w:ascii="Arial" w:hAnsi="Arial" w:cs="Arial"/>
          <w:b/>
        </w:rPr>
      </w:pPr>
      <w:bookmarkStart w:id="458" w:name="_Toc403380784"/>
      <w:bookmarkStart w:id="459" w:name="_Toc403401456"/>
      <w:bookmarkStart w:id="460" w:name="_Toc403401750"/>
      <w:bookmarkStart w:id="461" w:name="_Toc433893261"/>
      <w:bookmarkStart w:id="462" w:name="_Toc433893981"/>
      <w:bookmarkStart w:id="463" w:name="_Toc403380785"/>
      <w:bookmarkStart w:id="464" w:name="_Toc403401457"/>
      <w:bookmarkStart w:id="465" w:name="_Toc403401751"/>
      <w:bookmarkStart w:id="466" w:name="_Toc433893262"/>
      <w:bookmarkStart w:id="467" w:name="_Toc433893982"/>
      <w:bookmarkStart w:id="468" w:name="_Toc403380786"/>
      <w:bookmarkStart w:id="469" w:name="_Toc403401458"/>
      <w:bookmarkStart w:id="470" w:name="_Toc403401752"/>
      <w:bookmarkStart w:id="471" w:name="_Toc433893263"/>
      <w:bookmarkStart w:id="472" w:name="_Toc433893983"/>
      <w:bookmarkStart w:id="473" w:name="_Toc403380787"/>
      <w:bookmarkStart w:id="474" w:name="_Toc403401459"/>
      <w:bookmarkStart w:id="475" w:name="_Toc403401753"/>
      <w:bookmarkStart w:id="476" w:name="_Toc433893264"/>
      <w:bookmarkStart w:id="477" w:name="_Toc433893984"/>
      <w:bookmarkStart w:id="478" w:name="_Toc403380788"/>
      <w:bookmarkStart w:id="479" w:name="_Toc403401460"/>
      <w:bookmarkStart w:id="480" w:name="_Toc403401754"/>
      <w:bookmarkStart w:id="481" w:name="_Toc433893265"/>
      <w:bookmarkStart w:id="482" w:name="_Toc433893985"/>
      <w:bookmarkStart w:id="483" w:name="_Toc403380789"/>
      <w:bookmarkStart w:id="484" w:name="_Toc403401461"/>
      <w:bookmarkStart w:id="485" w:name="_Toc403401755"/>
      <w:bookmarkStart w:id="486" w:name="_Toc433893266"/>
      <w:bookmarkStart w:id="487" w:name="_Toc433893986"/>
      <w:bookmarkStart w:id="488" w:name="_Toc403380790"/>
      <w:bookmarkStart w:id="489" w:name="_Toc403401462"/>
      <w:bookmarkStart w:id="490" w:name="_Toc403401756"/>
      <w:bookmarkStart w:id="491" w:name="_Toc433893267"/>
      <w:bookmarkStart w:id="492" w:name="_Toc433893987"/>
      <w:bookmarkStart w:id="493" w:name="_Toc403380791"/>
      <w:bookmarkStart w:id="494" w:name="_Toc403401463"/>
      <w:bookmarkStart w:id="495" w:name="_Toc403401757"/>
      <w:bookmarkStart w:id="496" w:name="_Toc433893268"/>
      <w:bookmarkStart w:id="497" w:name="_Toc433893988"/>
      <w:bookmarkStart w:id="498" w:name="_Toc403380793"/>
      <w:bookmarkStart w:id="499" w:name="_Toc403401465"/>
      <w:bookmarkStart w:id="500" w:name="_Toc403401759"/>
      <w:bookmarkStart w:id="501" w:name="_Toc433893270"/>
      <w:bookmarkStart w:id="502" w:name="_Toc433893990"/>
      <w:bookmarkStart w:id="503" w:name="_Toc460398936"/>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C0777F">
        <w:rPr>
          <w:rFonts w:ascii="Arial" w:hAnsi="Arial" w:cs="Arial"/>
          <w:b/>
        </w:rPr>
        <w:t>H</w:t>
      </w:r>
      <w:r w:rsidR="00930E1B" w:rsidRPr="00C0777F">
        <w:rPr>
          <w:rFonts w:ascii="Arial" w:hAnsi="Arial" w:cs="Arial"/>
          <w:b/>
        </w:rPr>
        <w:t>ealthy lifesty</w:t>
      </w:r>
      <w:r w:rsidR="00FA6D5B">
        <w:rPr>
          <w:rFonts w:ascii="Arial" w:hAnsi="Arial" w:cs="Arial"/>
          <w:b/>
        </w:rPr>
        <w:t>le</w:t>
      </w:r>
      <w:bookmarkEnd w:id="503"/>
    </w:p>
    <w:p w:rsidR="00FA6D5B" w:rsidRPr="00952364" w:rsidRDefault="00FA6D5B" w:rsidP="00952364"/>
    <w:p w:rsidR="00FA6D5B" w:rsidRPr="00DE773F" w:rsidRDefault="00FA6D5B" w:rsidP="00C338F1">
      <w:pPr>
        <w:ind w:left="425"/>
      </w:pPr>
      <w:r w:rsidRPr="00952364">
        <w:rPr>
          <w:rFonts w:cs="Arial"/>
        </w:rPr>
        <w:t>2</w:t>
      </w:r>
      <w:r w:rsidR="00D72F11">
        <w:rPr>
          <w:rFonts w:cs="Arial"/>
        </w:rPr>
        <w:t>8</w:t>
      </w:r>
      <w:r w:rsidRPr="00952364">
        <w:rPr>
          <w:rFonts w:cs="Arial"/>
        </w:rPr>
        <w:t>.1</w:t>
      </w:r>
      <w:r w:rsidR="006D7997" w:rsidRPr="00952364">
        <w:rPr>
          <w:rFonts w:cs="Arial"/>
        </w:rPr>
        <w:t>The Commission</w:t>
      </w:r>
      <w:r w:rsidR="000C0809" w:rsidRPr="00952364">
        <w:rPr>
          <w:rFonts w:cs="Arial"/>
        </w:rPr>
        <w:t xml:space="preserve"> encourages its employees to consider healthy lifestyle activities as a means to develop and maintain work and life balance.  The Commission will provid</w:t>
      </w:r>
      <w:r w:rsidR="007043F7" w:rsidRPr="00952364">
        <w:rPr>
          <w:rFonts w:cs="Arial"/>
        </w:rPr>
        <w:t>e</w:t>
      </w:r>
      <w:r w:rsidR="000C0809" w:rsidRPr="00952364">
        <w:rPr>
          <w:rFonts w:cs="Arial"/>
        </w:rPr>
        <w:t xml:space="preserve"> annual influenza injections for interested </w:t>
      </w:r>
      <w:r w:rsidR="00C6043C" w:rsidRPr="00952364">
        <w:rPr>
          <w:rFonts w:cs="Arial"/>
        </w:rPr>
        <w:t>employees</w:t>
      </w:r>
      <w:r w:rsidR="007043F7" w:rsidRPr="00952364">
        <w:rPr>
          <w:rFonts w:cs="Arial"/>
        </w:rPr>
        <w:t xml:space="preserve"> and reimburse</w:t>
      </w:r>
      <w:r w:rsidR="000C0809" w:rsidRPr="00952364">
        <w:rPr>
          <w:rFonts w:cs="Arial"/>
        </w:rPr>
        <w:t xml:space="preserve"> up to </w:t>
      </w:r>
      <w:r w:rsidR="001B53DB" w:rsidRPr="00952364">
        <w:rPr>
          <w:rFonts w:cs="Arial"/>
        </w:rPr>
        <w:t>$2</w:t>
      </w:r>
      <w:r w:rsidR="00DC0386" w:rsidRPr="00952364">
        <w:rPr>
          <w:rFonts w:cs="Arial"/>
        </w:rPr>
        <w:t>7</w:t>
      </w:r>
      <w:r w:rsidR="001B53DB" w:rsidRPr="00952364">
        <w:rPr>
          <w:rFonts w:cs="Arial"/>
        </w:rPr>
        <w:t>5</w:t>
      </w:r>
      <w:r w:rsidR="00A00F57" w:rsidRPr="00952364">
        <w:rPr>
          <w:rFonts w:cs="Arial"/>
        </w:rPr>
        <w:t xml:space="preserve"> </w:t>
      </w:r>
      <w:r w:rsidR="000C0809" w:rsidRPr="00952364">
        <w:rPr>
          <w:rFonts w:cs="Arial"/>
        </w:rPr>
        <w:t xml:space="preserve">per financial year for approved </w:t>
      </w:r>
      <w:r w:rsidR="005F2643" w:rsidRPr="00952364">
        <w:rPr>
          <w:rFonts w:cs="Arial"/>
        </w:rPr>
        <w:t>health and well</w:t>
      </w:r>
      <w:r w:rsidR="00940103" w:rsidRPr="00952364">
        <w:rPr>
          <w:rFonts w:cs="Arial"/>
        </w:rPr>
        <w:t>-</w:t>
      </w:r>
      <w:r w:rsidR="005F2643" w:rsidRPr="00952364">
        <w:rPr>
          <w:rFonts w:cs="Arial"/>
        </w:rPr>
        <w:t xml:space="preserve">being </w:t>
      </w:r>
      <w:r w:rsidR="000C0809" w:rsidRPr="00952364">
        <w:rPr>
          <w:rFonts w:cs="Arial"/>
        </w:rPr>
        <w:t>activities</w:t>
      </w:r>
      <w:r w:rsidR="002B71D0">
        <w:rPr>
          <w:rFonts w:cs="Arial"/>
        </w:rPr>
        <w:t>. Further information can be found in</w:t>
      </w:r>
      <w:r w:rsidR="002E1D45" w:rsidRPr="00952364">
        <w:rPr>
          <w:rFonts w:cs="Arial"/>
        </w:rPr>
        <w:t xml:space="preserve"> the </w:t>
      </w:r>
      <w:r w:rsidR="002E1D45" w:rsidRPr="00952364">
        <w:rPr>
          <w:rFonts w:cs="Arial"/>
          <w:b/>
          <w:i/>
        </w:rPr>
        <w:t>Healthy Lifestyle Program Guidelines</w:t>
      </w:r>
      <w:r w:rsidR="000C0809" w:rsidRPr="00952364">
        <w:rPr>
          <w:rFonts w:cs="Arial"/>
          <w:i/>
        </w:rPr>
        <w:t>.</w:t>
      </w:r>
      <w:r w:rsidR="000C0809" w:rsidRPr="00952364">
        <w:rPr>
          <w:rFonts w:cs="Arial"/>
        </w:rPr>
        <w:t xml:space="preserve"> </w:t>
      </w:r>
    </w:p>
    <w:p w:rsidR="003E313D" w:rsidRDefault="003E313D">
      <w:pPr>
        <w:rPr>
          <w:b/>
        </w:rPr>
      </w:pPr>
    </w:p>
    <w:p w:rsidR="00F945FB" w:rsidRPr="003E313D" w:rsidRDefault="00F945FB" w:rsidP="00D97406">
      <w:pPr>
        <w:pStyle w:val="Subtitle"/>
        <w:numPr>
          <w:ilvl w:val="0"/>
          <w:numId w:val="19"/>
        </w:numPr>
        <w:ind w:left="360"/>
        <w:jc w:val="left"/>
        <w:rPr>
          <w:rFonts w:ascii="Arial" w:hAnsi="Arial" w:cs="Arial"/>
          <w:b/>
        </w:rPr>
      </w:pPr>
      <w:bookmarkStart w:id="504" w:name="_Toc460398937"/>
      <w:r w:rsidRPr="003E313D">
        <w:rPr>
          <w:rFonts w:ascii="Arial" w:hAnsi="Arial" w:cs="Arial"/>
          <w:b/>
        </w:rPr>
        <w:t>C</w:t>
      </w:r>
      <w:r w:rsidR="00931E23" w:rsidRPr="003E313D">
        <w:rPr>
          <w:rFonts w:ascii="Arial" w:hAnsi="Arial" w:cs="Arial"/>
          <w:b/>
        </w:rPr>
        <w:t>areer break scheme</w:t>
      </w:r>
      <w:bookmarkEnd w:id="504"/>
    </w:p>
    <w:p w:rsidR="006C5AF9" w:rsidRDefault="00216A5A" w:rsidP="00C338F1">
      <w:pPr>
        <w:ind w:left="425"/>
        <w:rPr>
          <w:szCs w:val="24"/>
        </w:rPr>
      </w:pPr>
      <w:r w:rsidRPr="00C338F1">
        <w:t>29.1</w:t>
      </w:r>
      <w:r w:rsidR="000C0809" w:rsidRPr="00CE57B8">
        <w:rPr>
          <w:szCs w:val="24"/>
        </w:rPr>
        <w:t xml:space="preserve">Employees will be eligible to apply for </w:t>
      </w:r>
      <w:r w:rsidR="005F2643">
        <w:rPr>
          <w:szCs w:val="24"/>
        </w:rPr>
        <w:t>a three</w:t>
      </w:r>
      <w:r w:rsidR="006D7997">
        <w:rPr>
          <w:szCs w:val="24"/>
        </w:rPr>
        <w:t xml:space="preserve"> month</w:t>
      </w:r>
      <w:r w:rsidR="000C0809" w:rsidRPr="00CE57B8">
        <w:rPr>
          <w:szCs w:val="24"/>
        </w:rPr>
        <w:t xml:space="preserve"> </w:t>
      </w:r>
      <w:r w:rsidR="00DB4BDA">
        <w:rPr>
          <w:szCs w:val="24"/>
        </w:rPr>
        <w:t xml:space="preserve">unpaid </w:t>
      </w:r>
      <w:r w:rsidR="000C0809" w:rsidRPr="00CE57B8">
        <w:rPr>
          <w:szCs w:val="24"/>
        </w:rPr>
        <w:t xml:space="preserve">career break scheme after they have been employed for 5 years and for a further </w:t>
      </w:r>
      <w:r w:rsidR="005F2643">
        <w:rPr>
          <w:szCs w:val="24"/>
        </w:rPr>
        <w:t>three</w:t>
      </w:r>
      <w:r w:rsidR="006D7997">
        <w:rPr>
          <w:szCs w:val="24"/>
        </w:rPr>
        <w:t xml:space="preserve"> month</w:t>
      </w:r>
      <w:r w:rsidR="005F2643">
        <w:rPr>
          <w:szCs w:val="24"/>
        </w:rPr>
        <w:t>s</w:t>
      </w:r>
      <w:r w:rsidR="000C0809" w:rsidRPr="00CE57B8">
        <w:rPr>
          <w:szCs w:val="24"/>
        </w:rPr>
        <w:t xml:space="preserve"> </w:t>
      </w:r>
      <w:r w:rsidR="00DB4BDA">
        <w:rPr>
          <w:szCs w:val="24"/>
        </w:rPr>
        <w:t xml:space="preserve">unpaid </w:t>
      </w:r>
      <w:r w:rsidR="000C0809" w:rsidRPr="00CE57B8">
        <w:rPr>
          <w:szCs w:val="24"/>
        </w:rPr>
        <w:t xml:space="preserve">for each subsequent 5 year period. The </w:t>
      </w:r>
      <w:r w:rsidR="005F2643">
        <w:rPr>
          <w:szCs w:val="24"/>
        </w:rPr>
        <w:t>three</w:t>
      </w:r>
      <w:r w:rsidR="006D7997">
        <w:rPr>
          <w:szCs w:val="24"/>
        </w:rPr>
        <w:t xml:space="preserve"> month</w:t>
      </w:r>
      <w:r w:rsidR="000C0809" w:rsidRPr="00CE57B8">
        <w:rPr>
          <w:szCs w:val="24"/>
        </w:rPr>
        <w:t xml:space="preserve"> period </w:t>
      </w:r>
      <w:r w:rsidR="006D7997">
        <w:rPr>
          <w:szCs w:val="24"/>
        </w:rPr>
        <w:t xml:space="preserve">is in </w:t>
      </w:r>
      <w:r w:rsidR="00D81E6D">
        <w:rPr>
          <w:szCs w:val="24"/>
        </w:rPr>
        <w:t>calendar</w:t>
      </w:r>
      <w:r w:rsidR="006D7997">
        <w:rPr>
          <w:szCs w:val="24"/>
        </w:rPr>
        <w:t xml:space="preserve"> days and </w:t>
      </w:r>
      <w:r w:rsidR="000C0809" w:rsidRPr="00CE57B8">
        <w:rPr>
          <w:szCs w:val="24"/>
        </w:rPr>
        <w:t>will be non-cumulative.  All approvals will be subject to operational requirements and the negotiation of a mutually agreeable period of absence.</w:t>
      </w:r>
      <w:r w:rsidR="006C5AF9">
        <w:rPr>
          <w:szCs w:val="24"/>
        </w:rPr>
        <w:t xml:space="preserve">  Where it is of direct benefit to the work of the Commission </w:t>
      </w:r>
      <w:r w:rsidR="00101DF4">
        <w:rPr>
          <w:szCs w:val="24"/>
        </w:rPr>
        <w:t xml:space="preserve">and the career development of the employee </w:t>
      </w:r>
      <w:r w:rsidR="006C5AF9">
        <w:rPr>
          <w:szCs w:val="24"/>
        </w:rPr>
        <w:t>it will count as service</w:t>
      </w:r>
      <w:r w:rsidR="00E458B0">
        <w:rPr>
          <w:szCs w:val="24"/>
        </w:rPr>
        <w:t xml:space="preserve"> unless otherwise required by legislation</w:t>
      </w:r>
      <w:r w:rsidR="006C5AF9">
        <w:rPr>
          <w:szCs w:val="24"/>
        </w:rPr>
        <w:t>.</w:t>
      </w:r>
    </w:p>
    <w:p w:rsidR="003E313D" w:rsidRDefault="003E313D" w:rsidP="003E313D">
      <w:pPr>
        <w:rPr>
          <w:szCs w:val="24"/>
        </w:rPr>
      </w:pPr>
    </w:p>
    <w:p w:rsidR="00F945FB" w:rsidRPr="00C0777F" w:rsidRDefault="00F945FB" w:rsidP="00D97406">
      <w:pPr>
        <w:pStyle w:val="Subtitle"/>
        <w:numPr>
          <w:ilvl w:val="0"/>
          <w:numId w:val="19"/>
        </w:numPr>
        <w:ind w:left="360"/>
        <w:jc w:val="left"/>
        <w:rPr>
          <w:rFonts w:ascii="Arial" w:hAnsi="Arial" w:cs="Arial"/>
          <w:b/>
        </w:rPr>
      </w:pPr>
      <w:bookmarkStart w:id="505" w:name="_Toc403380797"/>
      <w:bookmarkStart w:id="506" w:name="_Toc403401469"/>
      <w:bookmarkStart w:id="507" w:name="_Toc403401763"/>
      <w:bookmarkStart w:id="508" w:name="_Toc433893273"/>
      <w:bookmarkStart w:id="509" w:name="_Toc433893993"/>
      <w:bookmarkStart w:id="510" w:name="_Toc460398938"/>
      <w:bookmarkEnd w:id="505"/>
      <w:bookmarkEnd w:id="506"/>
      <w:bookmarkEnd w:id="507"/>
      <w:bookmarkEnd w:id="508"/>
      <w:bookmarkEnd w:id="509"/>
      <w:r w:rsidRPr="00C0777F">
        <w:rPr>
          <w:rFonts w:ascii="Arial" w:hAnsi="Arial" w:cs="Arial"/>
          <w:b/>
        </w:rPr>
        <w:t>R</w:t>
      </w:r>
      <w:r w:rsidR="00931E23" w:rsidRPr="00C0777F">
        <w:rPr>
          <w:rFonts w:ascii="Arial" w:hAnsi="Arial" w:cs="Arial"/>
          <w:b/>
        </w:rPr>
        <w:t>etirement transition</w:t>
      </w:r>
      <w:bookmarkEnd w:id="510"/>
    </w:p>
    <w:p w:rsidR="006D7814" w:rsidRPr="002B71D0" w:rsidRDefault="000C0809" w:rsidP="00D97406">
      <w:pPr>
        <w:numPr>
          <w:ilvl w:val="1"/>
          <w:numId w:val="19"/>
        </w:numPr>
        <w:ind w:left="426" w:firstLine="0"/>
        <w:rPr>
          <w:b/>
        </w:rPr>
      </w:pPr>
      <w:r w:rsidRPr="002B71D0">
        <w:rPr>
          <w:szCs w:val="24"/>
        </w:rPr>
        <w:t>Employees who have stated an intention to retire from the workforce within 2 years are able to participate in a retirement transition arrangement.  Financial assistance of up to $500</w:t>
      </w:r>
      <w:r w:rsidR="004311D7">
        <w:rPr>
          <w:szCs w:val="24"/>
        </w:rPr>
        <w:t xml:space="preserve"> (in total per employee)</w:t>
      </w:r>
      <w:r w:rsidRPr="002B71D0">
        <w:rPr>
          <w:szCs w:val="24"/>
        </w:rPr>
        <w:t xml:space="preserve"> will be provided for access to retirement seminars and/or superannuation and financial advice. Transition arrangements may vary between individuals as both individual and operational needs are considered but may include access to part-time work </w:t>
      </w:r>
      <w:r w:rsidR="008E7684" w:rsidRPr="002B71D0">
        <w:rPr>
          <w:szCs w:val="24"/>
        </w:rPr>
        <w:t xml:space="preserve">(refer clause </w:t>
      </w:r>
      <w:r w:rsidR="00F34240" w:rsidRPr="002B71D0">
        <w:rPr>
          <w:szCs w:val="24"/>
        </w:rPr>
        <w:t>2</w:t>
      </w:r>
      <w:r w:rsidR="00735638" w:rsidRPr="002B71D0">
        <w:rPr>
          <w:szCs w:val="24"/>
        </w:rPr>
        <w:t>5</w:t>
      </w:r>
      <w:r w:rsidR="008E7684" w:rsidRPr="002B71D0">
        <w:rPr>
          <w:szCs w:val="24"/>
        </w:rPr>
        <w:t xml:space="preserve"> for part-time provisions) </w:t>
      </w:r>
      <w:r w:rsidRPr="002B71D0">
        <w:rPr>
          <w:szCs w:val="24"/>
        </w:rPr>
        <w:t xml:space="preserve">and/ or changes in work level or responsibilities by agreement. </w:t>
      </w:r>
    </w:p>
    <w:p w:rsidR="002B71D0" w:rsidRPr="002B71D0" w:rsidRDefault="002B71D0" w:rsidP="002B71D0">
      <w:pPr>
        <w:rPr>
          <w:b/>
        </w:rPr>
      </w:pPr>
    </w:p>
    <w:p w:rsidR="00B51095" w:rsidRPr="00C0777F" w:rsidRDefault="004B6772" w:rsidP="00066F3D">
      <w:pPr>
        <w:pStyle w:val="Subtitle"/>
        <w:shd w:val="pct5" w:color="auto" w:fill="auto"/>
        <w:rPr>
          <w:rFonts w:ascii="Arial" w:hAnsi="Arial" w:cs="Arial"/>
          <w:b/>
          <w:sz w:val="28"/>
          <w:szCs w:val="28"/>
        </w:rPr>
      </w:pPr>
      <w:bookmarkStart w:id="511" w:name="_Toc460398939"/>
      <w:r w:rsidRPr="00C0777F">
        <w:rPr>
          <w:rFonts w:ascii="Arial" w:hAnsi="Arial" w:cs="Arial"/>
          <w:b/>
          <w:sz w:val="28"/>
          <w:szCs w:val="28"/>
        </w:rPr>
        <w:t xml:space="preserve">Part 3D   </w:t>
      </w:r>
      <w:r w:rsidR="00960E67" w:rsidRPr="00C0777F">
        <w:rPr>
          <w:rFonts w:ascii="Arial" w:hAnsi="Arial" w:cs="Arial"/>
          <w:b/>
          <w:sz w:val="28"/>
          <w:szCs w:val="28"/>
        </w:rPr>
        <w:t>Leave Provisions and Public Holidays</w:t>
      </w:r>
      <w:bookmarkEnd w:id="511"/>
    </w:p>
    <w:p w:rsidR="004B6772" w:rsidRDefault="004B6772">
      <w:pPr>
        <w:jc w:val="both"/>
        <w:rPr>
          <w:b/>
        </w:rPr>
      </w:pPr>
    </w:p>
    <w:p w:rsidR="00B51095" w:rsidRPr="00C0777F" w:rsidRDefault="00931E23" w:rsidP="00D97406">
      <w:pPr>
        <w:pStyle w:val="Subtitle"/>
        <w:numPr>
          <w:ilvl w:val="0"/>
          <w:numId w:val="19"/>
        </w:numPr>
        <w:ind w:left="360"/>
        <w:jc w:val="left"/>
        <w:rPr>
          <w:rFonts w:ascii="Arial" w:hAnsi="Arial" w:cs="Arial"/>
          <w:b/>
        </w:rPr>
      </w:pPr>
      <w:bookmarkStart w:id="512" w:name="_Toc460398940"/>
      <w:r w:rsidRPr="00C0777F">
        <w:rPr>
          <w:rFonts w:ascii="Arial" w:hAnsi="Arial" w:cs="Arial"/>
          <w:b/>
        </w:rPr>
        <w:t>Annual leave</w:t>
      </w:r>
      <w:bookmarkEnd w:id="512"/>
    </w:p>
    <w:p w:rsidR="00B51095" w:rsidRDefault="00B51095"/>
    <w:p w:rsidR="00B51095" w:rsidRDefault="00565CC5" w:rsidP="00D97406">
      <w:pPr>
        <w:numPr>
          <w:ilvl w:val="1"/>
          <w:numId w:val="19"/>
        </w:numPr>
        <w:ind w:left="893"/>
      </w:pPr>
      <w:r w:rsidRPr="004B6772">
        <w:rPr>
          <w:b/>
        </w:rPr>
        <w:t>Credit:</w:t>
      </w:r>
      <w:r>
        <w:t xml:space="preserve">  </w:t>
      </w:r>
      <w:r w:rsidR="00B51095">
        <w:t xml:space="preserve">A full-time employee shall accrue 20 days paid </w:t>
      </w:r>
      <w:r w:rsidR="006D7997">
        <w:t xml:space="preserve">annual </w:t>
      </w:r>
      <w:r w:rsidR="00B51095">
        <w:t>leave per completed year of service.</w:t>
      </w:r>
      <w:r w:rsidR="006D7997">
        <w:t xml:space="preserve"> </w:t>
      </w:r>
      <w:r w:rsidR="006D7997" w:rsidRPr="006D7997">
        <w:rPr>
          <w:rFonts w:cs="Arial"/>
          <w:color w:val="000000"/>
          <w:szCs w:val="24"/>
        </w:rPr>
        <w:t xml:space="preserve">Annual leave accrues </w:t>
      </w:r>
      <w:r w:rsidR="00607D43">
        <w:rPr>
          <w:rFonts w:cs="Arial"/>
          <w:color w:val="000000"/>
          <w:szCs w:val="24"/>
        </w:rPr>
        <w:t>progressively</w:t>
      </w:r>
      <w:r w:rsidR="006D7997" w:rsidRPr="006D7997">
        <w:rPr>
          <w:rFonts w:cs="Arial"/>
          <w:color w:val="000000"/>
          <w:szCs w:val="24"/>
        </w:rPr>
        <w:t>.</w:t>
      </w:r>
    </w:p>
    <w:p w:rsidR="00B51095" w:rsidRDefault="00B51095">
      <w:pPr>
        <w:ind w:left="720"/>
      </w:pPr>
    </w:p>
    <w:p w:rsidR="00B51095" w:rsidRDefault="00565CC5" w:rsidP="00D97406">
      <w:pPr>
        <w:numPr>
          <w:ilvl w:val="1"/>
          <w:numId w:val="19"/>
        </w:numPr>
        <w:ind w:left="893"/>
      </w:pPr>
      <w:r w:rsidRPr="004B6772">
        <w:rPr>
          <w:b/>
        </w:rPr>
        <w:t>Access to Pro-rata leave:</w:t>
      </w:r>
      <w:r>
        <w:t xml:space="preserve"> </w:t>
      </w:r>
      <w:r w:rsidR="00B51095">
        <w:t xml:space="preserve">A pro rata accrual of </w:t>
      </w:r>
      <w:r w:rsidR="00AD6147">
        <w:t>annual</w:t>
      </w:r>
      <w:r w:rsidR="00B51095">
        <w:t xml:space="preserve"> leave may be accessed prior to the completion of a year of service (</w:t>
      </w:r>
      <w:proofErr w:type="spellStart"/>
      <w:r w:rsidR="00B51095">
        <w:t>eg</w:t>
      </w:r>
      <w:proofErr w:type="spellEnd"/>
      <w:r w:rsidR="00B51095">
        <w:t xml:space="preserve">. an employee with six months completed service may apply for and be granted 10 days leave). </w:t>
      </w:r>
    </w:p>
    <w:p w:rsidR="00216A5A" w:rsidRDefault="00216A5A" w:rsidP="00C338F1"/>
    <w:p w:rsidR="00B51095" w:rsidRDefault="006D7997" w:rsidP="00D97406">
      <w:pPr>
        <w:numPr>
          <w:ilvl w:val="1"/>
          <w:numId w:val="19"/>
        </w:numPr>
        <w:tabs>
          <w:tab w:val="left" w:pos="709"/>
        </w:tabs>
        <w:ind w:left="893"/>
      </w:pPr>
      <w:r>
        <w:t xml:space="preserve">Annual </w:t>
      </w:r>
      <w:r w:rsidR="00B51095">
        <w:t>leave shall be taken at such a time or times and in such a period or periods as may be agreed between the employee and the employee’s supervisor</w:t>
      </w:r>
      <w:r w:rsidR="00607D43">
        <w:t xml:space="preserve"> subject to operational requirements</w:t>
      </w:r>
      <w:r w:rsidR="00B51095">
        <w:t>.</w:t>
      </w:r>
      <w:r>
        <w:t xml:space="preserve"> Annual leave will not be prepaid.</w:t>
      </w:r>
    </w:p>
    <w:p w:rsidR="00635959" w:rsidRDefault="00635959" w:rsidP="005F70CA">
      <w:pPr>
        <w:pStyle w:val="ListParagraph"/>
      </w:pPr>
    </w:p>
    <w:p w:rsidR="00635959" w:rsidRDefault="00635959" w:rsidP="00D97406">
      <w:pPr>
        <w:numPr>
          <w:ilvl w:val="1"/>
          <w:numId w:val="19"/>
        </w:numPr>
        <w:tabs>
          <w:tab w:val="left" w:pos="709"/>
        </w:tabs>
        <w:ind w:left="893"/>
      </w:pPr>
      <w:r>
        <w:t>Employees are encouraged to take their annual leave credits in the year of accrual and are expected to take at least 2 weeks per annum.</w:t>
      </w:r>
    </w:p>
    <w:p w:rsidR="006D7997" w:rsidRDefault="006D7997" w:rsidP="00C338F1">
      <w:pPr>
        <w:autoSpaceDE w:val="0"/>
        <w:autoSpaceDN w:val="0"/>
        <w:adjustRightInd w:val="0"/>
        <w:ind w:left="425"/>
        <w:rPr>
          <w:szCs w:val="24"/>
        </w:rPr>
      </w:pPr>
    </w:p>
    <w:p w:rsidR="00B51095" w:rsidRDefault="00D81E6D" w:rsidP="00D97406">
      <w:pPr>
        <w:numPr>
          <w:ilvl w:val="1"/>
          <w:numId w:val="19"/>
        </w:numPr>
        <w:autoSpaceDE w:val="0"/>
        <w:autoSpaceDN w:val="0"/>
        <w:adjustRightInd w:val="0"/>
        <w:ind w:left="893"/>
      </w:pPr>
      <w:r w:rsidRPr="00EF4BFF">
        <w:rPr>
          <w:b/>
          <w:szCs w:val="24"/>
        </w:rPr>
        <w:t>Maximum</w:t>
      </w:r>
      <w:r w:rsidR="00737D29" w:rsidRPr="00EF4BFF">
        <w:rPr>
          <w:b/>
          <w:szCs w:val="24"/>
        </w:rPr>
        <w:t xml:space="preserve"> Leave Credit</w:t>
      </w:r>
      <w:r w:rsidR="00246EED">
        <w:rPr>
          <w:b/>
          <w:szCs w:val="24"/>
        </w:rPr>
        <w:t>:</w:t>
      </w:r>
      <w:r w:rsidR="00084FFB">
        <w:rPr>
          <w:b/>
          <w:szCs w:val="24"/>
        </w:rPr>
        <w:t xml:space="preserve"> </w:t>
      </w:r>
      <w:r w:rsidR="00737D29">
        <w:t xml:space="preserve">Employees with </w:t>
      </w:r>
      <w:r w:rsidR="00687064">
        <w:t xml:space="preserve">annual </w:t>
      </w:r>
      <w:r w:rsidR="00753974">
        <w:t>leave</w:t>
      </w:r>
      <w:r w:rsidR="00687064">
        <w:t xml:space="preserve"> credits</w:t>
      </w:r>
      <w:r w:rsidR="00753974">
        <w:t xml:space="preserve"> in </w:t>
      </w:r>
      <w:r w:rsidR="00737D29">
        <w:t xml:space="preserve">excess </w:t>
      </w:r>
      <w:r w:rsidR="00753974">
        <w:t>of six weeks</w:t>
      </w:r>
      <w:r w:rsidR="00737D29">
        <w:t xml:space="preserve"> </w:t>
      </w:r>
      <w:r w:rsidR="00CD5A3F">
        <w:t xml:space="preserve">may </w:t>
      </w:r>
      <w:r w:rsidR="00737D29">
        <w:t>be d</w:t>
      </w:r>
      <w:r w:rsidR="00687064">
        <w:t>irected</w:t>
      </w:r>
      <w:r w:rsidR="00737D29">
        <w:t xml:space="preserve"> to </w:t>
      </w:r>
      <w:r w:rsidR="00687064">
        <w:t>take</w:t>
      </w:r>
      <w:r w:rsidR="00737D29">
        <w:t xml:space="preserve"> leave until the excess credit is cleared. </w:t>
      </w:r>
      <w:r w:rsidR="00737D29">
        <w:br/>
      </w:r>
    </w:p>
    <w:p w:rsidR="008E0836" w:rsidRPr="008E0836" w:rsidRDefault="00565CC5" w:rsidP="00D97406">
      <w:pPr>
        <w:numPr>
          <w:ilvl w:val="1"/>
          <w:numId w:val="19"/>
        </w:numPr>
        <w:ind w:left="720" w:hanging="294"/>
        <w:rPr>
          <w:rFonts w:cs="Arial"/>
          <w:szCs w:val="24"/>
        </w:rPr>
      </w:pPr>
      <w:r w:rsidRPr="008E0836">
        <w:rPr>
          <w:b/>
        </w:rPr>
        <w:t>Cash out of leave</w:t>
      </w:r>
      <w:r w:rsidR="00246EED" w:rsidRPr="008E0836">
        <w:rPr>
          <w:b/>
        </w:rPr>
        <w:t>:</w:t>
      </w:r>
      <w:r>
        <w:t xml:space="preserve"> </w:t>
      </w:r>
      <w:r w:rsidR="008E0836" w:rsidRPr="008E0836">
        <w:rPr>
          <w:rFonts w:cs="Arial"/>
          <w:szCs w:val="24"/>
        </w:rPr>
        <w:t>An employer and an employee may agree to the employee cashing out an amount of the employee’s accrued paid annual leave subject to:</w:t>
      </w:r>
    </w:p>
    <w:p w:rsidR="008E0836" w:rsidRPr="008E0836" w:rsidRDefault="008E0836" w:rsidP="008E0836">
      <w:pPr>
        <w:pStyle w:val="paragraph"/>
        <w:ind w:left="720"/>
        <w:rPr>
          <w:rFonts w:ascii="Arial" w:hAnsi="Arial" w:cs="Arial"/>
        </w:rPr>
      </w:pPr>
      <w:r w:rsidRPr="008E0836">
        <w:rPr>
          <w:rFonts w:ascii="Arial" w:hAnsi="Arial" w:cs="Arial"/>
        </w:rPr>
        <w:t>(a)  paid annual leave must not be cashed out if the cashing out would result in the employee’s remaining accrued entitlement to paid annual leave being less than 4 weeks; and</w:t>
      </w:r>
    </w:p>
    <w:p w:rsidR="008E0836" w:rsidRPr="008E0836" w:rsidRDefault="008E0836" w:rsidP="008E0836">
      <w:pPr>
        <w:pStyle w:val="paragraph"/>
        <w:ind w:left="720"/>
        <w:rPr>
          <w:rFonts w:ascii="Arial" w:hAnsi="Arial" w:cs="Arial"/>
        </w:rPr>
      </w:pPr>
      <w:r w:rsidRPr="008E0836">
        <w:rPr>
          <w:rFonts w:ascii="Arial" w:hAnsi="Arial" w:cs="Arial"/>
        </w:rPr>
        <w:t>(b)  each cashing out of a particular amount of paid annual leave must be by a separate agreement in writing between the employer and the employee; and</w:t>
      </w:r>
    </w:p>
    <w:p w:rsidR="008E0836" w:rsidRPr="008E0836" w:rsidRDefault="008E0836" w:rsidP="00972ACD">
      <w:pPr>
        <w:pStyle w:val="paragraph"/>
        <w:ind w:left="720"/>
        <w:rPr>
          <w:rFonts w:ascii="Arial" w:hAnsi="Arial" w:cs="Arial"/>
        </w:rPr>
      </w:pPr>
      <w:r w:rsidRPr="008E0836">
        <w:rPr>
          <w:rFonts w:ascii="Arial" w:hAnsi="Arial" w:cs="Arial"/>
        </w:rPr>
        <w:t>(c)  the employee must be paid at least the full amount that would have been payable to the employee had the employee taken the leave that the employee has forgone.</w:t>
      </w:r>
    </w:p>
    <w:p w:rsidR="008E0836" w:rsidRPr="004B6772" w:rsidRDefault="008E0836" w:rsidP="005F2643">
      <w:pPr>
        <w:ind w:left="720" w:hanging="720"/>
      </w:pPr>
    </w:p>
    <w:p w:rsidR="00B51095" w:rsidRPr="00A907A0" w:rsidRDefault="00931E23" w:rsidP="00D97406">
      <w:pPr>
        <w:pStyle w:val="Subtitle"/>
        <w:numPr>
          <w:ilvl w:val="0"/>
          <w:numId w:val="19"/>
        </w:numPr>
        <w:ind w:left="360"/>
        <w:jc w:val="left"/>
        <w:rPr>
          <w:rFonts w:ascii="Arial" w:hAnsi="Arial" w:cs="Arial"/>
          <w:b/>
        </w:rPr>
      </w:pPr>
      <w:bookmarkStart w:id="513" w:name="_Toc460398941"/>
      <w:r w:rsidRPr="00A907A0">
        <w:rPr>
          <w:rFonts w:ascii="Arial" w:hAnsi="Arial" w:cs="Arial"/>
          <w:b/>
        </w:rPr>
        <w:t>Purchased leave scheme</w:t>
      </w:r>
      <w:bookmarkEnd w:id="513"/>
    </w:p>
    <w:p w:rsidR="00B51095" w:rsidRDefault="00B51095">
      <w:pPr>
        <w:ind w:left="720"/>
        <w:jc w:val="both"/>
      </w:pPr>
    </w:p>
    <w:p w:rsidR="00B51095" w:rsidRDefault="00B51095" w:rsidP="00D97406">
      <w:pPr>
        <w:numPr>
          <w:ilvl w:val="1"/>
          <w:numId w:val="19"/>
        </w:numPr>
        <w:ind w:left="893"/>
        <w:jc w:val="both"/>
      </w:pPr>
      <w:r>
        <w:t xml:space="preserve">An employee may, with the approval of the </w:t>
      </w:r>
      <w:r w:rsidR="004E381B">
        <w:t>President</w:t>
      </w:r>
      <w:r>
        <w:t xml:space="preserve">, purchase from one to </w:t>
      </w:r>
      <w:r w:rsidR="00AD4EB1">
        <w:t>six</w:t>
      </w:r>
      <w:r>
        <w:t xml:space="preserve"> additional weeks of leave from the Commission</w:t>
      </w:r>
      <w:r w:rsidR="002B71D0">
        <w:t>. Further information can be found in</w:t>
      </w:r>
      <w:r w:rsidR="00510D5C">
        <w:t xml:space="preserve"> the </w:t>
      </w:r>
      <w:r w:rsidR="00510D5C" w:rsidRPr="00C235FE">
        <w:rPr>
          <w:b/>
          <w:i/>
        </w:rPr>
        <w:t>Commission’s Purchase</w:t>
      </w:r>
      <w:r w:rsidR="002F06F9">
        <w:rPr>
          <w:b/>
          <w:i/>
        </w:rPr>
        <w:t>d</w:t>
      </w:r>
      <w:r w:rsidR="00510D5C" w:rsidRPr="00C235FE">
        <w:rPr>
          <w:b/>
          <w:i/>
        </w:rPr>
        <w:t xml:space="preserve"> Leave Policy and Guidelines</w:t>
      </w:r>
      <w:r>
        <w:t>.</w:t>
      </w:r>
      <w:r w:rsidR="00C2754A">
        <w:t xml:space="preserve"> </w:t>
      </w:r>
    </w:p>
    <w:p w:rsidR="00F21E50" w:rsidRPr="00DE773F" w:rsidRDefault="00F21E50" w:rsidP="00952364"/>
    <w:p w:rsidR="00B51095" w:rsidRPr="000C2974" w:rsidRDefault="00931E23" w:rsidP="00D97406">
      <w:pPr>
        <w:pStyle w:val="Subtitle"/>
        <w:numPr>
          <w:ilvl w:val="0"/>
          <w:numId w:val="19"/>
        </w:numPr>
        <w:ind w:left="360"/>
        <w:jc w:val="left"/>
        <w:rPr>
          <w:rFonts w:ascii="Arial" w:hAnsi="Arial" w:cs="Arial"/>
          <w:b/>
        </w:rPr>
      </w:pPr>
      <w:bookmarkStart w:id="514" w:name="_Toc403380803"/>
      <w:bookmarkStart w:id="515" w:name="_Toc403401475"/>
      <w:bookmarkStart w:id="516" w:name="_Toc403401769"/>
      <w:bookmarkStart w:id="517" w:name="_Toc433893279"/>
      <w:bookmarkStart w:id="518" w:name="_Toc433893999"/>
      <w:bookmarkStart w:id="519" w:name="_Toc403380805"/>
      <w:bookmarkStart w:id="520" w:name="_Toc403401477"/>
      <w:bookmarkStart w:id="521" w:name="_Toc403401771"/>
      <w:bookmarkStart w:id="522" w:name="_Toc433893281"/>
      <w:bookmarkStart w:id="523" w:name="_Toc433894001"/>
      <w:bookmarkStart w:id="524" w:name="_Toc403380810"/>
      <w:bookmarkStart w:id="525" w:name="_Toc403401482"/>
      <w:bookmarkStart w:id="526" w:name="_Toc403401776"/>
      <w:bookmarkStart w:id="527" w:name="_Toc433893286"/>
      <w:bookmarkStart w:id="528" w:name="_Toc433894006"/>
      <w:bookmarkStart w:id="529" w:name="_Toc403380812"/>
      <w:bookmarkStart w:id="530" w:name="_Toc403401484"/>
      <w:bookmarkStart w:id="531" w:name="_Toc403401778"/>
      <w:bookmarkStart w:id="532" w:name="_Toc433893288"/>
      <w:bookmarkStart w:id="533" w:name="_Toc433894008"/>
      <w:bookmarkStart w:id="534" w:name="_Toc403380813"/>
      <w:bookmarkStart w:id="535" w:name="_Toc403401485"/>
      <w:bookmarkStart w:id="536" w:name="_Toc403401779"/>
      <w:bookmarkStart w:id="537" w:name="_Toc433893289"/>
      <w:bookmarkStart w:id="538" w:name="_Toc433894009"/>
      <w:bookmarkStart w:id="539" w:name="_Toc403380814"/>
      <w:bookmarkStart w:id="540" w:name="_Toc403401486"/>
      <w:bookmarkStart w:id="541" w:name="_Toc403401780"/>
      <w:bookmarkStart w:id="542" w:name="_Toc433893290"/>
      <w:bookmarkStart w:id="543" w:name="_Toc433894010"/>
      <w:bookmarkStart w:id="544" w:name="_Toc403380816"/>
      <w:bookmarkStart w:id="545" w:name="_Toc403401488"/>
      <w:bookmarkStart w:id="546" w:name="_Toc403401782"/>
      <w:bookmarkStart w:id="547" w:name="_Toc433893292"/>
      <w:bookmarkStart w:id="548" w:name="_Toc433894012"/>
      <w:bookmarkStart w:id="549" w:name="_Toc403380818"/>
      <w:bookmarkStart w:id="550" w:name="_Toc403401490"/>
      <w:bookmarkStart w:id="551" w:name="_Toc403401784"/>
      <w:bookmarkStart w:id="552" w:name="_Toc433893294"/>
      <w:bookmarkStart w:id="553" w:name="_Toc433894014"/>
      <w:bookmarkStart w:id="554" w:name="_Toc403380820"/>
      <w:bookmarkStart w:id="555" w:name="_Toc403401492"/>
      <w:bookmarkStart w:id="556" w:name="_Toc403401786"/>
      <w:bookmarkStart w:id="557" w:name="_Toc433893296"/>
      <w:bookmarkStart w:id="558" w:name="_Toc433894016"/>
      <w:bookmarkStart w:id="559" w:name="_Toc403380821"/>
      <w:bookmarkStart w:id="560" w:name="_Toc403401493"/>
      <w:bookmarkStart w:id="561" w:name="_Toc403401787"/>
      <w:bookmarkStart w:id="562" w:name="_Toc433893297"/>
      <w:bookmarkStart w:id="563" w:name="_Toc433894017"/>
      <w:bookmarkStart w:id="564" w:name="_Toc460398942"/>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r w:rsidRPr="000C2974">
        <w:rPr>
          <w:rFonts w:ascii="Arial" w:hAnsi="Arial" w:cs="Arial"/>
          <w:b/>
        </w:rPr>
        <w:t>Personal/carer’s leave</w:t>
      </w:r>
      <w:bookmarkEnd w:id="564"/>
    </w:p>
    <w:p w:rsidR="00F21E50" w:rsidRDefault="00F21E50" w:rsidP="00952364"/>
    <w:p w:rsidR="002F06F9" w:rsidRDefault="00992E9D" w:rsidP="00D97406">
      <w:pPr>
        <w:numPr>
          <w:ilvl w:val="1"/>
          <w:numId w:val="19"/>
        </w:numPr>
        <w:tabs>
          <w:tab w:val="left" w:pos="709"/>
        </w:tabs>
        <w:ind w:left="893"/>
      </w:pPr>
      <w:r w:rsidRPr="00392956">
        <w:rPr>
          <w:b/>
        </w:rPr>
        <w:t>Grant:</w:t>
      </w:r>
      <w:r>
        <w:t xml:space="preserve"> Personal/carer’s leave may be taken only in the event of personal illness</w:t>
      </w:r>
      <w:r w:rsidR="00B119D0">
        <w:t>,</w:t>
      </w:r>
      <w:r>
        <w:t xml:space="preserve"> the illness of a member of the employee’s family or household</w:t>
      </w:r>
      <w:r w:rsidR="00FA3A41">
        <w:t xml:space="preserve"> or an unexpected emergency</w:t>
      </w:r>
      <w:r w:rsidR="008E0552">
        <w:t xml:space="preserve"> affecting the employee or their family or household</w:t>
      </w:r>
      <w:r>
        <w:t>.</w:t>
      </w:r>
      <w:r w:rsidR="003D6671">
        <w:t xml:space="preserve"> Personal Leave must not be used for the purposes of an unexpected emergency affecting the employee if it would reduce the employee’s paid entitlement for illness and caring purposes to below the minimum 10 days (pro-rata for part-time employees) provided for under the NES in the FWA.</w:t>
      </w:r>
      <w:r>
        <w:t xml:space="preserve"> </w:t>
      </w:r>
    </w:p>
    <w:p w:rsidR="00992E9D" w:rsidRDefault="00992E9D" w:rsidP="00952364">
      <w:pPr>
        <w:tabs>
          <w:tab w:val="left" w:pos="709"/>
        </w:tabs>
        <w:ind w:left="360"/>
      </w:pPr>
    </w:p>
    <w:p w:rsidR="00992E9D" w:rsidRPr="00392956" w:rsidRDefault="00992E9D" w:rsidP="00D97406">
      <w:pPr>
        <w:numPr>
          <w:ilvl w:val="1"/>
          <w:numId w:val="19"/>
        </w:numPr>
        <w:tabs>
          <w:tab w:val="left" w:pos="709"/>
        </w:tabs>
        <w:ind w:left="893"/>
      </w:pPr>
      <w:r w:rsidRPr="00392956">
        <w:rPr>
          <w:b/>
        </w:rPr>
        <w:t>Entitlement:</w:t>
      </w:r>
      <w:r w:rsidR="00316DA8">
        <w:rPr>
          <w:b/>
        </w:rPr>
        <w:t xml:space="preserve"> </w:t>
      </w:r>
    </w:p>
    <w:p w:rsidR="00B51095" w:rsidRDefault="00565CC5" w:rsidP="00D97406">
      <w:pPr>
        <w:numPr>
          <w:ilvl w:val="0"/>
          <w:numId w:val="15"/>
        </w:numPr>
        <w:ind w:left="709" w:firstLine="0"/>
      </w:pPr>
      <w:r w:rsidRPr="00992E9D">
        <w:rPr>
          <w:b/>
        </w:rPr>
        <w:t>Ongoing Employees:</w:t>
      </w:r>
      <w:r>
        <w:t xml:space="preserve"> </w:t>
      </w:r>
      <w:r w:rsidR="00B51095">
        <w:t>An employee shall be entitled to 1</w:t>
      </w:r>
      <w:r w:rsidR="00E80370">
        <w:t>8</w:t>
      </w:r>
      <w:r w:rsidR="00B51095">
        <w:t xml:space="preserve"> days paid personal / carer’s leave upon engagement and </w:t>
      </w:r>
      <w:r w:rsidR="0044718C">
        <w:t>shall accumulate</w:t>
      </w:r>
      <w:r w:rsidR="00B51095">
        <w:t xml:space="preserve"> 1</w:t>
      </w:r>
      <w:r w:rsidR="00E80370">
        <w:t>8</w:t>
      </w:r>
      <w:r w:rsidR="00B51095">
        <w:t xml:space="preserve"> days paid personal / carer’s leave per completed year of service. </w:t>
      </w:r>
    </w:p>
    <w:p w:rsidR="00094BCA" w:rsidRDefault="00094BCA" w:rsidP="00094BCA">
      <w:pPr>
        <w:ind w:left="349"/>
      </w:pPr>
    </w:p>
    <w:p w:rsidR="00F157DC" w:rsidRDefault="00565CC5" w:rsidP="00D97406">
      <w:pPr>
        <w:numPr>
          <w:ilvl w:val="0"/>
          <w:numId w:val="15"/>
        </w:numPr>
        <w:tabs>
          <w:tab w:val="left" w:pos="1134"/>
        </w:tabs>
        <w:ind w:left="709" w:firstLine="0"/>
      </w:pPr>
      <w:r w:rsidRPr="00992E9D">
        <w:rPr>
          <w:b/>
        </w:rPr>
        <w:t>Non-Ongoing employees:</w:t>
      </w:r>
      <w:r>
        <w:t xml:space="preserve"> </w:t>
      </w:r>
      <w:r w:rsidR="00992E9D" w:rsidRPr="008C0B89">
        <w:t>A</w:t>
      </w:r>
      <w:r w:rsidR="00B51095" w:rsidRPr="008C0B89">
        <w:t xml:space="preserve"> non</w:t>
      </w:r>
      <w:r w:rsidR="00BE70C4">
        <w:t>-</w:t>
      </w:r>
      <w:r w:rsidR="00B51095" w:rsidRPr="008C0B89">
        <w:t>ongoing</w:t>
      </w:r>
      <w:r w:rsidR="00B51095">
        <w:t xml:space="preserve"> employee shall accumulate paid personal / carer’s leave </w:t>
      </w:r>
      <w:r w:rsidR="008E0552">
        <w:t>progressively with 1.5 days accruing</w:t>
      </w:r>
      <w:r w:rsidR="004311D7">
        <w:t>,</w:t>
      </w:r>
      <w:r w:rsidR="008E0552">
        <w:t xml:space="preserve"> </w:t>
      </w:r>
      <w:r w:rsidR="004311D7">
        <w:t>progressively, for each</w:t>
      </w:r>
      <w:r w:rsidR="008E0552">
        <w:t xml:space="preserve"> month of employment. </w:t>
      </w:r>
    </w:p>
    <w:p w:rsidR="00094BCA" w:rsidRDefault="00094BCA" w:rsidP="00094BCA">
      <w:pPr>
        <w:tabs>
          <w:tab w:val="left" w:pos="1134"/>
        </w:tabs>
        <w:ind w:left="349"/>
      </w:pPr>
    </w:p>
    <w:p w:rsidR="00B51095" w:rsidRDefault="00B51095" w:rsidP="00D97406">
      <w:pPr>
        <w:numPr>
          <w:ilvl w:val="0"/>
          <w:numId w:val="15"/>
        </w:numPr>
        <w:tabs>
          <w:tab w:val="left" w:pos="1134"/>
        </w:tabs>
        <w:ind w:left="709" w:firstLine="0"/>
      </w:pPr>
      <w:r>
        <w:t>If a non-ongoing employee is then engaged on an ongoing basis, they shall be credited with a full entitlement to personal/ carers leave as if they had accrued from the date of their commencement in the Commission</w:t>
      </w:r>
      <w:r w:rsidR="000342E8">
        <w:t xml:space="preserve"> less any leave already taken</w:t>
      </w:r>
      <w:r>
        <w:t>.</w:t>
      </w:r>
    </w:p>
    <w:p w:rsidR="00094BCA" w:rsidRDefault="00094BCA" w:rsidP="00094BCA">
      <w:pPr>
        <w:tabs>
          <w:tab w:val="left" w:pos="1134"/>
        </w:tabs>
        <w:ind w:left="349"/>
      </w:pPr>
    </w:p>
    <w:p w:rsidR="00B51095" w:rsidRDefault="00B51095" w:rsidP="00D97406">
      <w:pPr>
        <w:numPr>
          <w:ilvl w:val="0"/>
          <w:numId w:val="15"/>
        </w:numPr>
        <w:tabs>
          <w:tab w:val="left" w:pos="1134"/>
        </w:tabs>
        <w:ind w:left="709" w:firstLine="0"/>
      </w:pPr>
      <w:r>
        <w:t>An employee in receipt of compensation for more than 45 weeks will accrue personal</w:t>
      </w:r>
      <w:r w:rsidR="00A75F0C">
        <w:t>/carer’s</w:t>
      </w:r>
      <w:r>
        <w:t xml:space="preserve"> leave on the basis of the hours actually worked.</w:t>
      </w:r>
    </w:p>
    <w:p w:rsidR="00094BCA" w:rsidRDefault="00094BCA" w:rsidP="00094BCA">
      <w:pPr>
        <w:tabs>
          <w:tab w:val="left" w:pos="1134"/>
        </w:tabs>
        <w:ind w:left="349"/>
      </w:pPr>
    </w:p>
    <w:p w:rsidR="008E0552" w:rsidRDefault="00B51095" w:rsidP="00D97406">
      <w:pPr>
        <w:numPr>
          <w:ilvl w:val="0"/>
          <w:numId w:val="15"/>
        </w:numPr>
        <w:tabs>
          <w:tab w:val="left" w:pos="1134"/>
        </w:tabs>
        <w:ind w:left="709" w:firstLine="0"/>
      </w:pPr>
      <w:r>
        <w:t>An employee will not be entitled to paid personal</w:t>
      </w:r>
      <w:r w:rsidR="00A75F0C">
        <w:t>/carer’s</w:t>
      </w:r>
      <w:r>
        <w:t xml:space="preserve"> leave while also entitled to paid leave under the </w:t>
      </w:r>
      <w:r w:rsidRPr="00BE393D">
        <w:rPr>
          <w:i/>
        </w:rPr>
        <w:t>Maternity Leave (Commonwealth Employees) Act 1973</w:t>
      </w:r>
      <w:r w:rsidR="00AD11AF">
        <w:rPr>
          <w:i/>
        </w:rPr>
        <w:t xml:space="preserve"> </w:t>
      </w:r>
      <w:r w:rsidR="00AD11AF" w:rsidRPr="00AD11AF">
        <w:t xml:space="preserve">or </w:t>
      </w:r>
      <w:r w:rsidR="00AD11AF">
        <w:t>where covered by</w:t>
      </w:r>
      <w:r w:rsidR="00AD11AF" w:rsidRPr="00AD11AF">
        <w:t xml:space="preserve"> the provisions of Clause 39</w:t>
      </w:r>
      <w:r w:rsidR="00AD11AF">
        <w:t>, Primary Carer’s Leave</w:t>
      </w:r>
      <w:r w:rsidRPr="00AD11AF">
        <w:t>.</w:t>
      </w:r>
    </w:p>
    <w:p w:rsidR="00094BCA" w:rsidRDefault="00094BCA" w:rsidP="00094BCA">
      <w:pPr>
        <w:tabs>
          <w:tab w:val="left" w:pos="1134"/>
        </w:tabs>
        <w:ind w:left="349"/>
      </w:pPr>
    </w:p>
    <w:p w:rsidR="001E13D7" w:rsidRDefault="008E0552" w:rsidP="00D97406">
      <w:pPr>
        <w:numPr>
          <w:ilvl w:val="0"/>
          <w:numId w:val="15"/>
        </w:numPr>
        <w:tabs>
          <w:tab w:val="left" w:pos="1134"/>
        </w:tabs>
        <w:ind w:left="709" w:firstLine="0"/>
      </w:pPr>
      <w:r>
        <w:t xml:space="preserve"> Unused Personal/Carer’s leave will accumulate from year to year but will not be paid out on separation.</w:t>
      </w:r>
    </w:p>
    <w:p w:rsidR="00094BCA" w:rsidRDefault="00094BCA" w:rsidP="00094BCA">
      <w:pPr>
        <w:tabs>
          <w:tab w:val="left" w:pos="1134"/>
        </w:tabs>
        <w:ind w:left="349"/>
      </w:pPr>
    </w:p>
    <w:p w:rsidR="00B51095" w:rsidRDefault="00737D29" w:rsidP="00D97406">
      <w:pPr>
        <w:numPr>
          <w:ilvl w:val="0"/>
          <w:numId w:val="15"/>
        </w:numPr>
        <w:tabs>
          <w:tab w:val="left" w:pos="1134"/>
        </w:tabs>
        <w:ind w:left="709" w:firstLine="0"/>
      </w:pPr>
      <w:r>
        <w:t>The Commission recognises that caring arrangements may include supporting ill family members interstate or in hospital</w:t>
      </w:r>
      <w:r w:rsidR="00B55CE9">
        <w:t xml:space="preserve"> and caring for grandchildren where a </w:t>
      </w:r>
      <w:r w:rsidR="00A64E1E">
        <w:t>primary carer</w:t>
      </w:r>
      <w:r w:rsidR="00B55CE9">
        <w:t xml:space="preserve"> is unable to do so</w:t>
      </w:r>
      <w:r>
        <w:t xml:space="preserve">. </w:t>
      </w:r>
    </w:p>
    <w:p w:rsidR="00F157DC" w:rsidRDefault="00F157DC" w:rsidP="00C338F1">
      <w:pPr>
        <w:ind w:left="425"/>
      </w:pPr>
    </w:p>
    <w:p w:rsidR="005F70CA" w:rsidRDefault="005F70CA" w:rsidP="00C338F1">
      <w:pPr>
        <w:ind w:left="425"/>
      </w:pPr>
    </w:p>
    <w:p w:rsidR="005F70CA" w:rsidRDefault="005F70CA" w:rsidP="00C338F1">
      <w:pPr>
        <w:ind w:left="425"/>
      </w:pPr>
    </w:p>
    <w:p w:rsidR="00F157DC" w:rsidRDefault="009E4968" w:rsidP="00D97406">
      <w:pPr>
        <w:numPr>
          <w:ilvl w:val="1"/>
          <w:numId w:val="19"/>
        </w:numPr>
        <w:ind w:left="893"/>
      </w:pPr>
      <w:r w:rsidRPr="009E4968">
        <w:rPr>
          <w:b/>
        </w:rPr>
        <w:lastRenderedPageBreak/>
        <w:t>Documentary Evidence</w:t>
      </w:r>
    </w:p>
    <w:p w:rsidR="00B51095" w:rsidRDefault="0077443E" w:rsidP="00F657D4">
      <w:pPr>
        <w:ind w:left="720"/>
      </w:pPr>
      <w:r>
        <w:t>(</w:t>
      </w:r>
      <w:proofErr w:type="spellStart"/>
      <w:r>
        <w:t>i</w:t>
      </w:r>
      <w:proofErr w:type="spellEnd"/>
      <w:r>
        <w:t xml:space="preserve">) </w:t>
      </w:r>
      <w:r w:rsidR="00B51095">
        <w:t xml:space="preserve">An application for personal / carer’s leave for a period of three or more consecutive days shall be accompanied by a certificate from a </w:t>
      </w:r>
      <w:r w:rsidR="009E4968">
        <w:t>registered health practitioner</w:t>
      </w:r>
      <w:r w:rsidR="007E682A">
        <w:t xml:space="preserve"> </w:t>
      </w:r>
      <w:r w:rsidR="00BB6543">
        <w:t>or a statutory declaration made by the employee</w:t>
      </w:r>
      <w:r w:rsidR="00B51095">
        <w:t>.</w:t>
      </w:r>
      <w:r w:rsidR="00987AC5">
        <w:t xml:space="preserve"> </w:t>
      </w:r>
    </w:p>
    <w:p w:rsidR="00B51095" w:rsidRDefault="00B51095" w:rsidP="00C338F1">
      <w:pPr>
        <w:ind w:left="425"/>
        <w:jc w:val="both"/>
      </w:pPr>
    </w:p>
    <w:p w:rsidR="00DE12B2" w:rsidRDefault="0077443E" w:rsidP="00F657D4">
      <w:pPr>
        <w:ind w:left="709"/>
      </w:pPr>
      <w:r>
        <w:t xml:space="preserve">(ii) </w:t>
      </w:r>
      <w:r w:rsidR="00B51095">
        <w:t>There will be no requirement to produce a certificate</w:t>
      </w:r>
      <w:r w:rsidR="007E682A">
        <w:t xml:space="preserve"> </w:t>
      </w:r>
      <w:r w:rsidR="00B51095">
        <w:t>to support an application for personal/carers leave (less than 3 days) for the first 15 days taken in any accrual year. However</w:t>
      </w:r>
      <w:r w:rsidR="00246EED">
        <w:t>,</w:t>
      </w:r>
      <w:r w:rsidR="00B51095">
        <w:t xml:space="preserve"> the </w:t>
      </w:r>
      <w:r w:rsidR="00A038EB">
        <w:t>President</w:t>
      </w:r>
      <w:r w:rsidR="00B51095">
        <w:t xml:space="preserve"> may request an employee to provide a certificate from a </w:t>
      </w:r>
      <w:r w:rsidR="004F58B3">
        <w:t>registered health practitioner</w:t>
      </w:r>
      <w:r w:rsidR="00B51095">
        <w:t xml:space="preserve"> when any </w:t>
      </w:r>
      <w:r w:rsidR="008D44B9">
        <w:t xml:space="preserve">future </w:t>
      </w:r>
      <w:r w:rsidR="006B0A24">
        <w:t>a</w:t>
      </w:r>
      <w:r w:rsidR="00B51095">
        <w:t xml:space="preserve">bsence on </w:t>
      </w:r>
      <w:r w:rsidR="00227E13">
        <w:t>persona</w:t>
      </w:r>
      <w:r w:rsidR="00953138">
        <w:t>l</w:t>
      </w:r>
      <w:r w:rsidR="00227E13">
        <w:t xml:space="preserve">/carer’s </w:t>
      </w:r>
      <w:r w:rsidR="00B51095">
        <w:t xml:space="preserve">leave occurs. </w:t>
      </w:r>
      <w:r w:rsidR="00565CC5">
        <w:t xml:space="preserve"> </w:t>
      </w:r>
    </w:p>
    <w:p w:rsidR="004F58B3" w:rsidRDefault="004F58B3" w:rsidP="00C338F1">
      <w:pPr>
        <w:ind w:left="425" w:firstLine="11"/>
      </w:pPr>
    </w:p>
    <w:p w:rsidR="004F58B3" w:rsidRDefault="00F657D4" w:rsidP="00F657D4">
      <w:pPr>
        <w:ind w:left="709"/>
        <w:rPr>
          <w:rStyle w:val="Strong"/>
          <w:b w:val="0"/>
          <w:bCs w:val="0"/>
          <w:iCs/>
        </w:rPr>
      </w:pPr>
      <w:r>
        <w:rPr>
          <w:rStyle w:val="Strong"/>
          <w:b w:val="0"/>
          <w:bCs w:val="0"/>
          <w:iCs/>
        </w:rPr>
        <w:t>(iii)</w:t>
      </w:r>
      <w:r w:rsidR="004F58B3" w:rsidRPr="004F58B3">
        <w:rPr>
          <w:rStyle w:val="Strong"/>
          <w:b w:val="0"/>
          <w:bCs w:val="0"/>
          <w:iCs/>
        </w:rPr>
        <w:t xml:space="preserve">Where there are reasonable grounds for the </w:t>
      </w:r>
      <w:r w:rsidR="00A038EB">
        <w:rPr>
          <w:rStyle w:val="Strong"/>
          <w:b w:val="0"/>
          <w:bCs w:val="0"/>
          <w:iCs/>
        </w:rPr>
        <w:t>President</w:t>
      </w:r>
      <w:r w:rsidR="004F58B3" w:rsidRPr="004F58B3">
        <w:rPr>
          <w:rStyle w:val="Strong"/>
          <w:b w:val="0"/>
          <w:bCs w:val="0"/>
          <w:iCs/>
        </w:rPr>
        <w:t xml:space="preserve"> to hold concerns for an employee's health and wellbeing, the </w:t>
      </w:r>
      <w:r w:rsidR="00A038EB">
        <w:rPr>
          <w:rStyle w:val="Strong"/>
          <w:b w:val="0"/>
          <w:bCs w:val="0"/>
          <w:iCs/>
        </w:rPr>
        <w:t>President</w:t>
      </w:r>
      <w:r w:rsidR="004F58B3" w:rsidRPr="004F58B3">
        <w:rPr>
          <w:rStyle w:val="Strong"/>
          <w:b w:val="0"/>
          <w:bCs w:val="0"/>
          <w:iCs/>
        </w:rPr>
        <w:t xml:space="preserve"> may request the employee to provide a certificate from </w:t>
      </w:r>
      <w:r w:rsidR="00920127">
        <w:rPr>
          <w:rStyle w:val="Strong"/>
          <w:b w:val="0"/>
          <w:bCs w:val="0"/>
          <w:iCs/>
        </w:rPr>
        <w:t xml:space="preserve">a </w:t>
      </w:r>
      <w:r w:rsidR="004F58B3" w:rsidRPr="008F6215">
        <w:rPr>
          <w:rStyle w:val="Strong"/>
          <w:b w:val="0"/>
          <w:bCs w:val="0"/>
          <w:iCs/>
        </w:rPr>
        <w:t>medical service provider</w:t>
      </w:r>
      <w:r w:rsidR="00675FCC">
        <w:rPr>
          <w:rStyle w:val="Strong"/>
          <w:b w:val="0"/>
          <w:bCs w:val="0"/>
          <w:iCs/>
        </w:rPr>
        <w:t xml:space="preserve"> </w:t>
      </w:r>
      <w:r w:rsidR="004F58B3" w:rsidRPr="004F58B3">
        <w:rPr>
          <w:rStyle w:val="Strong"/>
          <w:b w:val="0"/>
          <w:bCs w:val="0"/>
          <w:iCs/>
        </w:rPr>
        <w:t>when any absence on personal/carers leave occurs.</w:t>
      </w:r>
    </w:p>
    <w:p w:rsidR="00F657D4" w:rsidRPr="004F58B3" w:rsidRDefault="00F657D4" w:rsidP="00F657D4">
      <w:pPr>
        <w:ind w:left="709"/>
      </w:pPr>
    </w:p>
    <w:p w:rsidR="00B51095" w:rsidRDefault="00B51095" w:rsidP="0077443E">
      <w:pPr>
        <w:ind w:left="709" w:firstLine="11"/>
      </w:pPr>
      <w:r>
        <w:t>(i</w:t>
      </w:r>
      <w:r w:rsidR="004F58B3">
        <w:t>v</w:t>
      </w:r>
      <w:r>
        <w:t xml:space="preserve">) </w:t>
      </w:r>
      <w:r w:rsidR="00855ABC" w:rsidRPr="00953138">
        <w:rPr>
          <w:b/>
        </w:rPr>
        <w:t>Re-credit:</w:t>
      </w:r>
      <w:r w:rsidR="00855ABC">
        <w:t xml:space="preserve"> </w:t>
      </w:r>
      <w:r>
        <w:t xml:space="preserve">An employee who is </w:t>
      </w:r>
      <w:r w:rsidR="00E108C2" w:rsidRPr="005F70CA">
        <w:t>entitled to personal carer’s leave</w:t>
      </w:r>
      <w:r>
        <w:t xml:space="preserve"> </w:t>
      </w:r>
      <w:r w:rsidR="00B8794D">
        <w:t xml:space="preserve">whilst </w:t>
      </w:r>
      <w:r>
        <w:t xml:space="preserve">on </w:t>
      </w:r>
      <w:r w:rsidR="00AD6147">
        <w:t>annual</w:t>
      </w:r>
      <w:r>
        <w:t xml:space="preserve"> leave </w:t>
      </w:r>
      <w:r w:rsidR="0053553D">
        <w:t xml:space="preserve">or long service leave </w:t>
      </w:r>
      <w:r>
        <w:t xml:space="preserve">and who produces satisfactory </w:t>
      </w:r>
      <w:r w:rsidR="009E4968">
        <w:t>documentary</w:t>
      </w:r>
      <w:r>
        <w:t xml:space="preserve"> evidence, may apply for personal leave.  </w:t>
      </w:r>
      <w:r w:rsidR="00AD6147">
        <w:t>Annual</w:t>
      </w:r>
      <w:r>
        <w:t xml:space="preserve"> leave </w:t>
      </w:r>
      <w:r w:rsidR="00AD2B0A">
        <w:t xml:space="preserve">and long service leave </w:t>
      </w:r>
      <w:r>
        <w:t>will be re-credited to the extent of the period of personal leave granted</w:t>
      </w:r>
      <w:r w:rsidR="00F657D4">
        <w:t xml:space="preserve"> unless otherwise required by legislation</w:t>
      </w:r>
      <w:r>
        <w:t>.</w:t>
      </w:r>
    </w:p>
    <w:p w:rsidR="00B51095" w:rsidRDefault="00B51095">
      <w:pPr>
        <w:ind w:left="709" w:firstLine="11"/>
        <w:jc w:val="both"/>
      </w:pPr>
    </w:p>
    <w:p w:rsidR="00B51095" w:rsidRDefault="00B51095" w:rsidP="00D97406">
      <w:pPr>
        <w:numPr>
          <w:ilvl w:val="1"/>
          <w:numId w:val="19"/>
        </w:numPr>
        <w:ind w:left="893"/>
        <w:jc w:val="both"/>
      </w:pPr>
      <w:r>
        <w:rPr>
          <w:b/>
        </w:rPr>
        <w:t>Notification</w:t>
      </w:r>
      <w:r>
        <w:t>: An employee absent from the workplace on account of illness shall inform</w:t>
      </w:r>
      <w:r w:rsidR="00BA4ACF">
        <w:t xml:space="preserve"> (by an agreed method)</w:t>
      </w:r>
      <w:r>
        <w:t xml:space="preserve"> his or her immediate supervisor or relevant workplace manager before the normal commencing time of work.</w:t>
      </w:r>
    </w:p>
    <w:p w:rsidR="00B51095" w:rsidRDefault="00B51095">
      <w:pPr>
        <w:ind w:left="720"/>
      </w:pPr>
    </w:p>
    <w:p w:rsidR="00B51095" w:rsidRDefault="00B51095" w:rsidP="00D97406">
      <w:pPr>
        <w:numPr>
          <w:ilvl w:val="1"/>
          <w:numId w:val="19"/>
        </w:numPr>
        <w:ind w:left="893"/>
      </w:pPr>
      <w:r>
        <w:rPr>
          <w:b/>
        </w:rPr>
        <w:t>Other leave</w:t>
      </w:r>
      <w:r>
        <w:t xml:space="preserve">: Absences from the workplace on account of illness for a period below one day </w:t>
      </w:r>
      <w:r w:rsidR="00A57698">
        <w:t xml:space="preserve">may be taken as </w:t>
      </w:r>
      <w:proofErr w:type="spellStart"/>
      <w:r w:rsidR="00A57698">
        <w:t>flextime</w:t>
      </w:r>
      <w:proofErr w:type="spellEnd"/>
      <w:r w:rsidR="006F5865">
        <w:t xml:space="preserve">, </w:t>
      </w:r>
      <w:r w:rsidR="00A57698">
        <w:t xml:space="preserve">where </w:t>
      </w:r>
      <w:proofErr w:type="spellStart"/>
      <w:r w:rsidR="00A57698">
        <w:t>flextime</w:t>
      </w:r>
      <w:proofErr w:type="spellEnd"/>
      <w:r w:rsidR="00A57698">
        <w:t xml:space="preserve"> </w:t>
      </w:r>
      <w:r w:rsidR="006F5865">
        <w:t>arrangements</w:t>
      </w:r>
      <w:r w:rsidR="00A57698">
        <w:t xml:space="preserve"> apply and credits are available</w:t>
      </w:r>
      <w:r w:rsidR="006F5865">
        <w:t>.</w:t>
      </w:r>
      <w:r w:rsidR="00A57698">
        <w:t xml:space="preserve"> </w:t>
      </w:r>
    </w:p>
    <w:p w:rsidR="00B51095" w:rsidRDefault="00B51095"/>
    <w:p w:rsidR="007F4BDE" w:rsidRDefault="00B242A1" w:rsidP="0027512C">
      <w:pPr>
        <w:ind w:left="993" w:hanging="567"/>
      </w:pPr>
      <w:r>
        <w:t>3</w:t>
      </w:r>
      <w:r w:rsidR="00DE12B2">
        <w:t>3</w:t>
      </w:r>
      <w:r>
        <w:t>.</w:t>
      </w:r>
      <w:r w:rsidR="00942A94">
        <w:t>6</w:t>
      </w:r>
      <w:r w:rsidR="00B51095">
        <w:rPr>
          <w:b/>
        </w:rPr>
        <w:t>Invalidity:</w:t>
      </w:r>
      <w:r w:rsidR="00B51095">
        <w:t xml:space="preserve"> An employee will not, without the employee's consent, be retired on invalidity grounds before the employee's </w:t>
      </w:r>
      <w:r w:rsidR="00AD2B0A">
        <w:t xml:space="preserve">paid </w:t>
      </w:r>
      <w:r w:rsidR="00B51095">
        <w:t>personal leave credit has expired</w:t>
      </w:r>
      <w:r w:rsidR="00B8794D">
        <w:t xml:space="preserve"> except as otherwise provided by legislation</w:t>
      </w:r>
      <w:r w:rsidR="001E13D7">
        <w:t>.</w:t>
      </w:r>
      <w:r w:rsidR="00B51095">
        <w:t xml:space="preserve"> </w:t>
      </w:r>
    </w:p>
    <w:p w:rsidR="003566E9" w:rsidRDefault="003566E9" w:rsidP="003566E9">
      <w:pPr>
        <w:ind w:left="426" w:hanging="1"/>
        <w:rPr>
          <w:b/>
        </w:rPr>
      </w:pPr>
    </w:p>
    <w:p w:rsidR="00B51095" w:rsidRPr="000C2974" w:rsidRDefault="00DE12B2" w:rsidP="00C338F1">
      <w:pPr>
        <w:pStyle w:val="Subtitle"/>
        <w:ind w:left="11"/>
        <w:jc w:val="left"/>
        <w:rPr>
          <w:rFonts w:ascii="Arial" w:hAnsi="Arial" w:cs="Arial"/>
          <w:b/>
        </w:rPr>
      </w:pPr>
      <w:bookmarkStart w:id="565" w:name="_Toc403380823"/>
      <w:bookmarkStart w:id="566" w:name="_Toc403401495"/>
      <w:bookmarkStart w:id="567" w:name="_Toc403401789"/>
      <w:bookmarkStart w:id="568" w:name="_Toc460398943"/>
      <w:bookmarkEnd w:id="565"/>
      <w:bookmarkEnd w:id="566"/>
      <w:bookmarkEnd w:id="567"/>
      <w:r w:rsidRPr="006D0346">
        <w:rPr>
          <w:rFonts w:ascii="Arial" w:hAnsi="Arial" w:cs="Arial"/>
          <w:b/>
        </w:rPr>
        <w:t>34.</w:t>
      </w:r>
      <w:r w:rsidR="00931E23">
        <w:rPr>
          <w:rFonts w:ascii="Arial" w:hAnsi="Arial" w:cs="Arial"/>
          <w:b/>
        </w:rPr>
        <w:t xml:space="preserve">Compassionate and </w:t>
      </w:r>
      <w:r w:rsidR="00931E23" w:rsidRPr="000C2974">
        <w:rPr>
          <w:rFonts w:ascii="Arial" w:hAnsi="Arial" w:cs="Arial"/>
          <w:b/>
        </w:rPr>
        <w:t>Bereavement leave</w:t>
      </w:r>
      <w:bookmarkEnd w:id="568"/>
    </w:p>
    <w:p w:rsidR="00B51095" w:rsidRDefault="00B51095"/>
    <w:p w:rsidR="00931E23" w:rsidRDefault="00931E23" w:rsidP="00D97406">
      <w:pPr>
        <w:numPr>
          <w:ilvl w:val="1"/>
          <w:numId w:val="30"/>
        </w:numPr>
        <w:ind w:left="893"/>
      </w:pPr>
      <w:r>
        <w:t xml:space="preserve">Two days, on each permissible occasion, </w:t>
      </w:r>
      <w:r w:rsidR="004C179C" w:rsidRPr="005F70CA">
        <w:t>will</w:t>
      </w:r>
      <w:r>
        <w:t xml:space="preserve"> be granted for the purposes of spending time with a member of the employee’s famil</w:t>
      </w:r>
      <w:r w:rsidR="00E1693B">
        <w:t>y or household who has a personal illness or injury that is life threatening, taken in accordance with s 105 of the NES.</w:t>
      </w:r>
    </w:p>
    <w:p w:rsidR="00931E23" w:rsidRDefault="00931E23" w:rsidP="00C338F1">
      <w:pPr>
        <w:ind w:left="425"/>
      </w:pPr>
    </w:p>
    <w:p w:rsidR="00B51095" w:rsidRDefault="00DE12B2" w:rsidP="0044718C">
      <w:pPr>
        <w:ind w:left="993" w:hanging="567"/>
      </w:pPr>
      <w:r>
        <w:t>34.2</w:t>
      </w:r>
      <w:r w:rsidR="00C63B0E">
        <w:t>T</w:t>
      </w:r>
      <w:r w:rsidR="00B51095">
        <w:t xml:space="preserve">hree days paid leave </w:t>
      </w:r>
      <w:r w:rsidR="004C179C" w:rsidRPr="005F70CA">
        <w:t>will</w:t>
      </w:r>
      <w:r w:rsidR="004C179C">
        <w:t xml:space="preserve"> </w:t>
      </w:r>
      <w:r w:rsidR="00B51095">
        <w:t xml:space="preserve">be granted to an employee upon the death of </w:t>
      </w:r>
      <w:r w:rsidR="00E1693B">
        <w:t xml:space="preserve">an employee’s immediate </w:t>
      </w:r>
      <w:r w:rsidR="00B51095">
        <w:t xml:space="preserve">family </w:t>
      </w:r>
      <w:r w:rsidR="00E1693B">
        <w:t>or household per occasion</w:t>
      </w:r>
      <w:r w:rsidR="00C63B0E">
        <w:t>.</w:t>
      </w:r>
      <w:r w:rsidR="00E1693B">
        <w:t xml:space="preserve"> </w:t>
      </w:r>
      <w:r w:rsidR="00C63B0E">
        <w:t>An employee may access this leave</w:t>
      </w:r>
      <w:r w:rsidR="00C63B0E" w:rsidRPr="00C63B0E">
        <w:t xml:space="preserve"> </w:t>
      </w:r>
      <w:r w:rsidR="00C63B0E">
        <w:t>in accordance with s 105 of the NES.</w:t>
      </w:r>
    </w:p>
    <w:p w:rsidR="00E1693B" w:rsidRDefault="00E1693B" w:rsidP="00C338F1">
      <w:pPr>
        <w:ind w:left="425"/>
      </w:pPr>
    </w:p>
    <w:p w:rsidR="00E1693B" w:rsidRDefault="00DE12B2" w:rsidP="00C338F1">
      <w:pPr>
        <w:ind w:left="425"/>
      </w:pPr>
      <w:r>
        <w:t>34.3</w:t>
      </w:r>
      <w:r w:rsidR="00E1693B">
        <w:t>Casual employees are entitled to 2 days unpaid compassionate leave per occasion.</w:t>
      </w:r>
    </w:p>
    <w:p w:rsidR="00E1693B" w:rsidRDefault="00E1693B" w:rsidP="00C338F1">
      <w:pPr>
        <w:ind w:left="425"/>
      </w:pPr>
    </w:p>
    <w:p w:rsidR="00E1693B" w:rsidRDefault="00DE12B2" w:rsidP="00C338F1">
      <w:pPr>
        <w:ind w:left="425"/>
      </w:pPr>
      <w:r>
        <w:lastRenderedPageBreak/>
        <w:t>34.4</w:t>
      </w:r>
      <w:r w:rsidR="00E1693B">
        <w:t>An employee may be required to provide evidence to support each application for compassionate or bereavement leave.</w:t>
      </w:r>
    </w:p>
    <w:p w:rsidR="006B0A24" w:rsidRDefault="006B0A24" w:rsidP="00C338F1">
      <w:pPr>
        <w:ind w:left="425"/>
        <w:rPr>
          <w:b/>
        </w:rPr>
      </w:pPr>
    </w:p>
    <w:p w:rsidR="00FF360A" w:rsidRDefault="00FF360A" w:rsidP="00C338F1">
      <w:pPr>
        <w:ind w:left="425"/>
        <w:rPr>
          <w:b/>
        </w:rPr>
      </w:pPr>
    </w:p>
    <w:p w:rsidR="00FF360A" w:rsidRDefault="00FF360A" w:rsidP="00C338F1">
      <w:pPr>
        <w:ind w:left="425"/>
        <w:rPr>
          <w:b/>
        </w:rPr>
      </w:pPr>
    </w:p>
    <w:p w:rsidR="006019BF" w:rsidRDefault="00E1693B" w:rsidP="00D97406">
      <w:pPr>
        <w:pStyle w:val="Subtitle"/>
        <w:numPr>
          <w:ilvl w:val="0"/>
          <w:numId w:val="31"/>
        </w:numPr>
        <w:ind w:left="360"/>
        <w:jc w:val="left"/>
        <w:rPr>
          <w:rFonts w:ascii="Arial" w:hAnsi="Arial" w:cs="Arial"/>
          <w:b/>
        </w:rPr>
      </w:pPr>
      <w:bookmarkStart w:id="569" w:name="_Toc403380825"/>
      <w:bookmarkStart w:id="570" w:name="_Toc403401497"/>
      <w:bookmarkStart w:id="571" w:name="_Toc403401791"/>
      <w:bookmarkStart w:id="572" w:name="_Toc433893301"/>
      <w:bookmarkStart w:id="573" w:name="_Toc433894021"/>
      <w:bookmarkStart w:id="574" w:name="_Toc460398944"/>
      <w:bookmarkEnd w:id="569"/>
      <w:bookmarkEnd w:id="570"/>
      <w:bookmarkEnd w:id="571"/>
      <w:bookmarkEnd w:id="572"/>
      <w:bookmarkEnd w:id="573"/>
      <w:r w:rsidRPr="000C2974">
        <w:rPr>
          <w:rFonts w:ascii="Arial" w:hAnsi="Arial" w:cs="Arial"/>
          <w:b/>
        </w:rPr>
        <w:t>Maternity</w:t>
      </w:r>
      <w:r w:rsidR="00BB7386">
        <w:rPr>
          <w:rFonts w:ascii="Arial" w:hAnsi="Arial" w:cs="Arial"/>
          <w:b/>
        </w:rPr>
        <w:t>/Parental</w:t>
      </w:r>
      <w:r w:rsidRPr="000C2974">
        <w:rPr>
          <w:rFonts w:ascii="Arial" w:hAnsi="Arial" w:cs="Arial"/>
          <w:b/>
        </w:rPr>
        <w:t xml:space="preserve"> leave</w:t>
      </w:r>
      <w:bookmarkEnd w:id="574"/>
    </w:p>
    <w:p w:rsidR="0054559C" w:rsidRPr="00952364" w:rsidRDefault="0054559C" w:rsidP="00952364"/>
    <w:p w:rsidR="005B0D10" w:rsidRDefault="001F21D0" w:rsidP="00C338F1">
      <w:pPr>
        <w:ind w:left="425"/>
      </w:pPr>
      <w:r>
        <w:t>3</w:t>
      </w:r>
      <w:r w:rsidR="00BB7386">
        <w:t>5</w:t>
      </w:r>
      <w:r>
        <w:t xml:space="preserve">.1 </w:t>
      </w:r>
      <w:r>
        <w:tab/>
      </w:r>
      <w:r w:rsidR="00953138">
        <w:t xml:space="preserve">Employees </w:t>
      </w:r>
      <w:r w:rsidR="00A038EB">
        <w:t xml:space="preserve">who are pregnant, or give birth are </w:t>
      </w:r>
      <w:r w:rsidR="00953138">
        <w:t xml:space="preserve">covered by the provisions set down in the </w:t>
      </w:r>
      <w:r w:rsidR="00953138" w:rsidRPr="00BE393D">
        <w:rPr>
          <w:i/>
        </w:rPr>
        <w:t>Maternity Leave (Commonwealth Employees) Act 19</w:t>
      </w:r>
      <w:r w:rsidR="00392956" w:rsidRPr="00BE393D">
        <w:rPr>
          <w:i/>
        </w:rPr>
        <w:t>7</w:t>
      </w:r>
      <w:r w:rsidR="00953138" w:rsidRPr="00BE393D">
        <w:rPr>
          <w:i/>
        </w:rPr>
        <w:t>3</w:t>
      </w:r>
      <w:r w:rsidR="00A038EB">
        <w:rPr>
          <w:i/>
        </w:rPr>
        <w:t xml:space="preserve"> </w:t>
      </w:r>
      <w:r w:rsidR="00A038EB" w:rsidRPr="00C338F1">
        <w:t>(the ML Act)</w:t>
      </w:r>
      <w:r w:rsidR="0018363C">
        <w:t xml:space="preserve">. </w:t>
      </w:r>
      <w:r w:rsidR="00EE516B">
        <w:t xml:space="preserve"> </w:t>
      </w:r>
    </w:p>
    <w:p w:rsidR="005B0D10" w:rsidRDefault="005B0D10" w:rsidP="00C338F1">
      <w:pPr>
        <w:ind w:left="425"/>
      </w:pPr>
    </w:p>
    <w:p w:rsidR="004D5FFD" w:rsidRDefault="00F01119" w:rsidP="00C338F1">
      <w:pPr>
        <w:ind w:left="425"/>
      </w:pPr>
      <w:r>
        <w:t>3</w:t>
      </w:r>
      <w:r w:rsidR="00BB7386">
        <w:t>5</w:t>
      </w:r>
      <w:r>
        <w:t>.2</w:t>
      </w:r>
      <w:r>
        <w:tab/>
      </w:r>
      <w:r w:rsidR="00A038EB">
        <w:t xml:space="preserve">Employees with an entitlement </w:t>
      </w:r>
      <w:r w:rsidR="005B0D10">
        <w:t xml:space="preserve">to paid leave </w:t>
      </w:r>
      <w:r w:rsidR="00A038EB">
        <w:t xml:space="preserve">under the ML Act are provided with an additional 6 weeks of paid leave, to be taken continuous with a period of paid maternity leave provided by the ML Act. </w:t>
      </w:r>
    </w:p>
    <w:p w:rsidR="00A800BE" w:rsidRDefault="00A800BE" w:rsidP="00C338F1">
      <w:pPr>
        <w:ind w:left="425"/>
      </w:pPr>
    </w:p>
    <w:p w:rsidR="002F2CA2" w:rsidRDefault="002F2CA2" w:rsidP="00C338F1">
      <w:pPr>
        <w:ind w:left="425"/>
        <w:rPr>
          <w:i/>
        </w:rPr>
      </w:pPr>
      <w:r w:rsidRPr="00857C9F">
        <w:rPr>
          <w:rFonts w:cs="Arial"/>
        </w:rPr>
        <w:t>3</w:t>
      </w:r>
      <w:r w:rsidR="00BB7386">
        <w:rPr>
          <w:rFonts w:cs="Arial"/>
        </w:rPr>
        <w:t>5</w:t>
      </w:r>
      <w:r w:rsidRPr="00857C9F">
        <w:rPr>
          <w:rFonts w:cs="Arial"/>
        </w:rPr>
        <w:t>.3</w:t>
      </w:r>
      <w:r w:rsidRPr="00857C9F">
        <w:rPr>
          <w:rFonts w:cs="Arial"/>
        </w:rPr>
        <w:tab/>
      </w:r>
      <w:r w:rsidR="004311D7" w:rsidRPr="004C179C">
        <w:t>An employee not entitled to leave provided by clauses 35.1 or 35.2 who adopts or permanently fosters a child, or who takes responsibility for a newborn, and has, or will have, responsibility for the care of that child, is entitled to up to 52 weeks' parental leave. This leave may be taken in a single period or in multiple periods that aggregate a maximum of 52 weeks. For primary care givers, 18 weeks of that leave will be paid where the employee satisfies the same qualifying service requirements as those required to receive paid leave under the ML Act. Parental leave is to commence from the birth or placement of a child for adoption or permanent fostering, unless otherwise provided for in legislation</w:t>
      </w:r>
      <w:r w:rsidR="004311D7" w:rsidRPr="00DC752C">
        <w:rPr>
          <w:i/>
        </w:rPr>
        <w:t>.</w:t>
      </w:r>
      <w:r w:rsidR="004311D7">
        <w:rPr>
          <w:i/>
        </w:rPr>
        <w:t xml:space="preserve"> </w:t>
      </w:r>
    </w:p>
    <w:p w:rsidR="004C179C" w:rsidRPr="00857C9F" w:rsidRDefault="004C179C" w:rsidP="00C338F1">
      <w:pPr>
        <w:ind w:left="425"/>
        <w:rPr>
          <w:rFonts w:cs="Arial"/>
        </w:rPr>
      </w:pPr>
    </w:p>
    <w:p w:rsidR="00DF08B8" w:rsidRDefault="002F2CA2" w:rsidP="00C338F1">
      <w:pPr>
        <w:ind w:left="425"/>
        <w:rPr>
          <w:rFonts w:cs="Arial"/>
        </w:rPr>
      </w:pPr>
      <w:r w:rsidRPr="004232DB">
        <w:rPr>
          <w:rFonts w:cs="Arial"/>
        </w:rPr>
        <w:t>3</w:t>
      </w:r>
      <w:r w:rsidR="00BB7386">
        <w:rPr>
          <w:rFonts w:cs="Arial"/>
        </w:rPr>
        <w:t>5</w:t>
      </w:r>
      <w:r w:rsidRPr="00C34ACB">
        <w:rPr>
          <w:rFonts w:cs="Arial"/>
        </w:rPr>
        <w:t>.4</w:t>
      </w:r>
      <w:r w:rsidRPr="00C34ACB">
        <w:rPr>
          <w:rFonts w:cs="Arial"/>
        </w:rPr>
        <w:tab/>
      </w:r>
      <w:r w:rsidR="00DF08B8" w:rsidRPr="00530C68">
        <w:rPr>
          <w:rFonts w:cs="Arial"/>
        </w:rPr>
        <w:t>Up to two weeks of this paid leave can be taken by the employee, prior to the date of adoption or fostering, to assist in finalising administrative arrangements associated with the adoption or fostering.</w:t>
      </w:r>
    </w:p>
    <w:p w:rsidR="00DF08B8" w:rsidRDefault="00DF08B8" w:rsidP="00C338F1">
      <w:pPr>
        <w:ind w:left="425"/>
        <w:rPr>
          <w:rFonts w:cs="Arial"/>
        </w:rPr>
      </w:pPr>
    </w:p>
    <w:p w:rsidR="002F2CA2" w:rsidRDefault="00DF08B8" w:rsidP="00C338F1">
      <w:pPr>
        <w:ind w:left="425"/>
        <w:rPr>
          <w:rFonts w:cs="Arial"/>
        </w:rPr>
      </w:pPr>
      <w:r>
        <w:rPr>
          <w:rFonts w:cs="Arial"/>
        </w:rPr>
        <w:t>35.5</w:t>
      </w:r>
      <w:r>
        <w:rPr>
          <w:rFonts w:cs="Arial"/>
        </w:rPr>
        <w:tab/>
      </w:r>
      <w:r w:rsidR="002F2CA2">
        <w:rPr>
          <w:rFonts w:cs="Arial"/>
        </w:rPr>
        <w:t>Employees are entitled to parental leave for adoption or permanent foster care when that child:</w:t>
      </w:r>
    </w:p>
    <w:p w:rsidR="002F2CA2" w:rsidRDefault="002F2CA2" w:rsidP="00D97406">
      <w:pPr>
        <w:numPr>
          <w:ilvl w:val="0"/>
          <w:numId w:val="23"/>
        </w:numPr>
        <w:ind w:left="1040"/>
        <w:rPr>
          <w:rFonts w:cs="Arial"/>
        </w:rPr>
      </w:pPr>
      <w:r>
        <w:rPr>
          <w:rFonts w:cs="Arial"/>
        </w:rPr>
        <w:t>Is under 16 years of age;</w:t>
      </w:r>
    </w:p>
    <w:p w:rsidR="002F2CA2" w:rsidRDefault="002F2CA2" w:rsidP="00D97406">
      <w:pPr>
        <w:numPr>
          <w:ilvl w:val="0"/>
          <w:numId w:val="23"/>
        </w:numPr>
        <w:ind w:left="1040"/>
        <w:rPr>
          <w:rFonts w:cs="Arial"/>
        </w:rPr>
      </w:pPr>
      <w:r>
        <w:rPr>
          <w:rFonts w:cs="Arial"/>
        </w:rPr>
        <w:t>Has not, or will not, have lived continuously with the employee for a period of 6 months or more as at the day (or expected day) of placement; and</w:t>
      </w:r>
    </w:p>
    <w:p w:rsidR="002F2CA2" w:rsidRDefault="002F2CA2" w:rsidP="00D97406">
      <w:pPr>
        <w:numPr>
          <w:ilvl w:val="0"/>
          <w:numId w:val="23"/>
        </w:numPr>
        <w:ind w:left="1040"/>
        <w:rPr>
          <w:rFonts w:cs="Arial"/>
        </w:rPr>
      </w:pPr>
      <w:r>
        <w:rPr>
          <w:rFonts w:cs="Arial"/>
        </w:rPr>
        <w:t>Is not (otherwise than because of the adoption) a child of the employee or the employee’s spouse/partner.</w:t>
      </w:r>
    </w:p>
    <w:p w:rsidR="002F2CA2" w:rsidRDefault="002F2CA2" w:rsidP="00C338F1">
      <w:pPr>
        <w:ind w:left="425"/>
        <w:rPr>
          <w:rFonts w:cs="Arial"/>
        </w:rPr>
      </w:pPr>
    </w:p>
    <w:p w:rsidR="002F2CA2" w:rsidRPr="00857C9F" w:rsidRDefault="002F2CA2" w:rsidP="00C338F1">
      <w:pPr>
        <w:ind w:left="425"/>
        <w:rPr>
          <w:rFonts w:cs="Arial"/>
        </w:rPr>
      </w:pPr>
      <w:r w:rsidRPr="00857C9F">
        <w:rPr>
          <w:rFonts w:cs="Arial"/>
        </w:rPr>
        <w:t>3</w:t>
      </w:r>
      <w:r w:rsidR="00BB7386">
        <w:rPr>
          <w:rFonts w:cs="Arial"/>
        </w:rPr>
        <w:t>5</w:t>
      </w:r>
      <w:r w:rsidRPr="00857C9F">
        <w:rPr>
          <w:rFonts w:cs="Arial"/>
        </w:rPr>
        <w:t>.</w:t>
      </w:r>
      <w:r w:rsidR="00DF08B8">
        <w:rPr>
          <w:rFonts w:cs="Arial"/>
        </w:rPr>
        <w:t>6</w:t>
      </w:r>
      <w:r w:rsidRPr="00857C9F">
        <w:rPr>
          <w:rFonts w:cs="Arial"/>
        </w:rPr>
        <w:tab/>
      </w:r>
      <w:r>
        <w:rPr>
          <w:rFonts w:cs="Arial"/>
        </w:rPr>
        <w:t>Documentary evidence of approval for adoption or enduring parental responsibilities under formal fostering arrangements must be submitted when applying for parental leave for adoption or permanent foster carer purposes.</w:t>
      </w:r>
      <w:r w:rsidRPr="00857C9F">
        <w:rPr>
          <w:rFonts w:cs="Arial"/>
        </w:rPr>
        <w:t xml:space="preserve"> </w:t>
      </w:r>
    </w:p>
    <w:p w:rsidR="002F2CA2" w:rsidRPr="000F3DE2" w:rsidRDefault="002F2CA2" w:rsidP="00C338F1">
      <w:pPr>
        <w:ind w:left="425"/>
        <w:rPr>
          <w:rFonts w:cs="Arial"/>
        </w:rPr>
      </w:pPr>
    </w:p>
    <w:p w:rsidR="002F2CA2" w:rsidRDefault="002F2CA2" w:rsidP="00C338F1">
      <w:pPr>
        <w:ind w:left="425"/>
        <w:rPr>
          <w:rFonts w:cs="Arial"/>
        </w:rPr>
      </w:pPr>
      <w:r w:rsidRPr="00C34ACB">
        <w:rPr>
          <w:rFonts w:cs="Arial"/>
        </w:rPr>
        <w:t>3</w:t>
      </w:r>
      <w:r w:rsidR="00BB7386">
        <w:rPr>
          <w:rFonts w:cs="Arial"/>
        </w:rPr>
        <w:t>5</w:t>
      </w:r>
      <w:r w:rsidRPr="00C34ACB">
        <w:rPr>
          <w:rFonts w:cs="Arial"/>
        </w:rPr>
        <w:t>.</w:t>
      </w:r>
      <w:r w:rsidR="00DF08B8">
        <w:rPr>
          <w:rFonts w:cs="Arial"/>
        </w:rPr>
        <w:t>7</w:t>
      </w:r>
      <w:r>
        <w:rPr>
          <w:rFonts w:cs="Arial"/>
        </w:rPr>
        <w:tab/>
        <w:t>E</w:t>
      </w:r>
      <w:r w:rsidRPr="001B16FE">
        <w:rPr>
          <w:rFonts w:cs="Arial"/>
        </w:rPr>
        <w:t>mployee</w:t>
      </w:r>
      <w:r>
        <w:rPr>
          <w:rFonts w:cs="Arial"/>
        </w:rPr>
        <w:t>s who are eligible for paid maternity or parental leave</w:t>
      </w:r>
      <w:r w:rsidRPr="001B16FE">
        <w:rPr>
          <w:rFonts w:cs="Arial"/>
        </w:rPr>
        <w:t xml:space="preserve"> may elect to </w:t>
      </w:r>
      <w:r>
        <w:rPr>
          <w:rFonts w:cs="Arial"/>
        </w:rPr>
        <w:t>have</w:t>
      </w:r>
      <w:r w:rsidRPr="00186E42">
        <w:rPr>
          <w:rFonts w:cs="Arial"/>
        </w:rPr>
        <w:t xml:space="preserve"> payment for th</w:t>
      </w:r>
      <w:r>
        <w:rPr>
          <w:rFonts w:cs="Arial"/>
        </w:rPr>
        <w:t xml:space="preserve">at </w:t>
      </w:r>
      <w:r w:rsidRPr="00186E42">
        <w:rPr>
          <w:rFonts w:cs="Arial"/>
        </w:rPr>
        <w:t xml:space="preserve">leave </w:t>
      </w:r>
      <w:r>
        <w:rPr>
          <w:rFonts w:cs="Arial"/>
        </w:rPr>
        <w:t>spread over a maximum of 36 weeks at a rate no less than half normal salary</w:t>
      </w:r>
      <w:r w:rsidRPr="001B16FE">
        <w:rPr>
          <w:rFonts w:cs="Arial"/>
        </w:rPr>
        <w:t xml:space="preserve">. </w:t>
      </w:r>
      <w:r>
        <w:rPr>
          <w:rFonts w:cs="Arial"/>
        </w:rPr>
        <w:t>Where payment is spread over a longer period, a maximum of 18 weeks of the leave period will</w:t>
      </w:r>
      <w:r w:rsidRPr="001B16FE">
        <w:rPr>
          <w:rFonts w:cs="Arial"/>
        </w:rPr>
        <w:t xml:space="preserve"> count as service.</w:t>
      </w:r>
    </w:p>
    <w:p w:rsidR="002F2CA2" w:rsidRPr="00857C9F" w:rsidRDefault="002F2CA2" w:rsidP="00C338F1">
      <w:pPr>
        <w:ind w:left="425"/>
        <w:rPr>
          <w:rFonts w:cs="Arial"/>
        </w:rPr>
      </w:pPr>
    </w:p>
    <w:p w:rsidR="002F2CA2" w:rsidRPr="00530C68" w:rsidRDefault="002F2CA2" w:rsidP="00C338F1">
      <w:pPr>
        <w:ind w:left="425"/>
        <w:rPr>
          <w:rFonts w:cs="Arial"/>
        </w:rPr>
      </w:pPr>
      <w:r w:rsidRPr="00530C68">
        <w:rPr>
          <w:rFonts w:cs="Arial"/>
        </w:rPr>
        <w:lastRenderedPageBreak/>
        <w:t>3</w:t>
      </w:r>
      <w:r w:rsidR="00BB7386">
        <w:rPr>
          <w:rFonts w:cs="Arial"/>
        </w:rPr>
        <w:t>5</w:t>
      </w:r>
      <w:r w:rsidRPr="00530C68">
        <w:rPr>
          <w:rFonts w:cs="Arial"/>
        </w:rPr>
        <w:t>.</w:t>
      </w:r>
      <w:r w:rsidR="00DF08B8">
        <w:rPr>
          <w:rFonts w:cs="Arial"/>
        </w:rPr>
        <w:t>8</w:t>
      </w:r>
      <w:r>
        <w:rPr>
          <w:rFonts w:cs="Arial"/>
        </w:rPr>
        <w:tab/>
        <w:t>On ending the initial period of 52 weeks of maternity or parental leave, employees may re</w:t>
      </w:r>
      <w:r w:rsidRPr="00530C68">
        <w:rPr>
          <w:rFonts w:cs="Arial"/>
        </w:rPr>
        <w:t>quest a</w:t>
      </w:r>
      <w:r>
        <w:rPr>
          <w:rFonts w:cs="Arial"/>
        </w:rPr>
        <w:t>n extension of unpaid parental leave for a further per</w:t>
      </w:r>
      <w:r w:rsidRPr="00530C68">
        <w:rPr>
          <w:rFonts w:cs="Arial"/>
        </w:rPr>
        <w:t>iod of up to 52 weeks.</w:t>
      </w:r>
      <w:r>
        <w:rPr>
          <w:rFonts w:cs="Arial"/>
        </w:rPr>
        <w:t xml:space="preserve"> The second period of unpaid leave is to commence immediately following the initial period.</w:t>
      </w:r>
      <w:r w:rsidRPr="00530C68">
        <w:rPr>
          <w:rFonts w:cs="Arial"/>
        </w:rPr>
        <w:t xml:space="preserve"> </w:t>
      </w:r>
    </w:p>
    <w:p w:rsidR="002F2CA2" w:rsidRPr="00530C68" w:rsidRDefault="002F2CA2" w:rsidP="00C338F1">
      <w:pPr>
        <w:ind w:left="425" w:hanging="709"/>
        <w:rPr>
          <w:rFonts w:cs="Arial"/>
        </w:rPr>
      </w:pPr>
    </w:p>
    <w:p w:rsidR="002F2CA2" w:rsidRPr="00530C68" w:rsidRDefault="002F2CA2" w:rsidP="00C338F1">
      <w:pPr>
        <w:ind w:left="425"/>
        <w:rPr>
          <w:rFonts w:cs="Arial"/>
        </w:rPr>
      </w:pPr>
      <w:r w:rsidRPr="00530C68">
        <w:rPr>
          <w:rFonts w:cs="Arial"/>
        </w:rPr>
        <w:t>3</w:t>
      </w:r>
      <w:r w:rsidR="004D5FFD">
        <w:rPr>
          <w:rFonts w:cs="Arial"/>
        </w:rPr>
        <w:t>5</w:t>
      </w:r>
      <w:r w:rsidRPr="00530C68">
        <w:rPr>
          <w:rFonts w:cs="Arial"/>
        </w:rPr>
        <w:t>.</w:t>
      </w:r>
      <w:r w:rsidR="00DF08B8">
        <w:rPr>
          <w:rFonts w:cs="Arial"/>
        </w:rPr>
        <w:t>9</w:t>
      </w:r>
      <w:r>
        <w:rPr>
          <w:rFonts w:cs="Arial"/>
        </w:rPr>
        <w:tab/>
        <w:t>Un</w:t>
      </w:r>
      <w:r w:rsidRPr="00530C68">
        <w:rPr>
          <w:rFonts w:cs="Arial"/>
        </w:rPr>
        <w:t xml:space="preserve">paid </w:t>
      </w:r>
      <w:r>
        <w:rPr>
          <w:rFonts w:cs="Arial"/>
        </w:rPr>
        <w:t xml:space="preserve">maternity or parental </w:t>
      </w:r>
      <w:r w:rsidRPr="00530C68">
        <w:rPr>
          <w:rFonts w:cs="Arial"/>
        </w:rPr>
        <w:t xml:space="preserve">leave </w:t>
      </w:r>
      <w:r>
        <w:rPr>
          <w:rFonts w:cs="Arial"/>
        </w:rPr>
        <w:t>w</w:t>
      </w:r>
      <w:r w:rsidRPr="00530C68">
        <w:rPr>
          <w:rFonts w:cs="Arial"/>
        </w:rPr>
        <w:t xml:space="preserve">ill </w:t>
      </w:r>
      <w:r>
        <w:rPr>
          <w:rFonts w:cs="Arial"/>
        </w:rPr>
        <w:t xml:space="preserve">not </w:t>
      </w:r>
      <w:r w:rsidRPr="00530C68">
        <w:rPr>
          <w:rFonts w:cs="Arial"/>
        </w:rPr>
        <w:t>count as service for a</w:t>
      </w:r>
      <w:r>
        <w:rPr>
          <w:rFonts w:cs="Arial"/>
        </w:rPr>
        <w:t>ny</w:t>
      </w:r>
      <w:r w:rsidRPr="00530C68">
        <w:rPr>
          <w:rFonts w:cs="Arial"/>
        </w:rPr>
        <w:t xml:space="preserve"> purpose</w:t>
      </w:r>
      <w:r>
        <w:rPr>
          <w:rFonts w:cs="Arial"/>
        </w:rPr>
        <w:t xml:space="preserve"> except for any unpaid leave taken during the first 18 weeks</w:t>
      </w:r>
      <w:r w:rsidRPr="00530C68">
        <w:rPr>
          <w:rFonts w:cs="Arial"/>
        </w:rPr>
        <w:t>.</w:t>
      </w:r>
    </w:p>
    <w:p w:rsidR="002F2CA2" w:rsidRPr="00530C68" w:rsidRDefault="002F2CA2" w:rsidP="00C338F1">
      <w:pPr>
        <w:ind w:left="425"/>
        <w:rPr>
          <w:rFonts w:cs="Arial"/>
        </w:rPr>
      </w:pPr>
    </w:p>
    <w:p w:rsidR="002F2CA2" w:rsidRPr="00530C68" w:rsidRDefault="002F2CA2" w:rsidP="00C338F1">
      <w:pPr>
        <w:ind w:left="425"/>
        <w:rPr>
          <w:rFonts w:cs="Arial"/>
        </w:rPr>
      </w:pPr>
      <w:r w:rsidRPr="00530C68">
        <w:rPr>
          <w:rFonts w:cs="Arial"/>
        </w:rPr>
        <w:t>3</w:t>
      </w:r>
      <w:r w:rsidR="004D5FFD">
        <w:rPr>
          <w:rFonts w:cs="Arial"/>
        </w:rPr>
        <w:t>5</w:t>
      </w:r>
      <w:r w:rsidRPr="00530C68">
        <w:rPr>
          <w:rFonts w:cs="Arial"/>
        </w:rPr>
        <w:t>.</w:t>
      </w:r>
      <w:r w:rsidR="00DF08B8">
        <w:rPr>
          <w:rFonts w:cs="Arial"/>
        </w:rPr>
        <w:t>10</w:t>
      </w:r>
      <w:r>
        <w:rPr>
          <w:rFonts w:cs="Arial"/>
        </w:rPr>
        <w:tab/>
        <w:t>This leave is inclusive of public holidays and will not be extended because a public holiday (or Christmas closedown) falls during a period of paid or unpaid maternity or parental leave. On ending maternity or parental leave, employees have the return to work guarantee and the right to request flexible working arrangements that are provided by</w:t>
      </w:r>
      <w:r w:rsidR="00C707BD">
        <w:rPr>
          <w:rFonts w:cs="Arial"/>
        </w:rPr>
        <w:t xml:space="preserve"> (or equivalent to those provided by)</w:t>
      </w:r>
      <w:r>
        <w:rPr>
          <w:rFonts w:cs="Arial"/>
        </w:rPr>
        <w:t xml:space="preserve"> the </w:t>
      </w:r>
      <w:r w:rsidRPr="005F70CA">
        <w:rPr>
          <w:i/>
        </w:rPr>
        <w:t>Fair Work Act 2009.</w:t>
      </w:r>
      <w:r w:rsidRPr="00530C68">
        <w:rPr>
          <w:rFonts w:cs="Arial"/>
        </w:rPr>
        <w:t xml:space="preserve"> </w:t>
      </w:r>
    </w:p>
    <w:p w:rsidR="002F2CA2" w:rsidRPr="00530C68" w:rsidRDefault="002F2CA2" w:rsidP="00C338F1">
      <w:pPr>
        <w:ind w:left="425" w:hanging="709"/>
        <w:rPr>
          <w:rFonts w:cs="Arial"/>
        </w:rPr>
      </w:pPr>
    </w:p>
    <w:p w:rsidR="002F2CA2" w:rsidRPr="00530C68" w:rsidRDefault="002F2CA2" w:rsidP="00C338F1">
      <w:pPr>
        <w:ind w:left="425"/>
        <w:rPr>
          <w:rFonts w:cs="Arial"/>
        </w:rPr>
      </w:pPr>
      <w:r w:rsidRPr="00530C68">
        <w:rPr>
          <w:rFonts w:cs="Arial"/>
          <w:iCs/>
        </w:rPr>
        <w:t>3</w:t>
      </w:r>
      <w:r w:rsidR="004D5FFD">
        <w:rPr>
          <w:rFonts w:cs="Arial"/>
          <w:iCs/>
        </w:rPr>
        <w:t>5</w:t>
      </w:r>
      <w:r>
        <w:rPr>
          <w:rFonts w:cs="Arial"/>
          <w:iCs/>
        </w:rPr>
        <w:t>.1</w:t>
      </w:r>
      <w:r w:rsidR="00DF08B8">
        <w:rPr>
          <w:rFonts w:cs="Arial"/>
          <w:iCs/>
        </w:rPr>
        <w:t>1</w:t>
      </w:r>
      <w:r>
        <w:rPr>
          <w:rFonts w:cs="Arial"/>
          <w:iCs/>
        </w:rPr>
        <w:tab/>
      </w:r>
      <w:r w:rsidRPr="00530C68">
        <w:rPr>
          <w:rFonts w:cs="Arial"/>
          <w:iCs/>
        </w:rPr>
        <w:t xml:space="preserve">Where both partners are </w:t>
      </w:r>
      <w:r>
        <w:rPr>
          <w:rFonts w:cs="Arial"/>
          <w:iCs/>
        </w:rPr>
        <w:t>Commission</w:t>
      </w:r>
      <w:r w:rsidRPr="00530C68">
        <w:rPr>
          <w:rFonts w:cs="Arial"/>
          <w:iCs/>
        </w:rPr>
        <w:t xml:space="preserve"> employees and one partner has accessed, or intends to access, paid maternity or primary carer leave; the other partner may only access primary carer’s leave on a non-concurrent basis and so that the combined period of paid leave does not exceed 18 weeks.</w:t>
      </w:r>
    </w:p>
    <w:p w:rsidR="00A800BE" w:rsidRDefault="00A800BE" w:rsidP="00953138"/>
    <w:p w:rsidR="002F2CA2" w:rsidRDefault="002F2CA2" w:rsidP="002F2CA2">
      <w:pPr>
        <w:ind w:firstLine="720"/>
        <w:rPr>
          <w:rFonts w:cs="Arial"/>
        </w:rPr>
      </w:pPr>
      <w:r w:rsidRPr="001B16FE">
        <w:rPr>
          <w:rFonts w:cs="Arial"/>
          <w:b/>
        </w:rPr>
        <w:t>Supporting Parent</w:t>
      </w:r>
      <w:r w:rsidRPr="00186E42">
        <w:rPr>
          <w:rFonts w:cs="Arial"/>
          <w:b/>
        </w:rPr>
        <w:t xml:space="preserve"> Leave</w:t>
      </w:r>
    </w:p>
    <w:p w:rsidR="002F2CA2" w:rsidRDefault="002F2CA2" w:rsidP="002F2CA2">
      <w:pPr>
        <w:ind w:firstLine="720"/>
        <w:rPr>
          <w:rFonts w:cs="Arial"/>
        </w:rPr>
      </w:pPr>
    </w:p>
    <w:p w:rsidR="003E1E23" w:rsidRPr="005F70CA" w:rsidRDefault="002F2CA2" w:rsidP="005F70CA">
      <w:pPr>
        <w:pStyle w:val="CommentText"/>
        <w:rPr>
          <w:i/>
        </w:rPr>
      </w:pPr>
      <w:r w:rsidRPr="00857C9F">
        <w:rPr>
          <w:rFonts w:cs="Arial"/>
        </w:rPr>
        <w:t>3</w:t>
      </w:r>
      <w:r w:rsidR="004D5FFD">
        <w:rPr>
          <w:rFonts w:cs="Arial"/>
        </w:rPr>
        <w:t>5</w:t>
      </w:r>
      <w:r w:rsidRPr="00857C9F">
        <w:rPr>
          <w:rFonts w:cs="Arial"/>
        </w:rPr>
        <w:t>.</w:t>
      </w:r>
      <w:r>
        <w:rPr>
          <w:rFonts w:cs="Arial"/>
        </w:rPr>
        <w:t>1</w:t>
      </w:r>
      <w:r w:rsidR="00DF08B8">
        <w:rPr>
          <w:rFonts w:cs="Arial"/>
        </w:rPr>
        <w:t>2</w:t>
      </w:r>
      <w:r w:rsidRPr="00C34ACB">
        <w:rPr>
          <w:rFonts w:cs="Arial"/>
        </w:rPr>
        <w:tab/>
      </w:r>
      <w:r w:rsidR="003E1E23" w:rsidRPr="00A20EA4">
        <w:rPr>
          <w:sz w:val="24"/>
          <w:szCs w:val="24"/>
        </w:rPr>
        <w:t xml:space="preserve">12 </w:t>
      </w:r>
      <w:r w:rsidR="003E1E23" w:rsidRPr="00A20EA4">
        <w:rPr>
          <w:sz w:val="24"/>
        </w:rPr>
        <w:t xml:space="preserve">Employees who are </w:t>
      </w:r>
      <w:r w:rsidR="00DB7A40" w:rsidRPr="005F70CA">
        <w:rPr>
          <w:sz w:val="24"/>
          <w:szCs w:val="24"/>
        </w:rPr>
        <w:t>carer’s but</w:t>
      </w:r>
      <w:r w:rsidR="00DB7A40">
        <w:rPr>
          <w:sz w:val="24"/>
          <w:szCs w:val="24"/>
        </w:rPr>
        <w:t xml:space="preserve"> </w:t>
      </w:r>
      <w:r w:rsidR="003E1E23" w:rsidRPr="00A20EA4">
        <w:rPr>
          <w:sz w:val="24"/>
        </w:rPr>
        <w:t xml:space="preserve">not </w:t>
      </w:r>
      <w:r w:rsidR="003E1E23" w:rsidRPr="00A20EA4">
        <w:rPr>
          <w:sz w:val="24"/>
          <w:szCs w:val="24"/>
        </w:rPr>
        <w:t>the primary care giver</w:t>
      </w:r>
      <w:r w:rsidR="003E1E23" w:rsidRPr="00A20EA4">
        <w:rPr>
          <w:sz w:val="24"/>
        </w:rPr>
        <w:t xml:space="preserve"> to </w:t>
      </w:r>
      <w:r w:rsidR="003E1E23" w:rsidRPr="00A20EA4">
        <w:rPr>
          <w:sz w:val="24"/>
          <w:szCs w:val="24"/>
        </w:rPr>
        <w:t xml:space="preserve">a child and who are not covered by the ML Act or eligible for </w:t>
      </w:r>
      <w:r w:rsidR="003E1E23" w:rsidRPr="00A20EA4">
        <w:rPr>
          <w:sz w:val="24"/>
        </w:rPr>
        <w:t xml:space="preserve">paid leave under </w:t>
      </w:r>
      <w:r w:rsidR="003E1E23" w:rsidRPr="00A20EA4">
        <w:rPr>
          <w:sz w:val="24"/>
          <w:szCs w:val="24"/>
        </w:rPr>
        <w:t xml:space="preserve">clause 35.3 of </w:t>
      </w:r>
      <w:r w:rsidR="003E1E23" w:rsidRPr="00A20EA4">
        <w:rPr>
          <w:sz w:val="24"/>
        </w:rPr>
        <w:t xml:space="preserve">this </w:t>
      </w:r>
      <w:r w:rsidR="003E1E23" w:rsidRPr="00A20EA4">
        <w:rPr>
          <w:sz w:val="24"/>
          <w:szCs w:val="24"/>
        </w:rPr>
        <w:t>Agreement</w:t>
      </w:r>
      <w:r w:rsidR="003E1E23" w:rsidRPr="00A20EA4">
        <w:rPr>
          <w:sz w:val="24"/>
        </w:rPr>
        <w:t xml:space="preserve"> are entitled to 6 </w:t>
      </w:r>
      <w:r w:rsidR="003E1E23" w:rsidRPr="00A20EA4">
        <w:rPr>
          <w:sz w:val="24"/>
          <w:szCs w:val="24"/>
        </w:rPr>
        <w:t>weeks’ paid leave.</w:t>
      </w:r>
      <w:r w:rsidR="003E1E23" w:rsidRPr="00FC23DA">
        <w:rPr>
          <w:i/>
        </w:rPr>
        <w:t xml:space="preserve"> </w:t>
      </w:r>
    </w:p>
    <w:p w:rsidR="002F2CA2" w:rsidRDefault="002F2CA2" w:rsidP="00C338F1">
      <w:pPr>
        <w:ind w:left="425"/>
        <w:rPr>
          <w:rFonts w:cs="Arial"/>
        </w:rPr>
      </w:pPr>
    </w:p>
    <w:p w:rsidR="003E1E23" w:rsidRPr="0081647E" w:rsidRDefault="003E1E23" w:rsidP="00C338F1">
      <w:pPr>
        <w:ind w:left="425"/>
        <w:rPr>
          <w:rFonts w:cs="Arial"/>
        </w:rPr>
      </w:pPr>
    </w:p>
    <w:p w:rsidR="002F2CA2" w:rsidRPr="00530C68" w:rsidRDefault="00DF08B8" w:rsidP="005F70CA">
      <w:pPr>
        <w:ind w:left="426"/>
        <w:rPr>
          <w:rFonts w:cs="Arial"/>
        </w:rPr>
      </w:pPr>
      <w:r>
        <w:rPr>
          <w:rFonts w:cs="Arial"/>
        </w:rPr>
        <w:t>35.13</w:t>
      </w:r>
      <w:r>
        <w:rPr>
          <w:rFonts w:cs="Arial"/>
        </w:rPr>
        <w:tab/>
      </w:r>
      <w:r w:rsidR="002F2CA2" w:rsidRPr="00530C68">
        <w:rPr>
          <w:rFonts w:cs="Arial"/>
        </w:rPr>
        <w:t xml:space="preserve">This leave will count as service </w:t>
      </w:r>
      <w:r w:rsidR="002F2CA2">
        <w:rPr>
          <w:rFonts w:cs="Arial"/>
        </w:rPr>
        <w:t xml:space="preserve">for all purposes </w:t>
      </w:r>
      <w:r w:rsidR="003D6671">
        <w:rPr>
          <w:rFonts w:cs="Arial"/>
        </w:rPr>
        <w:t xml:space="preserve">and may be taken in </w:t>
      </w:r>
      <w:r w:rsidR="002F2CA2" w:rsidRPr="00530C68">
        <w:rPr>
          <w:rFonts w:cs="Arial"/>
        </w:rPr>
        <w:t xml:space="preserve">one block or, subject to operational requirements, as part of a flexible work arrangement within 12 months of the birth, adoption or </w:t>
      </w:r>
      <w:r w:rsidR="002F2CA2">
        <w:rPr>
          <w:rFonts w:cs="Arial"/>
        </w:rPr>
        <w:t xml:space="preserve">permanent </w:t>
      </w:r>
      <w:r w:rsidR="002F2CA2" w:rsidRPr="00530C68">
        <w:rPr>
          <w:rFonts w:cs="Arial"/>
        </w:rPr>
        <w:t>foster</w:t>
      </w:r>
      <w:r w:rsidR="003E1E23">
        <w:rPr>
          <w:rFonts w:cs="Arial"/>
        </w:rPr>
        <w:t>ing</w:t>
      </w:r>
      <w:r w:rsidR="002F2CA2" w:rsidRPr="00530C68">
        <w:rPr>
          <w:rFonts w:cs="Arial"/>
        </w:rPr>
        <w:t xml:space="preserve"> of </w:t>
      </w:r>
      <w:r w:rsidR="003E1E23">
        <w:rPr>
          <w:rFonts w:cs="Arial"/>
        </w:rPr>
        <w:t>a</w:t>
      </w:r>
      <w:r w:rsidR="002F2CA2" w:rsidRPr="00530C68">
        <w:rPr>
          <w:rFonts w:cs="Arial"/>
        </w:rPr>
        <w:t xml:space="preserve"> child</w:t>
      </w:r>
      <w:r w:rsidR="003E1E23">
        <w:rPr>
          <w:rFonts w:cs="Arial"/>
        </w:rPr>
        <w:t xml:space="preserve"> or their partner’s child</w:t>
      </w:r>
      <w:r w:rsidR="002F2CA2" w:rsidRPr="00530C68">
        <w:rPr>
          <w:rFonts w:cs="Arial"/>
        </w:rPr>
        <w:t xml:space="preserve">. </w:t>
      </w:r>
    </w:p>
    <w:p w:rsidR="002F2CA2" w:rsidRPr="00530C68" w:rsidRDefault="002F2CA2" w:rsidP="00C338F1">
      <w:pPr>
        <w:ind w:left="425" w:hanging="709"/>
        <w:rPr>
          <w:rFonts w:cs="Arial"/>
        </w:rPr>
      </w:pPr>
    </w:p>
    <w:p w:rsidR="002F2CA2" w:rsidRDefault="00DF08B8" w:rsidP="005F70CA">
      <w:pPr>
        <w:ind w:left="426"/>
        <w:rPr>
          <w:rFonts w:cs="Arial"/>
        </w:rPr>
      </w:pPr>
      <w:r>
        <w:rPr>
          <w:rFonts w:cs="Arial"/>
        </w:rPr>
        <w:t>35.14</w:t>
      </w:r>
      <w:r>
        <w:rPr>
          <w:rFonts w:cs="Arial"/>
        </w:rPr>
        <w:tab/>
      </w:r>
      <w:r w:rsidR="002F2CA2" w:rsidRPr="00C14E65">
        <w:rPr>
          <w:rFonts w:cs="Arial"/>
        </w:rPr>
        <w:t>Documentary evidence as outline in 3</w:t>
      </w:r>
      <w:r w:rsidR="00630D58">
        <w:rPr>
          <w:rFonts w:cs="Arial"/>
        </w:rPr>
        <w:t>5</w:t>
      </w:r>
      <w:r w:rsidR="002F2CA2" w:rsidRPr="00C14E65">
        <w:rPr>
          <w:rFonts w:cs="Arial"/>
        </w:rPr>
        <w:t>.5, or a birth certificate following the birth of the child must be submitted when applying for this leave</w:t>
      </w:r>
      <w:r w:rsidR="00630D58">
        <w:rPr>
          <w:rFonts w:cs="Arial"/>
        </w:rPr>
        <w:t>.</w:t>
      </w:r>
    </w:p>
    <w:p w:rsidR="002F2CA2" w:rsidRDefault="002F2CA2" w:rsidP="00C338F1">
      <w:pPr>
        <w:pStyle w:val="ListParagraph"/>
        <w:ind w:left="425"/>
        <w:rPr>
          <w:rFonts w:cs="Arial"/>
        </w:rPr>
      </w:pPr>
    </w:p>
    <w:p w:rsidR="002F2CA2" w:rsidRDefault="004D5FFD" w:rsidP="00C338F1">
      <w:pPr>
        <w:ind w:left="425"/>
        <w:rPr>
          <w:rFonts w:cs="Arial"/>
        </w:rPr>
      </w:pPr>
      <w:r>
        <w:rPr>
          <w:rFonts w:cs="Arial"/>
        </w:rPr>
        <w:t>35</w:t>
      </w:r>
      <w:r w:rsidR="002F2CA2">
        <w:rPr>
          <w:rFonts w:cs="Arial"/>
        </w:rPr>
        <w:t>.1</w:t>
      </w:r>
      <w:r w:rsidR="00DF08B8">
        <w:rPr>
          <w:rFonts w:cs="Arial"/>
        </w:rPr>
        <w:t>5</w:t>
      </w:r>
      <w:r w:rsidR="002F2CA2">
        <w:rPr>
          <w:rFonts w:cs="Arial"/>
        </w:rPr>
        <w:tab/>
        <w:t>Payment of this l</w:t>
      </w:r>
      <w:r w:rsidR="002F2CA2" w:rsidRPr="00530C68">
        <w:rPr>
          <w:rFonts w:cs="Arial"/>
        </w:rPr>
        <w:t xml:space="preserve">eave may be </w:t>
      </w:r>
      <w:r w:rsidR="002F2CA2">
        <w:rPr>
          <w:rFonts w:cs="Arial"/>
        </w:rPr>
        <w:t>spread over a maximum of 12 weeks at a rate no less than half normal salary.</w:t>
      </w:r>
      <w:r w:rsidR="002F2CA2" w:rsidRPr="00530C68">
        <w:rPr>
          <w:rFonts w:cs="Arial"/>
        </w:rPr>
        <w:t xml:space="preserve"> </w:t>
      </w:r>
      <w:r w:rsidR="002F2CA2">
        <w:rPr>
          <w:rFonts w:cs="Arial"/>
        </w:rPr>
        <w:t>Where payment is spread over a longer period, a maximum of 6 weeks of the leave period will</w:t>
      </w:r>
      <w:r w:rsidR="002F2CA2" w:rsidRPr="001B16FE">
        <w:rPr>
          <w:rFonts w:cs="Arial"/>
        </w:rPr>
        <w:t xml:space="preserve"> count as service.</w:t>
      </w:r>
    </w:p>
    <w:p w:rsidR="00A52910" w:rsidRDefault="00A52910" w:rsidP="005F70CA">
      <w:pPr>
        <w:ind w:left="425"/>
        <w:rPr>
          <w:rFonts w:cs="Arial"/>
        </w:rPr>
      </w:pPr>
    </w:p>
    <w:p w:rsidR="00B51095" w:rsidRDefault="00B51095" w:rsidP="002349E9"/>
    <w:p w:rsidR="00B51095" w:rsidRPr="000C2974" w:rsidRDefault="00313A9C" w:rsidP="00D97406">
      <w:pPr>
        <w:pStyle w:val="Subtitle"/>
        <w:numPr>
          <w:ilvl w:val="0"/>
          <w:numId w:val="14"/>
        </w:numPr>
        <w:ind w:left="0" w:hanging="11"/>
        <w:jc w:val="left"/>
        <w:rPr>
          <w:rFonts w:ascii="Arial" w:hAnsi="Arial" w:cs="Arial"/>
          <w:b/>
        </w:rPr>
      </w:pPr>
      <w:bookmarkStart w:id="575" w:name="_Toc460398945"/>
      <w:r w:rsidRPr="000C2974">
        <w:rPr>
          <w:rFonts w:ascii="Arial" w:hAnsi="Arial" w:cs="Arial"/>
          <w:b/>
        </w:rPr>
        <w:t>Jury leave</w:t>
      </w:r>
      <w:bookmarkEnd w:id="575"/>
    </w:p>
    <w:p w:rsidR="00B51095" w:rsidRDefault="00B51095"/>
    <w:p w:rsidR="00B51095" w:rsidRDefault="004D5FFD" w:rsidP="00C338F1">
      <w:pPr>
        <w:ind w:left="425"/>
      </w:pPr>
      <w:r>
        <w:t>36</w:t>
      </w:r>
      <w:r w:rsidR="00B51095">
        <w:t>.1</w:t>
      </w:r>
      <w:r w:rsidR="00B51095">
        <w:tab/>
        <w:t xml:space="preserve">An employee is entitled to paid leave to attend jury service. An employee will continue to be paid by the Commission </w:t>
      </w:r>
      <w:r w:rsidR="00227E13">
        <w:t xml:space="preserve">in lieu of any other payment for jury leave.  An employee </w:t>
      </w:r>
      <w:r w:rsidR="00B51095">
        <w:t>shall be required to pay to the Commission the amount received for jury service except payments relating to meals, accommodation or fares.</w:t>
      </w:r>
    </w:p>
    <w:p w:rsidR="00EB2557" w:rsidRDefault="00EB2557">
      <w:pPr>
        <w:rPr>
          <w:b/>
        </w:rPr>
      </w:pPr>
    </w:p>
    <w:p w:rsidR="00B51095" w:rsidRPr="000C2974" w:rsidRDefault="00FA68D3" w:rsidP="00D97406">
      <w:pPr>
        <w:pStyle w:val="Subtitle"/>
        <w:numPr>
          <w:ilvl w:val="0"/>
          <w:numId w:val="14"/>
        </w:numPr>
        <w:ind w:left="0" w:hanging="11"/>
        <w:jc w:val="left"/>
        <w:rPr>
          <w:rFonts w:ascii="Arial" w:hAnsi="Arial" w:cs="Arial"/>
          <w:b/>
        </w:rPr>
      </w:pPr>
      <w:bookmarkStart w:id="576" w:name="_Toc460398946"/>
      <w:r>
        <w:rPr>
          <w:rFonts w:ascii="Arial" w:hAnsi="Arial" w:cs="Arial"/>
          <w:b/>
        </w:rPr>
        <w:lastRenderedPageBreak/>
        <w:t>Miscellaneous</w:t>
      </w:r>
      <w:r w:rsidR="00313A9C" w:rsidRPr="000C2974">
        <w:rPr>
          <w:rFonts w:ascii="Arial" w:hAnsi="Arial" w:cs="Arial"/>
          <w:b/>
        </w:rPr>
        <w:t xml:space="preserve"> leave</w:t>
      </w:r>
      <w:bookmarkEnd w:id="576"/>
    </w:p>
    <w:p w:rsidR="00B51095" w:rsidRDefault="00B51095"/>
    <w:p w:rsidR="00B267FF" w:rsidRDefault="004D5FFD" w:rsidP="005F70CA">
      <w:pPr>
        <w:ind w:left="426"/>
      </w:pPr>
      <w:r>
        <w:t>37</w:t>
      </w:r>
      <w:r w:rsidR="00541615">
        <w:t xml:space="preserve">.1 </w:t>
      </w:r>
      <w:r w:rsidR="004A3686">
        <w:t xml:space="preserve">At the discretion of the </w:t>
      </w:r>
      <w:r w:rsidR="00EA33BF">
        <w:t>President</w:t>
      </w:r>
      <w:r w:rsidR="00AD4EB1">
        <w:t>,</w:t>
      </w:r>
      <w:r w:rsidR="004A3686">
        <w:t xml:space="preserve"> additional paid or unpaid leave may be provided</w:t>
      </w:r>
      <w:r w:rsidR="006D0346">
        <w:t xml:space="preserve">. Further information can be found in the </w:t>
      </w:r>
      <w:r w:rsidR="006D0346" w:rsidRPr="00FF360A">
        <w:rPr>
          <w:b/>
          <w:i/>
        </w:rPr>
        <w:t xml:space="preserve">Miscellaneous </w:t>
      </w:r>
      <w:r w:rsidR="006D0346" w:rsidRPr="006D0346">
        <w:rPr>
          <w:b/>
          <w:i/>
        </w:rPr>
        <w:t>Leave Policy</w:t>
      </w:r>
      <w:r w:rsidR="00BD410F">
        <w:rPr>
          <w:b/>
          <w:i/>
        </w:rPr>
        <w:t xml:space="preserve">. </w:t>
      </w:r>
      <w:r w:rsidR="00B267FF">
        <w:t>The President may refuse an employee request under this clause and will provide in writing within 21 days the reasons for any refusal of the request.</w:t>
      </w:r>
    </w:p>
    <w:p w:rsidR="004A3686" w:rsidRDefault="004A3686" w:rsidP="00C338F1">
      <w:pPr>
        <w:spacing w:after="120"/>
        <w:ind w:left="425"/>
      </w:pPr>
    </w:p>
    <w:p w:rsidR="00A958B0" w:rsidRPr="008B081E" w:rsidRDefault="00B40E7F" w:rsidP="005F70CA">
      <w:pPr>
        <w:rPr>
          <w:b/>
        </w:rPr>
      </w:pPr>
      <w:r w:rsidRPr="008B081E">
        <w:rPr>
          <w:b/>
        </w:rPr>
        <w:t>38.</w:t>
      </w:r>
      <w:r w:rsidR="003802B6" w:rsidRPr="008B081E">
        <w:rPr>
          <w:b/>
        </w:rPr>
        <w:t xml:space="preserve">Elder and Disability </w:t>
      </w:r>
      <w:r w:rsidR="00A958B0" w:rsidRPr="008B081E">
        <w:rPr>
          <w:b/>
        </w:rPr>
        <w:t xml:space="preserve">Carer’s leave </w:t>
      </w:r>
    </w:p>
    <w:p w:rsidR="00A958B0" w:rsidRPr="0049083D" w:rsidRDefault="00A958B0" w:rsidP="00A958B0">
      <w:pPr>
        <w:ind w:left="425"/>
        <w:rPr>
          <w:b/>
        </w:rPr>
      </w:pPr>
    </w:p>
    <w:p w:rsidR="00A958B0" w:rsidRDefault="00A958B0" w:rsidP="00A958B0">
      <w:pPr>
        <w:ind w:left="426"/>
      </w:pPr>
      <w:r w:rsidRPr="00584D70">
        <w:t>An empl</w:t>
      </w:r>
      <w:r>
        <w:t>oy</w:t>
      </w:r>
      <w:r w:rsidRPr="00584D70">
        <w:t>ee</w:t>
      </w:r>
      <w:r>
        <w:t xml:space="preserve"> with 12 months of continuing service may request unpaid discretionary leave of up to 12 months to provide care or support to:</w:t>
      </w:r>
    </w:p>
    <w:p w:rsidR="00A958B0" w:rsidRDefault="00A958B0" w:rsidP="00A958B0">
      <w:pPr>
        <w:ind w:left="426"/>
      </w:pPr>
      <w:r>
        <w:tab/>
        <w:t>(</w:t>
      </w:r>
      <w:proofErr w:type="spellStart"/>
      <w:r>
        <w:t>i</w:t>
      </w:r>
      <w:proofErr w:type="spellEnd"/>
      <w:r>
        <w:t>) an elderly parent,</w:t>
      </w:r>
    </w:p>
    <w:p w:rsidR="00A958B0" w:rsidRDefault="00A958B0" w:rsidP="00A958B0">
      <w:pPr>
        <w:ind w:left="426"/>
      </w:pPr>
      <w:r>
        <w:tab/>
        <w:t xml:space="preserve">(ii) a child with a disability, </w:t>
      </w:r>
    </w:p>
    <w:p w:rsidR="00A958B0" w:rsidRDefault="00A958B0" w:rsidP="005F70CA">
      <w:pPr>
        <w:ind w:firstLine="720"/>
      </w:pPr>
      <w:r>
        <w:t>(iii)a family member with high support needs,</w:t>
      </w:r>
    </w:p>
    <w:p w:rsidR="00A958B0" w:rsidRDefault="00A958B0" w:rsidP="00A958B0">
      <w:pPr>
        <w:ind w:left="426"/>
      </w:pPr>
    </w:p>
    <w:p w:rsidR="00A958B0" w:rsidRDefault="00A958B0" w:rsidP="00A958B0">
      <w:pPr>
        <w:ind w:left="426"/>
      </w:pPr>
      <w:r>
        <w:t>where there is a</w:t>
      </w:r>
      <w:r w:rsidR="00CD4050">
        <w:t xml:space="preserve"> </w:t>
      </w:r>
      <w:r>
        <w:t>requirement for ongoing care or support.</w:t>
      </w:r>
    </w:p>
    <w:p w:rsidR="002B6612" w:rsidRDefault="002B6612" w:rsidP="00A958B0">
      <w:pPr>
        <w:ind w:left="426"/>
      </w:pPr>
    </w:p>
    <w:p w:rsidR="002B6612" w:rsidRDefault="002B6612" w:rsidP="003802B6">
      <w:pPr>
        <w:numPr>
          <w:ilvl w:val="0"/>
          <w:numId w:val="40"/>
        </w:numPr>
      </w:pPr>
      <w:r>
        <w:t>One day paid leave per annum may be granted by the President for the purpose of moving house.</w:t>
      </w:r>
    </w:p>
    <w:p w:rsidR="00430155" w:rsidRDefault="00430155" w:rsidP="00430155"/>
    <w:p w:rsidR="00430155" w:rsidRPr="00BD410F" w:rsidRDefault="00430155" w:rsidP="003802B6">
      <w:pPr>
        <w:numPr>
          <w:ilvl w:val="0"/>
          <w:numId w:val="40"/>
        </w:numPr>
      </w:pPr>
      <w:r w:rsidRPr="00BD410F">
        <w:t xml:space="preserve">Special paid or unpaid leave to attend funerals, participate in approved study activities or attend medical appointments associated with pregnancy </w:t>
      </w:r>
      <w:r w:rsidR="00F37AD8" w:rsidRPr="00BD410F">
        <w:t xml:space="preserve">are </w:t>
      </w:r>
      <w:r w:rsidRPr="00BD410F">
        <w:t>at the President’s discretion.</w:t>
      </w:r>
    </w:p>
    <w:p w:rsidR="002B6612" w:rsidRDefault="002B6612" w:rsidP="003802B6"/>
    <w:p w:rsidR="00B40E7F" w:rsidRPr="008B081E" w:rsidRDefault="002B6612" w:rsidP="003802B6">
      <w:pPr>
        <w:pStyle w:val="Default"/>
        <w:numPr>
          <w:ilvl w:val="0"/>
          <w:numId w:val="40"/>
        </w:numPr>
        <w:rPr>
          <w:b/>
        </w:rPr>
      </w:pPr>
      <w:r w:rsidRPr="008B081E">
        <w:rPr>
          <w:b/>
        </w:rPr>
        <w:t xml:space="preserve"> </w:t>
      </w:r>
      <w:r w:rsidR="00B40E7F" w:rsidRPr="008B081E">
        <w:rPr>
          <w:b/>
        </w:rPr>
        <w:t>Community Volunteer Leave</w:t>
      </w:r>
    </w:p>
    <w:p w:rsidR="00B40E7F" w:rsidRDefault="00B40E7F" w:rsidP="003802B6">
      <w:pPr>
        <w:pStyle w:val="ListParagraph"/>
      </w:pPr>
    </w:p>
    <w:p w:rsidR="002B6612" w:rsidRDefault="002B6612" w:rsidP="003802B6">
      <w:pPr>
        <w:pStyle w:val="Default"/>
        <w:ind w:left="720"/>
      </w:pPr>
      <w:r w:rsidRPr="003802B6">
        <w:t xml:space="preserve">The President </w:t>
      </w:r>
      <w:r w:rsidR="003E1E23">
        <w:t>may</w:t>
      </w:r>
      <w:r w:rsidRPr="003802B6">
        <w:t xml:space="preserve"> support community volunteer leave of one day paid per calendar year for employees to undertake voluntary work for a not-for-profit community organisation. The timing of the leave must be approved by the supervisor. Additional unpaid leave of up to 4 days per calendar year may be approved based on operational requirements. </w:t>
      </w:r>
    </w:p>
    <w:p w:rsidR="002B6612" w:rsidRDefault="002B6612" w:rsidP="003802B6">
      <w:pPr>
        <w:pStyle w:val="Default"/>
      </w:pPr>
    </w:p>
    <w:p w:rsidR="00B40E7F" w:rsidRPr="008B081E" w:rsidRDefault="00B40E7F" w:rsidP="003802B6">
      <w:pPr>
        <w:pStyle w:val="Default"/>
        <w:numPr>
          <w:ilvl w:val="0"/>
          <w:numId w:val="40"/>
        </w:numPr>
        <w:rPr>
          <w:b/>
        </w:rPr>
      </w:pPr>
      <w:r w:rsidRPr="008B081E">
        <w:rPr>
          <w:b/>
        </w:rPr>
        <w:t>Cultural Leave</w:t>
      </w:r>
    </w:p>
    <w:p w:rsidR="00B40E7F" w:rsidRDefault="00B40E7F" w:rsidP="003802B6">
      <w:pPr>
        <w:pStyle w:val="ListParagraph"/>
      </w:pPr>
    </w:p>
    <w:p w:rsidR="002B6612" w:rsidRDefault="002B6612" w:rsidP="003802B6">
      <w:pPr>
        <w:pStyle w:val="Default"/>
        <w:ind w:left="720"/>
      </w:pPr>
      <w:r>
        <w:t xml:space="preserve">The President </w:t>
      </w:r>
      <w:r w:rsidR="003E1E23">
        <w:t>may</w:t>
      </w:r>
      <w:r>
        <w:t xml:space="preserve"> support</w:t>
      </w:r>
      <w:r w:rsidR="00032B38">
        <w:t xml:space="preserve"> Aboriginal and Torres Strait Islander staff to attend cultural/religious or ceremonial events in the following circumstances:</w:t>
      </w:r>
    </w:p>
    <w:p w:rsidR="00032B38" w:rsidRDefault="00032B38" w:rsidP="003802B6">
      <w:pPr>
        <w:pStyle w:val="Default"/>
      </w:pPr>
      <w:r>
        <w:tab/>
        <w:t>(</w:t>
      </w:r>
      <w:proofErr w:type="spellStart"/>
      <w:r>
        <w:t>i</w:t>
      </w:r>
      <w:proofErr w:type="spellEnd"/>
      <w:r>
        <w:t>) paid leave to attend events related to NAIDOC week</w:t>
      </w:r>
    </w:p>
    <w:p w:rsidR="00C41C11" w:rsidRDefault="00C41C11" w:rsidP="003802B6">
      <w:pPr>
        <w:pStyle w:val="Default"/>
      </w:pPr>
      <w:r>
        <w:tab/>
        <w:t>(ii) unpaid leave for days of cultural, religious or ceremonial significance</w:t>
      </w:r>
    </w:p>
    <w:p w:rsidR="005F70CA" w:rsidRDefault="005F70CA" w:rsidP="003802B6">
      <w:pPr>
        <w:pStyle w:val="Default"/>
      </w:pPr>
    </w:p>
    <w:p w:rsidR="002E5809" w:rsidRPr="008B081E" w:rsidRDefault="00B40E7F" w:rsidP="008B081E">
      <w:pPr>
        <w:pStyle w:val="Subtitle"/>
        <w:ind w:left="396"/>
        <w:jc w:val="left"/>
        <w:rPr>
          <w:rFonts w:ascii="Arial" w:hAnsi="Arial" w:cs="Arial"/>
          <w:b/>
        </w:rPr>
      </w:pPr>
      <w:bookmarkStart w:id="577" w:name="_Toc460398947"/>
      <w:r w:rsidRPr="008B081E">
        <w:rPr>
          <w:rFonts w:ascii="Arial" w:hAnsi="Arial" w:cs="Arial"/>
          <w:b/>
        </w:rPr>
        <w:t>4</w:t>
      </w:r>
      <w:r w:rsidR="008B081E" w:rsidRPr="008B081E">
        <w:rPr>
          <w:rFonts w:ascii="Arial" w:hAnsi="Arial" w:cs="Arial"/>
          <w:b/>
        </w:rPr>
        <w:t>3</w:t>
      </w:r>
      <w:r w:rsidRPr="008B081E">
        <w:rPr>
          <w:rFonts w:ascii="Arial" w:hAnsi="Arial" w:cs="Arial"/>
          <w:b/>
        </w:rPr>
        <w:t>.</w:t>
      </w:r>
      <w:r w:rsidR="008B081E" w:rsidRPr="008B081E">
        <w:rPr>
          <w:rFonts w:ascii="Arial" w:hAnsi="Arial" w:cs="Arial"/>
          <w:b/>
        </w:rPr>
        <w:t xml:space="preserve"> (a)</w:t>
      </w:r>
      <w:r w:rsidR="00425EE5" w:rsidRPr="008B081E">
        <w:rPr>
          <w:rFonts w:ascii="Arial" w:hAnsi="Arial" w:cs="Arial"/>
          <w:b/>
        </w:rPr>
        <w:t>Leave for ADF Reserve</w:t>
      </w:r>
      <w:r w:rsidR="002E5809" w:rsidRPr="008B081E">
        <w:rPr>
          <w:rFonts w:ascii="Arial" w:hAnsi="Arial" w:cs="Arial"/>
          <w:b/>
        </w:rPr>
        <w:t xml:space="preserve"> and Continuous Full Time Service or Cadet Force obligations</w:t>
      </w:r>
      <w:bookmarkEnd w:id="577"/>
    </w:p>
    <w:p w:rsidR="002E5809" w:rsidRDefault="002E5809" w:rsidP="002E5809">
      <w:pPr>
        <w:ind w:left="1440" w:firstLine="5"/>
      </w:pPr>
      <w:r>
        <w:t>(</w:t>
      </w:r>
      <w:proofErr w:type="spellStart"/>
      <w:r>
        <w:t>i</w:t>
      </w:r>
      <w:proofErr w:type="spellEnd"/>
      <w:r>
        <w:t>) An employee may be granted leave (with or without pay) to enable the employee to fulfil Australian Defence Force (ADF) Reserve and continuous full time service (CFTS) or Cadet Force obligations.</w:t>
      </w:r>
    </w:p>
    <w:p w:rsidR="002E5809" w:rsidRDefault="002E5809" w:rsidP="002E5809">
      <w:pPr>
        <w:ind w:left="1440" w:firstLine="5"/>
      </w:pPr>
      <w:r>
        <w:t>(ii)An employee is entitled to leave with pay, of up to four weeks during each financial year, and an additional two weeks in the first year of ADF Reserve service, for the purpose of fulfilling service in the ADF Reserve.</w:t>
      </w:r>
    </w:p>
    <w:p w:rsidR="002E5809" w:rsidRDefault="002E5809" w:rsidP="002E5809">
      <w:pPr>
        <w:ind w:left="1440"/>
      </w:pPr>
      <w:r>
        <w:lastRenderedPageBreak/>
        <w:t>(iii)With the exception of the additional two weeks in the first year of service, leave can be accumulated and taken over a period of two years.</w:t>
      </w:r>
    </w:p>
    <w:p w:rsidR="002E5809" w:rsidRDefault="002E5809" w:rsidP="00D97406">
      <w:pPr>
        <w:numPr>
          <w:ilvl w:val="1"/>
          <w:numId w:val="12"/>
        </w:numPr>
        <w:ind w:left="1418" w:firstLine="0"/>
      </w:pPr>
      <w:r>
        <w:t>An employee who is an officer or instructor of cadets in a Cadet Force may be granted paid leave of up to three weeks each financial year to perform duties as an officer or instructor of cadets. For these purposes ‘Cadet Force’ means Australian Navy Cadets, Australian Army Cadets, or the Australian Air Force Cadets.</w:t>
      </w:r>
    </w:p>
    <w:p w:rsidR="002E5809" w:rsidRDefault="002E5809" w:rsidP="00D97406">
      <w:pPr>
        <w:numPr>
          <w:ilvl w:val="1"/>
          <w:numId w:val="12"/>
        </w:numPr>
        <w:ind w:left="1418" w:firstLine="0"/>
      </w:pPr>
      <w:r>
        <w:t xml:space="preserve"> Defence Reserve leave counts as service for all purposes, except for unpaid leave to undertake continuous full time services (CFTS). Unpaid leave for the purpose of CFTS counts as service for all purposes except annual leave accrual.</w:t>
      </w:r>
    </w:p>
    <w:p w:rsidR="00B51095" w:rsidRDefault="00B51095" w:rsidP="00C338F1">
      <w:pPr>
        <w:ind w:left="397"/>
      </w:pPr>
    </w:p>
    <w:p w:rsidR="00A958B0" w:rsidRPr="008B081E" w:rsidRDefault="001C4395" w:rsidP="00D51B0D">
      <w:pPr>
        <w:pStyle w:val="Subtitle"/>
        <w:jc w:val="left"/>
        <w:rPr>
          <w:rFonts w:ascii="Arial" w:hAnsi="Arial" w:cs="Arial"/>
          <w:b/>
        </w:rPr>
      </w:pPr>
      <w:bookmarkStart w:id="578" w:name="_Toc460398948"/>
      <w:r w:rsidRPr="008B081E">
        <w:rPr>
          <w:rFonts w:ascii="Arial" w:hAnsi="Arial" w:cs="Arial"/>
          <w:b/>
        </w:rPr>
        <w:t>43</w:t>
      </w:r>
      <w:r w:rsidR="008B081E" w:rsidRPr="008B081E">
        <w:rPr>
          <w:rFonts w:ascii="Arial" w:hAnsi="Arial" w:cs="Arial"/>
          <w:b/>
        </w:rPr>
        <w:t>(b)</w:t>
      </w:r>
      <w:r w:rsidR="00F81FB7" w:rsidRPr="008B081E">
        <w:rPr>
          <w:rFonts w:ascii="Arial" w:hAnsi="Arial" w:cs="Arial"/>
          <w:b/>
        </w:rPr>
        <w:t xml:space="preserve">Leave for </w:t>
      </w:r>
      <w:r w:rsidR="003802B6" w:rsidRPr="008B081E">
        <w:rPr>
          <w:rFonts w:ascii="Arial" w:hAnsi="Arial" w:cs="Arial"/>
          <w:b/>
        </w:rPr>
        <w:t>Emergency Services</w:t>
      </w:r>
      <w:r w:rsidR="001813FE" w:rsidRPr="008B081E">
        <w:rPr>
          <w:rFonts w:ascii="Arial" w:hAnsi="Arial" w:cs="Arial"/>
          <w:b/>
        </w:rPr>
        <w:t xml:space="preserve"> </w:t>
      </w:r>
      <w:r w:rsidR="003E1E23" w:rsidRPr="008B081E">
        <w:rPr>
          <w:rFonts w:ascii="Arial" w:hAnsi="Arial" w:cs="Arial"/>
          <w:b/>
        </w:rPr>
        <w:t>duties</w:t>
      </w:r>
      <w:bookmarkEnd w:id="578"/>
      <w:r w:rsidR="001813FE" w:rsidRPr="008B081E">
        <w:rPr>
          <w:rFonts w:ascii="Arial" w:hAnsi="Arial" w:cs="Arial"/>
          <w:b/>
        </w:rPr>
        <w:t xml:space="preserve"> </w:t>
      </w:r>
    </w:p>
    <w:p w:rsidR="00A958B0" w:rsidRDefault="00A958B0" w:rsidP="00D51B0D">
      <w:pPr>
        <w:ind w:left="397"/>
      </w:pPr>
    </w:p>
    <w:p w:rsidR="001813FE" w:rsidRDefault="003D0EE5" w:rsidP="00D97406">
      <w:pPr>
        <w:numPr>
          <w:ilvl w:val="0"/>
          <w:numId w:val="35"/>
        </w:numPr>
      </w:pPr>
      <w:r w:rsidRPr="0079271E">
        <w:t xml:space="preserve">An employee will </w:t>
      </w:r>
      <w:r w:rsidR="00477054" w:rsidRPr="0079271E">
        <w:t xml:space="preserve">be </w:t>
      </w:r>
      <w:r w:rsidRPr="0079271E">
        <w:t>provide</w:t>
      </w:r>
      <w:r w:rsidR="00477054" w:rsidRPr="0079271E">
        <w:t>d with</w:t>
      </w:r>
      <w:r w:rsidRPr="0079271E">
        <w:t xml:space="preserve"> unpaid leave</w:t>
      </w:r>
      <w:r>
        <w:t xml:space="preserve"> </w:t>
      </w:r>
      <w:r w:rsidR="001813FE">
        <w:t xml:space="preserve">for emergency services duties encompassing leave for </w:t>
      </w:r>
      <w:r w:rsidR="00342BA3">
        <w:t xml:space="preserve">all emergency services responses, </w:t>
      </w:r>
      <w:r w:rsidR="001813FE">
        <w:t>regular training, reasonable recovery time and ceremonial duties.</w:t>
      </w:r>
    </w:p>
    <w:p w:rsidR="00C74B71" w:rsidRDefault="00C74B71" w:rsidP="00392956">
      <w:pPr>
        <w:ind w:left="709"/>
      </w:pPr>
    </w:p>
    <w:p w:rsidR="00996741" w:rsidRDefault="00996741" w:rsidP="00077839"/>
    <w:p w:rsidR="00B51095" w:rsidRPr="00167EC6" w:rsidRDefault="001C4395" w:rsidP="005F70CA">
      <w:pPr>
        <w:pStyle w:val="Subtitle"/>
        <w:ind w:left="720"/>
        <w:jc w:val="left"/>
        <w:rPr>
          <w:rFonts w:ascii="Arial" w:hAnsi="Arial" w:cs="Arial"/>
          <w:b/>
        </w:rPr>
      </w:pPr>
      <w:bookmarkStart w:id="579" w:name="_Toc433893305"/>
      <w:bookmarkStart w:id="580" w:name="_Toc433894025"/>
      <w:bookmarkStart w:id="581" w:name="_Toc460398949"/>
      <w:bookmarkEnd w:id="579"/>
      <w:bookmarkEnd w:id="580"/>
      <w:r>
        <w:rPr>
          <w:rFonts w:ascii="Arial" w:hAnsi="Arial" w:cs="Arial"/>
          <w:b/>
        </w:rPr>
        <w:t>44.</w:t>
      </w:r>
      <w:r w:rsidR="00B51095" w:rsidRPr="00167EC6">
        <w:rPr>
          <w:rFonts w:ascii="Arial" w:hAnsi="Arial" w:cs="Arial"/>
          <w:b/>
        </w:rPr>
        <w:t>L</w:t>
      </w:r>
      <w:r w:rsidR="0054268D">
        <w:rPr>
          <w:rFonts w:ascii="Arial" w:hAnsi="Arial" w:cs="Arial"/>
          <w:b/>
        </w:rPr>
        <w:t>ong Service Leave</w:t>
      </w:r>
      <w:bookmarkEnd w:id="581"/>
      <w:r w:rsidR="0054268D">
        <w:rPr>
          <w:rFonts w:ascii="Arial" w:hAnsi="Arial" w:cs="Arial"/>
          <w:b/>
        </w:rPr>
        <w:t xml:space="preserve"> </w:t>
      </w:r>
    </w:p>
    <w:p w:rsidR="00B51095" w:rsidRDefault="00B51095"/>
    <w:p w:rsidR="00B51095" w:rsidRDefault="00A958B0" w:rsidP="00C338F1">
      <w:pPr>
        <w:ind w:left="425"/>
      </w:pPr>
      <w:r>
        <w:t>4</w:t>
      </w:r>
      <w:r w:rsidR="003802B6">
        <w:t>4</w:t>
      </w:r>
      <w:r w:rsidR="00B51095">
        <w:t>.1</w:t>
      </w:r>
      <w:r w:rsidR="00B51095">
        <w:tab/>
      </w:r>
      <w:r w:rsidR="00482D35">
        <w:t>An e</w:t>
      </w:r>
      <w:r w:rsidR="00B51095">
        <w:t xml:space="preserve">mployee covered by this </w:t>
      </w:r>
      <w:r w:rsidR="00892692">
        <w:t>A</w:t>
      </w:r>
      <w:r w:rsidR="00B51095">
        <w:t xml:space="preserve">greement </w:t>
      </w:r>
      <w:r w:rsidR="00482D35">
        <w:t>is eligible for long service leave in accordance with</w:t>
      </w:r>
      <w:r w:rsidR="00B51095">
        <w:t xml:space="preserve"> the </w:t>
      </w:r>
      <w:r w:rsidR="00B51095" w:rsidRPr="00BE393D">
        <w:rPr>
          <w:i/>
        </w:rPr>
        <w:t>Long Service Leave (Commonwealth Employees) Act 1976</w:t>
      </w:r>
      <w:r w:rsidR="00B51095">
        <w:t>.</w:t>
      </w:r>
    </w:p>
    <w:p w:rsidR="00B51095" w:rsidRDefault="00B51095" w:rsidP="00C338F1">
      <w:pPr>
        <w:ind w:left="425"/>
      </w:pPr>
    </w:p>
    <w:p w:rsidR="00075C5F" w:rsidRDefault="00A958B0" w:rsidP="00C338F1">
      <w:pPr>
        <w:autoSpaceDE w:val="0"/>
        <w:autoSpaceDN w:val="0"/>
        <w:adjustRightInd w:val="0"/>
        <w:ind w:left="425"/>
        <w:rPr>
          <w:rFonts w:cs="Arial"/>
          <w:sz w:val="20"/>
        </w:rPr>
      </w:pPr>
      <w:r>
        <w:t>4</w:t>
      </w:r>
      <w:r w:rsidR="003802B6">
        <w:t>4</w:t>
      </w:r>
      <w:r w:rsidR="00FA7FE6">
        <w:t>.</w:t>
      </w:r>
      <w:r w:rsidR="00826CE3">
        <w:t>2</w:t>
      </w:r>
      <w:r w:rsidR="00FA7FE6">
        <w:tab/>
      </w:r>
      <w:r w:rsidR="00482D35">
        <w:t>T</w:t>
      </w:r>
      <w:r w:rsidR="00075C5F" w:rsidRPr="00925358">
        <w:rPr>
          <w:rFonts w:cs="Arial"/>
          <w:szCs w:val="24"/>
        </w:rPr>
        <w:t xml:space="preserve">he minimum </w:t>
      </w:r>
      <w:r w:rsidR="00482D35">
        <w:rPr>
          <w:rFonts w:cs="Arial"/>
          <w:szCs w:val="24"/>
        </w:rPr>
        <w:t>period for which</w:t>
      </w:r>
      <w:r w:rsidR="00075C5F" w:rsidRPr="00925358">
        <w:rPr>
          <w:rFonts w:cs="Arial"/>
          <w:szCs w:val="24"/>
        </w:rPr>
        <w:t xml:space="preserve"> long service leave </w:t>
      </w:r>
      <w:r w:rsidR="00482D35">
        <w:rPr>
          <w:rFonts w:cs="Arial"/>
          <w:szCs w:val="24"/>
        </w:rPr>
        <w:t>will be granted</w:t>
      </w:r>
      <w:r w:rsidR="00075C5F" w:rsidRPr="00925358">
        <w:rPr>
          <w:rFonts w:cs="Arial"/>
          <w:szCs w:val="24"/>
        </w:rPr>
        <w:t xml:space="preserve"> is </w:t>
      </w:r>
      <w:r w:rsidR="00657711">
        <w:rPr>
          <w:rFonts w:cs="Arial"/>
          <w:szCs w:val="24"/>
        </w:rPr>
        <w:t>7</w:t>
      </w:r>
      <w:r w:rsidR="00075C5F" w:rsidRPr="00925358">
        <w:rPr>
          <w:rFonts w:cs="Arial"/>
          <w:szCs w:val="24"/>
        </w:rPr>
        <w:t xml:space="preserve"> calendar days</w:t>
      </w:r>
      <w:r w:rsidR="00411EC1">
        <w:rPr>
          <w:rFonts w:cs="Arial"/>
          <w:szCs w:val="24"/>
        </w:rPr>
        <w:t xml:space="preserve"> at full pay</w:t>
      </w:r>
      <w:r w:rsidR="00EA33BF">
        <w:rPr>
          <w:rFonts w:cs="Arial"/>
          <w:szCs w:val="24"/>
        </w:rPr>
        <w:t xml:space="preserve"> (or 14 calendar days at half pay)</w:t>
      </w:r>
      <w:r w:rsidR="00075C5F" w:rsidRPr="00925358">
        <w:rPr>
          <w:rFonts w:cs="Arial"/>
          <w:szCs w:val="24"/>
        </w:rPr>
        <w:t>.</w:t>
      </w:r>
      <w:r w:rsidR="00EA33BF">
        <w:rPr>
          <w:rFonts w:cs="Arial"/>
          <w:szCs w:val="24"/>
        </w:rPr>
        <w:t xml:space="preserve"> Long service leave cannot be broken with other periods of leave, except as otherwise provided by legislation.</w:t>
      </w:r>
    </w:p>
    <w:p w:rsidR="00D118DD" w:rsidRDefault="00D118DD" w:rsidP="00697707">
      <w:pPr>
        <w:rPr>
          <w:b/>
        </w:rPr>
      </w:pPr>
    </w:p>
    <w:p w:rsidR="00B51095" w:rsidRPr="00167EC6" w:rsidRDefault="003802B6" w:rsidP="005F70CA">
      <w:pPr>
        <w:pStyle w:val="Subtitle"/>
        <w:jc w:val="left"/>
        <w:rPr>
          <w:rFonts w:ascii="Arial" w:hAnsi="Arial" w:cs="Arial"/>
          <w:b/>
        </w:rPr>
      </w:pPr>
      <w:bookmarkStart w:id="582" w:name="_Toc433893307"/>
      <w:bookmarkStart w:id="583" w:name="_Toc433894027"/>
      <w:bookmarkStart w:id="584" w:name="_Toc460398950"/>
      <w:bookmarkEnd w:id="582"/>
      <w:bookmarkEnd w:id="583"/>
      <w:r>
        <w:rPr>
          <w:rFonts w:ascii="Arial" w:hAnsi="Arial" w:cs="Arial"/>
          <w:b/>
        </w:rPr>
        <w:t>45</w:t>
      </w:r>
      <w:r w:rsidR="0054268D" w:rsidRPr="00167EC6">
        <w:rPr>
          <w:rFonts w:ascii="Arial" w:hAnsi="Arial" w:cs="Arial"/>
          <w:b/>
        </w:rPr>
        <w:t>Portability of accrued annual leave and sick leave entitlements</w:t>
      </w:r>
      <w:bookmarkEnd w:id="584"/>
    </w:p>
    <w:p w:rsidR="00B51095" w:rsidRDefault="00B51095"/>
    <w:p w:rsidR="00D118DD" w:rsidRDefault="00A958B0" w:rsidP="00C338F1">
      <w:pPr>
        <w:ind w:left="425"/>
      </w:pPr>
      <w:r>
        <w:t>4</w:t>
      </w:r>
      <w:r w:rsidR="003802B6">
        <w:t>5</w:t>
      </w:r>
      <w:r w:rsidR="00B51095">
        <w:t>.1</w:t>
      </w:r>
      <w:r w:rsidR="00B51095">
        <w:tab/>
      </w:r>
      <w:r w:rsidR="0080143B">
        <w:t xml:space="preserve">Where an employee joins the Commission </w:t>
      </w:r>
      <w:r w:rsidR="008678CF">
        <w:t xml:space="preserve">from an employer staffed under the </w:t>
      </w:r>
      <w:r w:rsidR="008678CF" w:rsidRPr="00BE393D">
        <w:rPr>
          <w:i/>
        </w:rPr>
        <w:t>Public Service Act 1999</w:t>
      </w:r>
      <w:r w:rsidR="008678CF">
        <w:t xml:space="preserve">, the </w:t>
      </w:r>
      <w:r w:rsidR="008678CF" w:rsidRPr="00BE393D">
        <w:rPr>
          <w:i/>
        </w:rPr>
        <w:t>Parliamentary Service Act 1999</w:t>
      </w:r>
      <w:r w:rsidR="008678CF">
        <w:t xml:space="preserve"> or from the ACT </w:t>
      </w:r>
      <w:r w:rsidR="008F6912">
        <w:t>Government</w:t>
      </w:r>
      <w:r w:rsidR="008678CF">
        <w:t xml:space="preserve"> Service, accrued annual leave and personal/carer’s leave (however described) will be transferred</w:t>
      </w:r>
      <w:r w:rsidR="005C414F">
        <w:t xml:space="preserve"> (or recognised)</w:t>
      </w:r>
      <w:r w:rsidR="008678CF">
        <w:t xml:space="preserve">, provided that there is no break in continuity of service. </w:t>
      </w:r>
      <w:r w:rsidR="00E970DB">
        <w:t xml:space="preserve"> Any recognised Annual Leave excludes any accrued leave paid out on separation.</w:t>
      </w:r>
    </w:p>
    <w:p w:rsidR="00826CE3" w:rsidRDefault="00826CE3"/>
    <w:p w:rsidR="004B6772" w:rsidRPr="00167EC6" w:rsidRDefault="003802B6" w:rsidP="005F70CA">
      <w:pPr>
        <w:pStyle w:val="Subtitle"/>
        <w:ind w:left="720"/>
        <w:jc w:val="left"/>
        <w:rPr>
          <w:rFonts w:ascii="Arial" w:hAnsi="Arial" w:cs="Arial"/>
          <w:b/>
        </w:rPr>
      </w:pPr>
      <w:bookmarkStart w:id="585" w:name="_Toc460398951"/>
      <w:r>
        <w:rPr>
          <w:rFonts w:ascii="Arial" w:hAnsi="Arial" w:cs="Arial"/>
          <w:b/>
        </w:rPr>
        <w:t>46</w:t>
      </w:r>
      <w:r w:rsidR="0054268D" w:rsidRPr="00167EC6">
        <w:rPr>
          <w:rFonts w:ascii="Arial" w:hAnsi="Arial" w:cs="Arial"/>
          <w:b/>
        </w:rPr>
        <w:t>Public holidays</w:t>
      </w:r>
      <w:r w:rsidR="00A34EAA">
        <w:rPr>
          <w:rFonts w:ascii="Arial" w:hAnsi="Arial" w:cs="Arial"/>
          <w:b/>
        </w:rPr>
        <w:t xml:space="preserve"> and Christmas Closedown</w:t>
      </w:r>
      <w:bookmarkEnd w:id="585"/>
    </w:p>
    <w:p w:rsidR="004B6772" w:rsidRDefault="004B6772" w:rsidP="004B6772"/>
    <w:p w:rsidR="004B6772" w:rsidRDefault="00FA7FE6" w:rsidP="00C338F1">
      <w:pPr>
        <w:ind w:left="425"/>
      </w:pPr>
      <w:r>
        <w:t>4</w:t>
      </w:r>
      <w:r w:rsidR="003802B6">
        <w:t>6</w:t>
      </w:r>
      <w:r w:rsidR="004B6772">
        <w:t>.1</w:t>
      </w:r>
      <w:r w:rsidR="004B6772">
        <w:tab/>
      </w:r>
      <w:r w:rsidR="00ED5F66">
        <w:t>E</w:t>
      </w:r>
      <w:r w:rsidR="004B6772">
        <w:t xml:space="preserve">mployees </w:t>
      </w:r>
      <w:r w:rsidR="00AF7C5E">
        <w:t>are</w:t>
      </w:r>
      <w:r w:rsidR="00ED5F66">
        <w:t xml:space="preserve"> entitled to</w:t>
      </w:r>
      <w:r w:rsidR="004B6772">
        <w:t xml:space="preserve"> the following public holidays:</w:t>
      </w:r>
    </w:p>
    <w:p w:rsidR="0097286F" w:rsidRDefault="0097286F" w:rsidP="0049083D"/>
    <w:p w:rsidR="00845F9B" w:rsidRPr="00845F9B" w:rsidRDefault="00845F9B" w:rsidP="00845F9B">
      <w:pPr>
        <w:pStyle w:val="Bullets"/>
        <w:spacing w:before="120"/>
        <w:rPr>
          <w:rFonts w:ascii="Arial" w:hAnsi="Arial" w:cs="Arial"/>
        </w:rPr>
      </w:pPr>
      <w:r w:rsidRPr="00845F9B">
        <w:rPr>
          <w:rFonts w:ascii="Arial" w:hAnsi="Arial" w:cs="Arial"/>
        </w:rPr>
        <w:t>New Year's Day (1 January)</w:t>
      </w:r>
    </w:p>
    <w:p w:rsidR="00845F9B" w:rsidRPr="00845F9B" w:rsidRDefault="00845F9B" w:rsidP="00845F9B">
      <w:pPr>
        <w:pStyle w:val="Bullets"/>
        <w:rPr>
          <w:rFonts w:ascii="Arial" w:hAnsi="Arial" w:cs="Arial"/>
        </w:rPr>
      </w:pPr>
      <w:r w:rsidRPr="00845F9B">
        <w:rPr>
          <w:rFonts w:ascii="Arial" w:hAnsi="Arial" w:cs="Arial"/>
        </w:rPr>
        <w:t>Australia Day (26 January)</w:t>
      </w:r>
    </w:p>
    <w:p w:rsidR="00845F9B" w:rsidRPr="00845F9B" w:rsidRDefault="00845F9B" w:rsidP="00845F9B">
      <w:pPr>
        <w:pStyle w:val="Bullets"/>
        <w:rPr>
          <w:rFonts w:ascii="Arial" w:hAnsi="Arial" w:cs="Arial"/>
        </w:rPr>
      </w:pPr>
      <w:r w:rsidRPr="00845F9B">
        <w:rPr>
          <w:rFonts w:ascii="Arial" w:hAnsi="Arial" w:cs="Arial"/>
        </w:rPr>
        <w:lastRenderedPageBreak/>
        <w:t>Good Friday</w:t>
      </w:r>
    </w:p>
    <w:p w:rsidR="00845F9B" w:rsidRPr="00845F9B" w:rsidRDefault="00845F9B" w:rsidP="00845F9B">
      <w:pPr>
        <w:pStyle w:val="Bullets"/>
        <w:rPr>
          <w:rFonts w:ascii="Arial" w:hAnsi="Arial" w:cs="Arial"/>
        </w:rPr>
      </w:pPr>
      <w:r w:rsidRPr="00845F9B">
        <w:rPr>
          <w:rFonts w:ascii="Arial" w:hAnsi="Arial" w:cs="Arial"/>
        </w:rPr>
        <w:t>Easter Monday</w:t>
      </w:r>
    </w:p>
    <w:p w:rsidR="00845F9B" w:rsidRPr="00845F9B" w:rsidRDefault="00845F9B" w:rsidP="00845F9B">
      <w:pPr>
        <w:pStyle w:val="Bullets"/>
        <w:rPr>
          <w:rFonts w:ascii="Arial" w:hAnsi="Arial" w:cs="Arial"/>
        </w:rPr>
      </w:pPr>
      <w:r w:rsidRPr="00845F9B">
        <w:rPr>
          <w:rFonts w:ascii="Arial" w:hAnsi="Arial" w:cs="Arial"/>
        </w:rPr>
        <w:t>Anzac Day (25 April)</w:t>
      </w:r>
    </w:p>
    <w:p w:rsidR="00845F9B" w:rsidRPr="00845F9B" w:rsidRDefault="00845F9B" w:rsidP="00845F9B">
      <w:pPr>
        <w:pStyle w:val="Bullets"/>
        <w:rPr>
          <w:rFonts w:ascii="Arial" w:hAnsi="Arial" w:cs="Arial"/>
        </w:rPr>
      </w:pPr>
      <w:r w:rsidRPr="00845F9B">
        <w:rPr>
          <w:rFonts w:ascii="Arial" w:hAnsi="Arial" w:cs="Arial"/>
        </w:rPr>
        <w:t>Queen's birthday holiday (on the day on which it is celebrated in a State or Territory or a region of a State or Territory)</w:t>
      </w:r>
    </w:p>
    <w:p w:rsidR="00845F9B" w:rsidRPr="00845F9B" w:rsidRDefault="00845F9B" w:rsidP="00845F9B">
      <w:pPr>
        <w:pStyle w:val="Bullets"/>
        <w:rPr>
          <w:rFonts w:ascii="Arial" w:hAnsi="Arial" w:cs="Arial"/>
        </w:rPr>
      </w:pPr>
      <w:r w:rsidRPr="00845F9B">
        <w:rPr>
          <w:rFonts w:ascii="Arial" w:hAnsi="Arial" w:cs="Arial"/>
        </w:rPr>
        <w:t>Christmas Day (25 December)</w:t>
      </w:r>
    </w:p>
    <w:p w:rsidR="00845F9B" w:rsidRPr="00845F9B" w:rsidRDefault="00845F9B" w:rsidP="00845F9B">
      <w:pPr>
        <w:pStyle w:val="Bullets"/>
        <w:rPr>
          <w:rFonts w:ascii="Arial" w:hAnsi="Arial" w:cs="Arial"/>
        </w:rPr>
      </w:pPr>
      <w:r w:rsidRPr="00845F9B">
        <w:rPr>
          <w:rFonts w:ascii="Arial" w:hAnsi="Arial" w:cs="Arial"/>
        </w:rPr>
        <w:t>Boxing Day (26 December)</w:t>
      </w:r>
    </w:p>
    <w:p w:rsidR="00845F9B" w:rsidRPr="00845F9B" w:rsidRDefault="00845F9B" w:rsidP="00845F9B">
      <w:pPr>
        <w:pStyle w:val="Bullets"/>
        <w:spacing w:after="240"/>
        <w:rPr>
          <w:rFonts w:ascii="Arial" w:hAnsi="Arial" w:cs="Arial"/>
        </w:rPr>
      </w:pPr>
      <w:r w:rsidRPr="00845F9B">
        <w:rPr>
          <w:rFonts w:ascii="Arial" w:hAnsi="Arial" w:cs="Arial"/>
        </w:rPr>
        <w:t xml:space="preserve">any other day, or part-day, declared or prescribed by or under a law of a State or Territory to be observed generally within the State or Territory, or a region of the State or Territory, as a public holiday, other than a day or part-day, or a kind of day or part-day, that is excluded by the Fair Work </w:t>
      </w:r>
      <w:r w:rsidR="00AF7C5E">
        <w:rPr>
          <w:rFonts w:ascii="Arial" w:hAnsi="Arial" w:cs="Arial"/>
        </w:rPr>
        <w:t>R</w:t>
      </w:r>
      <w:r w:rsidRPr="00845F9B">
        <w:rPr>
          <w:rFonts w:ascii="Arial" w:hAnsi="Arial" w:cs="Arial"/>
        </w:rPr>
        <w:t xml:space="preserve">egulations from counting as a public holiday. </w:t>
      </w:r>
    </w:p>
    <w:p w:rsidR="00845F9B" w:rsidRDefault="00982A2C" w:rsidP="00C338F1">
      <w:pPr>
        <w:ind w:left="425"/>
      </w:pPr>
      <w:r>
        <w:t>4</w:t>
      </w:r>
      <w:r w:rsidR="003802B6">
        <w:t>6</w:t>
      </w:r>
      <w:r>
        <w:t>.2</w:t>
      </w:r>
      <w:r>
        <w:tab/>
      </w:r>
      <w:r w:rsidR="00845F9B" w:rsidRPr="00283503">
        <w:t xml:space="preserve">If under a state or territory law, a day or part day is substituted for one of the public holidays listed above, then the substituted day or part day is the public holiday. </w:t>
      </w:r>
    </w:p>
    <w:p w:rsidR="00826CE3" w:rsidRPr="00283503" w:rsidRDefault="00826CE3" w:rsidP="00C338F1">
      <w:pPr>
        <w:ind w:left="425"/>
      </w:pPr>
    </w:p>
    <w:p w:rsidR="00845F9B" w:rsidRDefault="007F1828" w:rsidP="00C338F1">
      <w:pPr>
        <w:ind w:left="425"/>
      </w:pPr>
      <w:r>
        <w:t>4</w:t>
      </w:r>
      <w:r w:rsidR="003802B6">
        <w:t>6</w:t>
      </w:r>
      <w:r>
        <w:t>.3</w:t>
      </w:r>
      <w:r w:rsidR="00982A2C">
        <w:t xml:space="preserve"> </w:t>
      </w:r>
      <w:r w:rsidR="00826CE3">
        <w:tab/>
      </w:r>
      <w:r w:rsidR="00845F9B" w:rsidRPr="00283503">
        <w:t xml:space="preserve">The </w:t>
      </w:r>
      <w:r w:rsidR="00845F9B">
        <w:t xml:space="preserve">President </w:t>
      </w:r>
      <w:r w:rsidR="00845F9B" w:rsidRPr="00283503">
        <w:t xml:space="preserve">and an employee may agree on the substitution of a day or part day that would otherwise be a public holiday, having regard to operational requirements. </w:t>
      </w:r>
    </w:p>
    <w:p w:rsidR="00826CE3" w:rsidRPr="00283503" w:rsidRDefault="00826CE3" w:rsidP="00C338F1">
      <w:pPr>
        <w:ind w:left="425"/>
      </w:pPr>
    </w:p>
    <w:p w:rsidR="00845F9B" w:rsidRDefault="007F1828" w:rsidP="00C338F1">
      <w:pPr>
        <w:ind w:left="425"/>
      </w:pPr>
      <w:r>
        <w:t>4</w:t>
      </w:r>
      <w:r w:rsidR="003802B6">
        <w:t>6</w:t>
      </w:r>
      <w:r>
        <w:t>.4</w:t>
      </w:r>
      <w:r w:rsidR="00826CE3">
        <w:tab/>
      </w:r>
      <w:r w:rsidR="00845F9B" w:rsidRPr="00283503">
        <w:t>An employee, who is absent on a day or part-day that is a public holiday in the place where the employee is based for work purposes, is entitled to be paid for the part or full day absence as if that day or part-day was not a public holiday, except where that person would not no</w:t>
      </w:r>
      <w:r w:rsidR="00845F9B">
        <w:t>rmally have worked on that day.</w:t>
      </w:r>
      <w:r w:rsidR="00845F9B" w:rsidRPr="00283503">
        <w:t xml:space="preserve"> </w:t>
      </w:r>
    </w:p>
    <w:p w:rsidR="00826CE3" w:rsidRPr="00283503" w:rsidRDefault="00826CE3" w:rsidP="00C338F1">
      <w:pPr>
        <w:ind w:left="425"/>
      </w:pPr>
    </w:p>
    <w:p w:rsidR="00845F9B" w:rsidRDefault="001F0F17" w:rsidP="00C338F1">
      <w:pPr>
        <w:ind w:left="425"/>
      </w:pPr>
      <w:r>
        <w:t>4</w:t>
      </w:r>
      <w:r w:rsidR="003802B6">
        <w:t>6</w:t>
      </w:r>
      <w:r>
        <w:t>.5</w:t>
      </w:r>
      <w:r w:rsidR="00826CE3">
        <w:tab/>
      </w:r>
      <w:r w:rsidR="00845F9B" w:rsidRPr="00283503">
        <w:t xml:space="preserve">Where a public holiday falls during a period when an employee is absent on leave (other than </w:t>
      </w:r>
      <w:r w:rsidR="00AF7C5E">
        <w:t>a</w:t>
      </w:r>
      <w:r w:rsidR="00845F9B" w:rsidRPr="00283503">
        <w:t xml:space="preserve">nnual or paid </w:t>
      </w:r>
      <w:r w:rsidR="00AF7C5E">
        <w:t>p</w:t>
      </w:r>
      <w:r w:rsidR="00845F9B" w:rsidRPr="00283503">
        <w:t>ersonal/carers leave) there is no entitlement to receive payment as a public holiday. Payment for that day would be in accordance with the entitlem</w:t>
      </w:r>
      <w:r w:rsidR="00845F9B">
        <w:t>ent for that form of leave (</w:t>
      </w:r>
      <w:proofErr w:type="spellStart"/>
      <w:r w:rsidR="00845F9B">
        <w:t>eg</w:t>
      </w:r>
      <w:proofErr w:type="spellEnd"/>
      <w:r w:rsidR="00845F9B" w:rsidRPr="00283503">
        <w:t xml:space="preserve"> if on long service leave on half pay, payment is on half pay). </w:t>
      </w:r>
    </w:p>
    <w:p w:rsidR="00826CE3" w:rsidRPr="004D7813" w:rsidRDefault="00826CE3" w:rsidP="00C338F1">
      <w:pPr>
        <w:ind w:left="425"/>
      </w:pPr>
    </w:p>
    <w:p w:rsidR="0096319D" w:rsidRPr="004D7813" w:rsidRDefault="00826CE3" w:rsidP="00C338F1">
      <w:pPr>
        <w:autoSpaceDE w:val="0"/>
        <w:autoSpaceDN w:val="0"/>
        <w:adjustRightInd w:val="0"/>
        <w:ind w:left="425"/>
      </w:pPr>
      <w:r>
        <w:rPr>
          <w:u w:val="single"/>
        </w:rPr>
        <w:t>4</w:t>
      </w:r>
      <w:r w:rsidR="003802B6">
        <w:rPr>
          <w:u w:val="single"/>
        </w:rPr>
        <w:t>6</w:t>
      </w:r>
      <w:r>
        <w:rPr>
          <w:u w:val="single"/>
        </w:rPr>
        <w:t>.6</w:t>
      </w:r>
      <w:r w:rsidR="001F0F17">
        <w:rPr>
          <w:u w:val="single"/>
        </w:rPr>
        <w:t xml:space="preserve"> </w:t>
      </w:r>
      <w:r w:rsidR="0096319D" w:rsidRPr="004D7813">
        <w:rPr>
          <w:u w:val="single"/>
        </w:rPr>
        <w:t>Christmas Closedown</w:t>
      </w:r>
      <w:r w:rsidR="0096319D" w:rsidRPr="004D7813">
        <w:t xml:space="preserve"> </w:t>
      </w:r>
    </w:p>
    <w:p w:rsidR="0096319D" w:rsidRPr="00197D7F" w:rsidRDefault="0096319D" w:rsidP="0096319D">
      <w:pPr>
        <w:shd w:val="clear" w:color="auto" w:fill="FFFFFF"/>
        <w:spacing w:before="100" w:beforeAutospacing="1" w:after="100" w:afterAutospacing="1"/>
        <w:ind w:left="567"/>
      </w:pPr>
      <w:r>
        <w:t>(</w:t>
      </w:r>
      <w:proofErr w:type="spellStart"/>
      <w:r>
        <w:t>i</w:t>
      </w:r>
      <w:proofErr w:type="spellEnd"/>
      <w:r>
        <w:t>)</w:t>
      </w:r>
      <w:r w:rsidRPr="00197D7F">
        <w:t xml:space="preserve">The </w:t>
      </w:r>
      <w:r w:rsidR="00AD2B0A">
        <w:t>Commission</w:t>
      </w:r>
      <w:r w:rsidRPr="00197D7F">
        <w:t xml:space="preserve"> will close its normal operations from close of business on the last working day before Christmas, with business resuming on the first working day after New Year’s Day.</w:t>
      </w:r>
    </w:p>
    <w:p w:rsidR="0096319D" w:rsidRDefault="0096319D" w:rsidP="0096319D">
      <w:pPr>
        <w:shd w:val="clear" w:color="auto" w:fill="FFFFFF"/>
        <w:spacing w:before="100" w:beforeAutospacing="1" w:after="100" w:afterAutospacing="1"/>
        <w:ind w:left="567"/>
      </w:pPr>
      <w:r>
        <w:t>(ii)</w:t>
      </w:r>
      <w:r w:rsidRPr="00197D7F">
        <w:t xml:space="preserve">Employees will be provided with time off for the working days between Christmas and New Year’s Day and will be paid in accordance with their ordinary hours of work. Where an employee is absent on leave, payment for the Christmas closedown provision will be in accordance with the entitlement for that form of leave, (e.g. if on long service leave half pay, payment is on half pay). </w:t>
      </w:r>
    </w:p>
    <w:p w:rsidR="0096319D" w:rsidRPr="00197D7F" w:rsidRDefault="0096319D" w:rsidP="0096319D">
      <w:pPr>
        <w:shd w:val="clear" w:color="auto" w:fill="FFFFFF"/>
        <w:spacing w:before="100" w:beforeAutospacing="1" w:after="100" w:afterAutospacing="1"/>
        <w:ind w:left="567"/>
      </w:pPr>
      <w:r>
        <w:lastRenderedPageBreak/>
        <w:t>(iii)</w:t>
      </w:r>
      <w:r w:rsidRPr="00197D7F">
        <w:t>There will be no deduction from Annual or Personal/carer’s leave credits for the closedown days</w:t>
      </w:r>
    </w:p>
    <w:p w:rsidR="0096319D" w:rsidRPr="00283503" w:rsidRDefault="0096319D" w:rsidP="0096319D">
      <w:pPr>
        <w:ind w:left="752"/>
      </w:pPr>
    </w:p>
    <w:p w:rsidR="00EB1D03" w:rsidRPr="00167EC6" w:rsidRDefault="00EB1D03" w:rsidP="00D84488">
      <w:pPr>
        <w:pStyle w:val="Subtitle"/>
        <w:shd w:val="pct5" w:color="auto" w:fill="auto"/>
        <w:rPr>
          <w:rFonts w:ascii="Arial" w:hAnsi="Arial" w:cs="Arial"/>
          <w:b/>
          <w:sz w:val="28"/>
          <w:szCs w:val="28"/>
        </w:rPr>
      </w:pPr>
      <w:bookmarkStart w:id="586" w:name="_Toc460398952"/>
      <w:r w:rsidRPr="00167EC6">
        <w:rPr>
          <w:rFonts w:ascii="Arial" w:hAnsi="Arial" w:cs="Arial"/>
          <w:b/>
          <w:sz w:val="28"/>
          <w:szCs w:val="28"/>
        </w:rPr>
        <w:t>Part 3</w:t>
      </w:r>
      <w:r w:rsidR="003F5870" w:rsidRPr="00167EC6">
        <w:rPr>
          <w:rFonts w:ascii="Arial" w:hAnsi="Arial" w:cs="Arial"/>
          <w:b/>
          <w:sz w:val="28"/>
          <w:szCs w:val="28"/>
        </w:rPr>
        <w:t>E</w:t>
      </w:r>
      <w:r w:rsidRPr="00167EC6">
        <w:rPr>
          <w:rFonts w:ascii="Arial" w:hAnsi="Arial" w:cs="Arial"/>
          <w:b/>
          <w:sz w:val="28"/>
          <w:szCs w:val="28"/>
        </w:rPr>
        <w:t xml:space="preserve"> </w:t>
      </w:r>
      <w:r w:rsidR="00960E67" w:rsidRPr="00167EC6">
        <w:rPr>
          <w:rFonts w:ascii="Arial" w:hAnsi="Arial" w:cs="Arial"/>
          <w:b/>
          <w:sz w:val="28"/>
          <w:szCs w:val="28"/>
        </w:rPr>
        <w:t xml:space="preserve">   </w:t>
      </w:r>
      <w:r w:rsidRPr="00167EC6">
        <w:rPr>
          <w:rFonts w:ascii="Arial" w:hAnsi="Arial" w:cs="Arial"/>
          <w:b/>
          <w:sz w:val="28"/>
          <w:szCs w:val="28"/>
        </w:rPr>
        <w:t>Separation Procedures</w:t>
      </w:r>
      <w:bookmarkEnd w:id="586"/>
    </w:p>
    <w:p w:rsidR="00EB1D03" w:rsidRDefault="00EB1D03">
      <w:pPr>
        <w:rPr>
          <w:b/>
        </w:rPr>
      </w:pPr>
    </w:p>
    <w:p w:rsidR="00AB295F" w:rsidRDefault="003802B6" w:rsidP="008B081E">
      <w:pPr>
        <w:pStyle w:val="Subtitle"/>
        <w:jc w:val="left"/>
        <w:rPr>
          <w:rFonts w:ascii="Arial" w:hAnsi="Arial" w:cs="Arial"/>
          <w:b/>
        </w:rPr>
      </w:pPr>
      <w:bookmarkStart w:id="587" w:name="_Toc460398953"/>
      <w:r>
        <w:rPr>
          <w:rFonts w:ascii="Arial" w:hAnsi="Arial" w:cs="Arial"/>
          <w:b/>
        </w:rPr>
        <w:t xml:space="preserve">47 </w:t>
      </w:r>
      <w:r w:rsidR="00525914" w:rsidRPr="00167EC6">
        <w:rPr>
          <w:rFonts w:ascii="Arial" w:hAnsi="Arial" w:cs="Arial"/>
          <w:b/>
        </w:rPr>
        <w:t>Resignation</w:t>
      </w:r>
      <w:bookmarkEnd w:id="587"/>
    </w:p>
    <w:p w:rsidR="00334D81" w:rsidRPr="00C338F1" w:rsidRDefault="00334D81" w:rsidP="00C338F1"/>
    <w:p w:rsidR="00AB295F" w:rsidRPr="00C338F1" w:rsidRDefault="00334D81" w:rsidP="00C338F1">
      <w:pPr>
        <w:ind w:left="425"/>
      </w:pPr>
      <w:r w:rsidRPr="00C338F1">
        <w:t>4</w:t>
      </w:r>
      <w:r w:rsidR="003802B6">
        <w:t>7</w:t>
      </w:r>
      <w:r w:rsidRPr="00C338F1">
        <w:t>.1</w:t>
      </w:r>
      <w:r w:rsidR="001F0F17" w:rsidRPr="00C338F1">
        <w:t xml:space="preserve"> </w:t>
      </w:r>
      <w:r w:rsidR="00AB295F" w:rsidRPr="00C338F1">
        <w:t>Notice Periods</w:t>
      </w:r>
      <w:r w:rsidR="00F66E48" w:rsidRPr="00C338F1">
        <w:t>:</w:t>
      </w:r>
    </w:p>
    <w:p w:rsidR="00334D81" w:rsidRDefault="00334D81" w:rsidP="00C338F1"/>
    <w:p w:rsidR="004D7813" w:rsidRDefault="00AB295F" w:rsidP="00EB1D03">
      <w:r>
        <w:t xml:space="preserve">The </w:t>
      </w:r>
      <w:r w:rsidR="00E970DB">
        <w:t>President</w:t>
      </w:r>
      <w:r>
        <w:t xml:space="preserve"> expects that employees would provide reasonable notice of their intention to resign. This notice period should be a</w:t>
      </w:r>
      <w:r w:rsidR="006B0A24">
        <w:t xml:space="preserve"> minimum of</w:t>
      </w:r>
      <w:r>
        <w:t xml:space="preserve"> two weeks where possible. </w:t>
      </w:r>
    </w:p>
    <w:p w:rsidR="008B081E" w:rsidRDefault="008B081E" w:rsidP="00EB1D03"/>
    <w:p w:rsidR="00411EC1" w:rsidRPr="00411EC1" w:rsidRDefault="003802B6" w:rsidP="008B081E">
      <w:pPr>
        <w:pStyle w:val="Subtitle"/>
        <w:jc w:val="left"/>
        <w:rPr>
          <w:rFonts w:ascii="Arial" w:hAnsi="Arial" w:cs="Arial"/>
          <w:b/>
        </w:rPr>
      </w:pPr>
      <w:bookmarkStart w:id="588" w:name="_Toc460398954"/>
      <w:r>
        <w:rPr>
          <w:rFonts w:ascii="Arial" w:hAnsi="Arial" w:cs="Arial"/>
          <w:b/>
        </w:rPr>
        <w:t>48</w:t>
      </w:r>
      <w:r w:rsidR="00525914" w:rsidRPr="00167EC6">
        <w:rPr>
          <w:rFonts w:ascii="Arial" w:hAnsi="Arial" w:cs="Arial"/>
          <w:b/>
        </w:rPr>
        <w:t>Redundancy</w:t>
      </w:r>
      <w:bookmarkEnd w:id="588"/>
    </w:p>
    <w:p w:rsidR="00EB1D03" w:rsidRDefault="00EB1D03" w:rsidP="00EB1D03"/>
    <w:p w:rsidR="00334D81" w:rsidRDefault="00B15293" w:rsidP="00C338F1">
      <w:r>
        <w:t xml:space="preserve"> </w:t>
      </w:r>
    </w:p>
    <w:p w:rsidR="00C67E15" w:rsidRDefault="00FA7FE6" w:rsidP="00C338F1">
      <w:pPr>
        <w:ind w:left="425"/>
        <w:rPr>
          <w:b/>
        </w:rPr>
      </w:pPr>
      <w:r>
        <w:t>4</w:t>
      </w:r>
      <w:r w:rsidR="003E4523">
        <w:t>8</w:t>
      </w:r>
      <w:r w:rsidR="00EB1D03">
        <w:t>.</w:t>
      </w:r>
      <w:r w:rsidR="007127A6">
        <w:t>1</w:t>
      </w:r>
      <w:r w:rsidR="00EB1D03">
        <w:tab/>
      </w:r>
      <w:r w:rsidR="00EB1D03" w:rsidRPr="00C23B62">
        <w:rPr>
          <w:b/>
        </w:rPr>
        <w:t xml:space="preserve">Excess </w:t>
      </w:r>
      <w:r w:rsidR="00727128">
        <w:rPr>
          <w:b/>
        </w:rPr>
        <w:t>e</w:t>
      </w:r>
      <w:r w:rsidR="00EB1D03" w:rsidRPr="00C23B62">
        <w:rPr>
          <w:b/>
        </w:rPr>
        <w:t>mployee</w:t>
      </w:r>
    </w:p>
    <w:p w:rsidR="0080143B" w:rsidRDefault="0080143B" w:rsidP="00C338F1">
      <w:pPr>
        <w:ind w:left="425"/>
      </w:pPr>
      <w:r>
        <w:t>(</w:t>
      </w:r>
      <w:proofErr w:type="spellStart"/>
      <w:r w:rsidR="00E55BB5">
        <w:t>i</w:t>
      </w:r>
      <w:proofErr w:type="spellEnd"/>
      <w:r>
        <w:t>) The procedure for handling excess employees set out below appl</w:t>
      </w:r>
      <w:r w:rsidR="00D03EED">
        <w:t>ies</w:t>
      </w:r>
      <w:r>
        <w:t xml:space="preserve"> to all employees except:</w:t>
      </w:r>
      <w:r>
        <w:br/>
      </w:r>
    </w:p>
    <w:p w:rsidR="0080143B" w:rsidRDefault="0080143B" w:rsidP="00D97406">
      <w:pPr>
        <w:numPr>
          <w:ilvl w:val="1"/>
          <w:numId w:val="37"/>
        </w:numPr>
        <w:ind w:left="1134" w:firstLine="0"/>
      </w:pPr>
      <w:r>
        <w:t>an ongoing employee who is on probation;</w:t>
      </w:r>
      <w:r>
        <w:br/>
      </w:r>
    </w:p>
    <w:p w:rsidR="00E55BB5" w:rsidRDefault="0080143B" w:rsidP="00D97406">
      <w:pPr>
        <w:numPr>
          <w:ilvl w:val="1"/>
          <w:numId w:val="37"/>
        </w:numPr>
      </w:pPr>
      <w:r>
        <w:t>a non-</w:t>
      </w:r>
      <w:r w:rsidR="001E5EEE">
        <w:t>ongoing</w:t>
      </w:r>
      <w:r w:rsidR="00E55BB5">
        <w:t xml:space="preserve"> employee.</w:t>
      </w:r>
      <w:r w:rsidR="00E55BB5">
        <w:br/>
      </w:r>
    </w:p>
    <w:p w:rsidR="00EB1D03" w:rsidRDefault="00E55BB5" w:rsidP="00C338F1">
      <w:pPr>
        <w:ind w:left="425"/>
      </w:pPr>
      <w:r>
        <w:t>(ii)</w:t>
      </w:r>
      <w:r w:rsidR="00EB1D03">
        <w:t xml:space="preserve"> When the </w:t>
      </w:r>
      <w:r w:rsidR="00E970DB">
        <w:t>President</w:t>
      </w:r>
      <w:r w:rsidR="00EB1D03">
        <w:t xml:space="preserve"> is aware that an employee is likely to become excess, the </w:t>
      </w:r>
      <w:r w:rsidR="00E970DB">
        <w:t>President</w:t>
      </w:r>
      <w:r w:rsidR="00EB1D03">
        <w:t xml:space="preserve"> will advise the employee of the situation at the earliest practicable time</w:t>
      </w:r>
      <w:r w:rsidR="00A56607">
        <w:t>.</w:t>
      </w:r>
      <w:r w:rsidR="00EB1D03">
        <w:t xml:space="preserve">  An employee is an excess employee if:</w:t>
      </w:r>
    </w:p>
    <w:p w:rsidR="00EB1D03" w:rsidRDefault="00EB1D03" w:rsidP="00C338F1">
      <w:pPr>
        <w:ind w:left="720"/>
      </w:pPr>
    </w:p>
    <w:p w:rsidR="00EB1D03" w:rsidRDefault="00D03EED" w:rsidP="00D97406">
      <w:pPr>
        <w:numPr>
          <w:ilvl w:val="0"/>
          <w:numId w:val="32"/>
        </w:numPr>
        <w:ind w:left="1134"/>
      </w:pPr>
      <w:r>
        <w:t>t</w:t>
      </w:r>
      <w:r w:rsidR="00EB1D03">
        <w:t>he Commission has a greater number of employees than is necessary for the effective performance of a particular role or function within the Commission;</w:t>
      </w:r>
    </w:p>
    <w:p w:rsidR="00C67E15" w:rsidRDefault="00C67E15" w:rsidP="00DA0DDF">
      <w:pPr>
        <w:ind w:left="1134"/>
      </w:pPr>
    </w:p>
    <w:p w:rsidR="00EB1D03" w:rsidRDefault="00EB1D03" w:rsidP="00D97406">
      <w:pPr>
        <w:numPr>
          <w:ilvl w:val="0"/>
          <w:numId w:val="32"/>
        </w:numPr>
        <w:ind w:left="1134"/>
      </w:pPr>
      <w:r>
        <w:t>the services of the employee cannot be effectively used because of technological or other changes in the work methods of the Commission or changes in the nature, extent or organisation of the functions of the Commission; or</w:t>
      </w:r>
    </w:p>
    <w:p w:rsidR="00EB1D03" w:rsidRDefault="00EB1D03" w:rsidP="00DA0DDF">
      <w:pPr>
        <w:ind w:left="1134"/>
        <w:outlineLvl w:val="1"/>
      </w:pPr>
    </w:p>
    <w:p w:rsidR="00EB1D03" w:rsidRDefault="00EB1D03" w:rsidP="00D97406">
      <w:pPr>
        <w:numPr>
          <w:ilvl w:val="0"/>
          <w:numId w:val="32"/>
        </w:numPr>
        <w:ind w:left="1134"/>
        <w:outlineLvl w:val="1"/>
      </w:pPr>
      <w:bookmarkStart w:id="589" w:name="_Toc303247971"/>
      <w:bookmarkStart w:id="590" w:name="_Toc309372614"/>
      <w:bookmarkStart w:id="591" w:name="_Toc309373186"/>
      <w:bookmarkStart w:id="592" w:name="_Toc309394572"/>
      <w:bookmarkStart w:id="593" w:name="_Toc311124822"/>
      <w:bookmarkStart w:id="594" w:name="_Toc311129464"/>
      <w:bookmarkStart w:id="595" w:name="_Toc311129591"/>
      <w:bookmarkStart w:id="596" w:name="_Toc433893313"/>
      <w:bookmarkStart w:id="597" w:name="_Toc433894033"/>
      <w:bookmarkStart w:id="598" w:name="_Toc433980903"/>
      <w:bookmarkStart w:id="599" w:name="_Toc436037970"/>
      <w:bookmarkStart w:id="600" w:name="_Toc436039107"/>
      <w:bookmarkStart w:id="601" w:name="_Toc436649588"/>
      <w:bookmarkStart w:id="602" w:name="_Toc437252447"/>
      <w:bookmarkStart w:id="603" w:name="_Toc460398955"/>
      <w:r>
        <w:t xml:space="preserve">where the duties usually performed by the employee are to be performed at a different locality, the employee is not willing to perform duties at the locality and the </w:t>
      </w:r>
      <w:r w:rsidR="00E970DB">
        <w:t>President</w:t>
      </w:r>
      <w:r>
        <w:t xml:space="preserve"> has determined that the provisions of this clause will apply to that employee.</w:t>
      </w:r>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r w:rsidR="00846C99">
        <w:br/>
      </w:r>
    </w:p>
    <w:p w:rsidR="00EB1D03" w:rsidRPr="00843DE0" w:rsidRDefault="00FA7FE6" w:rsidP="00C338F1">
      <w:pPr>
        <w:ind w:left="360"/>
      </w:pPr>
      <w:r>
        <w:t>4</w:t>
      </w:r>
      <w:r w:rsidR="003E4523">
        <w:t>8</w:t>
      </w:r>
      <w:r w:rsidR="00EB1D03">
        <w:t>.</w:t>
      </w:r>
      <w:r w:rsidR="007127A6">
        <w:t>2</w:t>
      </w:r>
      <w:r w:rsidR="00EB1D03">
        <w:tab/>
      </w:r>
      <w:r w:rsidR="00EB1D03" w:rsidRPr="00843DE0">
        <w:rPr>
          <w:b/>
        </w:rPr>
        <w:t xml:space="preserve">Consultation </w:t>
      </w:r>
      <w:r w:rsidR="00727128">
        <w:rPr>
          <w:b/>
        </w:rPr>
        <w:t>p</w:t>
      </w:r>
      <w:r w:rsidR="00EB1D03" w:rsidRPr="00843DE0">
        <w:rPr>
          <w:b/>
        </w:rPr>
        <w:t>rocess</w:t>
      </w:r>
      <w:r w:rsidR="00CF59E2">
        <w:rPr>
          <w:b/>
        </w:rPr>
        <w:br/>
      </w:r>
      <w:r w:rsidR="00EB1D03" w:rsidRPr="00843DE0">
        <w:t xml:space="preserve">The </w:t>
      </w:r>
      <w:r w:rsidR="00E970DB">
        <w:t>President</w:t>
      </w:r>
      <w:r w:rsidR="00EB1D03" w:rsidRPr="00843DE0">
        <w:t xml:space="preserve"> will hold discussions with an excess employee</w:t>
      </w:r>
      <w:r w:rsidR="00B15FC7">
        <w:t xml:space="preserve">. The maximum period allowed for such consultations should not exceed 4 weeks. Discussions will be held </w:t>
      </w:r>
      <w:r w:rsidR="00EB1D03" w:rsidRPr="00843DE0">
        <w:t>to consider:</w:t>
      </w:r>
    </w:p>
    <w:p w:rsidR="00EB1D03" w:rsidRPr="00843DE0" w:rsidRDefault="00EB1D03" w:rsidP="00C338F1">
      <w:pPr>
        <w:ind w:left="720"/>
      </w:pPr>
    </w:p>
    <w:p w:rsidR="00EB1D03" w:rsidRDefault="00EB1D03" w:rsidP="00C338F1">
      <w:pPr>
        <w:ind w:left="425"/>
      </w:pPr>
      <w:r>
        <w:lastRenderedPageBreak/>
        <w:t>(</w:t>
      </w:r>
      <w:proofErr w:type="spellStart"/>
      <w:r>
        <w:t>i</w:t>
      </w:r>
      <w:proofErr w:type="spellEnd"/>
      <w:r>
        <w:t>)</w:t>
      </w:r>
      <w:r w:rsidR="00846C99">
        <w:tab/>
      </w:r>
      <w:r w:rsidR="00727128">
        <w:t>m</w:t>
      </w:r>
      <w:r w:rsidRPr="00843DE0">
        <w:t xml:space="preserve">easures that could be taken to resolve the situation, including redeployment opportunities for the employee, at or below level, within or outside the </w:t>
      </w:r>
      <w:r>
        <w:t>Commission</w:t>
      </w:r>
      <w:r w:rsidRPr="00843DE0">
        <w:t>;</w:t>
      </w:r>
    </w:p>
    <w:p w:rsidR="00846C99" w:rsidRDefault="00846C99" w:rsidP="00C338F1">
      <w:pPr>
        <w:ind w:left="425"/>
      </w:pPr>
    </w:p>
    <w:p w:rsidR="00846C99" w:rsidRPr="00843DE0" w:rsidRDefault="00846C99" w:rsidP="00C338F1">
      <w:pPr>
        <w:ind w:left="425"/>
      </w:pPr>
      <w:r>
        <w:t>(ii)</w:t>
      </w:r>
      <w:r>
        <w:tab/>
      </w:r>
      <w:r w:rsidR="00727128">
        <w:t>w</w:t>
      </w:r>
      <w:r>
        <w:t>hether termination of employment</w:t>
      </w:r>
      <w:r w:rsidR="007479B7">
        <w:t xml:space="preserve"> </w:t>
      </w:r>
      <w:r>
        <w:t>(voluntary redundancy) might be appropriate;</w:t>
      </w:r>
    </w:p>
    <w:p w:rsidR="00EB1D03" w:rsidRPr="00843DE0" w:rsidRDefault="00EB1D03" w:rsidP="00C338F1">
      <w:pPr>
        <w:ind w:left="425"/>
      </w:pPr>
    </w:p>
    <w:p w:rsidR="00EB1D03" w:rsidRPr="00843DE0" w:rsidRDefault="00EB1D03" w:rsidP="00C338F1">
      <w:pPr>
        <w:ind w:left="425"/>
      </w:pPr>
      <w:r>
        <w:t xml:space="preserve">(iii) </w:t>
      </w:r>
      <w:r w:rsidR="00727128">
        <w:t>w</w:t>
      </w:r>
      <w:r w:rsidRPr="00843DE0">
        <w:t xml:space="preserve">here the employee </w:t>
      </w:r>
      <w:r w:rsidR="00CC0B9D">
        <w:t>choose</w:t>
      </w:r>
      <w:r w:rsidRPr="00843DE0">
        <w:t>s a representative</w:t>
      </w:r>
      <w:r w:rsidR="00565F58">
        <w:t>,</w:t>
      </w:r>
      <w:r w:rsidRPr="00843DE0">
        <w:t xml:space="preserve"> the </w:t>
      </w:r>
      <w:r w:rsidR="00E970DB">
        <w:t>President</w:t>
      </w:r>
      <w:r w:rsidRPr="00843DE0">
        <w:t xml:space="preserve"> will hold the discussions with the employee's representative.</w:t>
      </w:r>
    </w:p>
    <w:p w:rsidR="00EB1D03" w:rsidRPr="00843DE0" w:rsidRDefault="00EB1D03" w:rsidP="00C338F1">
      <w:pPr>
        <w:ind w:left="425"/>
      </w:pPr>
    </w:p>
    <w:p w:rsidR="00EB1D03" w:rsidRPr="00843DE0" w:rsidRDefault="00FA7FE6" w:rsidP="00C338F1">
      <w:pPr>
        <w:ind w:left="425"/>
      </w:pPr>
      <w:r>
        <w:t>4</w:t>
      </w:r>
      <w:r w:rsidR="003E4523">
        <w:t>8</w:t>
      </w:r>
      <w:r w:rsidR="008F6EEA">
        <w:t>.</w:t>
      </w:r>
      <w:r w:rsidR="007127A6">
        <w:t>3</w:t>
      </w:r>
      <w:r w:rsidR="008F6EEA">
        <w:tab/>
      </w:r>
      <w:r w:rsidR="00EB1D03" w:rsidRPr="00843DE0">
        <w:rPr>
          <w:b/>
        </w:rPr>
        <w:t xml:space="preserve">Early </w:t>
      </w:r>
      <w:r w:rsidR="00727128">
        <w:rPr>
          <w:b/>
        </w:rPr>
        <w:t>s</w:t>
      </w:r>
      <w:r w:rsidR="00EB1D03" w:rsidRPr="00843DE0">
        <w:rPr>
          <w:b/>
        </w:rPr>
        <w:t>eparation</w:t>
      </w:r>
    </w:p>
    <w:p w:rsidR="00EB1D03" w:rsidRPr="00843DE0" w:rsidRDefault="00EB1D03" w:rsidP="00C338F1">
      <w:pPr>
        <w:ind w:left="425"/>
      </w:pPr>
      <w:r>
        <w:t>(</w:t>
      </w:r>
      <w:proofErr w:type="spellStart"/>
      <w:r>
        <w:t>i</w:t>
      </w:r>
      <w:proofErr w:type="spellEnd"/>
      <w:r>
        <w:t>)</w:t>
      </w:r>
      <w:r>
        <w:tab/>
        <w:t xml:space="preserve"> </w:t>
      </w:r>
      <w:r w:rsidRPr="00843DE0">
        <w:t>Where an employee is likely to be the subject of action under these</w:t>
      </w:r>
      <w:r w:rsidR="00063860">
        <w:t xml:space="preserve"> </w:t>
      </w:r>
      <w:r w:rsidRPr="00843DE0">
        <w:t xml:space="preserve">provisions, the </w:t>
      </w:r>
      <w:r w:rsidR="00E970DB">
        <w:t>President</w:t>
      </w:r>
      <w:r w:rsidRPr="00843DE0">
        <w:t xml:space="preserve"> may provide to that employee an early separation opportunity.</w:t>
      </w:r>
    </w:p>
    <w:p w:rsidR="00EB1D03" w:rsidRPr="00843DE0" w:rsidRDefault="00EB1D03" w:rsidP="00063860">
      <w:pPr>
        <w:ind w:left="709"/>
      </w:pPr>
    </w:p>
    <w:p w:rsidR="00EB1D03" w:rsidRPr="00843DE0" w:rsidRDefault="00EB1D03" w:rsidP="00C338F1">
      <w:pPr>
        <w:ind w:left="425"/>
      </w:pPr>
      <w:r>
        <w:t xml:space="preserve">(ii) </w:t>
      </w:r>
      <w:r w:rsidRPr="00843DE0">
        <w:t>This option provides for separation to occur within 14 days</w:t>
      </w:r>
      <w:r w:rsidR="008678CF">
        <w:t xml:space="preserve"> of the employee being advised that they are excess under clause </w:t>
      </w:r>
      <w:r w:rsidR="00E00249">
        <w:t>4</w:t>
      </w:r>
      <w:r w:rsidR="003E4523">
        <w:t>8</w:t>
      </w:r>
      <w:r w:rsidR="008678CF">
        <w:t>.</w:t>
      </w:r>
      <w:r w:rsidR="007127A6">
        <w:t>1</w:t>
      </w:r>
      <w:r w:rsidRPr="00843DE0">
        <w:t>.</w:t>
      </w:r>
    </w:p>
    <w:p w:rsidR="00EB1D03" w:rsidRPr="00843DE0" w:rsidRDefault="00EB1D03" w:rsidP="00C338F1">
      <w:pPr>
        <w:ind w:left="425"/>
      </w:pPr>
    </w:p>
    <w:p w:rsidR="00063860" w:rsidRDefault="008F6EEA" w:rsidP="00C338F1">
      <w:pPr>
        <w:ind w:left="425"/>
      </w:pPr>
      <w:r>
        <w:t>(iii)</w:t>
      </w:r>
      <w:r w:rsidR="00EB1D03" w:rsidRPr="00843DE0">
        <w:t xml:space="preserve">It attracts an additional payment of </w:t>
      </w:r>
      <w:r w:rsidR="00EB1D03">
        <w:t>8</w:t>
      </w:r>
      <w:r w:rsidR="00EB1D03" w:rsidRPr="00843DE0">
        <w:t xml:space="preserve"> week</w:t>
      </w:r>
      <w:r w:rsidR="007479B7">
        <w:t>’</w:t>
      </w:r>
      <w:r w:rsidR="00EB1D03" w:rsidRPr="00843DE0">
        <w:t>s salary</w:t>
      </w:r>
      <w:r w:rsidR="00EB1D03">
        <w:t xml:space="preserve"> (or 10 weeks for an employee over 45 years of age with at least 5 years continuous service)</w:t>
      </w:r>
      <w:r w:rsidR="00EB1D03" w:rsidRPr="00843DE0">
        <w:t>, over and above any other amount paid o</w:t>
      </w:r>
      <w:r w:rsidR="00EB1D03">
        <w:t xml:space="preserve">n separation in accordance with clause </w:t>
      </w:r>
      <w:r w:rsidR="00E00249">
        <w:t>4</w:t>
      </w:r>
      <w:r w:rsidR="003E4523">
        <w:t>8</w:t>
      </w:r>
      <w:r w:rsidR="00EB1D03">
        <w:t>.</w:t>
      </w:r>
      <w:r w:rsidR="007127A6">
        <w:t>5</w:t>
      </w:r>
      <w:r w:rsidR="00EB1D03">
        <w:t xml:space="preserve">. </w:t>
      </w:r>
    </w:p>
    <w:p w:rsidR="008F6EEA" w:rsidRDefault="008F6EEA" w:rsidP="00C338F1">
      <w:pPr>
        <w:ind w:left="425"/>
      </w:pPr>
    </w:p>
    <w:p w:rsidR="00EB1D03" w:rsidRDefault="00EB1D03" w:rsidP="00C338F1">
      <w:pPr>
        <w:ind w:left="425"/>
      </w:pPr>
      <w:r>
        <w:t xml:space="preserve">(iv) </w:t>
      </w:r>
      <w:r w:rsidRPr="00843DE0">
        <w:t>The payment is in lieu of the time that may have reasonably been expected to elapse for t</w:t>
      </w:r>
      <w:r>
        <w:t xml:space="preserve">he purposes of the consultation, </w:t>
      </w:r>
      <w:r w:rsidRPr="00843DE0">
        <w:t>consideration periods</w:t>
      </w:r>
      <w:r>
        <w:t xml:space="preserve"> and notice periods</w:t>
      </w:r>
      <w:r w:rsidRPr="00843DE0">
        <w:t>.</w:t>
      </w:r>
    </w:p>
    <w:p w:rsidR="00B330E6" w:rsidRPr="00843DE0" w:rsidRDefault="00B330E6" w:rsidP="00C338F1">
      <w:pPr>
        <w:ind w:left="425"/>
      </w:pPr>
    </w:p>
    <w:p w:rsidR="00846C99" w:rsidRPr="00846C99" w:rsidRDefault="00FA7FE6" w:rsidP="00EB4119">
      <w:pPr>
        <w:rPr>
          <w:b/>
        </w:rPr>
      </w:pPr>
      <w:r>
        <w:t>4</w:t>
      </w:r>
      <w:r w:rsidR="003E4523">
        <w:t>8</w:t>
      </w:r>
      <w:r w:rsidR="00EB1D03">
        <w:t>.</w:t>
      </w:r>
      <w:r w:rsidR="007127A6">
        <w:t>4</w:t>
      </w:r>
      <w:r w:rsidR="00EB1D03">
        <w:tab/>
      </w:r>
      <w:r w:rsidR="00EB1D03" w:rsidRPr="00843DE0">
        <w:rPr>
          <w:b/>
        </w:rPr>
        <w:t xml:space="preserve">Separation </w:t>
      </w:r>
      <w:r w:rsidR="00853C76">
        <w:rPr>
          <w:b/>
        </w:rPr>
        <w:t>w</w:t>
      </w:r>
      <w:r w:rsidR="00EB1D03" w:rsidRPr="00843DE0">
        <w:rPr>
          <w:b/>
        </w:rPr>
        <w:t xml:space="preserve">ith </w:t>
      </w:r>
      <w:r w:rsidR="00853C76">
        <w:rPr>
          <w:b/>
        </w:rPr>
        <w:t>c</w:t>
      </w:r>
      <w:r w:rsidR="00EB1D03" w:rsidRPr="00843DE0">
        <w:rPr>
          <w:b/>
        </w:rPr>
        <w:t>onsent</w:t>
      </w:r>
    </w:p>
    <w:p w:rsidR="00EB1D03" w:rsidRPr="00843DE0" w:rsidRDefault="00EB1D03" w:rsidP="00C338F1">
      <w:pPr>
        <w:ind w:left="425"/>
      </w:pPr>
      <w:r>
        <w:t>(</w:t>
      </w:r>
      <w:proofErr w:type="spellStart"/>
      <w:r>
        <w:t>i</w:t>
      </w:r>
      <w:proofErr w:type="spellEnd"/>
      <w:r>
        <w:t>)</w:t>
      </w:r>
      <w:r>
        <w:tab/>
        <w:t xml:space="preserve"> </w:t>
      </w:r>
      <w:r w:rsidRPr="00843DE0">
        <w:t xml:space="preserve">Where an employee is advised in writing that they are excess </w:t>
      </w:r>
      <w:r>
        <w:t>and that it is proposed to terminate the employee in accordance with s</w:t>
      </w:r>
      <w:r w:rsidR="00D0186B">
        <w:t>.</w:t>
      </w:r>
      <w:r>
        <w:t xml:space="preserve">29 of the </w:t>
      </w:r>
      <w:r w:rsidRPr="00BE393D">
        <w:rPr>
          <w:i/>
        </w:rPr>
        <w:t>Public Service Act 1999</w:t>
      </w:r>
      <w:r>
        <w:t xml:space="preserve">, the employee will </w:t>
      </w:r>
      <w:r w:rsidRPr="00843DE0">
        <w:t xml:space="preserve">have a maximum period of one month to consider their position and provide their consent to the termination </w:t>
      </w:r>
      <w:r>
        <w:t xml:space="preserve">of their employment </w:t>
      </w:r>
      <w:r w:rsidRPr="00843DE0">
        <w:t>or request redeployment assistance.</w:t>
      </w:r>
    </w:p>
    <w:p w:rsidR="00EB1D03" w:rsidRPr="00843DE0" w:rsidRDefault="00EB1D03" w:rsidP="00C338F1">
      <w:pPr>
        <w:ind w:left="425"/>
      </w:pPr>
    </w:p>
    <w:p w:rsidR="00EB1D03" w:rsidRPr="00843DE0" w:rsidRDefault="00EB1D03" w:rsidP="00C338F1">
      <w:pPr>
        <w:ind w:left="425"/>
      </w:pPr>
      <w:r>
        <w:t>(ii)</w:t>
      </w:r>
      <w:r>
        <w:tab/>
        <w:t xml:space="preserve">The </w:t>
      </w:r>
      <w:r w:rsidR="007A1A5E">
        <w:t>President</w:t>
      </w:r>
      <w:r>
        <w:t xml:space="preserve"> will n</w:t>
      </w:r>
      <w:r w:rsidR="00846C99">
        <w:t>o</w:t>
      </w:r>
      <w:r>
        <w:t>t</w:t>
      </w:r>
      <w:r w:rsidRPr="00843DE0">
        <w:t xml:space="preserve"> give </w:t>
      </w:r>
      <w:r>
        <w:t xml:space="preserve">an employee </w:t>
      </w:r>
      <w:r w:rsidRPr="00843DE0">
        <w:t>notice of termination</w:t>
      </w:r>
      <w:r>
        <w:t xml:space="preserve"> of their employment </w:t>
      </w:r>
      <w:r w:rsidR="00E84496">
        <w:t>under s</w:t>
      </w:r>
      <w:r w:rsidR="00D0186B">
        <w:t>.</w:t>
      </w:r>
      <w:r w:rsidR="00E84496">
        <w:t xml:space="preserve">29 of the </w:t>
      </w:r>
      <w:r w:rsidR="00E84496" w:rsidRPr="00BE393D">
        <w:rPr>
          <w:i/>
        </w:rPr>
        <w:t>Public Service Act 1999</w:t>
      </w:r>
      <w:r w:rsidR="00E84496">
        <w:t xml:space="preserve"> </w:t>
      </w:r>
      <w:r w:rsidRPr="00843DE0">
        <w:t xml:space="preserve">until the expiration of that one-month period (unless the employee requests an earlier termination </w:t>
      </w:r>
      <w:r>
        <w:t xml:space="preserve">of employment </w:t>
      </w:r>
      <w:r w:rsidRPr="00843DE0">
        <w:t>date within that one-month period</w:t>
      </w:r>
      <w:r w:rsidR="00D03EED">
        <w:t>)</w:t>
      </w:r>
      <w:r w:rsidRPr="00843DE0">
        <w:t>.</w:t>
      </w:r>
    </w:p>
    <w:p w:rsidR="00EB1D03" w:rsidRPr="00843DE0" w:rsidRDefault="00EB1D03" w:rsidP="00C338F1">
      <w:pPr>
        <w:ind w:left="425"/>
      </w:pPr>
    </w:p>
    <w:p w:rsidR="00EB1D03" w:rsidRPr="00843DE0" w:rsidRDefault="00EB1D03" w:rsidP="00C338F1">
      <w:pPr>
        <w:ind w:left="425"/>
      </w:pPr>
      <w:r>
        <w:t xml:space="preserve">(iii) </w:t>
      </w:r>
      <w:r w:rsidRPr="00843DE0">
        <w:t xml:space="preserve">Within that month, unless agreed otherwise, an employee consenting to termination </w:t>
      </w:r>
      <w:r>
        <w:t xml:space="preserve">of employment </w:t>
      </w:r>
      <w:r w:rsidRPr="00843DE0">
        <w:t>must be given all the relevant financial information</w:t>
      </w:r>
      <w:r w:rsidR="005F77A4">
        <w:t>, including:</w:t>
      </w:r>
    </w:p>
    <w:p w:rsidR="00EB1D03" w:rsidRPr="00843DE0" w:rsidRDefault="00EB1D03" w:rsidP="00346299"/>
    <w:p w:rsidR="00EB1D03" w:rsidRDefault="00EB1D03" w:rsidP="00D97406">
      <w:pPr>
        <w:numPr>
          <w:ilvl w:val="0"/>
          <w:numId w:val="20"/>
        </w:numPr>
      </w:pPr>
      <w:r>
        <w:t>amount of redundancy pay, pay in lieu of notice and cashable leave credits;</w:t>
      </w:r>
    </w:p>
    <w:p w:rsidR="00EB1D03" w:rsidRDefault="00EB1D03" w:rsidP="00AB23C8"/>
    <w:p w:rsidR="00EB1D03" w:rsidRDefault="00EB1D03" w:rsidP="00D97406">
      <w:pPr>
        <w:numPr>
          <w:ilvl w:val="0"/>
          <w:numId w:val="20"/>
        </w:numPr>
      </w:pPr>
      <w:r>
        <w:t>amount of accumulated superannuation contributions;</w:t>
      </w:r>
    </w:p>
    <w:p w:rsidR="00EB1D03" w:rsidRDefault="00EB1D03" w:rsidP="00AB23C8"/>
    <w:p w:rsidR="00EB1D03" w:rsidRDefault="00EB1D03" w:rsidP="00D97406">
      <w:pPr>
        <w:numPr>
          <w:ilvl w:val="0"/>
          <w:numId w:val="20"/>
        </w:numPr>
      </w:pPr>
      <w:r>
        <w:t>options open to the employee concerning superannuation;</w:t>
      </w:r>
    </w:p>
    <w:p w:rsidR="00EB1D03" w:rsidRDefault="00EB1D03" w:rsidP="00AB23C8"/>
    <w:p w:rsidR="00EB1D03" w:rsidRDefault="00EB1D03" w:rsidP="00D97406">
      <w:pPr>
        <w:numPr>
          <w:ilvl w:val="0"/>
          <w:numId w:val="20"/>
        </w:numPr>
      </w:pPr>
      <w:r>
        <w:lastRenderedPageBreak/>
        <w:t xml:space="preserve">taxation rules applying to the various payments; </w:t>
      </w:r>
    </w:p>
    <w:p w:rsidR="00EB1D03" w:rsidRDefault="00EB1D03" w:rsidP="00AB23C8"/>
    <w:p w:rsidR="000D78B9" w:rsidRDefault="00EB1D03" w:rsidP="00D97406">
      <w:pPr>
        <w:numPr>
          <w:ilvl w:val="0"/>
          <w:numId w:val="20"/>
        </w:numPr>
      </w:pPr>
      <w:r>
        <w:t>assistance up to a maximum of $800 for financial advice and career counselling, reimbursed on production of receipts</w:t>
      </w:r>
      <w:r w:rsidR="000D78B9">
        <w:t>;</w:t>
      </w:r>
      <w:r w:rsidR="000D78B9" w:rsidRPr="000D78B9">
        <w:t xml:space="preserve"> </w:t>
      </w:r>
      <w:r w:rsidR="000D78B9">
        <w:t>and</w:t>
      </w:r>
      <w:r w:rsidR="008471DB">
        <w:br/>
      </w:r>
    </w:p>
    <w:p w:rsidR="00EB1D03" w:rsidRDefault="000D78B9" w:rsidP="00952364">
      <w:r>
        <w:t>The employee is only entitled to receive one offer of voluntary retirement</w:t>
      </w:r>
    </w:p>
    <w:p w:rsidR="00AE617C" w:rsidRDefault="00AE617C" w:rsidP="00952364"/>
    <w:p w:rsidR="00EB1D03" w:rsidRDefault="00FA7FE6" w:rsidP="00EB4119">
      <w:r>
        <w:t>4</w:t>
      </w:r>
      <w:r w:rsidR="003E4523">
        <w:t>8</w:t>
      </w:r>
      <w:r w:rsidR="0080143B">
        <w:t>.</w:t>
      </w:r>
      <w:r w:rsidR="007127A6">
        <w:t>5</w:t>
      </w:r>
      <w:r w:rsidR="0080143B">
        <w:tab/>
      </w:r>
      <w:r w:rsidR="00EB1D03" w:rsidRPr="0080143B">
        <w:rPr>
          <w:b/>
        </w:rPr>
        <w:t xml:space="preserve">Redundancy </w:t>
      </w:r>
      <w:r w:rsidR="003C5E33">
        <w:rPr>
          <w:b/>
        </w:rPr>
        <w:t>b</w:t>
      </w:r>
      <w:r w:rsidR="00EB1D03" w:rsidRPr="0080143B">
        <w:rPr>
          <w:b/>
        </w:rPr>
        <w:t>enefit:</w:t>
      </w:r>
      <w:r w:rsidR="00EB1D03" w:rsidRPr="0080143B">
        <w:t xml:space="preserve"> </w:t>
      </w:r>
    </w:p>
    <w:p w:rsidR="00B710C0" w:rsidRDefault="00B710C0" w:rsidP="00063860"/>
    <w:p w:rsidR="00B710C0" w:rsidRDefault="00B710C0" w:rsidP="00063860">
      <w:r>
        <w:t>Where the provisions of this clause provide for less than the National Employment Standards (NES), the NES will prevail.</w:t>
      </w:r>
    </w:p>
    <w:p w:rsidR="00B710C0" w:rsidRPr="0080143B" w:rsidRDefault="00B710C0" w:rsidP="00063860"/>
    <w:p w:rsidR="00EB1D03" w:rsidRPr="00843DE0" w:rsidRDefault="00EB1D03" w:rsidP="00063860">
      <w:pPr>
        <w:ind w:left="567"/>
      </w:pPr>
      <w:r>
        <w:t>(</w:t>
      </w:r>
      <w:proofErr w:type="spellStart"/>
      <w:r>
        <w:t>i</w:t>
      </w:r>
      <w:proofErr w:type="spellEnd"/>
      <w:r>
        <w:t xml:space="preserve">) </w:t>
      </w:r>
      <w:r>
        <w:tab/>
      </w:r>
      <w:r w:rsidRPr="00843DE0">
        <w:t xml:space="preserve">An </w:t>
      </w:r>
      <w:r w:rsidR="00B710C0">
        <w:t xml:space="preserve">excess </w:t>
      </w:r>
      <w:r w:rsidRPr="00843DE0">
        <w:t xml:space="preserve">employee </w:t>
      </w:r>
      <w:r>
        <w:t>who</w:t>
      </w:r>
      <w:r w:rsidR="00E84496">
        <w:t xml:space="preserve"> agrees to be voluntarily retrenched (including with an early separation offer) and whose employment is terminated by the delegate under s</w:t>
      </w:r>
      <w:r w:rsidR="00D0186B">
        <w:t>.</w:t>
      </w:r>
      <w:r w:rsidR="00E84496">
        <w:t xml:space="preserve">29 of the </w:t>
      </w:r>
      <w:r w:rsidR="00E84496" w:rsidRPr="00BE393D">
        <w:rPr>
          <w:i/>
        </w:rPr>
        <w:t>Public Service Act 1999</w:t>
      </w:r>
      <w:r w:rsidR="00E84496">
        <w:t xml:space="preserve"> on the grounds </w:t>
      </w:r>
      <w:r w:rsidR="00B710C0">
        <w:t>they are</w:t>
      </w:r>
      <w:r w:rsidR="00E84496">
        <w:t xml:space="preserve"> excess to requirements is entitled</w:t>
      </w:r>
      <w:r w:rsidRPr="00843DE0">
        <w:t xml:space="preserve"> to be paid a sum equal to two weeks' salary for each completed year of continuous service, plus a pro rata payment for completed months of service since the last completed year of service</w:t>
      </w:r>
      <w:r w:rsidR="00B710C0">
        <w:t>, subje</w:t>
      </w:r>
      <w:r w:rsidR="003C5E33">
        <w:t>c</w:t>
      </w:r>
      <w:r w:rsidR="00B710C0">
        <w:t>t to any minimum amount the employee is entitled to under the NES</w:t>
      </w:r>
      <w:r w:rsidRPr="00843DE0">
        <w:t>.</w:t>
      </w:r>
      <w:r>
        <w:br/>
      </w:r>
    </w:p>
    <w:p w:rsidR="005A3B02" w:rsidRDefault="00EB1D03" w:rsidP="00063860">
      <w:pPr>
        <w:ind w:left="567"/>
      </w:pPr>
      <w:r>
        <w:t>(ii)</w:t>
      </w:r>
      <w:r>
        <w:tab/>
      </w:r>
      <w:r w:rsidRPr="00843DE0">
        <w:t>The minimum sum payable will be 4 weeks salary and the maximum will be 48 weeks salary.</w:t>
      </w:r>
      <w:r>
        <w:br/>
      </w:r>
      <w:r>
        <w:br/>
        <w:t xml:space="preserve">(iii) </w:t>
      </w:r>
      <w:r>
        <w:tab/>
        <w:t xml:space="preserve">The redundancy benefit will be calculated on a pro-rata basis for any period where an employee has worked part-time hours during their period of service and the employee has less than 24 years full-time service. </w:t>
      </w:r>
    </w:p>
    <w:p w:rsidR="005A3B02" w:rsidRDefault="005A3B02" w:rsidP="00063860">
      <w:pPr>
        <w:ind w:left="567"/>
      </w:pPr>
    </w:p>
    <w:p w:rsidR="005A3B02" w:rsidRDefault="00FE5BFA" w:rsidP="00063860">
      <w:pPr>
        <w:ind w:left="1437" w:hanging="870"/>
      </w:pPr>
      <w:r>
        <w:t>(iv)</w:t>
      </w:r>
      <w:r w:rsidRPr="005A3B02">
        <w:t xml:space="preserve"> </w:t>
      </w:r>
      <w:r>
        <w:tab/>
        <w:t>For the purpose of calculating payment, salary will include:</w:t>
      </w:r>
    </w:p>
    <w:p w:rsidR="005A3B02" w:rsidRDefault="005A3B02" w:rsidP="00063860"/>
    <w:p w:rsidR="005A3B02" w:rsidRDefault="005A3B02" w:rsidP="00D97406">
      <w:pPr>
        <w:numPr>
          <w:ilvl w:val="1"/>
          <w:numId w:val="16"/>
        </w:numPr>
        <w:ind w:left="1134" w:hanging="283"/>
      </w:pPr>
      <w:r>
        <w:t>the employee’s salary;</w:t>
      </w:r>
    </w:p>
    <w:p w:rsidR="005A3B02" w:rsidRDefault="005A3B02" w:rsidP="00DA0DDF">
      <w:pPr>
        <w:ind w:left="1134" w:firstLine="666"/>
      </w:pPr>
    </w:p>
    <w:p w:rsidR="005A3B02" w:rsidRDefault="005A3B02" w:rsidP="00D97406">
      <w:pPr>
        <w:numPr>
          <w:ilvl w:val="1"/>
          <w:numId w:val="16"/>
        </w:numPr>
        <w:ind w:left="1134" w:hanging="283"/>
      </w:pPr>
      <w:r>
        <w:t xml:space="preserve">the salary including higher duties, where the employee has been receiving higher duties allowance for a continuous period of at least 12 months immediately preceding the date on which the employee is given notice of termination of employment </w:t>
      </w:r>
    </w:p>
    <w:p w:rsidR="005A3B02" w:rsidRDefault="005A3B02" w:rsidP="00DA0DDF">
      <w:pPr>
        <w:ind w:left="1134" w:firstLine="666"/>
      </w:pPr>
    </w:p>
    <w:p w:rsidR="005A3B02" w:rsidRDefault="005A3B02" w:rsidP="00D97406">
      <w:pPr>
        <w:numPr>
          <w:ilvl w:val="1"/>
          <w:numId w:val="16"/>
        </w:numPr>
        <w:ind w:left="1134" w:hanging="283"/>
      </w:pPr>
      <w:r>
        <w:t>other allowances</w:t>
      </w:r>
      <w:r w:rsidR="00FA665E">
        <w:t xml:space="preserve"> </w:t>
      </w:r>
      <w:r>
        <w:t>in the nature of salary which are paid during periods of annual leave and on a regular basis, excluding allowances which are a reimbursement for expenses incurred, or a payment for disabilities associated with the performance of duty.</w:t>
      </w:r>
    </w:p>
    <w:p w:rsidR="00B330E6" w:rsidRDefault="00B330E6" w:rsidP="00C338F1">
      <w:pPr>
        <w:pStyle w:val="ListParagraph"/>
      </w:pPr>
    </w:p>
    <w:p w:rsidR="00EB1D03" w:rsidRPr="00846C99" w:rsidRDefault="00FA7FE6" w:rsidP="00063860">
      <w:r>
        <w:t>4</w:t>
      </w:r>
      <w:r w:rsidR="003E4523">
        <w:t>8</w:t>
      </w:r>
      <w:r w:rsidR="00846C99">
        <w:t>.</w:t>
      </w:r>
      <w:r w:rsidR="007127A6">
        <w:t>6</w:t>
      </w:r>
      <w:r w:rsidR="00846C99">
        <w:tab/>
      </w:r>
      <w:r w:rsidR="00EB1D03" w:rsidRPr="00846C99">
        <w:rPr>
          <w:b/>
        </w:rPr>
        <w:t xml:space="preserve">Period of </w:t>
      </w:r>
      <w:r w:rsidR="003C5E33">
        <w:rPr>
          <w:b/>
        </w:rPr>
        <w:t>n</w:t>
      </w:r>
      <w:r w:rsidR="00EB1D03" w:rsidRPr="00846C99">
        <w:rPr>
          <w:b/>
        </w:rPr>
        <w:t>otice:</w:t>
      </w:r>
      <w:r w:rsidR="00EB1D03" w:rsidRPr="00846C99">
        <w:t xml:space="preserve"> </w:t>
      </w:r>
    </w:p>
    <w:p w:rsidR="00EB1D03" w:rsidRDefault="00EB1D03" w:rsidP="00D97406">
      <w:pPr>
        <w:numPr>
          <w:ilvl w:val="0"/>
          <w:numId w:val="2"/>
        </w:numPr>
        <w:tabs>
          <w:tab w:val="clear" w:pos="1080"/>
        </w:tabs>
        <w:ind w:left="425" w:firstLine="0"/>
      </w:pPr>
      <w:r w:rsidRPr="00843DE0">
        <w:t xml:space="preserve">Where the excess employee agrees to be </w:t>
      </w:r>
      <w:r>
        <w:t>voluntarily retrenched</w:t>
      </w:r>
      <w:r w:rsidR="009A4862">
        <w:t>,</w:t>
      </w:r>
      <w:r w:rsidRPr="00843DE0">
        <w:t xml:space="preserve"> </w:t>
      </w:r>
      <w:r>
        <w:t xml:space="preserve">the </w:t>
      </w:r>
      <w:r w:rsidR="00732493">
        <w:t>President</w:t>
      </w:r>
      <w:r>
        <w:t xml:space="preserve"> may terminate the employment of the employee by giving the required notice of termination of employment</w:t>
      </w:r>
      <w:r w:rsidR="00E84496">
        <w:t xml:space="preserve"> under s</w:t>
      </w:r>
      <w:r w:rsidR="00D0186B">
        <w:t>.</w:t>
      </w:r>
      <w:r w:rsidR="00E84496">
        <w:t xml:space="preserve">29 of the </w:t>
      </w:r>
      <w:r w:rsidR="00E84496" w:rsidRPr="00BE393D">
        <w:rPr>
          <w:i/>
        </w:rPr>
        <w:t>Public Service Act 1999</w:t>
      </w:r>
      <w:r>
        <w:t>. T</w:t>
      </w:r>
      <w:r w:rsidRPr="00843DE0">
        <w:t xml:space="preserve">he period of notice </w:t>
      </w:r>
      <w:r>
        <w:t>will be</w:t>
      </w:r>
      <w:r w:rsidRPr="00843DE0">
        <w:t xml:space="preserve"> 4 weeks (or 5 weeks for an employee over 45 years of age with at least 5 years of continuous service). </w:t>
      </w:r>
      <w:r>
        <w:br/>
      </w:r>
    </w:p>
    <w:p w:rsidR="00F66E48" w:rsidRDefault="003D42EB" w:rsidP="00D97406">
      <w:pPr>
        <w:numPr>
          <w:ilvl w:val="0"/>
          <w:numId w:val="2"/>
        </w:numPr>
        <w:tabs>
          <w:tab w:val="clear" w:pos="1080"/>
        </w:tabs>
        <w:ind w:left="425" w:firstLine="0"/>
      </w:pPr>
      <w:r>
        <w:lastRenderedPageBreak/>
        <w:t xml:space="preserve">Where an employee whose employment </w:t>
      </w:r>
      <w:r w:rsidR="001A5859">
        <w:t>i</w:t>
      </w:r>
      <w:r>
        <w:t xml:space="preserve">s terminated at the beginning of or within the notice period, the employee will receive payment in lieu of notice for the unexpired portion of the notice period.  This amount is additional to any redundancy benefit payment. </w:t>
      </w:r>
      <w:r w:rsidR="00395672">
        <w:br/>
      </w:r>
    </w:p>
    <w:p w:rsidR="00EB1D03" w:rsidRPr="00240896" w:rsidRDefault="00FA7FE6" w:rsidP="00346299">
      <w:pPr>
        <w:rPr>
          <w:rFonts w:cs="Arial"/>
        </w:rPr>
      </w:pPr>
      <w:r w:rsidRPr="00346299">
        <w:rPr>
          <w:rFonts w:cs="Arial"/>
        </w:rPr>
        <w:t>4</w:t>
      </w:r>
      <w:r w:rsidR="003E4523">
        <w:rPr>
          <w:rFonts w:cs="Arial"/>
        </w:rPr>
        <w:t>8</w:t>
      </w:r>
      <w:r w:rsidR="003D42EB" w:rsidRPr="00F148EA">
        <w:rPr>
          <w:rFonts w:cs="Arial"/>
        </w:rPr>
        <w:t>.</w:t>
      </w:r>
      <w:r w:rsidR="007127A6">
        <w:rPr>
          <w:rFonts w:cs="Arial"/>
        </w:rPr>
        <w:t>7</w:t>
      </w:r>
      <w:r w:rsidR="003D42EB" w:rsidRPr="00240896">
        <w:rPr>
          <w:rFonts w:cs="Arial"/>
        </w:rPr>
        <w:tab/>
      </w:r>
      <w:r w:rsidR="00EB1D03" w:rsidRPr="00240896">
        <w:rPr>
          <w:rFonts w:cs="Arial"/>
          <w:b/>
        </w:rPr>
        <w:t xml:space="preserve">Periods of </w:t>
      </w:r>
      <w:r w:rsidR="003C5E33" w:rsidRPr="00240896">
        <w:rPr>
          <w:rFonts w:cs="Arial"/>
          <w:b/>
        </w:rPr>
        <w:t>s</w:t>
      </w:r>
      <w:r w:rsidR="00EB1D03" w:rsidRPr="00240896">
        <w:rPr>
          <w:rFonts w:cs="Arial"/>
          <w:b/>
        </w:rPr>
        <w:t>ervice:</w:t>
      </w:r>
      <w:bookmarkStart w:id="604" w:name="_Toc403380837"/>
      <w:bookmarkStart w:id="605" w:name="_Toc403401509"/>
      <w:bookmarkStart w:id="606" w:name="_Toc403401803"/>
      <w:bookmarkEnd w:id="604"/>
      <w:bookmarkEnd w:id="605"/>
      <w:bookmarkEnd w:id="606"/>
    </w:p>
    <w:p w:rsidR="00EB1D03" w:rsidRPr="00952364" w:rsidRDefault="00EB1D03" w:rsidP="00C338F1">
      <w:pPr>
        <w:ind w:left="425"/>
        <w:rPr>
          <w:rFonts w:cs="Arial"/>
        </w:rPr>
      </w:pPr>
      <w:r w:rsidRPr="00240896">
        <w:rPr>
          <w:rFonts w:cs="Arial"/>
        </w:rPr>
        <w:t>(</w:t>
      </w:r>
      <w:proofErr w:type="spellStart"/>
      <w:r w:rsidR="00395672" w:rsidRPr="0020058E">
        <w:rPr>
          <w:rFonts w:cs="Arial"/>
        </w:rPr>
        <w:t>i</w:t>
      </w:r>
      <w:proofErr w:type="spellEnd"/>
      <w:r w:rsidRPr="00952364">
        <w:rPr>
          <w:rFonts w:cs="Arial"/>
        </w:rPr>
        <w:t>) For earlier periods of service to count there must be no breaks between the periods of service, except where:</w:t>
      </w:r>
      <w:bookmarkStart w:id="607" w:name="_Toc403380838"/>
      <w:bookmarkStart w:id="608" w:name="_Toc403401510"/>
      <w:bookmarkStart w:id="609" w:name="_Toc403401804"/>
      <w:bookmarkEnd w:id="607"/>
      <w:bookmarkEnd w:id="608"/>
      <w:bookmarkEnd w:id="609"/>
    </w:p>
    <w:p w:rsidR="00EB1D03" w:rsidRPr="00952364" w:rsidRDefault="00EB1D03" w:rsidP="00952364">
      <w:pPr>
        <w:rPr>
          <w:rFonts w:cs="Arial"/>
        </w:rPr>
      </w:pPr>
      <w:bookmarkStart w:id="610" w:name="_Toc403380839"/>
      <w:bookmarkStart w:id="611" w:name="_Toc403401511"/>
      <w:bookmarkStart w:id="612" w:name="_Toc403401805"/>
      <w:bookmarkEnd w:id="610"/>
      <w:bookmarkEnd w:id="611"/>
      <w:bookmarkEnd w:id="612"/>
    </w:p>
    <w:p w:rsidR="00EB1D03" w:rsidRPr="00952364" w:rsidRDefault="00EB1D03" w:rsidP="00D97406">
      <w:pPr>
        <w:numPr>
          <w:ilvl w:val="0"/>
          <w:numId w:val="33"/>
        </w:numPr>
        <w:rPr>
          <w:rFonts w:cs="Arial"/>
        </w:rPr>
      </w:pPr>
      <w:r w:rsidRPr="00952364">
        <w:rPr>
          <w:rFonts w:cs="Arial"/>
        </w:rPr>
        <w:t>the break in service is less than 1 month and occurs where an offer of employment with the new employer was made and accepted by the employee before ceasing employment with the preceding employer; or</w:t>
      </w:r>
      <w:bookmarkStart w:id="613" w:name="_Toc403380840"/>
      <w:bookmarkStart w:id="614" w:name="_Toc403401512"/>
      <w:bookmarkStart w:id="615" w:name="_Toc403401806"/>
      <w:bookmarkEnd w:id="613"/>
      <w:bookmarkEnd w:id="614"/>
      <w:bookmarkEnd w:id="615"/>
    </w:p>
    <w:p w:rsidR="00EB1D03" w:rsidRPr="00952364" w:rsidRDefault="00EB1D03" w:rsidP="00C338F1">
      <w:pPr>
        <w:ind w:left="425"/>
        <w:rPr>
          <w:rFonts w:cs="Arial"/>
        </w:rPr>
      </w:pPr>
      <w:bookmarkStart w:id="616" w:name="_Toc403380841"/>
      <w:bookmarkStart w:id="617" w:name="_Toc403401513"/>
      <w:bookmarkStart w:id="618" w:name="_Toc403401807"/>
      <w:bookmarkEnd w:id="616"/>
      <w:bookmarkEnd w:id="617"/>
      <w:bookmarkEnd w:id="618"/>
    </w:p>
    <w:p w:rsidR="00EB1D03" w:rsidRDefault="00EB1D03" w:rsidP="00D97406">
      <w:pPr>
        <w:numPr>
          <w:ilvl w:val="0"/>
          <w:numId w:val="33"/>
        </w:numPr>
        <w:rPr>
          <w:rFonts w:cs="Arial"/>
        </w:rPr>
      </w:pPr>
      <w:r w:rsidRPr="00952364">
        <w:rPr>
          <w:rFonts w:cs="Arial"/>
        </w:rPr>
        <w:t xml:space="preserve">the earlier period of service was with the APS and ceased because the employee was deemed to have resigned from the APS </w:t>
      </w:r>
      <w:r w:rsidRPr="00140275">
        <w:rPr>
          <w:rFonts w:cs="Arial"/>
        </w:rPr>
        <w:t xml:space="preserve">on marriage under the then section 49 (as repealed in 1966) of the repealed </w:t>
      </w:r>
      <w:r w:rsidRPr="002467A6">
        <w:rPr>
          <w:rFonts w:cs="Arial"/>
          <w:i/>
        </w:rPr>
        <w:t>Public Service Act 1922</w:t>
      </w:r>
      <w:r w:rsidRPr="00ED2D7F">
        <w:rPr>
          <w:rFonts w:cs="Arial"/>
        </w:rPr>
        <w:t>.</w:t>
      </w:r>
      <w:bookmarkStart w:id="619" w:name="_Toc403380842"/>
      <w:bookmarkStart w:id="620" w:name="_Toc403401514"/>
      <w:bookmarkStart w:id="621" w:name="_Toc403401808"/>
      <w:bookmarkEnd w:id="619"/>
      <w:bookmarkEnd w:id="620"/>
      <w:bookmarkEnd w:id="621"/>
    </w:p>
    <w:p w:rsidR="00AE617C" w:rsidRPr="00ED2D7F" w:rsidRDefault="00AE617C" w:rsidP="00C338F1">
      <w:pPr>
        <w:ind w:firstLine="425"/>
        <w:rPr>
          <w:rFonts w:cs="Arial"/>
        </w:rPr>
      </w:pPr>
    </w:p>
    <w:p w:rsidR="00EB1D03" w:rsidRPr="00AB23C8" w:rsidRDefault="00EB1D03" w:rsidP="00C338F1">
      <w:pPr>
        <w:ind w:left="425"/>
        <w:rPr>
          <w:rFonts w:cs="Arial"/>
        </w:rPr>
      </w:pPr>
      <w:r w:rsidRPr="000E6A0B">
        <w:rPr>
          <w:rFonts w:cs="Arial"/>
        </w:rPr>
        <w:t>(</w:t>
      </w:r>
      <w:r w:rsidR="00173376" w:rsidRPr="00101B72">
        <w:rPr>
          <w:rFonts w:cs="Arial"/>
        </w:rPr>
        <w:t>ii</w:t>
      </w:r>
      <w:r w:rsidRPr="005F5BA0">
        <w:rPr>
          <w:rFonts w:cs="Arial"/>
        </w:rPr>
        <w:t xml:space="preserve">) Subject to </w:t>
      </w:r>
      <w:r w:rsidR="004D6DFE" w:rsidRPr="00B72F22">
        <w:rPr>
          <w:rFonts w:cs="Arial"/>
        </w:rPr>
        <w:t>4</w:t>
      </w:r>
      <w:r w:rsidR="003E4523">
        <w:rPr>
          <w:rFonts w:cs="Arial"/>
        </w:rPr>
        <w:t>8</w:t>
      </w:r>
      <w:r w:rsidRPr="004B7539">
        <w:rPr>
          <w:rFonts w:cs="Arial"/>
        </w:rPr>
        <w:t>.</w:t>
      </w:r>
      <w:r w:rsidR="007127A6">
        <w:rPr>
          <w:rFonts w:cs="Arial"/>
        </w:rPr>
        <w:t>7</w:t>
      </w:r>
      <w:r w:rsidRPr="00AB23C8">
        <w:rPr>
          <w:rFonts w:cs="Arial"/>
        </w:rPr>
        <w:t xml:space="preserve"> </w:t>
      </w:r>
      <w:r w:rsidR="006A7F2A" w:rsidRPr="00AB23C8">
        <w:rPr>
          <w:rFonts w:cs="Arial"/>
        </w:rPr>
        <w:t>(</w:t>
      </w:r>
      <w:proofErr w:type="spellStart"/>
      <w:r w:rsidR="00173376" w:rsidRPr="00AB23C8">
        <w:rPr>
          <w:rFonts w:cs="Arial"/>
        </w:rPr>
        <w:t>i</w:t>
      </w:r>
      <w:proofErr w:type="spellEnd"/>
      <w:r w:rsidR="006A7F2A" w:rsidRPr="00AB23C8">
        <w:rPr>
          <w:rFonts w:cs="Arial"/>
        </w:rPr>
        <w:t>)</w:t>
      </w:r>
      <w:r w:rsidRPr="00AB23C8">
        <w:rPr>
          <w:rFonts w:cs="Arial"/>
        </w:rPr>
        <w:t xml:space="preserve"> service for redundancy pay purposes means:</w:t>
      </w:r>
      <w:bookmarkStart w:id="622" w:name="_Toc403380843"/>
      <w:bookmarkStart w:id="623" w:name="_Toc403401515"/>
      <w:bookmarkStart w:id="624" w:name="_Toc403401809"/>
      <w:bookmarkEnd w:id="622"/>
      <w:bookmarkEnd w:id="623"/>
      <w:bookmarkEnd w:id="624"/>
    </w:p>
    <w:p w:rsidR="00EB1D03" w:rsidRPr="00AB23C8" w:rsidRDefault="00EB1D03" w:rsidP="00EB4119">
      <w:pPr>
        <w:rPr>
          <w:rFonts w:cs="Arial"/>
        </w:rPr>
      </w:pPr>
      <w:bookmarkStart w:id="625" w:name="_Toc403380844"/>
      <w:bookmarkStart w:id="626" w:name="_Toc403401516"/>
      <w:bookmarkStart w:id="627" w:name="_Toc403401810"/>
      <w:bookmarkEnd w:id="625"/>
      <w:bookmarkEnd w:id="626"/>
      <w:bookmarkEnd w:id="627"/>
    </w:p>
    <w:p w:rsidR="00EB1D03" w:rsidRPr="00AB23C8" w:rsidRDefault="00EB1D03" w:rsidP="00D97406">
      <w:pPr>
        <w:numPr>
          <w:ilvl w:val="0"/>
          <w:numId w:val="24"/>
        </w:numPr>
        <w:rPr>
          <w:rFonts w:cs="Arial"/>
        </w:rPr>
      </w:pPr>
      <w:r w:rsidRPr="00AB23C8">
        <w:rPr>
          <w:rFonts w:cs="Arial"/>
        </w:rPr>
        <w:t>service with the Commission;</w:t>
      </w:r>
      <w:bookmarkStart w:id="628" w:name="_Toc403380845"/>
      <w:bookmarkStart w:id="629" w:name="_Toc403401517"/>
      <w:bookmarkStart w:id="630" w:name="_Toc403401811"/>
      <w:bookmarkEnd w:id="628"/>
      <w:bookmarkEnd w:id="629"/>
      <w:bookmarkEnd w:id="630"/>
    </w:p>
    <w:p w:rsidR="00EB1D03" w:rsidRPr="00AB23C8" w:rsidRDefault="00EB1D03" w:rsidP="00952364">
      <w:pPr>
        <w:rPr>
          <w:rFonts w:cs="Arial"/>
        </w:rPr>
      </w:pPr>
      <w:bookmarkStart w:id="631" w:name="_Toc403380846"/>
      <w:bookmarkStart w:id="632" w:name="_Toc403401518"/>
      <w:bookmarkStart w:id="633" w:name="_Toc403401812"/>
      <w:bookmarkEnd w:id="631"/>
      <w:bookmarkEnd w:id="632"/>
      <w:bookmarkEnd w:id="633"/>
    </w:p>
    <w:p w:rsidR="00EB1D03" w:rsidRPr="00AB23C8" w:rsidRDefault="00EB1D03" w:rsidP="00D97406">
      <w:pPr>
        <w:numPr>
          <w:ilvl w:val="0"/>
          <w:numId w:val="24"/>
        </w:numPr>
        <w:rPr>
          <w:rFonts w:cs="Arial"/>
        </w:rPr>
      </w:pPr>
      <w:r w:rsidRPr="00AB23C8">
        <w:rPr>
          <w:rFonts w:cs="Arial"/>
        </w:rPr>
        <w:t xml:space="preserve">Government service as defined in section 10 of the </w:t>
      </w:r>
      <w:r w:rsidRPr="00AB23C8">
        <w:rPr>
          <w:rFonts w:cs="Arial"/>
          <w:i/>
        </w:rPr>
        <w:t>Long Service Leave Act 1976</w:t>
      </w:r>
      <w:r w:rsidRPr="00AB23C8">
        <w:rPr>
          <w:rFonts w:cs="Arial"/>
        </w:rPr>
        <w:t>;</w:t>
      </w:r>
      <w:bookmarkStart w:id="634" w:name="_Toc403380847"/>
      <w:bookmarkStart w:id="635" w:name="_Toc403401519"/>
      <w:bookmarkStart w:id="636" w:name="_Toc403401813"/>
      <w:bookmarkEnd w:id="634"/>
      <w:bookmarkEnd w:id="635"/>
      <w:bookmarkEnd w:id="636"/>
    </w:p>
    <w:p w:rsidR="00EB1D03" w:rsidRPr="00AB23C8" w:rsidRDefault="00EB1D03" w:rsidP="00952364">
      <w:pPr>
        <w:rPr>
          <w:rFonts w:cs="Arial"/>
        </w:rPr>
      </w:pPr>
      <w:bookmarkStart w:id="637" w:name="_Toc403380848"/>
      <w:bookmarkStart w:id="638" w:name="_Toc403401520"/>
      <w:bookmarkStart w:id="639" w:name="_Toc403401814"/>
      <w:bookmarkEnd w:id="637"/>
      <w:bookmarkEnd w:id="638"/>
      <w:bookmarkEnd w:id="639"/>
    </w:p>
    <w:p w:rsidR="00EB1D03" w:rsidRPr="00AB23C8" w:rsidRDefault="00EB1D03" w:rsidP="00D97406">
      <w:pPr>
        <w:numPr>
          <w:ilvl w:val="0"/>
          <w:numId w:val="24"/>
        </w:numPr>
        <w:rPr>
          <w:rFonts w:cs="Arial"/>
        </w:rPr>
      </w:pPr>
      <w:r w:rsidRPr="00AB23C8">
        <w:rPr>
          <w:rFonts w:cs="Arial"/>
        </w:rPr>
        <w:t>service with the Commonwealth (other than service with a joint Commonwealth-State body corporate in which the Commonwealth has a controlling interest) which is recognised for long service leave purposes;</w:t>
      </w:r>
      <w:bookmarkStart w:id="640" w:name="_Toc403380849"/>
      <w:bookmarkStart w:id="641" w:name="_Toc403401521"/>
      <w:bookmarkStart w:id="642" w:name="_Toc403401815"/>
      <w:bookmarkEnd w:id="640"/>
      <w:bookmarkEnd w:id="641"/>
      <w:bookmarkEnd w:id="642"/>
    </w:p>
    <w:p w:rsidR="00EB1D03" w:rsidRPr="00AB23C8" w:rsidRDefault="00EB1D03" w:rsidP="00346299">
      <w:pPr>
        <w:rPr>
          <w:rFonts w:cs="Arial"/>
        </w:rPr>
      </w:pPr>
      <w:bookmarkStart w:id="643" w:name="_Toc403380850"/>
      <w:bookmarkStart w:id="644" w:name="_Toc403401522"/>
      <w:bookmarkStart w:id="645" w:name="_Toc403401816"/>
      <w:bookmarkEnd w:id="643"/>
      <w:bookmarkEnd w:id="644"/>
      <w:bookmarkEnd w:id="645"/>
    </w:p>
    <w:p w:rsidR="00EB1D03" w:rsidRPr="00AB23C8" w:rsidRDefault="00EB1D03" w:rsidP="00D97406">
      <w:pPr>
        <w:numPr>
          <w:ilvl w:val="0"/>
          <w:numId w:val="24"/>
        </w:numPr>
        <w:rPr>
          <w:rFonts w:cs="Arial"/>
        </w:rPr>
      </w:pPr>
      <w:r w:rsidRPr="00AB23C8">
        <w:rPr>
          <w:rFonts w:cs="Arial"/>
        </w:rPr>
        <w:t>service with the Australian Defence Forces;</w:t>
      </w:r>
      <w:bookmarkStart w:id="646" w:name="_Toc403380851"/>
      <w:bookmarkStart w:id="647" w:name="_Toc403401523"/>
      <w:bookmarkStart w:id="648" w:name="_Toc403401817"/>
      <w:bookmarkEnd w:id="646"/>
      <w:bookmarkEnd w:id="647"/>
      <w:bookmarkEnd w:id="648"/>
    </w:p>
    <w:p w:rsidR="00EB1D03" w:rsidRPr="00AB23C8" w:rsidRDefault="00EB1D03" w:rsidP="00D97406">
      <w:pPr>
        <w:numPr>
          <w:ilvl w:val="0"/>
          <w:numId w:val="24"/>
        </w:numPr>
        <w:rPr>
          <w:rFonts w:cs="Arial"/>
        </w:rPr>
      </w:pPr>
      <w:bookmarkStart w:id="649" w:name="_Toc403380852"/>
      <w:bookmarkStart w:id="650" w:name="_Toc403401524"/>
      <w:bookmarkStart w:id="651" w:name="_Toc403401818"/>
      <w:bookmarkEnd w:id="649"/>
      <w:bookmarkEnd w:id="650"/>
      <w:bookmarkEnd w:id="651"/>
      <w:r w:rsidRPr="00AB23C8">
        <w:rPr>
          <w:rFonts w:cs="Arial"/>
        </w:rPr>
        <w:t xml:space="preserve">APS service immediately preceding deemed resignation under the then section 49 (as repealed in 1966) of the repealed </w:t>
      </w:r>
      <w:r w:rsidRPr="00AB23C8">
        <w:rPr>
          <w:rFonts w:cs="Arial"/>
          <w:i/>
        </w:rPr>
        <w:t>Public Service Act 1922</w:t>
      </w:r>
      <w:r w:rsidRPr="00AB23C8">
        <w:rPr>
          <w:rFonts w:cs="Arial"/>
        </w:rPr>
        <w:t>, if the service has not previously been recognised for severance pay purposes; and</w:t>
      </w:r>
      <w:bookmarkStart w:id="652" w:name="_Toc403380853"/>
      <w:bookmarkStart w:id="653" w:name="_Toc403401525"/>
      <w:bookmarkStart w:id="654" w:name="_Toc403401819"/>
      <w:bookmarkEnd w:id="652"/>
      <w:bookmarkEnd w:id="653"/>
      <w:bookmarkEnd w:id="654"/>
    </w:p>
    <w:p w:rsidR="00EB1D03" w:rsidRPr="00AB23C8" w:rsidRDefault="00EB1D03" w:rsidP="00952364">
      <w:pPr>
        <w:rPr>
          <w:rFonts w:cs="Arial"/>
        </w:rPr>
      </w:pPr>
      <w:bookmarkStart w:id="655" w:name="_Toc403380854"/>
      <w:bookmarkStart w:id="656" w:name="_Toc403401526"/>
      <w:bookmarkStart w:id="657" w:name="_Toc403401820"/>
      <w:bookmarkEnd w:id="655"/>
      <w:bookmarkEnd w:id="656"/>
      <w:bookmarkEnd w:id="657"/>
    </w:p>
    <w:p w:rsidR="00633567" w:rsidRPr="00AB23C8" w:rsidRDefault="00633567" w:rsidP="00D97406">
      <w:pPr>
        <w:pStyle w:val="NormalWeb"/>
        <w:numPr>
          <w:ilvl w:val="0"/>
          <w:numId w:val="24"/>
        </w:numPr>
        <w:spacing w:line="240" w:lineRule="auto"/>
      </w:pPr>
      <w:r w:rsidRPr="00AB23C8">
        <w:t>service in another organisation where an employee was moved from the APS to give effect to an administrative re-arrangement; or where an employee is engaged as an APS employee as a result of an administrative re-arrangement; and such service is recognised for long service leave purposes.</w:t>
      </w:r>
      <w:bookmarkStart w:id="658" w:name="_Toc403380855"/>
      <w:bookmarkStart w:id="659" w:name="_Toc403401527"/>
      <w:bookmarkStart w:id="660" w:name="_Toc403401821"/>
      <w:bookmarkEnd w:id="658"/>
      <w:bookmarkEnd w:id="659"/>
      <w:bookmarkEnd w:id="660"/>
    </w:p>
    <w:p w:rsidR="00EB1D03" w:rsidRPr="00AB23C8" w:rsidRDefault="00EB1D03" w:rsidP="00952364">
      <w:pPr>
        <w:rPr>
          <w:rFonts w:cs="Arial"/>
        </w:rPr>
      </w:pPr>
      <w:bookmarkStart w:id="661" w:name="_Toc403380856"/>
      <w:bookmarkStart w:id="662" w:name="_Toc403401528"/>
      <w:bookmarkStart w:id="663" w:name="_Toc403401822"/>
      <w:bookmarkEnd w:id="661"/>
      <w:bookmarkEnd w:id="662"/>
      <w:bookmarkEnd w:id="663"/>
    </w:p>
    <w:p w:rsidR="00EB1D03" w:rsidRDefault="00EB1D03" w:rsidP="00D97406">
      <w:pPr>
        <w:numPr>
          <w:ilvl w:val="0"/>
          <w:numId w:val="2"/>
        </w:numPr>
        <w:rPr>
          <w:rFonts w:cs="Arial"/>
        </w:rPr>
      </w:pPr>
      <w:r w:rsidRPr="00AB23C8">
        <w:rPr>
          <w:rFonts w:cs="Arial"/>
        </w:rPr>
        <w:t>Any period or service which ceased through termination of employment on the following grounds will not count as service for redundancy pay purposes:</w:t>
      </w:r>
      <w:bookmarkStart w:id="664" w:name="_Toc403380857"/>
      <w:bookmarkStart w:id="665" w:name="_Toc403401529"/>
      <w:bookmarkStart w:id="666" w:name="_Toc403401823"/>
      <w:bookmarkEnd w:id="664"/>
      <w:bookmarkEnd w:id="665"/>
      <w:bookmarkEnd w:id="666"/>
    </w:p>
    <w:p w:rsidR="00EF0B8A" w:rsidRPr="00AB23C8" w:rsidRDefault="00EF0B8A" w:rsidP="00C338F1">
      <w:pPr>
        <w:ind w:left="360"/>
        <w:rPr>
          <w:rFonts w:cs="Arial"/>
        </w:rPr>
      </w:pPr>
    </w:p>
    <w:p w:rsidR="00EB1D03" w:rsidRPr="00AB23C8" w:rsidRDefault="00EB1D03" w:rsidP="00D97406">
      <w:pPr>
        <w:numPr>
          <w:ilvl w:val="0"/>
          <w:numId w:val="34"/>
        </w:numPr>
        <w:ind w:left="1210"/>
        <w:rPr>
          <w:rFonts w:cs="Arial"/>
        </w:rPr>
      </w:pPr>
      <w:r w:rsidRPr="00AB23C8">
        <w:rPr>
          <w:rFonts w:cs="Arial"/>
        </w:rPr>
        <w:t>the employee lacks, or has lost an essential qualification for performing his or her duties;</w:t>
      </w:r>
      <w:bookmarkStart w:id="667" w:name="_Toc403380858"/>
      <w:bookmarkStart w:id="668" w:name="_Toc403401530"/>
      <w:bookmarkStart w:id="669" w:name="_Toc403401824"/>
      <w:bookmarkEnd w:id="667"/>
      <w:bookmarkEnd w:id="668"/>
      <w:bookmarkEnd w:id="669"/>
    </w:p>
    <w:p w:rsidR="00EB1D03" w:rsidRPr="00AB23C8" w:rsidRDefault="00EB1D03" w:rsidP="00D97406">
      <w:pPr>
        <w:numPr>
          <w:ilvl w:val="0"/>
          <w:numId w:val="34"/>
        </w:numPr>
        <w:ind w:left="1210"/>
        <w:rPr>
          <w:rFonts w:cs="Arial"/>
        </w:rPr>
      </w:pPr>
      <w:r w:rsidRPr="00AB23C8">
        <w:rPr>
          <w:rFonts w:cs="Arial"/>
        </w:rPr>
        <w:t>non-performance, or unsatisfactory performance of duties;</w:t>
      </w:r>
      <w:bookmarkStart w:id="670" w:name="_Toc403380859"/>
      <w:bookmarkStart w:id="671" w:name="_Toc403401531"/>
      <w:bookmarkStart w:id="672" w:name="_Toc403401825"/>
      <w:bookmarkEnd w:id="670"/>
      <w:bookmarkEnd w:id="671"/>
      <w:bookmarkEnd w:id="672"/>
    </w:p>
    <w:p w:rsidR="00EB1D03" w:rsidRPr="00AB23C8" w:rsidRDefault="00EB1D03" w:rsidP="00D97406">
      <w:pPr>
        <w:numPr>
          <w:ilvl w:val="0"/>
          <w:numId w:val="34"/>
        </w:numPr>
        <w:ind w:left="1210"/>
        <w:rPr>
          <w:rFonts w:cs="Arial"/>
        </w:rPr>
      </w:pPr>
      <w:r w:rsidRPr="00AB23C8">
        <w:rPr>
          <w:rFonts w:cs="Arial"/>
        </w:rPr>
        <w:lastRenderedPageBreak/>
        <w:t>inability to perform duties because of physical or mental incapacity;</w:t>
      </w:r>
      <w:bookmarkStart w:id="673" w:name="_Toc403380860"/>
      <w:bookmarkStart w:id="674" w:name="_Toc403401532"/>
      <w:bookmarkStart w:id="675" w:name="_Toc403401826"/>
      <w:bookmarkEnd w:id="673"/>
      <w:bookmarkEnd w:id="674"/>
      <w:bookmarkEnd w:id="675"/>
    </w:p>
    <w:p w:rsidR="00EB1D03" w:rsidRPr="00AB23C8" w:rsidRDefault="00EB1D03" w:rsidP="00D97406">
      <w:pPr>
        <w:numPr>
          <w:ilvl w:val="0"/>
          <w:numId w:val="34"/>
        </w:numPr>
        <w:ind w:left="1210"/>
        <w:rPr>
          <w:rFonts w:cs="Arial"/>
        </w:rPr>
      </w:pPr>
      <w:r w:rsidRPr="00AB23C8">
        <w:rPr>
          <w:rFonts w:cs="Arial"/>
        </w:rPr>
        <w:t>failure to satisfactorily complete an entry level training course;</w:t>
      </w:r>
      <w:bookmarkStart w:id="676" w:name="_Toc403380861"/>
      <w:bookmarkStart w:id="677" w:name="_Toc403401533"/>
      <w:bookmarkStart w:id="678" w:name="_Toc403401827"/>
      <w:bookmarkEnd w:id="676"/>
      <w:bookmarkEnd w:id="677"/>
      <w:bookmarkEnd w:id="678"/>
    </w:p>
    <w:p w:rsidR="00EB1D03" w:rsidRPr="00AB23C8" w:rsidRDefault="00EB1D03" w:rsidP="00D97406">
      <w:pPr>
        <w:numPr>
          <w:ilvl w:val="0"/>
          <w:numId w:val="34"/>
        </w:numPr>
        <w:ind w:left="1210"/>
        <w:rPr>
          <w:rFonts w:cs="Arial"/>
        </w:rPr>
      </w:pPr>
      <w:r w:rsidRPr="00AB23C8">
        <w:rPr>
          <w:rFonts w:cs="Arial"/>
        </w:rPr>
        <w:t xml:space="preserve">failure to meet a condition imposed under subsection 22(6) of the </w:t>
      </w:r>
      <w:r w:rsidRPr="00AB23C8">
        <w:rPr>
          <w:rFonts w:cs="Arial"/>
          <w:i/>
        </w:rPr>
        <w:t>P</w:t>
      </w:r>
      <w:r w:rsidR="00BE393D" w:rsidRPr="00AB23C8">
        <w:rPr>
          <w:rFonts w:cs="Arial"/>
          <w:i/>
        </w:rPr>
        <w:t xml:space="preserve">ublic            </w:t>
      </w:r>
      <w:r w:rsidRPr="00AB23C8">
        <w:rPr>
          <w:rFonts w:cs="Arial"/>
          <w:i/>
        </w:rPr>
        <w:t>S</w:t>
      </w:r>
      <w:r w:rsidR="00BE393D" w:rsidRPr="00AB23C8">
        <w:rPr>
          <w:rFonts w:cs="Arial"/>
          <w:i/>
        </w:rPr>
        <w:t>ervice</w:t>
      </w:r>
      <w:r w:rsidRPr="00AB23C8">
        <w:rPr>
          <w:rFonts w:cs="Arial"/>
          <w:i/>
        </w:rPr>
        <w:t xml:space="preserve"> Act</w:t>
      </w:r>
      <w:r w:rsidRPr="00AB23C8">
        <w:rPr>
          <w:rFonts w:cs="Arial"/>
        </w:rPr>
        <w:t>, including probation;</w:t>
      </w:r>
      <w:bookmarkStart w:id="679" w:name="_Toc403380862"/>
      <w:bookmarkStart w:id="680" w:name="_Toc403401534"/>
      <w:bookmarkStart w:id="681" w:name="_Toc403401828"/>
      <w:bookmarkEnd w:id="679"/>
      <w:bookmarkEnd w:id="680"/>
      <w:bookmarkEnd w:id="681"/>
    </w:p>
    <w:p w:rsidR="00EB1D03" w:rsidRPr="00AB23C8" w:rsidRDefault="00EB1D03" w:rsidP="00D97406">
      <w:pPr>
        <w:numPr>
          <w:ilvl w:val="0"/>
          <w:numId w:val="34"/>
        </w:numPr>
        <w:ind w:left="1210"/>
        <w:rPr>
          <w:rFonts w:cs="Arial"/>
        </w:rPr>
      </w:pPr>
      <w:r w:rsidRPr="00AB23C8">
        <w:rPr>
          <w:rFonts w:cs="Arial"/>
        </w:rPr>
        <w:t>a breach of the Code of Conduct;</w:t>
      </w:r>
      <w:bookmarkStart w:id="682" w:name="_Toc403380863"/>
      <w:bookmarkStart w:id="683" w:name="_Toc403401535"/>
      <w:bookmarkStart w:id="684" w:name="_Toc403401829"/>
      <w:bookmarkEnd w:id="682"/>
      <w:bookmarkEnd w:id="683"/>
      <w:bookmarkEnd w:id="684"/>
    </w:p>
    <w:p w:rsidR="00EB1D03" w:rsidRPr="00AB23C8" w:rsidRDefault="00EB1D03" w:rsidP="00D97406">
      <w:pPr>
        <w:numPr>
          <w:ilvl w:val="0"/>
          <w:numId w:val="34"/>
        </w:numPr>
        <w:ind w:left="1210"/>
        <w:rPr>
          <w:rFonts w:cs="Arial"/>
        </w:rPr>
      </w:pPr>
      <w:r w:rsidRPr="00AB23C8">
        <w:rPr>
          <w:rFonts w:cs="Arial"/>
        </w:rPr>
        <w:t xml:space="preserve">for a reason equivalent to a reason listed above at </w:t>
      </w:r>
      <w:r w:rsidR="004D6DFE" w:rsidRPr="00AB23C8">
        <w:rPr>
          <w:rFonts w:cs="Arial"/>
        </w:rPr>
        <w:t>4</w:t>
      </w:r>
      <w:r w:rsidR="003E4523">
        <w:rPr>
          <w:rFonts w:cs="Arial"/>
        </w:rPr>
        <w:t>8</w:t>
      </w:r>
      <w:r w:rsidRPr="00AB23C8">
        <w:rPr>
          <w:rFonts w:cs="Arial"/>
        </w:rPr>
        <w:t>.</w:t>
      </w:r>
      <w:r w:rsidR="007127A6">
        <w:rPr>
          <w:rFonts w:cs="Arial"/>
        </w:rPr>
        <w:t>7</w:t>
      </w:r>
      <w:r w:rsidRPr="00AB23C8">
        <w:rPr>
          <w:rFonts w:cs="Arial"/>
        </w:rPr>
        <w:t xml:space="preserve"> (</w:t>
      </w:r>
      <w:r w:rsidR="00855CD5" w:rsidRPr="00AB23C8">
        <w:rPr>
          <w:rFonts w:cs="Arial"/>
        </w:rPr>
        <w:t>a</w:t>
      </w:r>
      <w:r w:rsidRPr="00AB23C8">
        <w:rPr>
          <w:rFonts w:cs="Arial"/>
        </w:rPr>
        <w:t>) to (</w:t>
      </w:r>
      <w:r w:rsidR="00855CD5" w:rsidRPr="00AB23C8">
        <w:rPr>
          <w:rFonts w:cs="Arial"/>
        </w:rPr>
        <w:t>f</w:t>
      </w:r>
      <w:r w:rsidRPr="00AB23C8">
        <w:rPr>
          <w:rFonts w:cs="Arial"/>
        </w:rPr>
        <w:t xml:space="preserve">) under the repealed </w:t>
      </w:r>
      <w:r w:rsidRPr="00AB23C8">
        <w:rPr>
          <w:rFonts w:cs="Arial"/>
          <w:i/>
        </w:rPr>
        <w:t>Public Service Act 1922</w:t>
      </w:r>
      <w:bookmarkStart w:id="685" w:name="_Toc403380864"/>
      <w:bookmarkStart w:id="686" w:name="_Toc403401536"/>
      <w:bookmarkStart w:id="687" w:name="_Toc403401830"/>
      <w:bookmarkEnd w:id="685"/>
      <w:bookmarkEnd w:id="686"/>
      <w:bookmarkEnd w:id="687"/>
    </w:p>
    <w:p w:rsidR="00EB1D03" w:rsidRPr="00AB23C8" w:rsidRDefault="00EB1D03" w:rsidP="00D97406">
      <w:pPr>
        <w:numPr>
          <w:ilvl w:val="0"/>
          <w:numId w:val="34"/>
        </w:numPr>
        <w:ind w:left="1210"/>
        <w:rPr>
          <w:rFonts w:cs="Arial"/>
        </w:rPr>
      </w:pPr>
      <w:r w:rsidRPr="00AB23C8">
        <w:rPr>
          <w:rFonts w:cs="Arial"/>
        </w:rPr>
        <w:t xml:space="preserve">any other ground prescribed by the </w:t>
      </w:r>
      <w:r w:rsidRPr="00AB23C8">
        <w:rPr>
          <w:rFonts w:cs="Arial"/>
          <w:i/>
        </w:rPr>
        <w:t>Public Service Regulations</w:t>
      </w:r>
      <w:r w:rsidRPr="00AB23C8">
        <w:rPr>
          <w:rFonts w:cs="Arial"/>
        </w:rPr>
        <w:t>;</w:t>
      </w:r>
      <w:bookmarkStart w:id="688" w:name="_Toc403380865"/>
      <w:bookmarkStart w:id="689" w:name="_Toc403401537"/>
      <w:bookmarkStart w:id="690" w:name="_Toc403401831"/>
      <w:bookmarkEnd w:id="688"/>
      <w:bookmarkEnd w:id="689"/>
      <w:bookmarkEnd w:id="690"/>
    </w:p>
    <w:p w:rsidR="00EB1D03" w:rsidRPr="00AB23C8" w:rsidRDefault="00EB1D03" w:rsidP="00D97406">
      <w:pPr>
        <w:numPr>
          <w:ilvl w:val="0"/>
          <w:numId w:val="34"/>
        </w:numPr>
        <w:ind w:left="1210"/>
        <w:rPr>
          <w:rFonts w:cs="Arial"/>
        </w:rPr>
      </w:pPr>
      <w:r w:rsidRPr="00AB23C8">
        <w:rPr>
          <w:rFonts w:cs="Arial"/>
        </w:rPr>
        <w:t>through voluntary retrenchment at or above the minimum retiring age applicable to the employee; or</w:t>
      </w:r>
      <w:bookmarkStart w:id="691" w:name="_Toc403380866"/>
      <w:bookmarkStart w:id="692" w:name="_Toc403401538"/>
      <w:bookmarkStart w:id="693" w:name="_Toc403401832"/>
      <w:bookmarkEnd w:id="691"/>
      <w:bookmarkEnd w:id="692"/>
      <w:bookmarkEnd w:id="693"/>
    </w:p>
    <w:p w:rsidR="00EB1D03" w:rsidRPr="00AB23C8" w:rsidRDefault="00EB1D03" w:rsidP="00D97406">
      <w:pPr>
        <w:numPr>
          <w:ilvl w:val="0"/>
          <w:numId w:val="34"/>
        </w:numPr>
        <w:ind w:left="1210"/>
        <w:rPr>
          <w:rFonts w:cs="Arial"/>
        </w:rPr>
      </w:pPr>
      <w:r w:rsidRPr="00AB23C8">
        <w:rPr>
          <w:rFonts w:cs="Arial"/>
        </w:rPr>
        <w:t>with the payment of a redundancy benefit or similar payment or an employer financed retirement benefit.</w:t>
      </w:r>
      <w:bookmarkStart w:id="694" w:name="_Toc403380867"/>
      <w:bookmarkStart w:id="695" w:name="_Toc403401539"/>
      <w:bookmarkStart w:id="696" w:name="_Toc403401833"/>
      <w:bookmarkEnd w:id="694"/>
      <w:bookmarkEnd w:id="695"/>
      <w:bookmarkEnd w:id="696"/>
    </w:p>
    <w:p w:rsidR="00406356" w:rsidRPr="00AB23C8" w:rsidRDefault="00406356" w:rsidP="00952364">
      <w:pPr>
        <w:rPr>
          <w:rFonts w:cs="Arial"/>
        </w:rPr>
      </w:pPr>
      <w:bookmarkStart w:id="697" w:name="_Toc403380868"/>
      <w:bookmarkStart w:id="698" w:name="_Toc403401540"/>
      <w:bookmarkStart w:id="699" w:name="_Toc403401834"/>
      <w:bookmarkEnd w:id="697"/>
      <w:bookmarkEnd w:id="698"/>
      <w:bookmarkEnd w:id="699"/>
    </w:p>
    <w:p w:rsidR="00475C45" w:rsidRPr="00AB23C8" w:rsidRDefault="005A3B02" w:rsidP="00C338F1">
      <w:pPr>
        <w:ind w:left="425"/>
        <w:rPr>
          <w:rFonts w:cs="Arial"/>
        </w:rPr>
      </w:pPr>
      <w:r w:rsidRPr="00AB23C8">
        <w:rPr>
          <w:rFonts w:cs="Arial"/>
        </w:rPr>
        <w:t>(</w:t>
      </w:r>
      <w:r w:rsidR="00855CD5" w:rsidRPr="00AB23C8">
        <w:rPr>
          <w:rFonts w:cs="Arial"/>
        </w:rPr>
        <w:t>iv)</w:t>
      </w:r>
      <w:r w:rsidRPr="00AB23C8">
        <w:rPr>
          <w:rFonts w:cs="Arial"/>
        </w:rPr>
        <w:t xml:space="preserve">  </w:t>
      </w:r>
      <w:r w:rsidR="00475C45" w:rsidRPr="00AB23C8">
        <w:rPr>
          <w:rFonts w:cs="Arial"/>
        </w:rPr>
        <w:t>Absences from work which do not count as service for long service leave purposes will not count as service for severance pay purposes.</w:t>
      </w:r>
      <w:bookmarkStart w:id="700" w:name="_Toc403380869"/>
      <w:bookmarkStart w:id="701" w:name="_Toc403401541"/>
      <w:bookmarkStart w:id="702" w:name="_Toc403401835"/>
      <w:bookmarkEnd w:id="700"/>
      <w:bookmarkEnd w:id="701"/>
      <w:bookmarkEnd w:id="702"/>
    </w:p>
    <w:p w:rsidR="00475C45" w:rsidRPr="00AB23C8" w:rsidRDefault="00475C45" w:rsidP="00EB4119">
      <w:pPr>
        <w:rPr>
          <w:rFonts w:cs="Arial"/>
        </w:rPr>
      </w:pPr>
      <w:bookmarkStart w:id="703" w:name="_Toc403380870"/>
      <w:bookmarkStart w:id="704" w:name="_Toc403401542"/>
      <w:bookmarkStart w:id="705" w:name="_Toc403401836"/>
      <w:bookmarkEnd w:id="703"/>
      <w:bookmarkEnd w:id="704"/>
      <w:bookmarkEnd w:id="705"/>
    </w:p>
    <w:p w:rsidR="00EB1D03" w:rsidRPr="00AB23C8" w:rsidRDefault="00FA7FE6" w:rsidP="00F148EA">
      <w:pPr>
        <w:rPr>
          <w:rFonts w:cs="Arial"/>
        </w:rPr>
      </w:pPr>
      <w:r w:rsidRPr="00AB23C8">
        <w:rPr>
          <w:rFonts w:cs="Arial"/>
        </w:rPr>
        <w:t>4</w:t>
      </w:r>
      <w:r w:rsidR="003E4523">
        <w:rPr>
          <w:rFonts w:cs="Arial"/>
        </w:rPr>
        <w:t>8</w:t>
      </w:r>
      <w:r w:rsidR="005A3B02" w:rsidRPr="00AB23C8">
        <w:rPr>
          <w:rFonts w:cs="Arial"/>
        </w:rPr>
        <w:t>.</w:t>
      </w:r>
      <w:r w:rsidR="007127A6">
        <w:rPr>
          <w:rFonts w:cs="Arial"/>
        </w:rPr>
        <w:t>8</w:t>
      </w:r>
      <w:r w:rsidR="0080143B" w:rsidRPr="00AB23C8">
        <w:rPr>
          <w:rFonts w:cs="Arial"/>
        </w:rPr>
        <w:tab/>
      </w:r>
      <w:r w:rsidR="00EB1D03" w:rsidRPr="00AB23C8">
        <w:rPr>
          <w:rFonts w:cs="Arial"/>
          <w:b/>
        </w:rPr>
        <w:t>Redeployment</w:t>
      </w:r>
      <w:bookmarkStart w:id="706" w:name="_Toc403380871"/>
      <w:bookmarkStart w:id="707" w:name="_Toc403401543"/>
      <w:bookmarkStart w:id="708" w:name="_Toc403401837"/>
      <w:bookmarkEnd w:id="706"/>
      <w:bookmarkEnd w:id="707"/>
      <w:bookmarkEnd w:id="708"/>
    </w:p>
    <w:p w:rsidR="00EB1D03" w:rsidRPr="00AB23C8" w:rsidRDefault="00EB1D03" w:rsidP="00C338F1">
      <w:pPr>
        <w:ind w:left="425"/>
        <w:rPr>
          <w:rFonts w:cs="Arial"/>
        </w:rPr>
      </w:pPr>
      <w:r w:rsidRPr="00AB23C8">
        <w:rPr>
          <w:rFonts w:cs="Arial"/>
        </w:rPr>
        <w:t>(</w:t>
      </w:r>
      <w:proofErr w:type="spellStart"/>
      <w:r w:rsidRPr="00AB23C8">
        <w:rPr>
          <w:rFonts w:cs="Arial"/>
        </w:rPr>
        <w:t>i</w:t>
      </w:r>
      <w:proofErr w:type="spellEnd"/>
      <w:r w:rsidRPr="00AB23C8">
        <w:rPr>
          <w:rFonts w:cs="Arial"/>
        </w:rPr>
        <w:t>)</w:t>
      </w:r>
      <w:r w:rsidRPr="00AB23C8">
        <w:rPr>
          <w:rFonts w:cs="Arial"/>
        </w:rPr>
        <w:tab/>
        <w:t xml:space="preserve"> The </w:t>
      </w:r>
      <w:r w:rsidR="00732493">
        <w:rPr>
          <w:rFonts w:cs="Arial"/>
        </w:rPr>
        <w:t>President</w:t>
      </w:r>
      <w:r w:rsidRPr="00AB23C8">
        <w:rPr>
          <w:rFonts w:cs="Arial"/>
        </w:rPr>
        <w:t xml:space="preserve"> will assist employees throughout the redeployment process by providing, amongst other things, reasonable expenses and time off to attend necessary employment interviews</w:t>
      </w:r>
      <w:r w:rsidR="00AF45D6" w:rsidRPr="00AB23C8">
        <w:rPr>
          <w:rFonts w:cs="Arial"/>
        </w:rPr>
        <w:t xml:space="preserve"> where costs are not met by the prospective employer</w:t>
      </w:r>
      <w:r w:rsidRPr="00AB23C8">
        <w:rPr>
          <w:rFonts w:cs="Arial"/>
        </w:rPr>
        <w:t xml:space="preserve">. </w:t>
      </w:r>
      <w:bookmarkStart w:id="709" w:name="_Toc403380872"/>
      <w:bookmarkStart w:id="710" w:name="_Toc403401544"/>
      <w:bookmarkStart w:id="711" w:name="_Toc403401838"/>
      <w:bookmarkEnd w:id="709"/>
      <w:bookmarkEnd w:id="710"/>
      <w:bookmarkEnd w:id="711"/>
    </w:p>
    <w:p w:rsidR="00EB1D03" w:rsidRPr="00AB23C8" w:rsidRDefault="00EB1D03" w:rsidP="00C338F1">
      <w:pPr>
        <w:ind w:left="425"/>
        <w:rPr>
          <w:rFonts w:cs="Arial"/>
        </w:rPr>
      </w:pPr>
      <w:bookmarkStart w:id="712" w:name="_Toc403380873"/>
      <w:bookmarkStart w:id="713" w:name="_Toc403401545"/>
      <w:bookmarkStart w:id="714" w:name="_Toc403401839"/>
      <w:bookmarkEnd w:id="712"/>
      <w:bookmarkEnd w:id="713"/>
      <w:bookmarkEnd w:id="714"/>
    </w:p>
    <w:p w:rsidR="00EB1D03" w:rsidRPr="00AB23C8" w:rsidRDefault="00EB1D03" w:rsidP="00C338F1">
      <w:pPr>
        <w:ind w:left="425"/>
        <w:rPr>
          <w:rFonts w:cs="Arial"/>
        </w:rPr>
      </w:pPr>
      <w:r w:rsidRPr="00AB23C8">
        <w:rPr>
          <w:rFonts w:cs="Arial"/>
        </w:rPr>
        <w:t>(ii)</w:t>
      </w:r>
      <w:r w:rsidRPr="00AB23C8">
        <w:rPr>
          <w:rFonts w:cs="Arial"/>
        </w:rPr>
        <w:tab/>
        <w:t xml:space="preserve"> If an excess employee wishes to be redeployed rather than consent to termination of employment, the </w:t>
      </w:r>
      <w:r w:rsidR="00732493">
        <w:rPr>
          <w:rFonts w:cs="Arial"/>
        </w:rPr>
        <w:t>President</w:t>
      </w:r>
      <w:r w:rsidRPr="00AB23C8">
        <w:rPr>
          <w:rFonts w:cs="Arial"/>
        </w:rPr>
        <w:t xml:space="preserve"> will take all reasonable steps, consistent with the efficient management of the Commission, to assign duties to that employee in accordance with s. 25 of the </w:t>
      </w:r>
      <w:r w:rsidRPr="00AB23C8">
        <w:rPr>
          <w:rFonts w:cs="Arial"/>
          <w:i/>
        </w:rPr>
        <w:t>Public Service Act</w:t>
      </w:r>
      <w:r w:rsidRPr="00AB23C8">
        <w:rPr>
          <w:rFonts w:cs="Arial"/>
        </w:rPr>
        <w:t>.</w:t>
      </w:r>
      <w:bookmarkStart w:id="715" w:name="_Toc403380874"/>
      <w:bookmarkStart w:id="716" w:name="_Toc403401546"/>
      <w:bookmarkStart w:id="717" w:name="_Toc403401840"/>
      <w:bookmarkEnd w:id="715"/>
      <w:bookmarkEnd w:id="716"/>
      <w:bookmarkEnd w:id="717"/>
    </w:p>
    <w:p w:rsidR="00EB1D03" w:rsidRPr="00AB23C8" w:rsidRDefault="00EB1D03" w:rsidP="00C338F1">
      <w:pPr>
        <w:ind w:left="425"/>
        <w:rPr>
          <w:rFonts w:cs="Arial"/>
        </w:rPr>
      </w:pPr>
      <w:bookmarkStart w:id="718" w:name="_Toc403380875"/>
      <w:bookmarkStart w:id="719" w:name="_Toc403401547"/>
      <w:bookmarkStart w:id="720" w:name="_Toc403401841"/>
      <w:bookmarkEnd w:id="718"/>
      <w:bookmarkEnd w:id="719"/>
      <w:bookmarkEnd w:id="720"/>
    </w:p>
    <w:p w:rsidR="00EB1D03" w:rsidRPr="00AB23C8" w:rsidRDefault="00EB1D03" w:rsidP="00C338F1">
      <w:pPr>
        <w:ind w:left="425"/>
        <w:rPr>
          <w:rFonts w:cs="Arial"/>
        </w:rPr>
      </w:pPr>
      <w:r w:rsidRPr="00AB23C8">
        <w:rPr>
          <w:rFonts w:cs="Arial"/>
        </w:rPr>
        <w:t>(iii) In the first instance, this placement will be handled within the Commission.</w:t>
      </w:r>
      <w:r w:rsidR="00975848" w:rsidRPr="00AB23C8">
        <w:rPr>
          <w:rFonts w:cs="Arial"/>
        </w:rPr>
        <w:t xml:space="preserve"> APS redeployment options may also be considered in accordance with APS redeployment policy.</w:t>
      </w:r>
      <w:bookmarkStart w:id="721" w:name="_Toc403380876"/>
      <w:bookmarkStart w:id="722" w:name="_Toc403401548"/>
      <w:bookmarkStart w:id="723" w:name="_Toc403401842"/>
      <w:bookmarkEnd w:id="721"/>
      <w:bookmarkEnd w:id="722"/>
      <w:bookmarkEnd w:id="723"/>
    </w:p>
    <w:p w:rsidR="00EB1D03" w:rsidRPr="00AB23C8" w:rsidRDefault="00EB1D03" w:rsidP="00C338F1">
      <w:pPr>
        <w:ind w:left="425"/>
        <w:rPr>
          <w:rFonts w:cs="Arial"/>
        </w:rPr>
      </w:pPr>
      <w:bookmarkStart w:id="724" w:name="_Toc403380877"/>
      <w:bookmarkStart w:id="725" w:name="_Toc403401549"/>
      <w:bookmarkStart w:id="726" w:name="_Toc403401843"/>
      <w:bookmarkEnd w:id="724"/>
      <w:bookmarkEnd w:id="725"/>
      <w:bookmarkEnd w:id="726"/>
    </w:p>
    <w:p w:rsidR="00EB1D03" w:rsidRPr="00AB23C8" w:rsidRDefault="00EB1D03" w:rsidP="00C338F1">
      <w:pPr>
        <w:ind w:left="425"/>
        <w:rPr>
          <w:rFonts w:cs="Arial"/>
        </w:rPr>
      </w:pPr>
      <w:r w:rsidRPr="00AB23C8">
        <w:rPr>
          <w:rFonts w:cs="Arial"/>
        </w:rPr>
        <w:t xml:space="preserve">(iv) </w:t>
      </w:r>
      <w:r w:rsidR="003D42EB" w:rsidRPr="00AB23C8">
        <w:rPr>
          <w:rFonts w:cs="Arial"/>
        </w:rPr>
        <w:t xml:space="preserve">The </w:t>
      </w:r>
      <w:r w:rsidR="00732493">
        <w:rPr>
          <w:rFonts w:cs="Arial"/>
        </w:rPr>
        <w:t>President</w:t>
      </w:r>
      <w:r w:rsidRPr="00AB23C8">
        <w:rPr>
          <w:rFonts w:cs="Arial"/>
        </w:rPr>
        <w:t xml:space="preserve"> may also choose to offer the services of a selected outplacement/career management provider at any point in the process (on and from the point the employee is advised that they are likely to become excess).</w:t>
      </w:r>
      <w:bookmarkStart w:id="727" w:name="_Toc403380878"/>
      <w:bookmarkStart w:id="728" w:name="_Toc403401550"/>
      <w:bookmarkStart w:id="729" w:name="_Toc403401844"/>
      <w:bookmarkEnd w:id="727"/>
      <w:bookmarkEnd w:id="728"/>
      <w:bookmarkEnd w:id="729"/>
    </w:p>
    <w:p w:rsidR="00EB1D03" w:rsidRPr="00AB23C8" w:rsidRDefault="00EB1D03" w:rsidP="00C338F1">
      <w:pPr>
        <w:ind w:left="425"/>
        <w:rPr>
          <w:rFonts w:cs="Arial"/>
        </w:rPr>
      </w:pPr>
      <w:bookmarkStart w:id="730" w:name="_Toc403380879"/>
      <w:bookmarkStart w:id="731" w:name="_Toc403401551"/>
      <w:bookmarkStart w:id="732" w:name="_Toc403401845"/>
      <w:bookmarkEnd w:id="730"/>
      <w:bookmarkEnd w:id="731"/>
      <w:bookmarkEnd w:id="732"/>
    </w:p>
    <w:p w:rsidR="00EB1D03" w:rsidRPr="00AB23C8" w:rsidRDefault="00EB1D03" w:rsidP="00C338F1">
      <w:pPr>
        <w:ind w:left="425"/>
        <w:rPr>
          <w:rFonts w:cs="Arial"/>
        </w:rPr>
      </w:pPr>
      <w:r w:rsidRPr="00AB23C8">
        <w:rPr>
          <w:rFonts w:cs="Arial"/>
        </w:rPr>
        <w:t>(v) The redeployment process commences from the date the employee is advised, in writing, that they are an excess employee.</w:t>
      </w:r>
      <w:bookmarkStart w:id="733" w:name="_Toc403380880"/>
      <w:bookmarkStart w:id="734" w:name="_Toc403401552"/>
      <w:bookmarkStart w:id="735" w:name="_Toc403401846"/>
      <w:bookmarkEnd w:id="733"/>
      <w:bookmarkEnd w:id="734"/>
      <w:bookmarkEnd w:id="735"/>
    </w:p>
    <w:p w:rsidR="00EB1D03" w:rsidRPr="00AB23C8" w:rsidRDefault="00EB1D03" w:rsidP="00C338F1">
      <w:pPr>
        <w:ind w:left="425"/>
        <w:rPr>
          <w:rFonts w:cs="Arial"/>
        </w:rPr>
      </w:pPr>
      <w:bookmarkStart w:id="736" w:name="_Toc403380881"/>
      <w:bookmarkStart w:id="737" w:name="_Toc403401553"/>
      <w:bookmarkStart w:id="738" w:name="_Toc403401847"/>
      <w:bookmarkEnd w:id="736"/>
      <w:bookmarkEnd w:id="737"/>
      <w:bookmarkEnd w:id="738"/>
    </w:p>
    <w:p w:rsidR="00EB1D03" w:rsidRPr="00AB23C8" w:rsidRDefault="00EB1D03" w:rsidP="00C338F1">
      <w:pPr>
        <w:ind w:left="425"/>
        <w:rPr>
          <w:rFonts w:cs="Arial"/>
        </w:rPr>
      </w:pPr>
      <w:r w:rsidRPr="00AB23C8">
        <w:rPr>
          <w:rFonts w:cs="Arial"/>
        </w:rPr>
        <w:t>(vi)</w:t>
      </w:r>
      <w:r w:rsidR="00EF0B8A">
        <w:rPr>
          <w:rFonts w:cs="Arial"/>
        </w:rPr>
        <w:t xml:space="preserve"> </w:t>
      </w:r>
      <w:r w:rsidRPr="00AB23C8">
        <w:rPr>
          <w:rFonts w:cs="Arial"/>
        </w:rPr>
        <w:t xml:space="preserve">Where the </w:t>
      </w:r>
      <w:r w:rsidR="00732493">
        <w:rPr>
          <w:rFonts w:cs="Arial"/>
        </w:rPr>
        <w:t>President</w:t>
      </w:r>
      <w:r w:rsidRPr="00AB23C8">
        <w:rPr>
          <w:rFonts w:cs="Arial"/>
        </w:rPr>
        <w:t xml:space="preserve"> is satisfied that there is insufficient productive work available for the employee within the Commission during the remainder of his or her </w:t>
      </w:r>
      <w:r w:rsidR="00316142" w:rsidRPr="00AB23C8">
        <w:rPr>
          <w:rFonts w:cs="Arial"/>
        </w:rPr>
        <w:t>redeployment</w:t>
      </w:r>
      <w:r w:rsidRPr="00AB23C8">
        <w:rPr>
          <w:rFonts w:cs="Arial"/>
        </w:rPr>
        <w:t xml:space="preserve"> period, the </w:t>
      </w:r>
      <w:r w:rsidR="00732493">
        <w:rPr>
          <w:rFonts w:cs="Arial"/>
        </w:rPr>
        <w:t>President</w:t>
      </w:r>
      <w:r w:rsidRPr="00AB23C8">
        <w:rPr>
          <w:rFonts w:cs="Arial"/>
        </w:rPr>
        <w:t xml:space="preserve"> may, with the agreement of the employee, </w:t>
      </w:r>
      <w:r w:rsidR="00D0186B" w:rsidRPr="00AB23C8">
        <w:rPr>
          <w:rFonts w:cs="Arial"/>
        </w:rPr>
        <w:t xml:space="preserve">terminate the employee’s employment under s.29 of the </w:t>
      </w:r>
      <w:r w:rsidR="00D0186B" w:rsidRPr="00AB23C8">
        <w:rPr>
          <w:rFonts w:cs="Arial"/>
          <w:i/>
        </w:rPr>
        <w:t>Public Service Act 1999</w:t>
      </w:r>
      <w:r w:rsidRPr="00AB23C8">
        <w:rPr>
          <w:rFonts w:cs="Arial"/>
        </w:rPr>
        <w:t xml:space="preserve"> and pay an agreed lump sum not greater than the salary which would be payable for the balance of the </w:t>
      </w:r>
      <w:r w:rsidR="00D0186B" w:rsidRPr="00AB23C8">
        <w:rPr>
          <w:rFonts w:cs="Arial"/>
        </w:rPr>
        <w:t>redeployment</w:t>
      </w:r>
      <w:r w:rsidRPr="00AB23C8">
        <w:rPr>
          <w:rFonts w:cs="Arial"/>
        </w:rPr>
        <w:t xml:space="preserve"> period.</w:t>
      </w:r>
      <w:bookmarkStart w:id="739" w:name="_Toc403380882"/>
      <w:bookmarkStart w:id="740" w:name="_Toc403401554"/>
      <w:bookmarkStart w:id="741" w:name="_Toc403401848"/>
      <w:bookmarkEnd w:id="739"/>
      <w:bookmarkEnd w:id="740"/>
      <w:bookmarkEnd w:id="741"/>
    </w:p>
    <w:p w:rsidR="00EB1D03" w:rsidRPr="00AB23C8" w:rsidRDefault="00EB1D03" w:rsidP="00C338F1">
      <w:pPr>
        <w:ind w:left="425"/>
        <w:rPr>
          <w:rFonts w:cs="Arial"/>
        </w:rPr>
      </w:pPr>
      <w:bookmarkStart w:id="742" w:name="_Toc403380883"/>
      <w:bookmarkStart w:id="743" w:name="_Toc403401555"/>
      <w:bookmarkStart w:id="744" w:name="_Toc403401849"/>
      <w:bookmarkEnd w:id="742"/>
      <w:bookmarkEnd w:id="743"/>
      <w:bookmarkEnd w:id="744"/>
    </w:p>
    <w:p w:rsidR="00D118DD" w:rsidRDefault="003414B5" w:rsidP="00C338F1">
      <w:pPr>
        <w:ind w:left="425"/>
        <w:rPr>
          <w:rFonts w:cs="Arial"/>
        </w:rPr>
      </w:pPr>
      <w:r>
        <w:rPr>
          <w:rFonts w:cs="Arial"/>
        </w:rPr>
        <w:t xml:space="preserve">(vii) </w:t>
      </w:r>
      <w:r w:rsidR="00EB1D03" w:rsidRPr="00AB23C8">
        <w:rPr>
          <w:rFonts w:cs="Arial"/>
        </w:rPr>
        <w:t>It remains open to an employee to consent to termination at the end of two</w:t>
      </w:r>
      <w:r w:rsidR="00EF0B8A">
        <w:rPr>
          <w:rFonts w:cs="Arial"/>
        </w:rPr>
        <w:t xml:space="preserve"> </w:t>
      </w:r>
      <w:r w:rsidR="00EB1D03" w:rsidRPr="00AB23C8">
        <w:rPr>
          <w:rFonts w:cs="Arial"/>
        </w:rPr>
        <w:t>month</w:t>
      </w:r>
      <w:r w:rsidR="00784A89" w:rsidRPr="00AB23C8">
        <w:rPr>
          <w:rFonts w:cs="Arial"/>
        </w:rPr>
        <w:t>s</w:t>
      </w:r>
      <w:r w:rsidR="00EB1D03" w:rsidRPr="00AB23C8">
        <w:rPr>
          <w:rFonts w:cs="Arial"/>
        </w:rPr>
        <w:t xml:space="preserve">, in preference to continuing redeployment action. If an employee consents to termination of employment at this point </w:t>
      </w:r>
      <w:r w:rsidR="00D0186B" w:rsidRPr="00AB23C8">
        <w:rPr>
          <w:rFonts w:cs="Arial"/>
        </w:rPr>
        <w:t xml:space="preserve">and this employment is terminated by the </w:t>
      </w:r>
      <w:r w:rsidR="00732493">
        <w:rPr>
          <w:rFonts w:cs="Arial"/>
        </w:rPr>
        <w:t>President</w:t>
      </w:r>
      <w:r w:rsidR="00D0186B" w:rsidRPr="00AB23C8">
        <w:rPr>
          <w:rFonts w:cs="Arial"/>
        </w:rPr>
        <w:t xml:space="preserve"> under s.29 of the </w:t>
      </w:r>
      <w:r w:rsidR="00D0186B" w:rsidRPr="00AB23C8">
        <w:rPr>
          <w:rFonts w:cs="Arial"/>
          <w:i/>
        </w:rPr>
        <w:t>Public Service Act 1999</w:t>
      </w:r>
      <w:r w:rsidR="00D0186B" w:rsidRPr="00AB23C8">
        <w:rPr>
          <w:rFonts w:cs="Arial"/>
        </w:rPr>
        <w:t xml:space="preserve"> on the </w:t>
      </w:r>
      <w:r w:rsidR="00D0186B" w:rsidRPr="00AB23C8">
        <w:rPr>
          <w:rFonts w:cs="Arial"/>
        </w:rPr>
        <w:lastRenderedPageBreak/>
        <w:t>grounds he/she is excess to requirements t</w:t>
      </w:r>
      <w:r w:rsidR="00EB1D03" w:rsidRPr="00AB23C8">
        <w:rPr>
          <w:rFonts w:cs="Arial"/>
        </w:rPr>
        <w:t>hey will be eligible to receive the full redundancy benefit.</w:t>
      </w:r>
      <w:bookmarkStart w:id="745" w:name="_Toc403380884"/>
      <w:bookmarkStart w:id="746" w:name="_Toc403401556"/>
      <w:bookmarkStart w:id="747" w:name="_Toc403401850"/>
      <w:bookmarkEnd w:id="745"/>
      <w:bookmarkEnd w:id="746"/>
      <w:bookmarkEnd w:id="747"/>
    </w:p>
    <w:p w:rsidR="00EF0B8A" w:rsidRPr="00AB23C8" w:rsidRDefault="00EF0B8A" w:rsidP="00AF7C5E">
      <w:pPr>
        <w:rPr>
          <w:rFonts w:cs="Arial"/>
        </w:rPr>
      </w:pPr>
    </w:p>
    <w:p w:rsidR="00933C00" w:rsidRDefault="005810AA" w:rsidP="00952364">
      <w:pPr>
        <w:ind w:left="720" w:hanging="720"/>
        <w:rPr>
          <w:rFonts w:cs="Arial"/>
        </w:rPr>
      </w:pPr>
      <w:bookmarkStart w:id="748" w:name="_Toc403380885"/>
      <w:bookmarkStart w:id="749" w:name="_Toc403401557"/>
      <w:bookmarkStart w:id="750" w:name="_Toc403401851"/>
      <w:bookmarkStart w:id="751" w:name="_Toc403380886"/>
      <w:bookmarkStart w:id="752" w:name="_Toc403401558"/>
      <w:bookmarkStart w:id="753" w:name="_Toc403401852"/>
      <w:bookmarkEnd w:id="748"/>
      <w:bookmarkEnd w:id="749"/>
      <w:bookmarkEnd w:id="750"/>
      <w:r w:rsidRPr="00902735">
        <w:rPr>
          <w:rFonts w:cs="Arial"/>
        </w:rPr>
        <w:t>4</w:t>
      </w:r>
      <w:r w:rsidR="003E4523">
        <w:rPr>
          <w:rFonts w:cs="Arial"/>
        </w:rPr>
        <w:t>8</w:t>
      </w:r>
      <w:r w:rsidRPr="00902735">
        <w:rPr>
          <w:rFonts w:cs="Arial"/>
        </w:rPr>
        <w:t>.</w:t>
      </w:r>
      <w:r w:rsidR="00413881">
        <w:rPr>
          <w:rFonts w:cs="Arial"/>
        </w:rPr>
        <w:t>9</w:t>
      </w:r>
      <w:r w:rsidR="00EB1D03" w:rsidRPr="000A0FFD">
        <w:rPr>
          <w:rFonts w:cs="Arial"/>
        </w:rPr>
        <w:tab/>
      </w:r>
      <w:r w:rsidR="00EB1D03" w:rsidRPr="008E0552">
        <w:rPr>
          <w:rFonts w:cs="Arial"/>
          <w:b/>
        </w:rPr>
        <w:t xml:space="preserve">Salary </w:t>
      </w:r>
      <w:r w:rsidR="00975848" w:rsidRPr="008E0552">
        <w:rPr>
          <w:rFonts w:cs="Arial"/>
          <w:b/>
        </w:rPr>
        <w:t>m</w:t>
      </w:r>
      <w:r w:rsidR="00EB1D03" w:rsidRPr="00A038EB">
        <w:rPr>
          <w:rFonts w:cs="Arial"/>
          <w:b/>
        </w:rPr>
        <w:t>aintenance</w:t>
      </w:r>
    </w:p>
    <w:p w:rsidR="00933C00" w:rsidRDefault="00933C00" w:rsidP="00952364">
      <w:pPr>
        <w:ind w:left="720" w:hanging="720"/>
        <w:rPr>
          <w:rFonts w:cs="Arial"/>
        </w:rPr>
      </w:pPr>
    </w:p>
    <w:p w:rsidR="005A29A9" w:rsidRDefault="00EB1D03" w:rsidP="00C338F1">
      <w:pPr>
        <w:ind w:left="454"/>
        <w:rPr>
          <w:rFonts w:cs="Arial"/>
        </w:rPr>
      </w:pPr>
      <w:r w:rsidRPr="00346299">
        <w:rPr>
          <w:rFonts w:cs="Arial"/>
        </w:rPr>
        <w:t xml:space="preserve">Where the </w:t>
      </w:r>
      <w:r w:rsidR="00732493">
        <w:rPr>
          <w:rFonts w:cs="Arial"/>
        </w:rPr>
        <w:t>President</w:t>
      </w:r>
      <w:r w:rsidRPr="00EB4119">
        <w:rPr>
          <w:rFonts w:cs="Arial"/>
        </w:rPr>
        <w:t xml:space="preserve"> reduces the classification of an employee under s.23 of the </w:t>
      </w:r>
      <w:r w:rsidRPr="00F148EA">
        <w:rPr>
          <w:rFonts w:cs="Arial"/>
          <w:i/>
        </w:rPr>
        <w:t>Public</w:t>
      </w:r>
      <w:r w:rsidR="00933C00">
        <w:rPr>
          <w:rFonts w:cs="Arial"/>
          <w:i/>
        </w:rPr>
        <w:t xml:space="preserve"> </w:t>
      </w:r>
      <w:r w:rsidRPr="00F148EA">
        <w:rPr>
          <w:rFonts w:cs="Arial"/>
          <w:i/>
        </w:rPr>
        <w:t>Service Act 1999</w:t>
      </w:r>
      <w:r w:rsidRPr="00240896">
        <w:rPr>
          <w:rFonts w:cs="Arial"/>
        </w:rPr>
        <w:t>, salary maintenance will be applied from the date of reduction in classification for a period of 6 months. Salary maintenance will be calculated on the basis of the employee’s regular and ongoing salary.</w:t>
      </w:r>
      <w:bookmarkEnd w:id="751"/>
      <w:bookmarkEnd w:id="752"/>
      <w:bookmarkEnd w:id="753"/>
    </w:p>
    <w:p w:rsidR="00933C00" w:rsidRPr="00240896" w:rsidRDefault="00933C00" w:rsidP="00AF7C5E">
      <w:pPr>
        <w:ind w:left="720" w:hanging="720"/>
        <w:rPr>
          <w:rFonts w:cs="Arial"/>
        </w:rPr>
      </w:pPr>
    </w:p>
    <w:p w:rsidR="00EB1D03" w:rsidRPr="00060580" w:rsidRDefault="00FA7FE6" w:rsidP="00952364">
      <w:pPr>
        <w:ind w:left="720" w:hanging="720"/>
        <w:rPr>
          <w:rFonts w:cs="Arial"/>
        </w:rPr>
      </w:pPr>
      <w:r w:rsidRPr="0020058E">
        <w:rPr>
          <w:rFonts w:cs="Arial"/>
        </w:rPr>
        <w:t>4</w:t>
      </w:r>
      <w:r w:rsidR="003E4523">
        <w:rPr>
          <w:rFonts w:cs="Arial"/>
        </w:rPr>
        <w:t>8</w:t>
      </w:r>
      <w:r w:rsidR="00EB1D03" w:rsidRPr="00952364">
        <w:rPr>
          <w:rFonts w:cs="Arial"/>
        </w:rPr>
        <w:t>.1</w:t>
      </w:r>
      <w:r w:rsidR="00413881">
        <w:rPr>
          <w:rFonts w:cs="Arial"/>
        </w:rPr>
        <w:t>0</w:t>
      </w:r>
      <w:r w:rsidR="00EB1D03" w:rsidRPr="00952364">
        <w:rPr>
          <w:rFonts w:cs="Arial"/>
        </w:rPr>
        <w:t xml:space="preserve"> </w:t>
      </w:r>
      <w:r w:rsidR="00EB1D03" w:rsidRPr="00952364">
        <w:rPr>
          <w:rFonts w:cs="Arial"/>
          <w:b/>
        </w:rPr>
        <w:t>Involuntary</w:t>
      </w:r>
      <w:r w:rsidR="003D42EB" w:rsidRPr="00952364">
        <w:rPr>
          <w:rFonts w:cs="Arial"/>
          <w:b/>
        </w:rPr>
        <w:t xml:space="preserve"> </w:t>
      </w:r>
      <w:r w:rsidR="00975848" w:rsidRPr="00952364">
        <w:rPr>
          <w:rFonts w:cs="Arial"/>
          <w:b/>
        </w:rPr>
        <w:t>t</w:t>
      </w:r>
      <w:r w:rsidR="00EB1D03" w:rsidRPr="00952364">
        <w:rPr>
          <w:rFonts w:cs="Arial"/>
          <w:b/>
        </w:rPr>
        <w:t xml:space="preserve">ermination of </w:t>
      </w:r>
      <w:r w:rsidR="00975848" w:rsidRPr="00140275">
        <w:rPr>
          <w:rFonts w:cs="Arial"/>
          <w:b/>
        </w:rPr>
        <w:t>e</w:t>
      </w:r>
      <w:r w:rsidR="00EB1D03" w:rsidRPr="00140275">
        <w:rPr>
          <w:rFonts w:cs="Arial"/>
          <w:b/>
        </w:rPr>
        <w:t>mployment</w:t>
      </w:r>
      <w:bookmarkStart w:id="754" w:name="_Toc403380887"/>
      <w:bookmarkStart w:id="755" w:name="_Toc403401559"/>
      <w:bookmarkStart w:id="756" w:name="_Toc403401853"/>
      <w:bookmarkEnd w:id="754"/>
      <w:bookmarkEnd w:id="755"/>
      <w:bookmarkEnd w:id="756"/>
    </w:p>
    <w:p w:rsidR="00EB1D03" w:rsidRPr="00ED2D7F" w:rsidRDefault="00EB1D03" w:rsidP="00C338F1">
      <w:pPr>
        <w:ind w:left="1145" w:hanging="720"/>
        <w:rPr>
          <w:rFonts w:cs="Arial"/>
        </w:rPr>
      </w:pPr>
      <w:r w:rsidRPr="002467A6">
        <w:rPr>
          <w:rFonts w:cs="Arial"/>
        </w:rPr>
        <w:t>(</w:t>
      </w:r>
      <w:proofErr w:type="spellStart"/>
      <w:r w:rsidRPr="002467A6">
        <w:rPr>
          <w:rFonts w:cs="Arial"/>
        </w:rPr>
        <w:t>i</w:t>
      </w:r>
      <w:proofErr w:type="spellEnd"/>
      <w:r w:rsidRPr="002467A6">
        <w:rPr>
          <w:rFonts w:cs="Arial"/>
        </w:rPr>
        <w:t xml:space="preserve">) If after </w:t>
      </w:r>
      <w:r w:rsidR="00376A2B" w:rsidRPr="00ED2D7F">
        <w:rPr>
          <w:rFonts w:cs="Arial"/>
        </w:rPr>
        <w:t>13 weeks</w:t>
      </w:r>
      <w:r w:rsidRPr="00ED2D7F">
        <w:rPr>
          <w:rFonts w:cs="Arial"/>
        </w:rPr>
        <w:t xml:space="preserve"> from the date an employee has been identified as an excess employee:</w:t>
      </w:r>
      <w:bookmarkStart w:id="757" w:name="_Toc403380888"/>
      <w:bookmarkStart w:id="758" w:name="_Toc403401560"/>
      <w:bookmarkStart w:id="759" w:name="_Toc403401854"/>
      <w:bookmarkEnd w:id="757"/>
      <w:bookmarkEnd w:id="758"/>
      <w:bookmarkEnd w:id="759"/>
    </w:p>
    <w:p w:rsidR="00EB1D03" w:rsidRPr="000E6A0B" w:rsidRDefault="00EB1D03" w:rsidP="00952364">
      <w:pPr>
        <w:ind w:left="720" w:hanging="720"/>
        <w:rPr>
          <w:rFonts w:cs="Arial"/>
        </w:rPr>
      </w:pPr>
      <w:bookmarkStart w:id="760" w:name="_Toc403380889"/>
      <w:bookmarkStart w:id="761" w:name="_Toc403401561"/>
      <w:bookmarkStart w:id="762" w:name="_Toc403401855"/>
      <w:bookmarkEnd w:id="760"/>
      <w:bookmarkEnd w:id="761"/>
      <w:bookmarkEnd w:id="762"/>
    </w:p>
    <w:p w:rsidR="00EB1D03" w:rsidRPr="00AB23C8" w:rsidRDefault="009C5566" w:rsidP="00D97406">
      <w:pPr>
        <w:numPr>
          <w:ilvl w:val="1"/>
          <w:numId w:val="2"/>
        </w:numPr>
        <w:ind w:hanging="589"/>
        <w:rPr>
          <w:rFonts w:cs="Arial"/>
        </w:rPr>
      </w:pPr>
      <w:r w:rsidRPr="00101B72">
        <w:rPr>
          <w:rFonts w:cs="Arial"/>
        </w:rPr>
        <w:t>t</w:t>
      </w:r>
      <w:r w:rsidR="00EB1D03" w:rsidRPr="005F5BA0">
        <w:rPr>
          <w:rFonts w:cs="Arial"/>
        </w:rPr>
        <w:t xml:space="preserve">he </w:t>
      </w:r>
      <w:r w:rsidR="00732493">
        <w:rPr>
          <w:rFonts w:cs="Arial"/>
        </w:rPr>
        <w:t>President</w:t>
      </w:r>
      <w:r w:rsidR="00EB1D03" w:rsidRPr="005F5BA0">
        <w:rPr>
          <w:rFonts w:cs="Arial"/>
        </w:rPr>
        <w:t xml:space="preserve"> has been unable to assign duties to the employee (at or below level) despite having taken all reasonable steps to do so;</w:t>
      </w:r>
      <w:r w:rsidR="00626E44" w:rsidRPr="00AB23C8">
        <w:rPr>
          <w:rFonts w:cs="Arial"/>
        </w:rPr>
        <w:t xml:space="preserve"> and</w:t>
      </w:r>
      <w:bookmarkStart w:id="763" w:name="_Toc403380890"/>
      <w:bookmarkStart w:id="764" w:name="_Toc403401562"/>
      <w:bookmarkStart w:id="765" w:name="_Toc403401856"/>
      <w:bookmarkEnd w:id="763"/>
      <w:bookmarkEnd w:id="764"/>
      <w:bookmarkEnd w:id="765"/>
    </w:p>
    <w:p w:rsidR="00EB1D03" w:rsidRPr="00697208" w:rsidRDefault="00EB1D03" w:rsidP="00952364">
      <w:pPr>
        <w:ind w:left="720" w:hanging="720"/>
        <w:rPr>
          <w:rFonts w:cs="Arial"/>
        </w:rPr>
      </w:pPr>
      <w:bookmarkStart w:id="766" w:name="_Toc403380891"/>
      <w:bookmarkStart w:id="767" w:name="_Toc403401563"/>
      <w:bookmarkStart w:id="768" w:name="_Toc403401857"/>
      <w:bookmarkEnd w:id="766"/>
      <w:bookmarkEnd w:id="767"/>
      <w:bookmarkEnd w:id="768"/>
    </w:p>
    <w:p w:rsidR="00975848" w:rsidRPr="009F3647" w:rsidRDefault="009C5566" w:rsidP="00D97406">
      <w:pPr>
        <w:numPr>
          <w:ilvl w:val="1"/>
          <w:numId w:val="2"/>
        </w:numPr>
        <w:ind w:hanging="589"/>
        <w:rPr>
          <w:rFonts w:cs="Arial"/>
        </w:rPr>
      </w:pPr>
      <w:r w:rsidRPr="00864EFB">
        <w:rPr>
          <w:rFonts w:cs="Arial"/>
        </w:rPr>
        <w:t>t</w:t>
      </w:r>
      <w:r w:rsidR="00EB1D03" w:rsidRPr="00864EFB">
        <w:rPr>
          <w:rFonts w:cs="Arial"/>
        </w:rPr>
        <w:t>he employee has not consented to termination of employment</w:t>
      </w:r>
      <w:r w:rsidR="0054491E" w:rsidRPr="00363E9D">
        <w:rPr>
          <w:rFonts w:cs="Arial"/>
        </w:rPr>
        <w:t>,</w:t>
      </w:r>
      <w:bookmarkStart w:id="769" w:name="_Toc403380892"/>
      <w:bookmarkStart w:id="770" w:name="_Toc403401564"/>
      <w:bookmarkStart w:id="771" w:name="_Toc403401858"/>
      <w:bookmarkEnd w:id="769"/>
      <w:bookmarkEnd w:id="770"/>
      <w:bookmarkEnd w:id="771"/>
    </w:p>
    <w:p w:rsidR="00975848" w:rsidRPr="00902735" w:rsidRDefault="00975848" w:rsidP="00952364">
      <w:pPr>
        <w:ind w:left="720" w:hanging="720"/>
        <w:rPr>
          <w:rFonts w:cs="Arial"/>
        </w:rPr>
      </w:pPr>
      <w:bookmarkStart w:id="772" w:name="_Toc403380893"/>
      <w:bookmarkStart w:id="773" w:name="_Toc403401565"/>
      <w:bookmarkStart w:id="774" w:name="_Toc403401859"/>
      <w:bookmarkEnd w:id="772"/>
      <w:bookmarkEnd w:id="773"/>
      <w:bookmarkEnd w:id="774"/>
    </w:p>
    <w:p w:rsidR="00EB1D03" w:rsidRPr="00A038EB" w:rsidRDefault="00626E44" w:rsidP="00753A2C">
      <w:pPr>
        <w:ind w:left="720" w:hanging="294"/>
        <w:rPr>
          <w:rFonts w:cs="Arial"/>
        </w:rPr>
      </w:pPr>
      <w:r w:rsidRPr="008E0552">
        <w:rPr>
          <w:rFonts w:cs="Arial"/>
        </w:rPr>
        <w:t xml:space="preserve">the </w:t>
      </w:r>
      <w:r w:rsidR="00732493">
        <w:rPr>
          <w:rFonts w:cs="Arial"/>
        </w:rPr>
        <w:t>President</w:t>
      </w:r>
      <w:r w:rsidRPr="008E0552">
        <w:rPr>
          <w:rFonts w:cs="Arial"/>
        </w:rPr>
        <w:t xml:space="preserve"> may decide to involuntarily terminate the employment of the excess employee under s.29 of the </w:t>
      </w:r>
      <w:r w:rsidRPr="00A038EB">
        <w:rPr>
          <w:rFonts w:cs="Arial"/>
          <w:i/>
        </w:rPr>
        <w:t>Public Service Act 1999</w:t>
      </w:r>
      <w:r w:rsidRPr="00A038EB">
        <w:rPr>
          <w:rFonts w:cs="Arial"/>
        </w:rPr>
        <w:t>.</w:t>
      </w:r>
      <w:bookmarkStart w:id="775" w:name="_Toc403380894"/>
      <w:bookmarkStart w:id="776" w:name="_Toc403401566"/>
      <w:bookmarkStart w:id="777" w:name="_Toc403401860"/>
      <w:bookmarkEnd w:id="775"/>
      <w:bookmarkEnd w:id="776"/>
      <w:bookmarkEnd w:id="777"/>
    </w:p>
    <w:p w:rsidR="00EB1D03" w:rsidRPr="002F2CA2" w:rsidRDefault="00EB1D03" w:rsidP="00952364">
      <w:pPr>
        <w:ind w:left="720" w:hanging="720"/>
        <w:rPr>
          <w:rFonts w:cs="Arial"/>
        </w:rPr>
      </w:pPr>
      <w:r w:rsidRPr="002F2CA2">
        <w:rPr>
          <w:rFonts w:cs="Arial"/>
        </w:rPr>
        <w:tab/>
      </w:r>
      <w:bookmarkStart w:id="778" w:name="_Toc403380895"/>
      <w:bookmarkStart w:id="779" w:name="_Toc403401567"/>
      <w:bookmarkStart w:id="780" w:name="_Toc403401861"/>
      <w:bookmarkEnd w:id="778"/>
      <w:bookmarkEnd w:id="779"/>
      <w:bookmarkEnd w:id="780"/>
    </w:p>
    <w:p w:rsidR="00933C00" w:rsidRDefault="00262D64" w:rsidP="00C338F1">
      <w:pPr>
        <w:ind w:left="425"/>
        <w:rPr>
          <w:rFonts w:cs="Arial"/>
        </w:rPr>
      </w:pPr>
      <w:r>
        <w:rPr>
          <w:rFonts w:cs="Arial"/>
        </w:rPr>
        <w:t>(ii)</w:t>
      </w:r>
      <w:r w:rsidR="00EB1D03" w:rsidRPr="005C414F">
        <w:rPr>
          <w:rFonts w:cs="Arial"/>
        </w:rPr>
        <w:t>An excess employee cannot have their employment terminated involuntarily unless they have rejected the opportunity to provide their consent to their termination of employment.</w:t>
      </w:r>
      <w:bookmarkStart w:id="781" w:name="_Toc403380896"/>
      <w:bookmarkStart w:id="782" w:name="_Toc403401568"/>
      <w:bookmarkStart w:id="783" w:name="_Toc403401862"/>
      <w:bookmarkStart w:id="784" w:name="_Toc403380897"/>
      <w:bookmarkStart w:id="785" w:name="_Toc403401569"/>
      <w:bookmarkStart w:id="786" w:name="_Toc403401863"/>
      <w:bookmarkEnd w:id="781"/>
      <w:bookmarkEnd w:id="782"/>
      <w:bookmarkEnd w:id="783"/>
      <w:bookmarkEnd w:id="784"/>
      <w:bookmarkEnd w:id="785"/>
      <w:bookmarkEnd w:id="786"/>
    </w:p>
    <w:p w:rsidR="00933C00" w:rsidRDefault="00933C00" w:rsidP="00C338F1">
      <w:pPr>
        <w:rPr>
          <w:rFonts w:cs="Arial"/>
        </w:rPr>
      </w:pPr>
    </w:p>
    <w:p w:rsidR="006579A1" w:rsidRDefault="00262D64" w:rsidP="00C338F1">
      <w:pPr>
        <w:ind w:left="425"/>
        <w:rPr>
          <w:rFonts w:cs="Arial"/>
        </w:rPr>
      </w:pPr>
      <w:r>
        <w:rPr>
          <w:rFonts w:cs="Arial"/>
        </w:rPr>
        <w:t>(iii)</w:t>
      </w:r>
      <w:r w:rsidR="006579A1" w:rsidRPr="00732493">
        <w:rPr>
          <w:rFonts w:cs="Arial"/>
        </w:rPr>
        <w:t xml:space="preserve">An excess employee will not be compulsorily terminated without being given the required period of notice of 4 </w:t>
      </w:r>
      <w:r w:rsidR="007351F0" w:rsidRPr="009056E7">
        <w:rPr>
          <w:rFonts w:cs="Arial"/>
        </w:rPr>
        <w:t>weeks (</w:t>
      </w:r>
      <w:r w:rsidR="006579A1" w:rsidRPr="009056E7">
        <w:rPr>
          <w:rFonts w:cs="Arial"/>
        </w:rPr>
        <w:t>or five weeks in the case of an employee over 45 years of age with at least five years</w:t>
      </w:r>
      <w:r w:rsidR="0054339B">
        <w:rPr>
          <w:rFonts w:cs="Arial"/>
        </w:rPr>
        <w:t>’</w:t>
      </w:r>
      <w:r w:rsidR="006579A1" w:rsidRPr="009056E7">
        <w:rPr>
          <w:rFonts w:cs="Arial"/>
        </w:rPr>
        <w:t xml:space="preserve"> service). </w:t>
      </w:r>
      <w:bookmarkStart w:id="787" w:name="_Toc403380898"/>
      <w:bookmarkStart w:id="788" w:name="_Toc403401570"/>
      <w:bookmarkStart w:id="789" w:name="_Toc403401864"/>
      <w:bookmarkEnd w:id="787"/>
      <w:bookmarkEnd w:id="788"/>
      <w:bookmarkEnd w:id="789"/>
    </w:p>
    <w:p w:rsidR="00267C8C" w:rsidRPr="009056E7" w:rsidRDefault="00267C8C" w:rsidP="00C338F1">
      <w:pPr>
        <w:ind w:left="425"/>
        <w:rPr>
          <w:rFonts w:cs="Arial"/>
        </w:rPr>
      </w:pPr>
    </w:p>
    <w:p w:rsidR="006579A1" w:rsidRPr="001F6F98" w:rsidRDefault="00262D64" w:rsidP="00C338F1">
      <w:pPr>
        <w:ind w:left="425"/>
        <w:rPr>
          <w:rFonts w:cs="Arial"/>
        </w:rPr>
      </w:pPr>
      <w:r>
        <w:rPr>
          <w:rFonts w:cs="Arial"/>
        </w:rPr>
        <w:t>(iv)</w:t>
      </w:r>
      <w:r w:rsidR="006579A1" w:rsidRPr="005C414F">
        <w:rPr>
          <w:rFonts w:cs="Arial"/>
        </w:rPr>
        <w:t xml:space="preserve">In practice, notice of termination will be given four or five weeks before the end of the redeployment period described above to satisfy </w:t>
      </w:r>
      <w:r w:rsidR="006579A1" w:rsidRPr="00C75349">
        <w:rPr>
          <w:rFonts w:cs="Arial"/>
        </w:rPr>
        <w:t>the requirements of the Fair Work Act 2009.  If redeployment arrangement</w:t>
      </w:r>
      <w:r w:rsidR="00883BA9">
        <w:rPr>
          <w:rFonts w:cs="Arial"/>
        </w:rPr>
        <w:t>s</w:t>
      </w:r>
      <w:r w:rsidR="006579A1" w:rsidRPr="00C75349">
        <w:rPr>
          <w:rFonts w:cs="Arial"/>
        </w:rPr>
        <w:t xml:space="preserve"> are subsequently made after </w:t>
      </w:r>
      <w:r w:rsidR="007351F0" w:rsidRPr="00D566C9">
        <w:rPr>
          <w:rFonts w:cs="Arial"/>
        </w:rPr>
        <w:t>the issue</w:t>
      </w:r>
      <w:r w:rsidR="006579A1" w:rsidRPr="001F6F98">
        <w:rPr>
          <w:rFonts w:cs="Arial"/>
        </w:rPr>
        <w:t xml:space="preserve"> of the notice of termination, the notice will be withdrawn. </w:t>
      </w:r>
      <w:bookmarkStart w:id="790" w:name="_Toc403380899"/>
      <w:bookmarkStart w:id="791" w:name="_Toc403401571"/>
      <w:bookmarkStart w:id="792" w:name="_Toc403401865"/>
      <w:bookmarkEnd w:id="790"/>
      <w:bookmarkEnd w:id="791"/>
      <w:bookmarkEnd w:id="792"/>
    </w:p>
    <w:p w:rsidR="00EB1D03" w:rsidRPr="00FA68D3" w:rsidRDefault="00EB1D03" w:rsidP="00C338F1">
      <w:pPr>
        <w:ind w:left="425" w:hanging="720"/>
        <w:rPr>
          <w:rFonts w:cs="Arial"/>
        </w:rPr>
      </w:pPr>
      <w:bookmarkStart w:id="793" w:name="_Toc403380900"/>
      <w:bookmarkStart w:id="794" w:name="_Toc403401572"/>
      <w:bookmarkStart w:id="795" w:name="_Toc403401866"/>
      <w:bookmarkEnd w:id="793"/>
      <w:bookmarkEnd w:id="794"/>
      <w:bookmarkEnd w:id="795"/>
    </w:p>
    <w:p w:rsidR="00EB1D03" w:rsidRDefault="00262D64" w:rsidP="00C338F1">
      <w:pPr>
        <w:ind w:left="425"/>
        <w:rPr>
          <w:rFonts w:cs="Arial"/>
        </w:rPr>
      </w:pPr>
      <w:r>
        <w:rPr>
          <w:rFonts w:cs="Arial"/>
        </w:rPr>
        <w:t>(v)</w:t>
      </w:r>
      <w:r w:rsidR="00CF59E2" w:rsidRPr="00482D35">
        <w:rPr>
          <w:rFonts w:cs="Arial"/>
        </w:rPr>
        <w:t>E</w:t>
      </w:r>
      <w:r w:rsidR="00EB1D03" w:rsidRPr="00C75349">
        <w:rPr>
          <w:rFonts w:cs="Arial"/>
        </w:rPr>
        <w:t xml:space="preserve">mployees whose employment has been terminated involuntarily </w:t>
      </w:r>
      <w:r w:rsidR="00D0186B" w:rsidRPr="00D566C9">
        <w:rPr>
          <w:rFonts w:cs="Arial"/>
        </w:rPr>
        <w:t xml:space="preserve">by the </w:t>
      </w:r>
      <w:r w:rsidR="00732493">
        <w:rPr>
          <w:rFonts w:cs="Arial"/>
        </w:rPr>
        <w:t>President</w:t>
      </w:r>
      <w:r w:rsidR="00D0186B" w:rsidRPr="00732493">
        <w:rPr>
          <w:rFonts w:cs="Arial"/>
        </w:rPr>
        <w:t xml:space="preserve"> under s.29 of the </w:t>
      </w:r>
      <w:r w:rsidR="00D0186B" w:rsidRPr="00732493">
        <w:rPr>
          <w:rFonts w:cs="Arial"/>
          <w:i/>
        </w:rPr>
        <w:t>Public Service Act 1999</w:t>
      </w:r>
      <w:r w:rsidR="00D0186B" w:rsidRPr="00732493">
        <w:rPr>
          <w:rFonts w:cs="Arial"/>
        </w:rPr>
        <w:t xml:space="preserve"> </w:t>
      </w:r>
      <w:r w:rsidR="00EB1D03" w:rsidRPr="00732493">
        <w:rPr>
          <w:rFonts w:cs="Arial"/>
        </w:rPr>
        <w:t>will receive the same entitlements on termination as employees who consent to termination of employment except that the redundancy benefit will be reduced to account fo</w:t>
      </w:r>
      <w:r w:rsidR="00EB1D03" w:rsidRPr="009056E7">
        <w:rPr>
          <w:rFonts w:cs="Arial"/>
        </w:rPr>
        <w:t xml:space="preserve">r salary payments received during the redeployment period. The reduction in the </w:t>
      </w:r>
      <w:r w:rsidR="00EB1D03" w:rsidRPr="00AB23C8">
        <w:rPr>
          <w:rFonts w:cs="Arial"/>
        </w:rPr>
        <w:t>amount of the redundancy benefit cannot be more than half the amount the employee would have received if they had provided their consent to termination of their employment</w:t>
      </w:r>
      <w:r w:rsidR="00BD0C2A" w:rsidRPr="00AB23C8">
        <w:rPr>
          <w:rFonts w:cs="Arial"/>
        </w:rPr>
        <w:t xml:space="preserve"> subject to any minimum amount the employee is entitled to under the NES</w:t>
      </w:r>
      <w:r w:rsidR="00EB1D03" w:rsidRPr="00697208">
        <w:rPr>
          <w:rFonts w:cs="Arial"/>
        </w:rPr>
        <w:t>.</w:t>
      </w:r>
      <w:bookmarkStart w:id="796" w:name="_Toc403380901"/>
      <w:bookmarkStart w:id="797" w:name="_Toc403401573"/>
      <w:bookmarkStart w:id="798" w:name="_Toc403401867"/>
      <w:bookmarkEnd w:id="796"/>
      <w:bookmarkEnd w:id="797"/>
      <w:bookmarkEnd w:id="798"/>
    </w:p>
    <w:p w:rsidR="00267C8C" w:rsidRPr="00864EFB" w:rsidRDefault="00267C8C" w:rsidP="00C338F1">
      <w:pPr>
        <w:ind w:left="425"/>
        <w:rPr>
          <w:rFonts w:cs="Arial"/>
        </w:rPr>
      </w:pPr>
    </w:p>
    <w:p w:rsidR="0047151A" w:rsidRDefault="00262D64" w:rsidP="00C338F1">
      <w:pPr>
        <w:ind w:left="425"/>
        <w:rPr>
          <w:rFonts w:cs="Arial"/>
        </w:rPr>
      </w:pPr>
      <w:bookmarkStart w:id="799" w:name="_Toc403380903"/>
      <w:bookmarkStart w:id="800" w:name="_Toc403401575"/>
      <w:bookmarkStart w:id="801" w:name="_Toc403401869"/>
      <w:bookmarkEnd w:id="799"/>
      <w:bookmarkEnd w:id="800"/>
      <w:bookmarkEnd w:id="801"/>
      <w:r>
        <w:rPr>
          <w:rFonts w:cs="Arial"/>
        </w:rPr>
        <w:t>(vi)</w:t>
      </w:r>
      <w:r w:rsidR="009931D1" w:rsidRPr="00346299">
        <w:rPr>
          <w:rFonts w:cs="Arial"/>
        </w:rPr>
        <w:t xml:space="preserve">An employee with less than 12 years of service, who elects for redeployment, will have the 13 week redeployment period reduced </w:t>
      </w:r>
      <w:r w:rsidR="009931D1" w:rsidRPr="00EB4119">
        <w:rPr>
          <w:rFonts w:cs="Arial"/>
        </w:rPr>
        <w:t xml:space="preserve">to the period as set out below.  </w:t>
      </w:r>
      <w:bookmarkStart w:id="802" w:name="_Toc403380904"/>
      <w:bookmarkStart w:id="803" w:name="_Toc403401576"/>
      <w:bookmarkStart w:id="804" w:name="_Toc403401870"/>
      <w:bookmarkEnd w:id="802"/>
      <w:bookmarkEnd w:id="803"/>
      <w:bookmarkEnd w:id="804"/>
    </w:p>
    <w:p w:rsidR="00883BA9" w:rsidRDefault="00883BA9" w:rsidP="00C338F1">
      <w:pPr>
        <w:ind w:left="425"/>
        <w:rPr>
          <w:rFonts w:cs="Arial"/>
        </w:rPr>
      </w:pPr>
    </w:p>
    <w:p w:rsidR="00E84A27" w:rsidRPr="00F148EA" w:rsidRDefault="00E84A27" w:rsidP="005F70CA">
      <w:pPr>
        <w:ind w:left="425"/>
        <w:rPr>
          <w:rFonts w:cs="Arial"/>
        </w:rPr>
      </w:pPr>
    </w:p>
    <w:p w:rsidR="009931D1" w:rsidRPr="00240896" w:rsidRDefault="009931D1" w:rsidP="00E03E02">
      <w:pPr>
        <w:ind w:left="720" w:hanging="720"/>
        <w:rPr>
          <w:rFonts w:cs="Arial"/>
        </w:rPr>
      </w:pPr>
      <w:bookmarkStart w:id="805" w:name="_Toc403380905"/>
      <w:bookmarkStart w:id="806" w:name="_Toc403401577"/>
      <w:bookmarkStart w:id="807" w:name="_Toc403401871"/>
      <w:bookmarkEnd w:id="805"/>
      <w:bookmarkEnd w:id="806"/>
      <w:bookmarkEnd w:id="80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7"/>
        <w:gridCol w:w="2624"/>
        <w:gridCol w:w="3957"/>
      </w:tblGrid>
      <w:tr w:rsidR="002E6FB1" w:rsidRPr="00AB23C8" w:rsidTr="005F70CA">
        <w:tc>
          <w:tcPr>
            <w:tcW w:w="3190" w:type="dxa"/>
            <w:shd w:val="clear" w:color="auto" w:fill="auto"/>
          </w:tcPr>
          <w:p w:rsidR="002E6FB1" w:rsidRPr="00240896" w:rsidRDefault="002E6FB1" w:rsidP="00AB23C8">
            <w:pPr>
              <w:jc w:val="center"/>
              <w:rPr>
                <w:rFonts w:cs="Arial"/>
              </w:rPr>
            </w:pPr>
            <w:r w:rsidRPr="00240896">
              <w:rPr>
                <w:rFonts w:cs="Arial"/>
              </w:rPr>
              <w:t>Years of Service</w:t>
            </w:r>
            <w:bookmarkStart w:id="808" w:name="_Toc403380906"/>
            <w:bookmarkStart w:id="809" w:name="_Toc403401578"/>
            <w:bookmarkStart w:id="810" w:name="_Toc403401872"/>
            <w:bookmarkEnd w:id="808"/>
            <w:bookmarkEnd w:id="809"/>
            <w:bookmarkEnd w:id="810"/>
          </w:p>
        </w:tc>
        <w:tc>
          <w:tcPr>
            <w:tcW w:w="3190" w:type="dxa"/>
            <w:shd w:val="clear" w:color="auto" w:fill="auto"/>
          </w:tcPr>
          <w:p w:rsidR="002E6FB1" w:rsidRPr="00240896" w:rsidRDefault="002E6FB1" w:rsidP="00AB23C8">
            <w:pPr>
              <w:jc w:val="center"/>
              <w:rPr>
                <w:rFonts w:cs="Arial"/>
              </w:rPr>
            </w:pPr>
            <w:r w:rsidRPr="00240896">
              <w:rPr>
                <w:rFonts w:cs="Arial"/>
              </w:rPr>
              <w:t>Redeployment Period</w:t>
            </w:r>
            <w:bookmarkStart w:id="811" w:name="_Toc403380907"/>
            <w:bookmarkStart w:id="812" w:name="_Toc403401579"/>
            <w:bookmarkStart w:id="813" w:name="_Toc403401873"/>
            <w:bookmarkEnd w:id="811"/>
            <w:bookmarkEnd w:id="812"/>
            <w:bookmarkEnd w:id="813"/>
          </w:p>
        </w:tc>
        <w:tc>
          <w:tcPr>
            <w:tcW w:w="3190" w:type="dxa"/>
            <w:shd w:val="clear" w:color="auto" w:fill="auto"/>
          </w:tcPr>
          <w:p w:rsidR="002E6FB1" w:rsidRPr="0020058E" w:rsidRDefault="002E6FB1" w:rsidP="00AB23C8">
            <w:pPr>
              <w:jc w:val="center"/>
              <w:rPr>
                <w:rFonts w:cs="Arial"/>
              </w:rPr>
            </w:pPr>
            <w:r w:rsidRPr="00240896">
              <w:rPr>
                <w:rFonts w:cs="Arial"/>
              </w:rPr>
              <w:t xml:space="preserve">NES Redundancy </w:t>
            </w:r>
            <w:r w:rsidRPr="0020058E">
              <w:rPr>
                <w:rFonts w:cs="Arial"/>
              </w:rPr>
              <w:t>Benefit</w:t>
            </w:r>
            <w:bookmarkStart w:id="814" w:name="_Toc403380908"/>
            <w:bookmarkStart w:id="815" w:name="_Toc403401580"/>
            <w:bookmarkStart w:id="816" w:name="_Toc403401874"/>
            <w:bookmarkEnd w:id="814"/>
            <w:bookmarkEnd w:id="815"/>
            <w:bookmarkEnd w:id="816"/>
          </w:p>
        </w:tc>
        <w:bookmarkStart w:id="817" w:name="_Toc403380909"/>
        <w:bookmarkStart w:id="818" w:name="_Toc403401581"/>
        <w:bookmarkStart w:id="819" w:name="_Toc403401875"/>
        <w:bookmarkEnd w:id="817"/>
        <w:bookmarkEnd w:id="818"/>
        <w:bookmarkEnd w:id="819"/>
      </w:tr>
      <w:tr w:rsidR="002E6FB1" w:rsidRPr="00AB23C8" w:rsidTr="005F70CA">
        <w:tc>
          <w:tcPr>
            <w:tcW w:w="3190" w:type="dxa"/>
            <w:shd w:val="clear" w:color="auto" w:fill="auto"/>
          </w:tcPr>
          <w:p w:rsidR="002E6FB1" w:rsidRPr="00AB23C8" w:rsidRDefault="002E6FB1" w:rsidP="00AB23C8">
            <w:pPr>
              <w:jc w:val="center"/>
              <w:rPr>
                <w:rFonts w:cs="Arial"/>
              </w:rPr>
            </w:pPr>
            <w:r w:rsidRPr="00AB23C8">
              <w:rPr>
                <w:rFonts w:cs="Arial"/>
              </w:rPr>
              <w:t>1</w:t>
            </w:r>
            <w:bookmarkStart w:id="820" w:name="_Toc403380910"/>
            <w:bookmarkStart w:id="821" w:name="_Toc403401582"/>
            <w:bookmarkStart w:id="822" w:name="_Toc403401876"/>
            <w:bookmarkEnd w:id="820"/>
            <w:bookmarkEnd w:id="821"/>
            <w:bookmarkEnd w:id="822"/>
          </w:p>
        </w:tc>
        <w:tc>
          <w:tcPr>
            <w:tcW w:w="3190" w:type="dxa"/>
            <w:shd w:val="clear" w:color="auto" w:fill="auto"/>
          </w:tcPr>
          <w:p w:rsidR="002E6FB1" w:rsidRPr="00AB23C8" w:rsidRDefault="002E6FB1" w:rsidP="00AB23C8">
            <w:pPr>
              <w:jc w:val="center"/>
              <w:rPr>
                <w:rFonts w:cs="Arial"/>
              </w:rPr>
            </w:pPr>
            <w:r w:rsidRPr="00AB23C8">
              <w:rPr>
                <w:rFonts w:cs="Arial"/>
              </w:rPr>
              <w:t>11 weeks</w:t>
            </w:r>
            <w:bookmarkStart w:id="823" w:name="_Toc403380911"/>
            <w:bookmarkStart w:id="824" w:name="_Toc403401583"/>
            <w:bookmarkStart w:id="825" w:name="_Toc403401877"/>
            <w:bookmarkEnd w:id="823"/>
            <w:bookmarkEnd w:id="824"/>
            <w:bookmarkEnd w:id="825"/>
          </w:p>
        </w:tc>
        <w:tc>
          <w:tcPr>
            <w:tcW w:w="3190" w:type="dxa"/>
            <w:shd w:val="clear" w:color="auto" w:fill="auto"/>
          </w:tcPr>
          <w:p w:rsidR="002E6FB1" w:rsidRPr="00AB23C8" w:rsidRDefault="002E6FB1" w:rsidP="0054339B">
            <w:pPr>
              <w:jc w:val="center"/>
              <w:rPr>
                <w:rFonts w:cs="Arial"/>
              </w:rPr>
            </w:pPr>
            <w:r w:rsidRPr="00AB23C8">
              <w:rPr>
                <w:rFonts w:cs="Arial"/>
              </w:rPr>
              <w:t>4 weeks</w:t>
            </w:r>
            <w:bookmarkStart w:id="826" w:name="_Toc403380912"/>
            <w:bookmarkStart w:id="827" w:name="_Toc403401584"/>
            <w:bookmarkStart w:id="828" w:name="_Toc403401878"/>
            <w:bookmarkEnd w:id="826"/>
            <w:bookmarkEnd w:id="827"/>
            <w:bookmarkEnd w:id="828"/>
          </w:p>
        </w:tc>
        <w:bookmarkStart w:id="829" w:name="_Toc403380913"/>
        <w:bookmarkStart w:id="830" w:name="_Toc403401585"/>
        <w:bookmarkStart w:id="831" w:name="_Toc403401879"/>
        <w:bookmarkEnd w:id="829"/>
        <w:bookmarkEnd w:id="830"/>
        <w:bookmarkEnd w:id="831"/>
      </w:tr>
      <w:tr w:rsidR="002E6FB1" w:rsidRPr="00AB23C8" w:rsidTr="005F70CA">
        <w:tc>
          <w:tcPr>
            <w:tcW w:w="3190" w:type="dxa"/>
            <w:shd w:val="clear" w:color="auto" w:fill="auto"/>
          </w:tcPr>
          <w:p w:rsidR="002E6FB1" w:rsidRPr="00AB23C8" w:rsidRDefault="002E6FB1" w:rsidP="00AB23C8">
            <w:pPr>
              <w:jc w:val="center"/>
              <w:rPr>
                <w:rFonts w:cs="Arial"/>
              </w:rPr>
            </w:pPr>
            <w:r w:rsidRPr="00AB23C8">
              <w:rPr>
                <w:rFonts w:cs="Arial"/>
              </w:rPr>
              <w:t>2</w:t>
            </w:r>
            <w:bookmarkStart w:id="832" w:name="_Toc403380914"/>
            <w:bookmarkStart w:id="833" w:name="_Toc403401586"/>
            <w:bookmarkStart w:id="834" w:name="_Toc403401880"/>
            <w:bookmarkEnd w:id="832"/>
            <w:bookmarkEnd w:id="833"/>
            <w:bookmarkEnd w:id="834"/>
          </w:p>
        </w:tc>
        <w:tc>
          <w:tcPr>
            <w:tcW w:w="3190" w:type="dxa"/>
            <w:shd w:val="clear" w:color="auto" w:fill="auto"/>
          </w:tcPr>
          <w:p w:rsidR="002E6FB1" w:rsidRPr="00AB23C8" w:rsidRDefault="002E6FB1" w:rsidP="00AB23C8">
            <w:pPr>
              <w:jc w:val="center"/>
              <w:rPr>
                <w:rFonts w:cs="Arial"/>
              </w:rPr>
            </w:pPr>
            <w:r w:rsidRPr="00AB23C8">
              <w:rPr>
                <w:rFonts w:cs="Arial"/>
              </w:rPr>
              <w:t>9 weeks</w:t>
            </w:r>
            <w:bookmarkStart w:id="835" w:name="_Toc403380915"/>
            <w:bookmarkStart w:id="836" w:name="_Toc403401587"/>
            <w:bookmarkStart w:id="837" w:name="_Toc403401881"/>
            <w:bookmarkEnd w:id="835"/>
            <w:bookmarkEnd w:id="836"/>
            <w:bookmarkEnd w:id="837"/>
          </w:p>
        </w:tc>
        <w:tc>
          <w:tcPr>
            <w:tcW w:w="3190" w:type="dxa"/>
            <w:shd w:val="clear" w:color="auto" w:fill="auto"/>
          </w:tcPr>
          <w:p w:rsidR="002E6FB1" w:rsidRPr="00AB23C8" w:rsidRDefault="00883BA9" w:rsidP="0054339B">
            <w:pPr>
              <w:ind w:left="720" w:hanging="720"/>
              <w:jc w:val="center"/>
              <w:rPr>
                <w:rFonts w:cs="Arial"/>
              </w:rPr>
            </w:pPr>
            <w:r>
              <w:rPr>
                <w:rFonts w:cs="Arial"/>
              </w:rPr>
              <w:t xml:space="preserve">6 </w:t>
            </w:r>
            <w:r w:rsidR="002E6FB1" w:rsidRPr="00AB23C8">
              <w:rPr>
                <w:rFonts w:cs="Arial"/>
              </w:rPr>
              <w:t>weeks</w:t>
            </w:r>
            <w:bookmarkStart w:id="838" w:name="_Toc403380916"/>
            <w:bookmarkStart w:id="839" w:name="_Toc403401588"/>
            <w:bookmarkStart w:id="840" w:name="_Toc403401882"/>
            <w:bookmarkEnd w:id="838"/>
            <w:bookmarkEnd w:id="839"/>
            <w:bookmarkEnd w:id="840"/>
          </w:p>
        </w:tc>
        <w:bookmarkStart w:id="841" w:name="_Toc403380917"/>
        <w:bookmarkStart w:id="842" w:name="_Toc403401589"/>
        <w:bookmarkStart w:id="843" w:name="_Toc403401883"/>
        <w:bookmarkEnd w:id="841"/>
        <w:bookmarkEnd w:id="842"/>
        <w:bookmarkEnd w:id="843"/>
      </w:tr>
      <w:tr w:rsidR="002E6FB1" w:rsidRPr="00AB23C8" w:rsidTr="005F70CA">
        <w:tc>
          <w:tcPr>
            <w:tcW w:w="3190" w:type="dxa"/>
            <w:shd w:val="clear" w:color="auto" w:fill="auto"/>
          </w:tcPr>
          <w:p w:rsidR="002E6FB1" w:rsidRPr="00AB23C8" w:rsidRDefault="002E6FB1" w:rsidP="00AB23C8">
            <w:pPr>
              <w:jc w:val="center"/>
              <w:rPr>
                <w:rFonts w:cs="Arial"/>
              </w:rPr>
            </w:pPr>
            <w:r w:rsidRPr="00AB23C8">
              <w:rPr>
                <w:rFonts w:cs="Arial"/>
              </w:rPr>
              <w:t>3</w:t>
            </w:r>
            <w:bookmarkStart w:id="844" w:name="_Toc403380918"/>
            <w:bookmarkStart w:id="845" w:name="_Toc403401590"/>
            <w:bookmarkStart w:id="846" w:name="_Toc403401884"/>
            <w:bookmarkEnd w:id="844"/>
            <w:bookmarkEnd w:id="845"/>
            <w:bookmarkEnd w:id="846"/>
          </w:p>
        </w:tc>
        <w:tc>
          <w:tcPr>
            <w:tcW w:w="3190" w:type="dxa"/>
            <w:shd w:val="clear" w:color="auto" w:fill="auto"/>
          </w:tcPr>
          <w:p w:rsidR="002E6FB1" w:rsidRPr="00AB23C8" w:rsidRDefault="002E6FB1" w:rsidP="00AB23C8">
            <w:pPr>
              <w:jc w:val="center"/>
              <w:rPr>
                <w:rFonts w:cs="Arial"/>
              </w:rPr>
            </w:pPr>
            <w:r w:rsidRPr="00AB23C8">
              <w:rPr>
                <w:rFonts w:cs="Arial"/>
              </w:rPr>
              <w:t>9 weeks</w:t>
            </w:r>
            <w:bookmarkStart w:id="847" w:name="_Toc403380919"/>
            <w:bookmarkStart w:id="848" w:name="_Toc403401591"/>
            <w:bookmarkStart w:id="849" w:name="_Toc403401885"/>
            <w:bookmarkEnd w:id="847"/>
            <w:bookmarkEnd w:id="848"/>
            <w:bookmarkEnd w:id="849"/>
          </w:p>
        </w:tc>
        <w:tc>
          <w:tcPr>
            <w:tcW w:w="3190" w:type="dxa"/>
            <w:shd w:val="clear" w:color="auto" w:fill="auto"/>
          </w:tcPr>
          <w:p w:rsidR="002E6FB1" w:rsidRPr="00AB23C8" w:rsidRDefault="002E6FB1" w:rsidP="0054339B">
            <w:pPr>
              <w:jc w:val="center"/>
              <w:rPr>
                <w:rFonts w:cs="Arial"/>
              </w:rPr>
            </w:pPr>
            <w:r w:rsidRPr="00AB23C8">
              <w:rPr>
                <w:rFonts w:cs="Arial"/>
              </w:rPr>
              <w:t>7 weeks</w:t>
            </w:r>
            <w:bookmarkStart w:id="850" w:name="_Toc403380920"/>
            <w:bookmarkStart w:id="851" w:name="_Toc403401592"/>
            <w:bookmarkStart w:id="852" w:name="_Toc403401886"/>
            <w:bookmarkEnd w:id="850"/>
            <w:bookmarkEnd w:id="851"/>
            <w:bookmarkEnd w:id="852"/>
          </w:p>
        </w:tc>
        <w:bookmarkStart w:id="853" w:name="_Toc403380921"/>
        <w:bookmarkStart w:id="854" w:name="_Toc403401593"/>
        <w:bookmarkStart w:id="855" w:name="_Toc403401887"/>
        <w:bookmarkEnd w:id="853"/>
        <w:bookmarkEnd w:id="854"/>
        <w:bookmarkEnd w:id="855"/>
      </w:tr>
      <w:tr w:rsidR="002E6FB1" w:rsidRPr="00AB23C8" w:rsidTr="005F70CA">
        <w:tc>
          <w:tcPr>
            <w:tcW w:w="3190" w:type="dxa"/>
            <w:shd w:val="clear" w:color="auto" w:fill="auto"/>
          </w:tcPr>
          <w:p w:rsidR="002E6FB1" w:rsidRPr="00AB23C8" w:rsidRDefault="002E6FB1" w:rsidP="00AB23C8">
            <w:pPr>
              <w:jc w:val="center"/>
              <w:rPr>
                <w:rFonts w:cs="Arial"/>
              </w:rPr>
            </w:pPr>
            <w:r w:rsidRPr="00AB23C8">
              <w:rPr>
                <w:rFonts w:cs="Arial"/>
              </w:rPr>
              <w:t>4</w:t>
            </w:r>
            <w:bookmarkStart w:id="856" w:name="_Toc403380922"/>
            <w:bookmarkStart w:id="857" w:name="_Toc403401594"/>
            <w:bookmarkStart w:id="858" w:name="_Toc403401888"/>
            <w:bookmarkEnd w:id="856"/>
            <w:bookmarkEnd w:id="857"/>
            <w:bookmarkEnd w:id="858"/>
          </w:p>
        </w:tc>
        <w:tc>
          <w:tcPr>
            <w:tcW w:w="3190" w:type="dxa"/>
            <w:shd w:val="clear" w:color="auto" w:fill="auto"/>
          </w:tcPr>
          <w:p w:rsidR="002E6FB1" w:rsidRPr="00AB23C8" w:rsidRDefault="002E6FB1" w:rsidP="00AB23C8">
            <w:pPr>
              <w:jc w:val="center"/>
              <w:rPr>
                <w:rFonts w:cs="Arial"/>
              </w:rPr>
            </w:pPr>
            <w:r w:rsidRPr="00AB23C8">
              <w:rPr>
                <w:rFonts w:cs="Arial"/>
              </w:rPr>
              <w:t>9 weeks</w:t>
            </w:r>
            <w:bookmarkStart w:id="859" w:name="_Toc403380923"/>
            <w:bookmarkStart w:id="860" w:name="_Toc403401595"/>
            <w:bookmarkStart w:id="861" w:name="_Toc403401889"/>
            <w:bookmarkEnd w:id="859"/>
            <w:bookmarkEnd w:id="860"/>
            <w:bookmarkEnd w:id="861"/>
          </w:p>
        </w:tc>
        <w:tc>
          <w:tcPr>
            <w:tcW w:w="3190" w:type="dxa"/>
            <w:shd w:val="clear" w:color="auto" w:fill="auto"/>
          </w:tcPr>
          <w:p w:rsidR="002E6FB1" w:rsidRPr="00AB23C8" w:rsidRDefault="002E6FB1" w:rsidP="0054339B">
            <w:pPr>
              <w:jc w:val="center"/>
              <w:rPr>
                <w:rFonts w:cs="Arial"/>
              </w:rPr>
            </w:pPr>
            <w:r w:rsidRPr="00AB23C8">
              <w:rPr>
                <w:rFonts w:cs="Arial"/>
              </w:rPr>
              <w:t>8 weeks</w:t>
            </w:r>
            <w:bookmarkStart w:id="862" w:name="_Toc403380924"/>
            <w:bookmarkStart w:id="863" w:name="_Toc403401596"/>
            <w:bookmarkStart w:id="864" w:name="_Toc403401890"/>
            <w:bookmarkEnd w:id="862"/>
            <w:bookmarkEnd w:id="863"/>
            <w:bookmarkEnd w:id="864"/>
          </w:p>
        </w:tc>
        <w:bookmarkStart w:id="865" w:name="_Toc403380925"/>
        <w:bookmarkStart w:id="866" w:name="_Toc403401597"/>
        <w:bookmarkStart w:id="867" w:name="_Toc403401891"/>
        <w:bookmarkEnd w:id="865"/>
        <w:bookmarkEnd w:id="866"/>
        <w:bookmarkEnd w:id="867"/>
      </w:tr>
      <w:tr w:rsidR="002E6FB1" w:rsidRPr="00AB23C8" w:rsidTr="005F70CA">
        <w:tc>
          <w:tcPr>
            <w:tcW w:w="3190" w:type="dxa"/>
            <w:shd w:val="clear" w:color="auto" w:fill="auto"/>
          </w:tcPr>
          <w:p w:rsidR="002E6FB1" w:rsidRPr="00AB23C8" w:rsidRDefault="002E6FB1" w:rsidP="00AB23C8">
            <w:pPr>
              <w:jc w:val="center"/>
              <w:rPr>
                <w:rFonts w:cs="Arial"/>
              </w:rPr>
            </w:pPr>
            <w:r w:rsidRPr="00AB23C8">
              <w:rPr>
                <w:rFonts w:cs="Arial"/>
              </w:rPr>
              <w:t>5</w:t>
            </w:r>
            <w:bookmarkStart w:id="868" w:name="_Toc403380926"/>
            <w:bookmarkStart w:id="869" w:name="_Toc403401598"/>
            <w:bookmarkStart w:id="870" w:name="_Toc403401892"/>
            <w:bookmarkEnd w:id="868"/>
            <w:bookmarkEnd w:id="869"/>
            <w:bookmarkEnd w:id="870"/>
          </w:p>
        </w:tc>
        <w:tc>
          <w:tcPr>
            <w:tcW w:w="3190" w:type="dxa"/>
            <w:shd w:val="clear" w:color="auto" w:fill="auto"/>
          </w:tcPr>
          <w:p w:rsidR="002E6FB1" w:rsidRPr="00AB23C8" w:rsidRDefault="002E6FB1" w:rsidP="00AB23C8">
            <w:pPr>
              <w:jc w:val="center"/>
              <w:rPr>
                <w:rFonts w:cs="Arial"/>
              </w:rPr>
            </w:pPr>
            <w:r w:rsidRPr="00AB23C8">
              <w:rPr>
                <w:rFonts w:cs="Arial"/>
              </w:rPr>
              <w:t>8 weeks</w:t>
            </w:r>
            <w:bookmarkStart w:id="871" w:name="_Toc403380927"/>
            <w:bookmarkStart w:id="872" w:name="_Toc403401599"/>
            <w:bookmarkStart w:id="873" w:name="_Toc403401893"/>
            <w:bookmarkEnd w:id="871"/>
            <w:bookmarkEnd w:id="872"/>
            <w:bookmarkEnd w:id="873"/>
          </w:p>
        </w:tc>
        <w:tc>
          <w:tcPr>
            <w:tcW w:w="3190" w:type="dxa"/>
            <w:shd w:val="clear" w:color="auto" w:fill="auto"/>
          </w:tcPr>
          <w:p w:rsidR="002E6FB1" w:rsidRPr="00AB23C8" w:rsidRDefault="002E6FB1" w:rsidP="0054339B">
            <w:pPr>
              <w:jc w:val="center"/>
              <w:rPr>
                <w:rFonts w:cs="Arial"/>
              </w:rPr>
            </w:pPr>
            <w:r w:rsidRPr="00AB23C8">
              <w:rPr>
                <w:rFonts w:cs="Arial"/>
              </w:rPr>
              <w:t>10 weeks</w:t>
            </w:r>
            <w:bookmarkStart w:id="874" w:name="_Toc403380928"/>
            <w:bookmarkStart w:id="875" w:name="_Toc403401600"/>
            <w:bookmarkStart w:id="876" w:name="_Toc403401894"/>
            <w:bookmarkEnd w:id="874"/>
            <w:bookmarkEnd w:id="875"/>
            <w:bookmarkEnd w:id="876"/>
          </w:p>
        </w:tc>
        <w:bookmarkStart w:id="877" w:name="_Toc403380929"/>
        <w:bookmarkStart w:id="878" w:name="_Toc403401601"/>
        <w:bookmarkStart w:id="879" w:name="_Toc403401895"/>
        <w:bookmarkEnd w:id="877"/>
        <w:bookmarkEnd w:id="878"/>
        <w:bookmarkEnd w:id="879"/>
      </w:tr>
      <w:tr w:rsidR="002E6FB1" w:rsidRPr="00AB23C8" w:rsidTr="005F70CA">
        <w:tc>
          <w:tcPr>
            <w:tcW w:w="3190" w:type="dxa"/>
            <w:shd w:val="clear" w:color="auto" w:fill="auto"/>
          </w:tcPr>
          <w:p w:rsidR="002E6FB1" w:rsidRPr="00AB23C8" w:rsidRDefault="002E6FB1" w:rsidP="00AB23C8">
            <w:pPr>
              <w:jc w:val="center"/>
              <w:rPr>
                <w:rFonts w:cs="Arial"/>
              </w:rPr>
            </w:pPr>
            <w:r w:rsidRPr="00AB23C8">
              <w:rPr>
                <w:rFonts w:cs="Arial"/>
              </w:rPr>
              <w:t>6</w:t>
            </w:r>
            <w:bookmarkStart w:id="880" w:name="_Toc403380930"/>
            <w:bookmarkStart w:id="881" w:name="_Toc403401602"/>
            <w:bookmarkStart w:id="882" w:name="_Toc403401896"/>
            <w:bookmarkEnd w:id="880"/>
            <w:bookmarkEnd w:id="881"/>
            <w:bookmarkEnd w:id="882"/>
          </w:p>
        </w:tc>
        <w:tc>
          <w:tcPr>
            <w:tcW w:w="3190" w:type="dxa"/>
            <w:shd w:val="clear" w:color="auto" w:fill="auto"/>
          </w:tcPr>
          <w:p w:rsidR="002E6FB1" w:rsidRPr="00AB23C8" w:rsidRDefault="002E6FB1" w:rsidP="00AB23C8">
            <w:pPr>
              <w:jc w:val="center"/>
              <w:rPr>
                <w:rFonts w:cs="Arial"/>
              </w:rPr>
            </w:pPr>
            <w:r w:rsidRPr="00AB23C8">
              <w:rPr>
                <w:rFonts w:cs="Arial"/>
              </w:rPr>
              <w:t>8 weeks</w:t>
            </w:r>
            <w:bookmarkStart w:id="883" w:name="_Toc403380931"/>
            <w:bookmarkStart w:id="884" w:name="_Toc403401603"/>
            <w:bookmarkStart w:id="885" w:name="_Toc403401897"/>
            <w:bookmarkEnd w:id="883"/>
            <w:bookmarkEnd w:id="884"/>
            <w:bookmarkEnd w:id="885"/>
          </w:p>
        </w:tc>
        <w:tc>
          <w:tcPr>
            <w:tcW w:w="3190" w:type="dxa"/>
            <w:shd w:val="clear" w:color="auto" w:fill="auto"/>
          </w:tcPr>
          <w:p w:rsidR="002E6FB1" w:rsidRPr="00AB23C8" w:rsidRDefault="002E6FB1" w:rsidP="0054339B">
            <w:pPr>
              <w:jc w:val="center"/>
              <w:rPr>
                <w:rFonts w:cs="Arial"/>
              </w:rPr>
            </w:pPr>
            <w:r w:rsidRPr="00AB23C8">
              <w:rPr>
                <w:rFonts w:cs="Arial"/>
              </w:rPr>
              <w:t>11 weeks</w:t>
            </w:r>
            <w:bookmarkStart w:id="886" w:name="_Toc403380932"/>
            <w:bookmarkStart w:id="887" w:name="_Toc403401604"/>
            <w:bookmarkStart w:id="888" w:name="_Toc403401898"/>
            <w:bookmarkEnd w:id="886"/>
            <w:bookmarkEnd w:id="887"/>
            <w:bookmarkEnd w:id="888"/>
          </w:p>
        </w:tc>
        <w:bookmarkStart w:id="889" w:name="_Toc403380933"/>
        <w:bookmarkStart w:id="890" w:name="_Toc403401605"/>
        <w:bookmarkStart w:id="891" w:name="_Toc403401899"/>
        <w:bookmarkEnd w:id="889"/>
        <w:bookmarkEnd w:id="890"/>
        <w:bookmarkEnd w:id="891"/>
      </w:tr>
      <w:tr w:rsidR="002E6FB1" w:rsidRPr="00AB23C8" w:rsidTr="005F70CA">
        <w:tc>
          <w:tcPr>
            <w:tcW w:w="3190" w:type="dxa"/>
            <w:shd w:val="clear" w:color="auto" w:fill="auto"/>
          </w:tcPr>
          <w:p w:rsidR="002E6FB1" w:rsidRPr="00AB23C8" w:rsidRDefault="002E6FB1" w:rsidP="00AB23C8">
            <w:pPr>
              <w:jc w:val="center"/>
              <w:rPr>
                <w:rFonts w:cs="Arial"/>
              </w:rPr>
            </w:pPr>
            <w:r w:rsidRPr="00AB23C8">
              <w:rPr>
                <w:rFonts w:cs="Arial"/>
              </w:rPr>
              <w:t>7</w:t>
            </w:r>
            <w:bookmarkStart w:id="892" w:name="_Toc403380934"/>
            <w:bookmarkStart w:id="893" w:name="_Toc403401606"/>
            <w:bookmarkStart w:id="894" w:name="_Toc403401900"/>
            <w:bookmarkEnd w:id="892"/>
            <w:bookmarkEnd w:id="893"/>
            <w:bookmarkEnd w:id="894"/>
          </w:p>
        </w:tc>
        <w:tc>
          <w:tcPr>
            <w:tcW w:w="3190" w:type="dxa"/>
            <w:shd w:val="clear" w:color="auto" w:fill="auto"/>
          </w:tcPr>
          <w:p w:rsidR="002E6FB1" w:rsidRPr="00AB23C8" w:rsidRDefault="002E6FB1" w:rsidP="00AB23C8">
            <w:pPr>
              <w:jc w:val="center"/>
              <w:rPr>
                <w:rFonts w:cs="Arial"/>
              </w:rPr>
            </w:pPr>
            <w:r w:rsidRPr="00AB23C8">
              <w:rPr>
                <w:rFonts w:cs="Arial"/>
              </w:rPr>
              <w:t>7 weeks</w:t>
            </w:r>
            <w:bookmarkStart w:id="895" w:name="_Toc403380935"/>
            <w:bookmarkStart w:id="896" w:name="_Toc403401607"/>
            <w:bookmarkStart w:id="897" w:name="_Toc403401901"/>
            <w:bookmarkEnd w:id="895"/>
            <w:bookmarkEnd w:id="896"/>
            <w:bookmarkEnd w:id="897"/>
          </w:p>
        </w:tc>
        <w:tc>
          <w:tcPr>
            <w:tcW w:w="3190" w:type="dxa"/>
            <w:shd w:val="clear" w:color="auto" w:fill="auto"/>
          </w:tcPr>
          <w:p w:rsidR="002E6FB1" w:rsidRPr="00AB23C8" w:rsidRDefault="002E6FB1" w:rsidP="0054339B">
            <w:pPr>
              <w:jc w:val="center"/>
              <w:rPr>
                <w:rFonts w:cs="Arial"/>
              </w:rPr>
            </w:pPr>
            <w:r w:rsidRPr="00AB23C8">
              <w:rPr>
                <w:rFonts w:cs="Arial"/>
              </w:rPr>
              <w:t>13 weeks</w:t>
            </w:r>
            <w:bookmarkStart w:id="898" w:name="_Toc403380936"/>
            <w:bookmarkStart w:id="899" w:name="_Toc403401608"/>
            <w:bookmarkStart w:id="900" w:name="_Toc403401902"/>
            <w:bookmarkEnd w:id="898"/>
            <w:bookmarkEnd w:id="899"/>
            <w:bookmarkEnd w:id="900"/>
          </w:p>
        </w:tc>
        <w:bookmarkStart w:id="901" w:name="_Toc403380937"/>
        <w:bookmarkStart w:id="902" w:name="_Toc403401609"/>
        <w:bookmarkStart w:id="903" w:name="_Toc403401903"/>
        <w:bookmarkEnd w:id="901"/>
        <w:bookmarkEnd w:id="902"/>
        <w:bookmarkEnd w:id="903"/>
      </w:tr>
      <w:tr w:rsidR="002E6FB1" w:rsidRPr="00AB23C8" w:rsidTr="005F70CA">
        <w:tc>
          <w:tcPr>
            <w:tcW w:w="3190" w:type="dxa"/>
            <w:shd w:val="clear" w:color="auto" w:fill="auto"/>
          </w:tcPr>
          <w:p w:rsidR="002E6FB1" w:rsidRPr="00AB23C8" w:rsidRDefault="002E6FB1" w:rsidP="00AB23C8">
            <w:pPr>
              <w:jc w:val="center"/>
              <w:rPr>
                <w:rFonts w:cs="Arial"/>
              </w:rPr>
            </w:pPr>
            <w:r w:rsidRPr="00AB23C8">
              <w:rPr>
                <w:rFonts w:cs="Arial"/>
              </w:rPr>
              <w:t>8</w:t>
            </w:r>
            <w:bookmarkStart w:id="904" w:name="_Toc403380938"/>
            <w:bookmarkStart w:id="905" w:name="_Toc403401610"/>
            <w:bookmarkStart w:id="906" w:name="_Toc403401904"/>
            <w:bookmarkEnd w:id="904"/>
            <w:bookmarkEnd w:id="905"/>
            <w:bookmarkEnd w:id="906"/>
          </w:p>
        </w:tc>
        <w:tc>
          <w:tcPr>
            <w:tcW w:w="3190" w:type="dxa"/>
            <w:shd w:val="clear" w:color="auto" w:fill="auto"/>
          </w:tcPr>
          <w:p w:rsidR="002E6FB1" w:rsidRPr="00AB23C8" w:rsidRDefault="002E6FB1" w:rsidP="00AB23C8">
            <w:pPr>
              <w:jc w:val="center"/>
              <w:rPr>
                <w:rFonts w:cs="Arial"/>
              </w:rPr>
            </w:pPr>
            <w:r w:rsidRPr="00AB23C8">
              <w:rPr>
                <w:rFonts w:cs="Arial"/>
              </w:rPr>
              <w:t>7 weeks</w:t>
            </w:r>
            <w:bookmarkStart w:id="907" w:name="_Toc403380939"/>
            <w:bookmarkStart w:id="908" w:name="_Toc403401611"/>
            <w:bookmarkStart w:id="909" w:name="_Toc403401905"/>
            <w:bookmarkEnd w:id="907"/>
            <w:bookmarkEnd w:id="908"/>
            <w:bookmarkEnd w:id="909"/>
          </w:p>
        </w:tc>
        <w:tc>
          <w:tcPr>
            <w:tcW w:w="3190" w:type="dxa"/>
            <w:shd w:val="clear" w:color="auto" w:fill="auto"/>
          </w:tcPr>
          <w:p w:rsidR="002E6FB1" w:rsidRPr="00AB23C8" w:rsidRDefault="002E6FB1" w:rsidP="0054339B">
            <w:pPr>
              <w:jc w:val="center"/>
              <w:rPr>
                <w:rFonts w:cs="Arial"/>
              </w:rPr>
            </w:pPr>
            <w:r w:rsidRPr="00AB23C8">
              <w:rPr>
                <w:rFonts w:cs="Arial"/>
              </w:rPr>
              <w:t>14 weeks</w:t>
            </w:r>
            <w:bookmarkStart w:id="910" w:name="_Toc403380940"/>
            <w:bookmarkStart w:id="911" w:name="_Toc403401612"/>
            <w:bookmarkStart w:id="912" w:name="_Toc403401906"/>
            <w:bookmarkEnd w:id="910"/>
            <w:bookmarkEnd w:id="911"/>
            <w:bookmarkEnd w:id="912"/>
          </w:p>
        </w:tc>
        <w:bookmarkStart w:id="913" w:name="_Toc403380941"/>
        <w:bookmarkStart w:id="914" w:name="_Toc403401613"/>
        <w:bookmarkStart w:id="915" w:name="_Toc403401907"/>
        <w:bookmarkEnd w:id="913"/>
        <w:bookmarkEnd w:id="914"/>
        <w:bookmarkEnd w:id="915"/>
      </w:tr>
      <w:tr w:rsidR="002E6FB1" w:rsidRPr="00AB23C8" w:rsidTr="005F70CA">
        <w:tc>
          <w:tcPr>
            <w:tcW w:w="3190" w:type="dxa"/>
            <w:shd w:val="clear" w:color="auto" w:fill="auto"/>
          </w:tcPr>
          <w:p w:rsidR="002E6FB1" w:rsidRPr="00AB23C8" w:rsidRDefault="002E6FB1" w:rsidP="00AB23C8">
            <w:pPr>
              <w:jc w:val="center"/>
              <w:rPr>
                <w:rFonts w:cs="Arial"/>
              </w:rPr>
            </w:pPr>
            <w:r w:rsidRPr="00AB23C8">
              <w:rPr>
                <w:rFonts w:cs="Arial"/>
              </w:rPr>
              <w:t>9</w:t>
            </w:r>
            <w:bookmarkStart w:id="916" w:name="_Toc403380942"/>
            <w:bookmarkStart w:id="917" w:name="_Toc403401614"/>
            <w:bookmarkStart w:id="918" w:name="_Toc403401908"/>
            <w:bookmarkEnd w:id="916"/>
            <w:bookmarkEnd w:id="917"/>
            <w:bookmarkEnd w:id="918"/>
          </w:p>
        </w:tc>
        <w:tc>
          <w:tcPr>
            <w:tcW w:w="3190" w:type="dxa"/>
            <w:shd w:val="clear" w:color="auto" w:fill="auto"/>
          </w:tcPr>
          <w:p w:rsidR="002E6FB1" w:rsidRPr="00AB23C8" w:rsidRDefault="002E6FB1" w:rsidP="00AB23C8">
            <w:pPr>
              <w:jc w:val="center"/>
              <w:rPr>
                <w:rFonts w:cs="Arial"/>
              </w:rPr>
            </w:pPr>
            <w:r w:rsidRPr="00AB23C8">
              <w:rPr>
                <w:rFonts w:cs="Arial"/>
              </w:rPr>
              <w:t>6 weeks</w:t>
            </w:r>
            <w:bookmarkStart w:id="919" w:name="_Toc403380943"/>
            <w:bookmarkStart w:id="920" w:name="_Toc403401615"/>
            <w:bookmarkStart w:id="921" w:name="_Toc403401909"/>
            <w:bookmarkEnd w:id="919"/>
            <w:bookmarkEnd w:id="920"/>
            <w:bookmarkEnd w:id="921"/>
          </w:p>
        </w:tc>
        <w:tc>
          <w:tcPr>
            <w:tcW w:w="3190" w:type="dxa"/>
            <w:shd w:val="clear" w:color="auto" w:fill="auto"/>
          </w:tcPr>
          <w:p w:rsidR="002E6FB1" w:rsidRPr="00AB23C8" w:rsidRDefault="002E6FB1" w:rsidP="0054339B">
            <w:pPr>
              <w:jc w:val="center"/>
              <w:rPr>
                <w:rFonts w:cs="Arial"/>
              </w:rPr>
            </w:pPr>
            <w:r w:rsidRPr="00AB23C8">
              <w:rPr>
                <w:rFonts w:cs="Arial"/>
              </w:rPr>
              <w:t>16 weeks</w:t>
            </w:r>
            <w:bookmarkStart w:id="922" w:name="_Toc403380944"/>
            <w:bookmarkStart w:id="923" w:name="_Toc403401616"/>
            <w:bookmarkStart w:id="924" w:name="_Toc403401910"/>
            <w:bookmarkEnd w:id="922"/>
            <w:bookmarkEnd w:id="923"/>
            <w:bookmarkEnd w:id="924"/>
          </w:p>
        </w:tc>
        <w:bookmarkStart w:id="925" w:name="_Toc403380945"/>
        <w:bookmarkStart w:id="926" w:name="_Toc403401617"/>
        <w:bookmarkStart w:id="927" w:name="_Toc403401911"/>
        <w:bookmarkEnd w:id="925"/>
        <w:bookmarkEnd w:id="926"/>
        <w:bookmarkEnd w:id="927"/>
      </w:tr>
      <w:tr w:rsidR="002E6FB1" w:rsidRPr="00AB23C8" w:rsidTr="005F70CA">
        <w:tc>
          <w:tcPr>
            <w:tcW w:w="3190" w:type="dxa"/>
            <w:shd w:val="clear" w:color="auto" w:fill="auto"/>
          </w:tcPr>
          <w:p w:rsidR="002E6FB1" w:rsidRPr="00AB23C8" w:rsidRDefault="002E6FB1" w:rsidP="00AB23C8">
            <w:pPr>
              <w:jc w:val="center"/>
              <w:rPr>
                <w:rFonts w:cs="Arial"/>
              </w:rPr>
            </w:pPr>
            <w:r w:rsidRPr="00AB23C8">
              <w:rPr>
                <w:rFonts w:cs="Arial"/>
              </w:rPr>
              <w:t>10</w:t>
            </w:r>
            <w:bookmarkStart w:id="928" w:name="_Toc403380946"/>
            <w:bookmarkStart w:id="929" w:name="_Toc403401618"/>
            <w:bookmarkStart w:id="930" w:name="_Toc403401912"/>
            <w:bookmarkEnd w:id="928"/>
            <w:bookmarkEnd w:id="929"/>
            <w:bookmarkEnd w:id="930"/>
          </w:p>
        </w:tc>
        <w:tc>
          <w:tcPr>
            <w:tcW w:w="3190" w:type="dxa"/>
            <w:shd w:val="clear" w:color="auto" w:fill="auto"/>
          </w:tcPr>
          <w:p w:rsidR="002E6FB1" w:rsidRPr="00AB23C8" w:rsidRDefault="002E6FB1" w:rsidP="00AB23C8">
            <w:pPr>
              <w:jc w:val="center"/>
              <w:rPr>
                <w:rFonts w:cs="Arial"/>
              </w:rPr>
            </w:pPr>
            <w:r w:rsidRPr="00AB23C8">
              <w:rPr>
                <w:rFonts w:cs="Arial"/>
              </w:rPr>
              <w:t>11 weeks</w:t>
            </w:r>
            <w:bookmarkStart w:id="931" w:name="_Toc403380947"/>
            <w:bookmarkStart w:id="932" w:name="_Toc403401619"/>
            <w:bookmarkStart w:id="933" w:name="_Toc403401913"/>
            <w:bookmarkEnd w:id="931"/>
            <w:bookmarkEnd w:id="932"/>
            <w:bookmarkEnd w:id="933"/>
          </w:p>
        </w:tc>
        <w:tc>
          <w:tcPr>
            <w:tcW w:w="3190" w:type="dxa"/>
            <w:shd w:val="clear" w:color="auto" w:fill="auto"/>
          </w:tcPr>
          <w:p w:rsidR="002E6FB1" w:rsidRPr="00AB23C8" w:rsidRDefault="002E6FB1" w:rsidP="0054339B">
            <w:pPr>
              <w:jc w:val="center"/>
              <w:rPr>
                <w:rFonts w:cs="Arial"/>
              </w:rPr>
            </w:pPr>
            <w:r w:rsidRPr="00AB23C8">
              <w:rPr>
                <w:rFonts w:cs="Arial"/>
              </w:rPr>
              <w:t>12 weeks</w:t>
            </w:r>
            <w:bookmarkStart w:id="934" w:name="_Toc403380948"/>
            <w:bookmarkStart w:id="935" w:name="_Toc403401620"/>
            <w:bookmarkStart w:id="936" w:name="_Toc403401914"/>
            <w:bookmarkEnd w:id="934"/>
            <w:bookmarkEnd w:id="935"/>
            <w:bookmarkEnd w:id="936"/>
          </w:p>
        </w:tc>
        <w:bookmarkStart w:id="937" w:name="_Toc403380949"/>
        <w:bookmarkStart w:id="938" w:name="_Toc403401621"/>
        <w:bookmarkStart w:id="939" w:name="_Toc403401915"/>
        <w:bookmarkEnd w:id="937"/>
        <w:bookmarkEnd w:id="938"/>
        <w:bookmarkEnd w:id="939"/>
      </w:tr>
      <w:tr w:rsidR="002E6FB1" w:rsidRPr="00AB23C8" w:rsidTr="009C249C">
        <w:tc>
          <w:tcPr>
            <w:tcW w:w="3190" w:type="dxa"/>
            <w:shd w:val="clear" w:color="auto" w:fill="auto"/>
          </w:tcPr>
          <w:p w:rsidR="002E6FB1" w:rsidRPr="00AB23C8" w:rsidRDefault="002E6FB1" w:rsidP="00AB23C8">
            <w:pPr>
              <w:jc w:val="center"/>
              <w:rPr>
                <w:rFonts w:cs="Arial"/>
              </w:rPr>
            </w:pPr>
            <w:r w:rsidRPr="00AB23C8">
              <w:rPr>
                <w:rFonts w:cs="Arial"/>
              </w:rPr>
              <w:t>11</w:t>
            </w:r>
            <w:bookmarkStart w:id="940" w:name="_Toc403380950"/>
            <w:bookmarkStart w:id="941" w:name="_Toc403401622"/>
            <w:bookmarkStart w:id="942" w:name="_Toc403401916"/>
            <w:bookmarkEnd w:id="940"/>
            <w:bookmarkEnd w:id="941"/>
            <w:bookmarkEnd w:id="942"/>
          </w:p>
        </w:tc>
        <w:tc>
          <w:tcPr>
            <w:tcW w:w="3190" w:type="dxa"/>
            <w:shd w:val="clear" w:color="auto" w:fill="auto"/>
          </w:tcPr>
          <w:p w:rsidR="002E6FB1" w:rsidRPr="00AB23C8" w:rsidRDefault="002E6FB1" w:rsidP="00AB23C8">
            <w:pPr>
              <w:jc w:val="center"/>
              <w:rPr>
                <w:rFonts w:cs="Arial"/>
              </w:rPr>
            </w:pPr>
            <w:r w:rsidRPr="00AB23C8">
              <w:rPr>
                <w:rFonts w:cs="Arial"/>
              </w:rPr>
              <w:t>12 weeks</w:t>
            </w:r>
            <w:bookmarkStart w:id="943" w:name="_Toc403380951"/>
            <w:bookmarkStart w:id="944" w:name="_Toc403401623"/>
            <w:bookmarkStart w:id="945" w:name="_Toc403401917"/>
            <w:bookmarkEnd w:id="943"/>
            <w:bookmarkEnd w:id="944"/>
            <w:bookmarkEnd w:id="945"/>
          </w:p>
        </w:tc>
        <w:tc>
          <w:tcPr>
            <w:tcW w:w="3190" w:type="dxa"/>
            <w:shd w:val="clear" w:color="auto" w:fill="auto"/>
          </w:tcPr>
          <w:p w:rsidR="002E6FB1" w:rsidRPr="00AB23C8" w:rsidRDefault="0065466F" w:rsidP="0054339B">
            <w:pPr>
              <w:numPr>
                <w:ilvl w:val="2"/>
                <w:numId w:val="16"/>
              </w:numPr>
              <w:rPr>
                <w:rFonts w:cs="Arial"/>
              </w:rPr>
            </w:pPr>
            <w:r>
              <w:rPr>
                <w:rFonts w:cs="Arial"/>
              </w:rPr>
              <w:t>w</w:t>
            </w:r>
            <w:r w:rsidR="002E6FB1" w:rsidRPr="00AB23C8">
              <w:rPr>
                <w:rFonts w:cs="Arial"/>
              </w:rPr>
              <w:t>eeks</w:t>
            </w:r>
            <w:bookmarkStart w:id="946" w:name="_Toc403380952"/>
            <w:bookmarkStart w:id="947" w:name="_Toc403401624"/>
            <w:bookmarkStart w:id="948" w:name="_Toc403401918"/>
            <w:bookmarkEnd w:id="946"/>
            <w:bookmarkEnd w:id="947"/>
            <w:bookmarkEnd w:id="948"/>
          </w:p>
        </w:tc>
        <w:bookmarkStart w:id="949" w:name="_Toc403380953"/>
        <w:bookmarkStart w:id="950" w:name="_Toc403401625"/>
        <w:bookmarkStart w:id="951" w:name="_Toc403401919"/>
        <w:bookmarkEnd w:id="949"/>
        <w:bookmarkEnd w:id="950"/>
        <w:bookmarkEnd w:id="951"/>
      </w:tr>
    </w:tbl>
    <w:p w:rsidR="00665669" w:rsidRPr="00346299" w:rsidRDefault="00665669" w:rsidP="00E03E02">
      <w:pPr>
        <w:pStyle w:val="Subtitle"/>
        <w:ind w:left="720" w:hanging="720"/>
        <w:jc w:val="left"/>
        <w:rPr>
          <w:rFonts w:ascii="Arial" w:hAnsi="Arial" w:cs="Arial"/>
          <w:szCs w:val="20"/>
        </w:rPr>
      </w:pPr>
      <w:bookmarkStart w:id="952" w:name="_Toc403380954"/>
      <w:bookmarkStart w:id="953" w:name="_Toc403401626"/>
      <w:bookmarkStart w:id="954" w:name="_Toc403401920"/>
      <w:bookmarkEnd w:id="952"/>
      <w:bookmarkEnd w:id="953"/>
      <w:bookmarkEnd w:id="954"/>
    </w:p>
    <w:p w:rsidR="00EB1D03" w:rsidRPr="00167EC6" w:rsidRDefault="003E4523" w:rsidP="0054339B">
      <w:pPr>
        <w:pStyle w:val="Subtitle"/>
        <w:jc w:val="left"/>
        <w:rPr>
          <w:rFonts w:ascii="Arial" w:hAnsi="Arial" w:cs="Arial"/>
          <w:b/>
        </w:rPr>
      </w:pPr>
      <w:bookmarkStart w:id="955" w:name="_Toc460398956"/>
      <w:r>
        <w:rPr>
          <w:rFonts w:ascii="Arial" w:hAnsi="Arial" w:cs="Arial"/>
          <w:szCs w:val="20"/>
        </w:rPr>
        <w:t>49</w:t>
      </w:r>
      <w:r w:rsidR="00525914" w:rsidRPr="00167EC6">
        <w:rPr>
          <w:rFonts w:ascii="Arial" w:hAnsi="Arial" w:cs="Arial"/>
          <w:b/>
        </w:rPr>
        <w:t>Payment on death</w:t>
      </w:r>
      <w:bookmarkEnd w:id="955"/>
    </w:p>
    <w:p w:rsidR="00EB1D03" w:rsidRDefault="00EB1D03" w:rsidP="00EB1D03"/>
    <w:p w:rsidR="00EB1D03" w:rsidRDefault="00FA7FE6" w:rsidP="00C338F1">
      <w:pPr>
        <w:ind w:left="425"/>
      </w:pPr>
      <w:r>
        <w:t>4</w:t>
      </w:r>
      <w:r w:rsidR="003E4523">
        <w:t>9</w:t>
      </w:r>
      <w:r w:rsidR="00EB1D03">
        <w:t>.1</w:t>
      </w:r>
      <w:r w:rsidR="00EB1D03">
        <w:tab/>
        <w:t xml:space="preserve">Where an employee has died or the </w:t>
      </w:r>
      <w:r w:rsidR="009056E7">
        <w:t>President</w:t>
      </w:r>
      <w:r w:rsidR="00EB1D03">
        <w:t xml:space="preserve"> has directed that an employee will be presumed to have died on a particular date, the </w:t>
      </w:r>
      <w:r w:rsidR="007966C7">
        <w:t>President</w:t>
      </w:r>
      <w:r w:rsidR="00EB1D03">
        <w:t xml:space="preserve"> may authorise the payment of the amount to which the former employee would have been entitled had the employee ceased employment </w:t>
      </w:r>
      <w:r w:rsidR="00D44857">
        <w:t>as if the employee had resigned or retired</w:t>
      </w:r>
      <w:r w:rsidR="00EB1D03">
        <w:t>. Payment may be made to depend</w:t>
      </w:r>
      <w:r w:rsidR="007966C7">
        <w:t>a</w:t>
      </w:r>
      <w:r w:rsidR="00EB1D03">
        <w:t xml:space="preserve">nts or the partner of the former employee or the former employee’s legal personal representative. </w:t>
      </w:r>
      <w:r w:rsidR="00D81E6D">
        <w:t>If a payment has not been made within 12 months of the former employee’s death, it shall be paid forthwith to the legal personal representative.</w:t>
      </w:r>
      <w:r w:rsidR="00F91B33">
        <w:t xml:space="preserve"> Long Service Leave credits will be paid out in accordance</w:t>
      </w:r>
      <w:r w:rsidR="00E112F1">
        <w:t xml:space="preserve"> with the </w:t>
      </w:r>
      <w:r w:rsidR="00E112F1" w:rsidRPr="00E03E02">
        <w:rPr>
          <w:i/>
        </w:rPr>
        <w:t>Long Service Leave Act (Commonwealth Employees) 1976</w:t>
      </w:r>
      <w:r w:rsidR="00E112F1">
        <w:t>.</w:t>
      </w:r>
    </w:p>
    <w:p w:rsidR="005A29A9" w:rsidRDefault="005A29A9" w:rsidP="006A7F2A">
      <w:pPr>
        <w:jc w:val="both"/>
        <w:rPr>
          <w:b/>
        </w:rPr>
      </w:pPr>
    </w:p>
    <w:p w:rsidR="006A7F2A" w:rsidRPr="00167EC6" w:rsidRDefault="003E4523" w:rsidP="005F70CA">
      <w:pPr>
        <w:pStyle w:val="Subtitle"/>
        <w:jc w:val="left"/>
        <w:rPr>
          <w:rFonts w:ascii="Arial" w:hAnsi="Arial" w:cs="Arial"/>
          <w:b/>
        </w:rPr>
      </w:pPr>
      <w:bookmarkStart w:id="956" w:name="_Toc460398957"/>
      <w:r>
        <w:rPr>
          <w:rFonts w:ascii="Arial" w:hAnsi="Arial" w:cs="Arial"/>
          <w:b/>
        </w:rPr>
        <w:t>50</w:t>
      </w:r>
      <w:r w:rsidR="007966C7">
        <w:rPr>
          <w:rFonts w:ascii="Arial" w:hAnsi="Arial" w:cs="Arial"/>
          <w:b/>
        </w:rPr>
        <w:t>Absence without approval and a</w:t>
      </w:r>
      <w:r w:rsidR="00525914" w:rsidRPr="00167EC6">
        <w:rPr>
          <w:rFonts w:ascii="Arial" w:hAnsi="Arial" w:cs="Arial"/>
          <w:b/>
        </w:rPr>
        <w:t>bandonment of employment</w:t>
      </w:r>
      <w:bookmarkEnd w:id="956"/>
    </w:p>
    <w:p w:rsidR="006A7F2A" w:rsidRDefault="006A7F2A" w:rsidP="006A7F2A"/>
    <w:p w:rsidR="007966C7" w:rsidRDefault="003E4523" w:rsidP="00C338F1">
      <w:pPr>
        <w:ind w:left="425"/>
      </w:pPr>
      <w:r>
        <w:t>50</w:t>
      </w:r>
      <w:r w:rsidR="00DF486E">
        <w:t>.1</w:t>
      </w:r>
      <w:r w:rsidR="00DF486E">
        <w:tab/>
      </w:r>
      <w:r w:rsidR="007966C7">
        <w:t xml:space="preserve">Where an employee is absent from work without approval, </w:t>
      </w:r>
      <w:proofErr w:type="spellStart"/>
      <w:r w:rsidR="007966C7">
        <w:t>eg</w:t>
      </w:r>
      <w:proofErr w:type="spellEnd"/>
      <w:r w:rsidR="007966C7">
        <w:t xml:space="preserve"> without the express approval of their supervisor, or not in accordance with a term of this agreement, the absence will be treated as an ‘unauthorised absence’ and will not count as service for any purpose under this agreement, including remuneration and leave accrual. Any amounts paid to an employee in respect of an unauthorised absence are overpayments and the President will seek to recover those amounts in accordance with the provisions of the Accountable Authority Instructions.</w:t>
      </w:r>
    </w:p>
    <w:p w:rsidR="007966C7" w:rsidRDefault="007966C7" w:rsidP="00C338F1">
      <w:pPr>
        <w:ind w:left="425"/>
      </w:pPr>
    </w:p>
    <w:p w:rsidR="006A7F2A" w:rsidRDefault="003E4523" w:rsidP="00C338F1">
      <w:pPr>
        <w:ind w:left="425"/>
      </w:pPr>
      <w:r>
        <w:t>50</w:t>
      </w:r>
      <w:r w:rsidR="006A7F2A">
        <w:t>.</w:t>
      </w:r>
      <w:r w:rsidR="00DF486E">
        <w:t>2</w:t>
      </w:r>
      <w:r w:rsidR="006A7F2A">
        <w:tab/>
      </w:r>
      <w:r w:rsidR="00BE16A5">
        <w:t>Where an employee</w:t>
      </w:r>
      <w:r w:rsidR="00DF5E4D">
        <w:t xml:space="preserve"> is absent from duty without permission for more than 21 calendar days, they will be considered to have abandoned their employment unless they can prove to the satisfaction of the </w:t>
      </w:r>
      <w:r w:rsidR="007966C7">
        <w:t>President</w:t>
      </w:r>
      <w:r w:rsidR="00DF5E4D">
        <w:t xml:space="preserve"> that the absence was, in all the circumstances, warranted. Where an employee is unable to substantiate that their absence from duty is or was warranted, their employment may be terminated under s 29 of the </w:t>
      </w:r>
      <w:r w:rsidR="00DF5E4D" w:rsidRPr="00E03E02">
        <w:rPr>
          <w:i/>
        </w:rPr>
        <w:t>Public Service Act</w:t>
      </w:r>
      <w:r w:rsidR="00DF5E4D">
        <w:t xml:space="preserve">, subject to Part 3-2 of the </w:t>
      </w:r>
      <w:r w:rsidR="00DF5E4D" w:rsidRPr="00E03E02">
        <w:rPr>
          <w:i/>
        </w:rPr>
        <w:t>Fa</w:t>
      </w:r>
      <w:r w:rsidR="00BA5AF8" w:rsidRPr="00E03E02">
        <w:rPr>
          <w:i/>
        </w:rPr>
        <w:t>i</w:t>
      </w:r>
      <w:r w:rsidR="00DF5E4D" w:rsidRPr="00E03E02">
        <w:rPr>
          <w:i/>
        </w:rPr>
        <w:t>r Work Act</w:t>
      </w:r>
      <w:r w:rsidR="00DF5E4D">
        <w:t>, on the ground of ‘non-performance of duties’.</w:t>
      </w:r>
    </w:p>
    <w:p w:rsidR="006A7F2A" w:rsidRDefault="006A7F2A">
      <w:pPr>
        <w:rPr>
          <w:b/>
        </w:rPr>
      </w:pPr>
    </w:p>
    <w:p w:rsidR="006A7F2A" w:rsidRPr="00167EC6" w:rsidRDefault="006A7F2A" w:rsidP="00D84488">
      <w:pPr>
        <w:pStyle w:val="Subtitle"/>
        <w:shd w:val="pct5" w:color="auto" w:fill="auto"/>
        <w:rPr>
          <w:rFonts w:ascii="Arial" w:hAnsi="Arial" w:cs="Arial"/>
          <w:b/>
          <w:sz w:val="28"/>
          <w:szCs w:val="28"/>
        </w:rPr>
      </w:pPr>
      <w:bookmarkStart w:id="957" w:name="_Toc460398958"/>
      <w:r w:rsidRPr="00167EC6">
        <w:rPr>
          <w:rFonts w:ascii="Arial" w:hAnsi="Arial" w:cs="Arial"/>
          <w:b/>
          <w:sz w:val="28"/>
          <w:szCs w:val="28"/>
        </w:rPr>
        <w:lastRenderedPageBreak/>
        <w:t>Part 3F</w:t>
      </w:r>
      <w:r w:rsidRPr="00167EC6">
        <w:rPr>
          <w:rFonts w:ascii="Arial" w:hAnsi="Arial" w:cs="Arial"/>
          <w:b/>
          <w:sz w:val="28"/>
          <w:szCs w:val="28"/>
        </w:rPr>
        <w:tab/>
        <w:t>Safe and Supportive Working Environment</w:t>
      </w:r>
      <w:bookmarkEnd w:id="957"/>
    </w:p>
    <w:p w:rsidR="00EB1D03" w:rsidRDefault="00EB1D03">
      <w:pPr>
        <w:rPr>
          <w:b/>
        </w:rPr>
      </w:pPr>
    </w:p>
    <w:p w:rsidR="004B6772" w:rsidRPr="00167EC6" w:rsidRDefault="003E4523" w:rsidP="005F70CA">
      <w:pPr>
        <w:pStyle w:val="Subtitle"/>
        <w:ind w:left="283"/>
        <w:jc w:val="left"/>
        <w:rPr>
          <w:rFonts w:ascii="Arial" w:hAnsi="Arial" w:cs="Arial"/>
          <w:b/>
        </w:rPr>
      </w:pPr>
      <w:bookmarkStart w:id="958" w:name="_Toc460398959"/>
      <w:r>
        <w:rPr>
          <w:rFonts w:ascii="Arial" w:hAnsi="Arial" w:cs="Arial"/>
          <w:b/>
        </w:rPr>
        <w:t xml:space="preserve">51 </w:t>
      </w:r>
      <w:r w:rsidR="00260055">
        <w:rPr>
          <w:rFonts w:ascii="Arial" w:hAnsi="Arial" w:cs="Arial"/>
          <w:b/>
        </w:rPr>
        <w:t xml:space="preserve">Work </w:t>
      </w:r>
      <w:r w:rsidR="00525914" w:rsidRPr="00167EC6">
        <w:rPr>
          <w:rFonts w:ascii="Arial" w:hAnsi="Arial" w:cs="Arial"/>
          <w:b/>
        </w:rPr>
        <w:t>health and safety</w:t>
      </w:r>
      <w:bookmarkEnd w:id="958"/>
    </w:p>
    <w:p w:rsidR="004B6772" w:rsidRDefault="004B6772" w:rsidP="004B6772">
      <w:pPr>
        <w:ind w:left="720"/>
      </w:pPr>
    </w:p>
    <w:p w:rsidR="004B6772" w:rsidRDefault="0054339B" w:rsidP="00C338F1">
      <w:pPr>
        <w:ind w:left="425"/>
      </w:pPr>
      <w:r>
        <w:t>51</w:t>
      </w:r>
      <w:r w:rsidR="004B6772">
        <w:t>.1</w:t>
      </w:r>
      <w:r w:rsidR="004B6772">
        <w:tab/>
        <w:t xml:space="preserve">The Commission and its employees </w:t>
      </w:r>
      <w:r w:rsidR="008A5723">
        <w:t xml:space="preserve">will work cooperatively </w:t>
      </w:r>
      <w:r w:rsidR="004B6772">
        <w:t xml:space="preserve">on </w:t>
      </w:r>
      <w:r w:rsidR="00260055">
        <w:t>WHS</w:t>
      </w:r>
      <w:r w:rsidR="004B6772">
        <w:t xml:space="preserve"> matters. </w:t>
      </w:r>
      <w:r w:rsidR="00FC1A4D">
        <w:t xml:space="preserve"> Further information can be found in t</w:t>
      </w:r>
      <w:r w:rsidR="00D13DE7">
        <w:t xml:space="preserve">he </w:t>
      </w:r>
      <w:r w:rsidR="00D13DE7" w:rsidRPr="00E03E02">
        <w:rPr>
          <w:b/>
          <w:i/>
        </w:rPr>
        <w:t>WHS, Rehabilit</w:t>
      </w:r>
      <w:r w:rsidR="00056828" w:rsidRPr="00E03E02">
        <w:rPr>
          <w:b/>
          <w:i/>
        </w:rPr>
        <w:t>ation and First Aid Policies</w:t>
      </w:r>
      <w:r w:rsidR="00056828">
        <w:t>.</w:t>
      </w:r>
    </w:p>
    <w:p w:rsidR="004B6772" w:rsidRDefault="004B6772" w:rsidP="004B6772">
      <w:pPr>
        <w:rPr>
          <w:b/>
        </w:rPr>
      </w:pPr>
    </w:p>
    <w:p w:rsidR="006A7F2A" w:rsidRPr="009A5B2E" w:rsidRDefault="003E4523" w:rsidP="0054339B">
      <w:pPr>
        <w:pStyle w:val="Subtitle"/>
        <w:jc w:val="left"/>
        <w:rPr>
          <w:rFonts w:ascii="Arial" w:hAnsi="Arial" w:cs="Arial"/>
          <w:b/>
        </w:rPr>
      </w:pPr>
      <w:bookmarkStart w:id="959" w:name="_Toc460398960"/>
      <w:r>
        <w:rPr>
          <w:rFonts w:ascii="Arial" w:hAnsi="Arial" w:cs="Arial"/>
          <w:b/>
        </w:rPr>
        <w:t xml:space="preserve">52 </w:t>
      </w:r>
      <w:r w:rsidR="00525914" w:rsidRPr="009A5B2E">
        <w:rPr>
          <w:rFonts w:ascii="Arial" w:hAnsi="Arial" w:cs="Arial"/>
          <w:b/>
        </w:rPr>
        <w:t>Employee assistance</w:t>
      </w:r>
      <w:bookmarkEnd w:id="959"/>
    </w:p>
    <w:p w:rsidR="006A7F2A" w:rsidRDefault="006A7F2A" w:rsidP="006A7F2A"/>
    <w:p w:rsidR="006A7F2A" w:rsidRDefault="003E4523" w:rsidP="00C338F1">
      <w:pPr>
        <w:ind w:left="425"/>
      </w:pPr>
      <w:r>
        <w:t>52</w:t>
      </w:r>
      <w:r w:rsidR="006A7F2A">
        <w:t>.1</w:t>
      </w:r>
      <w:r w:rsidR="006A7F2A">
        <w:tab/>
        <w:t>The Commission provide</w:t>
      </w:r>
      <w:r w:rsidR="008C3484">
        <w:t>s</w:t>
      </w:r>
      <w:r w:rsidR="006A7F2A">
        <w:t xml:space="preserve"> employees with access to a </w:t>
      </w:r>
      <w:r w:rsidR="004E69D4">
        <w:t>no cost</w:t>
      </w:r>
      <w:r w:rsidR="00AD571B">
        <w:t>,</w:t>
      </w:r>
      <w:r w:rsidR="004E69D4">
        <w:t xml:space="preserve"> </w:t>
      </w:r>
      <w:r w:rsidR="006A7F2A">
        <w:t xml:space="preserve">confidential, professional counselling service to help them resolve both personal and work related problems. On commencement employees will be advised of the availability of the </w:t>
      </w:r>
      <w:r w:rsidR="008C3484">
        <w:t xml:space="preserve">employee assistance program (EAP) </w:t>
      </w:r>
      <w:r w:rsidR="006A7F2A">
        <w:t>service.</w:t>
      </w:r>
    </w:p>
    <w:p w:rsidR="006A7F2A" w:rsidRDefault="006A7F2A" w:rsidP="00C338F1">
      <w:pPr>
        <w:ind w:left="425"/>
      </w:pPr>
    </w:p>
    <w:p w:rsidR="006A7F2A" w:rsidRDefault="003E4523" w:rsidP="00C338F1">
      <w:pPr>
        <w:ind w:left="425"/>
      </w:pPr>
      <w:r>
        <w:t>52</w:t>
      </w:r>
      <w:r w:rsidR="006A7F2A">
        <w:t>.2</w:t>
      </w:r>
      <w:r w:rsidR="006A7F2A">
        <w:tab/>
        <w:t>There will be no initial cost to employees who contact the counselling service however if the counselling service refers the employee to another service or agrees to provide services in addition to those under contract to the Commission then the employee will be responsible for any costs which may arise.</w:t>
      </w:r>
      <w:bookmarkStart w:id="960" w:name="_Toc403380960"/>
      <w:bookmarkStart w:id="961" w:name="_Toc403401632"/>
      <w:bookmarkStart w:id="962" w:name="_Toc403401926"/>
      <w:bookmarkEnd w:id="960"/>
      <w:bookmarkEnd w:id="961"/>
      <w:bookmarkEnd w:id="962"/>
    </w:p>
    <w:p w:rsidR="008C3484" w:rsidRDefault="008C3484" w:rsidP="00C338F1">
      <w:pPr>
        <w:ind w:left="425"/>
      </w:pPr>
      <w:bookmarkStart w:id="963" w:name="_Toc403380961"/>
      <w:bookmarkStart w:id="964" w:name="_Toc403401633"/>
      <w:bookmarkStart w:id="965" w:name="_Toc403401927"/>
      <w:bookmarkEnd w:id="963"/>
      <w:bookmarkEnd w:id="964"/>
      <w:bookmarkEnd w:id="965"/>
    </w:p>
    <w:p w:rsidR="00791407" w:rsidRDefault="003E4523" w:rsidP="005F70CA">
      <w:pPr>
        <w:pStyle w:val="Subtitle"/>
        <w:ind w:left="360"/>
        <w:jc w:val="left"/>
        <w:rPr>
          <w:rFonts w:ascii="Arial" w:hAnsi="Arial" w:cs="Arial"/>
        </w:rPr>
      </w:pPr>
      <w:bookmarkStart w:id="966" w:name="_Toc433893319"/>
      <w:bookmarkStart w:id="967" w:name="_Toc433894039"/>
      <w:bookmarkStart w:id="968" w:name="_Toc433980909"/>
      <w:bookmarkStart w:id="969" w:name="_Toc436037976"/>
      <w:bookmarkStart w:id="970" w:name="_Toc436039113"/>
      <w:bookmarkStart w:id="971" w:name="_Toc436649594"/>
      <w:bookmarkStart w:id="972" w:name="_Toc437252453"/>
      <w:bookmarkStart w:id="973" w:name="_Toc460398961"/>
      <w:r>
        <w:rPr>
          <w:rFonts w:ascii="Arial" w:hAnsi="Arial" w:cs="Arial"/>
        </w:rPr>
        <w:t xml:space="preserve">52.3 </w:t>
      </w:r>
      <w:r w:rsidR="008C3484" w:rsidRPr="00C338F1">
        <w:rPr>
          <w:rFonts w:ascii="Arial" w:hAnsi="Arial" w:cs="Arial"/>
        </w:rPr>
        <w:t>Supervisors may access the service</w:t>
      </w:r>
      <w:r w:rsidR="00525914" w:rsidRPr="00C338F1">
        <w:rPr>
          <w:rFonts w:ascii="Arial" w:hAnsi="Arial" w:cs="Arial"/>
        </w:rPr>
        <w:t xml:space="preserve"> to support them in their roles and should encourage employees to use the service where appropriate.</w:t>
      </w:r>
      <w:bookmarkEnd w:id="966"/>
      <w:bookmarkEnd w:id="967"/>
      <w:bookmarkEnd w:id="968"/>
      <w:bookmarkEnd w:id="969"/>
      <w:bookmarkEnd w:id="970"/>
      <w:bookmarkEnd w:id="971"/>
      <w:bookmarkEnd w:id="972"/>
      <w:bookmarkEnd w:id="973"/>
    </w:p>
    <w:p w:rsidR="00791407" w:rsidRDefault="00791407" w:rsidP="00C338F1">
      <w:pPr>
        <w:pStyle w:val="Subtitle"/>
        <w:jc w:val="left"/>
        <w:rPr>
          <w:rFonts w:ascii="Arial" w:hAnsi="Arial" w:cs="Arial"/>
        </w:rPr>
      </w:pPr>
    </w:p>
    <w:p w:rsidR="00FE2526" w:rsidRPr="0076484F" w:rsidRDefault="003E4523" w:rsidP="000C2B2D">
      <w:pPr>
        <w:pStyle w:val="Subtitle"/>
        <w:jc w:val="left"/>
        <w:rPr>
          <w:rFonts w:ascii="Arial" w:hAnsi="Arial" w:cs="Arial"/>
          <w:b/>
        </w:rPr>
      </w:pPr>
      <w:bookmarkStart w:id="974" w:name="_Toc403380962"/>
      <w:bookmarkStart w:id="975" w:name="_Toc403401634"/>
      <w:bookmarkStart w:id="976" w:name="_Toc403401928"/>
      <w:bookmarkStart w:id="977" w:name="_Toc433893320"/>
      <w:bookmarkStart w:id="978" w:name="_Toc433894040"/>
      <w:bookmarkStart w:id="979" w:name="_Toc460398962"/>
      <w:bookmarkEnd w:id="974"/>
      <w:bookmarkEnd w:id="975"/>
      <w:bookmarkEnd w:id="976"/>
      <w:bookmarkEnd w:id="977"/>
      <w:bookmarkEnd w:id="978"/>
      <w:r>
        <w:rPr>
          <w:rFonts w:ascii="Arial" w:hAnsi="Arial" w:cs="Arial"/>
          <w:b/>
        </w:rPr>
        <w:t xml:space="preserve">53 </w:t>
      </w:r>
      <w:r w:rsidR="001E37E6" w:rsidRPr="00D566C9">
        <w:rPr>
          <w:rFonts w:ascii="Arial" w:hAnsi="Arial" w:cs="Arial"/>
          <w:b/>
        </w:rPr>
        <w:t>R</w:t>
      </w:r>
      <w:r w:rsidR="00525914" w:rsidRPr="001F6F98">
        <w:rPr>
          <w:rFonts w:ascii="Arial" w:hAnsi="Arial" w:cs="Arial"/>
          <w:b/>
        </w:rPr>
        <w:t>easonable adjustment</w:t>
      </w:r>
      <w:bookmarkEnd w:id="979"/>
    </w:p>
    <w:p w:rsidR="00FE2526" w:rsidRPr="00FE2526" w:rsidRDefault="00FE2526" w:rsidP="00FE2526">
      <w:pPr>
        <w:ind w:left="360"/>
      </w:pPr>
    </w:p>
    <w:p w:rsidR="001E37E6" w:rsidRPr="00FA7FE6" w:rsidRDefault="003E4523" w:rsidP="00C338F1">
      <w:pPr>
        <w:ind w:left="425"/>
      </w:pPr>
      <w:r>
        <w:t>53</w:t>
      </w:r>
      <w:r w:rsidR="00A60E65">
        <w:t>.1</w:t>
      </w:r>
      <w:r w:rsidR="00A60E65">
        <w:tab/>
      </w:r>
      <w:r w:rsidR="00FB59F7" w:rsidRPr="00FA7FE6">
        <w:t xml:space="preserve">The Commission is committed to providing any essential work related aids and equipment to ensure that employees are provided with the opportunity to work as efficiently and effectively as </w:t>
      </w:r>
      <w:r w:rsidR="00D81E6D" w:rsidRPr="00FA7FE6">
        <w:t>possible. The</w:t>
      </w:r>
      <w:r w:rsidR="00FB59F7" w:rsidRPr="00FA7FE6">
        <w:t xml:space="preserve"> Commission will make workplace adjustments to accommodate the needs of employees wherever it is necessary, possible</w:t>
      </w:r>
      <w:r w:rsidR="00B44368">
        <w:t>,</w:t>
      </w:r>
      <w:r w:rsidR="00FB59F7" w:rsidRPr="00FA7FE6">
        <w:t xml:space="preserve"> and reasonable. </w:t>
      </w:r>
    </w:p>
    <w:p w:rsidR="00AD571B" w:rsidRDefault="00AD571B" w:rsidP="00BF6B5B">
      <w:pPr>
        <w:rPr>
          <w:b/>
        </w:rPr>
      </w:pPr>
    </w:p>
    <w:p w:rsidR="004E6273" w:rsidRPr="009A5B2E" w:rsidRDefault="004E6273" w:rsidP="00D84488">
      <w:pPr>
        <w:pStyle w:val="Subtitle"/>
        <w:shd w:val="pct5" w:color="auto" w:fill="auto"/>
        <w:rPr>
          <w:rFonts w:ascii="Arial" w:hAnsi="Arial" w:cs="Arial"/>
          <w:b/>
          <w:sz w:val="28"/>
          <w:szCs w:val="28"/>
        </w:rPr>
      </w:pPr>
      <w:bookmarkStart w:id="980" w:name="_Toc460398963"/>
      <w:r w:rsidRPr="009A5B2E">
        <w:rPr>
          <w:rFonts w:ascii="Arial" w:hAnsi="Arial" w:cs="Arial"/>
          <w:b/>
          <w:sz w:val="28"/>
          <w:szCs w:val="28"/>
        </w:rPr>
        <w:t xml:space="preserve">Part 3H </w:t>
      </w:r>
      <w:r w:rsidR="00960E67" w:rsidRPr="009A5B2E">
        <w:rPr>
          <w:rFonts w:ascii="Arial" w:hAnsi="Arial" w:cs="Arial"/>
          <w:b/>
          <w:sz w:val="28"/>
          <w:szCs w:val="28"/>
        </w:rPr>
        <w:t xml:space="preserve">  </w:t>
      </w:r>
      <w:r w:rsidRPr="009A5B2E">
        <w:rPr>
          <w:rFonts w:ascii="Arial" w:hAnsi="Arial" w:cs="Arial"/>
          <w:b/>
          <w:sz w:val="28"/>
          <w:szCs w:val="28"/>
        </w:rPr>
        <w:t>Allowances</w:t>
      </w:r>
      <w:bookmarkEnd w:id="980"/>
    </w:p>
    <w:p w:rsidR="004E6273" w:rsidRDefault="004E6273" w:rsidP="00BF6B5B">
      <w:pPr>
        <w:rPr>
          <w:b/>
        </w:rPr>
      </w:pPr>
    </w:p>
    <w:p w:rsidR="00B51095" w:rsidRPr="009A5B2E" w:rsidRDefault="003E4523" w:rsidP="000C2B2D">
      <w:pPr>
        <w:pStyle w:val="Subtitle"/>
        <w:jc w:val="left"/>
        <w:rPr>
          <w:rFonts w:ascii="Arial" w:hAnsi="Arial" w:cs="Arial"/>
          <w:b/>
        </w:rPr>
      </w:pPr>
      <w:bookmarkStart w:id="981" w:name="_Toc460398964"/>
      <w:r>
        <w:rPr>
          <w:rFonts w:ascii="Arial" w:hAnsi="Arial" w:cs="Arial"/>
          <w:b/>
        </w:rPr>
        <w:t>54</w:t>
      </w:r>
      <w:r w:rsidR="00F31DEA" w:rsidRPr="009A5B2E">
        <w:rPr>
          <w:rFonts w:ascii="Arial" w:hAnsi="Arial" w:cs="Arial"/>
          <w:b/>
        </w:rPr>
        <w:t>First aid certificate allowance</w:t>
      </w:r>
      <w:bookmarkEnd w:id="981"/>
    </w:p>
    <w:p w:rsidR="00B51095" w:rsidRDefault="00B51095">
      <w:pPr>
        <w:jc w:val="both"/>
      </w:pPr>
    </w:p>
    <w:p w:rsidR="00B51095" w:rsidRDefault="000C4C4D" w:rsidP="00C338F1">
      <w:pPr>
        <w:ind w:left="425"/>
        <w:jc w:val="both"/>
      </w:pPr>
      <w:r>
        <w:t>5</w:t>
      </w:r>
      <w:r w:rsidR="003E4523">
        <w:t>4</w:t>
      </w:r>
      <w:r w:rsidR="00B51095">
        <w:t>.1</w:t>
      </w:r>
      <w:r w:rsidR="00B51095">
        <w:tab/>
        <w:t xml:space="preserve">Where the Commission is satisfied that an employee possesses a current </w:t>
      </w:r>
      <w:r w:rsidR="00F736F4">
        <w:t xml:space="preserve">Senior </w:t>
      </w:r>
      <w:r w:rsidR="00B51095">
        <w:t>first aid certificate</w:t>
      </w:r>
      <w:r w:rsidR="00864EFB">
        <w:t xml:space="preserve"> </w:t>
      </w:r>
      <w:r w:rsidR="002467A6">
        <w:t>(issued by a recognised training provider)</w:t>
      </w:r>
      <w:r w:rsidR="00B51095">
        <w:t xml:space="preserve"> and continuing ability commensurate with that qualification and the employee has first aid responsibilities, the employee will be appointed as a first aid officer and paid an allowance of $</w:t>
      </w:r>
      <w:r w:rsidR="000260FF">
        <w:t>40</w:t>
      </w:r>
      <w:r w:rsidR="00F26AEC">
        <w:t>.00</w:t>
      </w:r>
      <w:r w:rsidR="00B51095">
        <w:t xml:space="preserve"> per fortnight. </w:t>
      </w:r>
    </w:p>
    <w:p w:rsidR="00B51095" w:rsidRDefault="00B51095">
      <w:pPr>
        <w:jc w:val="both"/>
      </w:pPr>
    </w:p>
    <w:p w:rsidR="00883E07" w:rsidRPr="009A5B2E" w:rsidRDefault="003E4523" w:rsidP="000C2B2D">
      <w:pPr>
        <w:pStyle w:val="Subtitle"/>
        <w:jc w:val="left"/>
        <w:rPr>
          <w:rFonts w:ascii="Arial" w:hAnsi="Arial" w:cs="Arial"/>
          <w:b/>
        </w:rPr>
      </w:pPr>
      <w:bookmarkStart w:id="982" w:name="_Toc433893324"/>
      <w:bookmarkStart w:id="983" w:name="_Toc433894044"/>
      <w:bookmarkStart w:id="984" w:name="_Toc433893325"/>
      <w:bookmarkStart w:id="985" w:name="_Toc433894045"/>
      <w:bookmarkStart w:id="986" w:name="_Toc460398965"/>
      <w:bookmarkEnd w:id="982"/>
      <w:bookmarkEnd w:id="983"/>
      <w:bookmarkEnd w:id="984"/>
      <w:bookmarkEnd w:id="985"/>
      <w:r>
        <w:rPr>
          <w:rFonts w:ascii="Arial" w:hAnsi="Arial" w:cs="Arial"/>
          <w:b/>
        </w:rPr>
        <w:t>55</w:t>
      </w:r>
      <w:r w:rsidR="00F31DEA" w:rsidRPr="009A5B2E">
        <w:rPr>
          <w:rFonts w:ascii="Arial" w:hAnsi="Arial" w:cs="Arial"/>
          <w:b/>
        </w:rPr>
        <w:t>Health and safety representative allowance</w:t>
      </w:r>
      <w:bookmarkEnd w:id="986"/>
    </w:p>
    <w:p w:rsidR="00700A3E" w:rsidRDefault="00700A3E" w:rsidP="00883E07">
      <w:pPr>
        <w:jc w:val="both"/>
      </w:pPr>
    </w:p>
    <w:p w:rsidR="005A29A9" w:rsidRDefault="000C4C4D" w:rsidP="00C338F1">
      <w:pPr>
        <w:ind w:left="425"/>
        <w:rPr>
          <w:b/>
        </w:rPr>
      </w:pPr>
      <w:r>
        <w:t>5</w:t>
      </w:r>
      <w:r w:rsidR="003E4523">
        <w:t>5</w:t>
      </w:r>
      <w:r w:rsidR="00700A3E">
        <w:t>.1</w:t>
      </w:r>
      <w:r w:rsidR="00700A3E">
        <w:tab/>
      </w:r>
      <w:r w:rsidR="00883E07">
        <w:t xml:space="preserve">An employee who has attended an approved and accredited Health and Safety course and who performs the duties of a Health and Safety </w:t>
      </w:r>
      <w:r w:rsidR="00883E07">
        <w:lastRenderedPageBreak/>
        <w:t>Representative (HSR)</w:t>
      </w:r>
      <w:r w:rsidR="002467A6">
        <w:t xml:space="preserve"> </w:t>
      </w:r>
      <w:r w:rsidR="00883E07">
        <w:t xml:space="preserve">shall be paid an allowance of </w:t>
      </w:r>
      <w:r w:rsidR="00883E07" w:rsidRPr="00324729">
        <w:t>$</w:t>
      </w:r>
      <w:r w:rsidR="000260FF">
        <w:t>2</w:t>
      </w:r>
      <w:r w:rsidR="00BA5AF8">
        <w:t>5</w:t>
      </w:r>
      <w:r w:rsidR="006F1A9B">
        <w:t>.00</w:t>
      </w:r>
      <w:r w:rsidR="000260FF" w:rsidRPr="00324729">
        <w:t xml:space="preserve"> </w:t>
      </w:r>
      <w:r w:rsidR="00883E07" w:rsidRPr="00324729">
        <w:t>per fortnight</w:t>
      </w:r>
      <w:r w:rsidR="00F736F4">
        <w:t>.</w:t>
      </w:r>
      <w:r w:rsidR="00883E07">
        <w:t xml:space="preserve">  Payment of the allowance will be conditional on the HSR attending OH&amp; S meetings. </w:t>
      </w:r>
      <w:r w:rsidR="00A45237">
        <w:br/>
      </w:r>
    </w:p>
    <w:p w:rsidR="00883E07" w:rsidRPr="009A5B2E" w:rsidRDefault="003E4523" w:rsidP="000C2B2D">
      <w:pPr>
        <w:pStyle w:val="Subtitle"/>
        <w:jc w:val="left"/>
        <w:rPr>
          <w:rFonts w:ascii="Arial" w:hAnsi="Arial" w:cs="Arial"/>
          <w:b/>
        </w:rPr>
      </w:pPr>
      <w:bookmarkStart w:id="987" w:name="_Toc460398966"/>
      <w:r>
        <w:rPr>
          <w:rFonts w:ascii="Arial" w:hAnsi="Arial" w:cs="Arial"/>
          <w:b/>
        </w:rPr>
        <w:t>56</w:t>
      </w:r>
      <w:r w:rsidR="00F31DEA" w:rsidRPr="009A5B2E">
        <w:rPr>
          <w:rFonts w:ascii="Arial" w:hAnsi="Arial" w:cs="Arial"/>
          <w:b/>
        </w:rPr>
        <w:t>Fire warden allowance</w:t>
      </w:r>
      <w:bookmarkEnd w:id="987"/>
    </w:p>
    <w:p w:rsidR="00700A3E" w:rsidRDefault="00700A3E" w:rsidP="00883E07">
      <w:pPr>
        <w:jc w:val="both"/>
      </w:pPr>
    </w:p>
    <w:p w:rsidR="00883E07" w:rsidRDefault="00700A3E" w:rsidP="00C338F1">
      <w:pPr>
        <w:ind w:left="425"/>
        <w:jc w:val="both"/>
      </w:pPr>
      <w:r>
        <w:t>5</w:t>
      </w:r>
      <w:r w:rsidR="003E4523">
        <w:t>6</w:t>
      </w:r>
      <w:r>
        <w:t>.1</w:t>
      </w:r>
      <w:r>
        <w:tab/>
      </w:r>
      <w:r w:rsidR="00883E07">
        <w:t xml:space="preserve">An employee who has a recognised responsibility as a Fire Warden and who has attended fire warden training shall be paid an allowance of </w:t>
      </w:r>
      <w:r w:rsidR="00883E07" w:rsidRPr="00324729">
        <w:t>$</w:t>
      </w:r>
      <w:r w:rsidR="000260FF">
        <w:t>2</w:t>
      </w:r>
      <w:r w:rsidR="00BA5AF8">
        <w:t>5</w:t>
      </w:r>
      <w:r w:rsidR="006F1A9B">
        <w:t>.00</w:t>
      </w:r>
      <w:r w:rsidR="000260FF" w:rsidRPr="00324729">
        <w:t xml:space="preserve"> </w:t>
      </w:r>
      <w:r w:rsidR="00883E07" w:rsidRPr="00324729">
        <w:t>per fortnight.</w:t>
      </w:r>
      <w:r w:rsidR="00883E07">
        <w:t xml:space="preserve"> Payment of the allowance will be conditional on the employee attending regular training as required and participating in fire drills.</w:t>
      </w:r>
    </w:p>
    <w:p w:rsidR="00A45237" w:rsidRDefault="00A45237" w:rsidP="00883E07">
      <w:pPr>
        <w:jc w:val="both"/>
        <w:rPr>
          <w:b/>
        </w:rPr>
      </w:pPr>
    </w:p>
    <w:p w:rsidR="00B51095" w:rsidRPr="009A5B2E" w:rsidRDefault="003E4523" w:rsidP="000C2B2D">
      <w:pPr>
        <w:pStyle w:val="Subtitle"/>
        <w:jc w:val="left"/>
        <w:rPr>
          <w:rFonts w:ascii="Arial" w:hAnsi="Arial" w:cs="Arial"/>
          <w:b/>
        </w:rPr>
      </w:pPr>
      <w:bookmarkStart w:id="988" w:name="_Toc460398967"/>
      <w:r>
        <w:rPr>
          <w:rFonts w:ascii="Arial" w:hAnsi="Arial" w:cs="Arial"/>
          <w:b/>
        </w:rPr>
        <w:t>57</w:t>
      </w:r>
      <w:r w:rsidR="00F31DEA" w:rsidRPr="009A5B2E">
        <w:rPr>
          <w:rFonts w:ascii="Arial" w:hAnsi="Arial" w:cs="Arial"/>
          <w:b/>
        </w:rPr>
        <w:t>Motor vehicle allowance</w:t>
      </w:r>
      <w:bookmarkEnd w:id="988"/>
    </w:p>
    <w:p w:rsidR="00B51095" w:rsidRDefault="00B51095">
      <w:pPr>
        <w:jc w:val="both"/>
      </w:pPr>
    </w:p>
    <w:p w:rsidR="00EB0A31" w:rsidRDefault="00FA7FE6" w:rsidP="00C338F1">
      <w:pPr>
        <w:ind w:left="425"/>
      </w:pPr>
      <w:r>
        <w:t>5</w:t>
      </w:r>
      <w:r w:rsidR="003E4523">
        <w:t>7</w:t>
      </w:r>
      <w:r w:rsidR="00B51095">
        <w:t>.1</w:t>
      </w:r>
      <w:r w:rsidR="00B51095">
        <w:tab/>
        <w:t>Where the Commission considers that it will result in greater efficiency or involve less expense, it may authorise an employee to use a private motor vehicle owned or hired by that employee at their own expense for official purposes.</w:t>
      </w:r>
      <w:r w:rsidR="00E67792">
        <w:br/>
      </w:r>
    </w:p>
    <w:p w:rsidR="00EB0A31" w:rsidRDefault="003765C7" w:rsidP="00C338F1">
      <w:pPr>
        <w:ind w:left="425"/>
        <w:jc w:val="both"/>
      </w:pPr>
      <w:r>
        <w:t>5</w:t>
      </w:r>
      <w:r w:rsidR="003E4523">
        <w:t>7</w:t>
      </w:r>
      <w:r>
        <w:t>.</w:t>
      </w:r>
      <w:r w:rsidR="00FA7FE6">
        <w:t>2</w:t>
      </w:r>
      <w:r w:rsidR="00FA7FE6">
        <w:tab/>
      </w:r>
      <w:r w:rsidR="00EB0A31" w:rsidRPr="00DC1405">
        <w:rPr>
          <w:rFonts w:cs="Arial"/>
          <w:color w:val="000000"/>
          <w:szCs w:val="24"/>
        </w:rPr>
        <w:t xml:space="preserve">Motor vehicle allowance will be payable in accordance with the ATO Reasonable Allowance rates, as varied from time to time. </w:t>
      </w:r>
    </w:p>
    <w:p w:rsidR="00A45237" w:rsidRDefault="00A45237">
      <w:pPr>
        <w:jc w:val="both"/>
        <w:rPr>
          <w:b/>
        </w:rPr>
      </w:pPr>
    </w:p>
    <w:p w:rsidR="00B51095" w:rsidRPr="009A5B2E" w:rsidRDefault="003E4523" w:rsidP="000C2B2D">
      <w:pPr>
        <w:pStyle w:val="Subtitle"/>
        <w:jc w:val="left"/>
        <w:rPr>
          <w:rFonts w:ascii="Arial" w:hAnsi="Arial" w:cs="Arial"/>
          <w:b/>
        </w:rPr>
      </w:pPr>
      <w:bookmarkStart w:id="989" w:name="_Toc309372629"/>
      <w:bookmarkStart w:id="990" w:name="_Toc309373089"/>
      <w:bookmarkStart w:id="991" w:name="_Toc309373201"/>
      <w:bookmarkStart w:id="992" w:name="_Toc309372630"/>
      <w:bookmarkStart w:id="993" w:name="_Toc309373090"/>
      <w:bookmarkStart w:id="994" w:name="_Toc309373202"/>
      <w:bookmarkStart w:id="995" w:name="_Toc309372631"/>
      <w:bookmarkStart w:id="996" w:name="_Toc309373091"/>
      <w:bookmarkStart w:id="997" w:name="_Toc309373203"/>
      <w:bookmarkStart w:id="998" w:name="_Toc309372632"/>
      <w:bookmarkStart w:id="999" w:name="_Toc309373092"/>
      <w:bookmarkStart w:id="1000" w:name="_Toc309373204"/>
      <w:bookmarkStart w:id="1001" w:name="_Toc460398968"/>
      <w:bookmarkEnd w:id="989"/>
      <w:bookmarkEnd w:id="990"/>
      <w:bookmarkEnd w:id="991"/>
      <w:bookmarkEnd w:id="992"/>
      <w:bookmarkEnd w:id="993"/>
      <w:bookmarkEnd w:id="994"/>
      <w:bookmarkEnd w:id="995"/>
      <w:bookmarkEnd w:id="996"/>
      <w:bookmarkEnd w:id="997"/>
      <w:bookmarkEnd w:id="998"/>
      <w:bookmarkEnd w:id="999"/>
      <w:bookmarkEnd w:id="1000"/>
      <w:r>
        <w:rPr>
          <w:rFonts w:ascii="Arial" w:hAnsi="Arial" w:cs="Arial"/>
          <w:b/>
        </w:rPr>
        <w:t>58</w:t>
      </w:r>
      <w:r w:rsidR="00F31DEA" w:rsidRPr="009A5B2E">
        <w:rPr>
          <w:rFonts w:ascii="Arial" w:hAnsi="Arial" w:cs="Arial"/>
          <w:b/>
        </w:rPr>
        <w:t>Travelling allowance</w:t>
      </w:r>
      <w:bookmarkEnd w:id="1001"/>
    </w:p>
    <w:p w:rsidR="00B51095" w:rsidRDefault="00B51095">
      <w:pPr>
        <w:jc w:val="both"/>
        <w:rPr>
          <w:b/>
        </w:rPr>
      </w:pPr>
    </w:p>
    <w:p w:rsidR="009F538C" w:rsidRDefault="00FA7FE6" w:rsidP="00C338F1">
      <w:pPr>
        <w:ind w:left="425"/>
      </w:pPr>
      <w:r>
        <w:t>5</w:t>
      </w:r>
      <w:r w:rsidR="002F7D27">
        <w:t>8</w:t>
      </w:r>
      <w:r w:rsidR="004E6273">
        <w:t>.</w:t>
      </w:r>
      <w:r w:rsidR="00B51095">
        <w:t>1</w:t>
      </w:r>
      <w:r w:rsidR="00B51095">
        <w:tab/>
        <w:t>A travelling allowance shall be payable to an employee who undertakes travel on official business and is required to be absent overnight.</w:t>
      </w:r>
      <w:r w:rsidR="00D6108A">
        <w:br/>
      </w:r>
    </w:p>
    <w:p w:rsidR="00B51095" w:rsidRDefault="00FA7FE6" w:rsidP="00C338F1">
      <w:pPr>
        <w:ind w:left="425"/>
        <w:jc w:val="both"/>
      </w:pPr>
      <w:r>
        <w:t>5</w:t>
      </w:r>
      <w:r w:rsidR="002F7D27">
        <w:t>8</w:t>
      </w:r>
      <w:r w:rsidR="00B51095">
        <w:t>.</w:t>
      </w:r>
      <w:r w:rsidR="00E57ED8">
        <w:t>2</w:t>
      </w:r>
      <w:r w:rsidR="00B51095">
        <w:tab/>
        <w:t>Travelling allowances are in addition to the cost of conveyance.</w:t>
      </w:r>
    </w:p>
    <w:p w:rsidR="00B51095" w:rsidRDefault="00B51095" w:rsidP="00C338F1">
      <w:pPr>
        <w:ind w:left="425"/>
        <w:jc w:val="both"/>
      </w:pPr>
    </w:p>
    <w:p w:rsidR="00B51095" w:rsidRDefault="00FA7FE6" w:rsidP="00C338F1">
      <w:pPr>
        <w:ind w:left="425"/>
        <w:jc w:val="both"/>
      </w:pPr>
      <w:r>
        <w:t>5</w:t>
      </w:r>
      <w:r w:rsidR="002F7D27">
        <w:t>8</w:t>
      </w:r>
      <w:r w:rsidR="00B51095">
        <w:t>.</w:t>
      </w:r>
      <w:r w:rsidR="00E57ED8">
        <w:t>3</w:t>
      </w:r>
      <w:r w:rsidR="00B51095">
        <w:tab/>
        <w:t>An employee who is travelling to a place of work in anticipation of a permanent move to that place of work, and who has been advised in writing that the move is to be made permanent, will not be eligible to receive travelling allowance during employment at that place of work.</w:t>
      </w:r>
    </w:p>
    <w:p w:rsidR="00DC3E42" w:rsidRDefault="00DC3E42">
      <w:pPr>
        <w:jc w:val="both"/>
      </w:pPr>
    </w:p>
    <w:p w:rsidR="00C622F1" w:rsidRDefault="00FA7FE6" w:rsidP="00C338F1">
      <w:pPr>
        <w:ind w:left="425"/>
        <w:jc w:val="both"/>
      </w:pPr>
      <w:r>
        <w:t>5</w:t>
      </w:r>
      <w:r w:rsidR="002F7D27">
        <w:t>8</w:t>
      </w:r>
      <w:r w:rsidR="00B51095">
        <w:t>.</w:t>
      </w:r>
      <w:r w:rsidR="00E57ED8">
        <w:t>4</w:t>
      </w:r>
      <w:r w:rsidR="00B51095">
        <w:tab/>
      </w:r>
      <w:r w:rsidR="00EC740B" w:rsidRPr="00EC740B">
        <w:rPr>
          <w:b/>
        </w:rPr>
        <w:t>Travelling Allowance Rates</w:t>
      </w:r>
      <w:r w:rsidR="00EC740B">
        <w:t xml:space="preserve">: </w:t>
      </w:r>
    </w:p>
    <w:p w:rsidR="00C622F1" w:rsidRDefault="00C622F1">
      <w:pPr>
        <w:jc w:val="both"/>
      </w:pPr>
    </w:p>
    <w:p w:rsidR="00B51095" w:rsidRDefault="00C622F1" w:rsidP="00C338F1">
      <w:pPr>
        <w:ind w:left="425"/>
      </w:pPr>
      <w:r>
        <w:t>(</w:t>
      </w:r>
      <w:proofErr w:type="spellStart"/>
      <w:r>
        <w:t>i</w:t>
      </w:r>
      <w:proofErr w:type="spellEnd"/>
      <w:r>
        <w:t xml:space="preserve">) </w:t>
      </w:r>
      <w:r>
        <w:tab/>
      </w:r>
      <w:r w:rsidR="00B51095">
        <w:t>An employee who is required to be absent overnight from the employee’s usual place of work on official business,</w:t>
      </w:r>
      <w:r w:rsidR="003765C7">
        <w:t xml:space="preserve"> under clause 5</w:t>
      </w:r>
      <w:r w:rsidR="002F7D27">
        <w:t>8</w:t>
      </w:r>
      <w:r w:rsidR="00EC740B">
        <w:t>.</w:t>
      </w:r>
      <w:r w:rsidR="00700A3E">
        <w:t>1</w:t>
      </w:r>
      <w:r w:rsidR="00B51095">
        <w:t xml:space="preserve"> will be paid, prior to undertaking the travel, </w:t>
      </w:r>
      <w:r w:rsidR="00E57ED8">
        <w:t>in accordance</w:t>
      </w:r>
      <w:r w:rsidR="00EC740B">
        <w:t xml:space="preserve"> with the </w:t>
      </w:r>
      <w:r w:rsidR="00015C0D">
        <w:t>Australian</w:t>
      </w:r>
      <w:r w:rsidR="002B5D9E">
        <w:t xml:space="preserve"> Taxation Office</w:t>
      </w:r>
      <w:r w:rsidR="00EC740B">
        <w:t xml:space="preserve"> rulings on reasonable daily travel allowance amounts</w:t>
      </w:r>
      <w:r w:rsidR="00740EFC">
        <w:t xml:space="preserve"> </w:t>
      </w:r>
      <w:r w:rsidR="00626E44">
        <w:t>(equivalent non-SES rates)</w:t>
      </w:r>
      <w:r w:rsidR="00740EFC">
        <w:t>.</w:t>
      </w:r>
      <w:r w:rsidR="00626E44">
        <w:t xml:space="preserve"> These rates are contained in the Commission’s </w:t>
      </w:r>
      <w:r w:rsidR="00C23D46" w:rsidRPr="00C23D46">
        <w:rPr>
          <w:b/>
          <w:i/>
        </w:rPr>
        <w:t>Official Business Travel Rates G</w:t>
      </w:r>
      <w:r w:rsidR="00626E44" w:rsidRPr="00C23D46">
        <w:rPr>
          <w:b/>
          <w:i/>
        </w:rPr>
        <w:t>uidelines</w:t>
      </w:r>
      <w:r w:rsidR="00626E44">
        <w:t xml:space="preserve"> and updated annually in accordance with the ATO ruling.</w:t>
      </w:r>
      <w:r w:rsidR="00EC740B">
        <w:t xml:space="preserve"> </w:t>
      </w:r>
    </w:p>
    <w:p w:rsidR="00B51095" w:rsidRDefault="00B51095">
      <w:pPr>
        <w:ind w:left="720"/>
        <w:jc w:val="both"/>
      </w:pPr>
    </w:p>
    <w:p w:rsidR="00C622F1" w:rsidRDefault="00C622F1" w:rsidP="00C338F1">
      <w:pPr>
        <w:ind w:left="425"/>
      </w:pPr>
      <w:r>
        <w:t xml:space="preserve">(ii) </w:t>
      </w:r>
      <w:r w:rsidRPr="00EC740B">
        <w:rPr>
          <w:b/>
        </w:rPr>
        <w:t>Private Non-Commercial rate</w:t>
      </w:r>
      <w:r>
        <w:t xml:space="preserve">: Where commercial accommodation is not required the employee is not eligible to receive a payment under clause </w:t>
      </w:r>
      <w:r w:rsidR="003765C7">
        <w:t>5</w:t>
      </w:r>
      <w:r w:rsidR="002F7D27">
        <w:t>8</w:t>
      </w:r>
      <w:r>
        <w:t>.</w:t>
      </w:r>
      <w:r w:rsidR="00E57ED8">
        <w:t>4</w:t>
      </w:r>
      <w:r>
        <w:t>(</w:t>
      </w:r>
      <w:proofErr w:type="spellStart"/>
      <w:r>
        <w:t>i</w:t>
      </w:r>
      <w:proofErr w:type="spellEnd"/>
      <w:r>
        <w:t>). The employee will be eligible to receive a payment for every overnight absence</w:t>
      </w:r>
      <w:r w:rsidR="00E57ED8">
        <w:t xml:space="preserve"> in accordance with</w:t>
      </w:r>
      <w:r>
        <w:t xml:space="preserve"> Australian Taxation Office rulings for reasonable daily travel allowance (equivalent non-</w:t>
      </w:r>
      <w:r w:rsidR="00840123">
        <w:t>SES</w:t>
      </w:r>
      <w:r>
        <w:t xml:space="preserve">) amounts for meals and incidentals (for capital </w:t>
      </w:r>
      <w:r>
        <w:lastRenderedPageBreak/>
        <w:t>cities) published annually.</w:t>
      </w:r>
      <w:r>
        <w:br/>
      </w:r>
    </w:p>
    <w:p w:rsidR="00B51095" w:rsidRDefault="00FA7FE6" w:rsidP="00C338F1">
      <w:pPr>
        <w:ind w:left="425"/>
      </w:pPr>
      <w:r>
        <w:t>5</w:t>
      </w:r>
      <w:r w:rsidR="002F7D27">
        <w:t>8</w:t>
      </w:r>
      <w:r w:rsidR="00B51095">
        <w:t>.</w:t>
      </w:r>
      <w:r w:rsidR="00E57ED8">
        <w:t>5</w:t>
      </w:r>
      <w:r w:rsidR="00B51095">
        <w:tab/>
      </w:r>
      <w:r w:rsidR="00B51095" w:rsidRPr="00EC740B">
        <w:rPr>
          <w:b/>
        </w:rPr>
        <w:t>Reviewed travelling allowance</w:t>
      </w:r>
      <w:r w:rsidR="00B51095">
        <w:t xml:space="preserve"> - after an employee has resided in the one locality for a period of 21 days, the employee will be paid an allowance equal to the amount actually expended on accommodation, meals and incidentals, or an amount which the Commission considers to be reasonable in the circumstances.</w:t>
      </w:r>
    </w:p>
    <w:p w:rsidR="00B51095" w:rsidRDefault="00B51095" w:rsidP="00C338F1">
      <w:pPr>
        <w:ind w:left="425"/>
        <w:jc w:val="both"/>
      </w:pPr>
    </w:p>
    <w:p w:rsidR="00B51095" w:rsidRDefault="00FA7FE6" w:rsidP="00C338F1">
      <w:pPr>
        <w:ind w:left="425"/>
      </w:pPr>
      <w:r>
        <w:t>5</w:t>
      </w:r>
      <w:r w:rsidR="002F7D27">
        <w:t>8</w:t>
      </w:r>
      <w:r w:rsidR="00B51095">
        <w:t>.</w:t>
      </w:r>
      <w:r w:rsidR="00E57ED8">
        <w:t>6</w:t>
      </w:r>
      <w:r w:rsidR="00B51095">
        <w:tab/>
      </w:r>
      <w:r w:rsidR="00EC740B" w:rsidRPr="00C622F1">
        <w:rPr>
          <w:b/>
        </w:rPr>
        <w:t>Part Day Travelling Allowance:</w:t>
      </w:r>
      <w:r w:rsidR="00EC740B">
        <w:t xml:space="preserve"> </w:t>
      </w:r>
      <w:r w:rsidR="005405CB">
        <w:t>It is recognised that employees may be required to be absent for more than a standard day when travelling to attend meetings in regional areas or interstate. To compensate an employee for time spent travelling and additional costs</w:t>
      </w:r>
      <w:r w:rsidR="00125281">
        <w:t>,</w:t>
      </w:r>
      <w:r w:rsidR="005405CB">
        <w:t xml:space="preserve"> a</w:t>
      </w:r>
      <w:r w:rsidR="00B51095">
        <w:t>n employee who is required to be absent from the employee’s usual place of work on official business for a period of not less than 10 hours but is not absent overnight, may be paid</w:t>
      </w:r>
      <w:r w:rsidR="008A4639">
        <w:t xml:space="preserve"> </w:t>
      </w:r>
      <w:r w:rsidR="00EC740B" w:rsidRPr="005405CB">
        <w:t>$</w:t>
      </w:r>
      <w:r w:rsidR="00C844BA">
        <w:t>100</w:t>
      </w:r>
      <w:r w:rsidR="00EC740B">
        <w:t>.</w:t>
      </w:r>
    </w:p>
    <w:p w:rsidR="00B51095" w:rsidRDefault="00B51095" w:rsidP="00C338F1">
      <w:pPr>
        <w:ind w:left="425"/>
        <w:jc w:val="both"/>
      </w:pPr>
    </w:p>
    <w:p w:rsidR="00B51095" w:rsidRDefault="00FA7FE6" w:rsidP="00C338F1">
      <w:pPr>
        <w:ind w:left="425"/>
      </w:pPr>
      <w:r>
        <w:t>5</w:t>
      </w:r>
      <w:r w:rsidR="002F7D27">
        <w:t>8</w:t>
      </w:r>
      <w:r w:rsidR="00B51095">
        <w:t>.</w:t>
      </w:r>
      <w:r w:rsidR="00E57ED8">
        <w:t>7</w:t>
      </w:r>
      <w:r w:rsidR="00B51095">
        <w:tab/>
      </w:r>
      <w:r w:rsidR="00EC740B" w:rsidRPr="00C622F1">
        <w:rPr>
          <w:b/>
        </w:rPr>
        <w:t>Approval of Additional Expenses:</w:t>
      </w:r>
      <w:r w:rsidR="00EC740B">
        <w:t xml:space="preserve"> </w:t>
      </w:r>
      <w:r w:rsidR="00B51095">
        <w:t xml:space="preserve">Where proof is provided to the satisfaction of the Commission that the allowance payable to an employee under </w:t>
      </w:r>
      <w:r w:rsidR="00C46CF7">
        <w:t>5</w:t>
      </w:r>
      <w:r w:rsidR="002F7D27">
        <w:t>8</w:t>
      </w:r>
      <w:r w:rsidR="00B51095">
        <w:t>.</w:t>
      </w:r>
      <w:r w:rsidR="00E57ED8">
        <w:t>1</w:t>
      </w:r>
      <w:r w:rsidR="00B51095">
        <w:t xml:space="preserve">, </w:t>
      </w:r>
      <w:r w:rsidR="00C46CF7">
        <w:t>5</w:t>
      </w:r>
      <w:r w:rsidR="002F7D27">
        <w:t>8</w:t>
      </w:r>
      <w:r w:rsidR="00B51095">
        <w:t>.</w:t>
      </w:r>
      <w:r w:rsidR="00E57ED8">
        <w:t>4</w:t>
      </w:r>
      <w:r w:rsidR="00B51095">
        <w:t xml:space="preserve"> and </w:t>
      </w:r>
      <w:r w:rsidR="00C46CF7">
        <w:t>5</w:t>
      </w:r>
      <w:r w:rsidR="002F7D27">
        <w:t>8</w:t>
      </w:r>
      <w:r w:rsidR="00B51095">
        <w:t>.</w:t>
      </w:r>
      <w:r w:rsidR="00A72970">
        <w:t>6</w:t>
      </w:r>
      <w:r w:rsidR="00B51095">
        <w:t xml:space="preserve"> is either insufficient to cover, or in excess of, expenses which have been, or may be, incurred, the Commission may direct the payment in lieu of that allowance as is necessary to meet those expenses.</w:t>
      </w:r>
    </w:p>
    <w:p w:rsidR="00B51095" w:rsidRDefault="00B51095" w:rsidP="00C338F1">
      <w:pPr>
        <w:ind w:left="425"/>
        <w:jc w:val="both"/>
      </w:pPr>
    </w:p>
    <w:p w:rsidR="00B51095" w:rsidRDefault="00C46CF7" w:rsidP="00C338F1">
      <w:pPr>
        <w:ind w:left="425"/>
      </w:pPr>
      <w:r>
        <w:t>5</w:t>
      </w:r>
      <w:r w:rsidR="00EB531D">
        <w:t>8</w:t>
      </w:r>
      <w:r w:rsidR="00B51095">
        <w:t>.</w:t>
      </w:r>
      <w:r w:rsidR="00E57ED8">
        <w:t>8</w:t>
      </w:r>
      <w:r w:rsidR="00B51095">
        <w:tab/>
      </w:r>
      <w:r w:rsidR="00EC740B" w:rsidRPr="00C622F1">
        <w:rPr>
          <w:b/>
        </w:rPr>
        <w:t>Repayment when travel not undertaken</w:t>
      </w:r>
      <w:r w:rsidR="00EC740B">
        <w:t xml:space="preserve">: </w:t>
      </w:r>
      <w:r w:rsidR="00B51095">
        <w:t>An employee who fails to undertake the anticipated travel, or who undertakes the travel for a lesser period than anticipated, will repay either the full travel allowance, or the difference between the allowance paid and the amount that would have been payable for the actual absence.</w:t>
      </w:r>
    </w:p>
    <w:p w:rsidR="00A30BA0" w:rsidRDefault="00A30BA0" w:rsidP="00C338F1">
      <w:pPr>
        <w:ind w:left="425"/>
      </w:pPr>
    </w:p>
    <w:p w:rsidR="00B51095" w:rsidRDefault="00C46CF7" w:rsidP="00C338F1">
      <w:pPr>
        <w:ind w:left="425"/>
      </w:pPr>
      <w:r>
        <w:t>5</w:t>
      </w:r>
      <w:r w:rsidR="00EB531D">
        <w:t>8</w:t>
      </w:r>
      <w:r w:rsidR="00B51095">
        <w:t>.</w:t>
      </w:r>
      <w:r w:rsidR="00E57ED8">
        <w:t>9</w:t>
      </w:r>
      <w:r w:rsidR="00B51095">
        <w:tab/>
      </w:r>
      <w:r w:rsidR="00481B81" w:rsidRPr="00C622F1">
        <w:rPr>
          <w:b/>
        </w:rPr>
        <w:t>Accommodation</w:t>
      </w:r>
      <w:r w:rsidR="00EC740B" w:rsidRPr="00C622F1">
        <w:rPr>
          <w:b/>
        </w:rPr>
        <w:t xml:space="preserve">/Meals </w:t>
      </w:r>
      <w:r w:rsidR="00F56B16">
        <w:rPr>
          <w:b/>
        </w:rPr>
        <w:t>p</w:t>
      </w:r>
      <w:r w:rsidR="00EC740B" w:rsidRPr="00C622F1">
        <w:rPr>
          <w:b/>
        </w:rPr>
        <w:t>rovided by the Commonwealth:</w:t>
      </w:r>
      <w:r w:rsidR="00EC740B">
        <w:t xml:space="preserve"> </w:t>
      </w:r>
      <w:r w:rsidR="00B51095">
        <w:t>Where an employee is provided with either accommodation or adequate meals, or both, at Commonwealth expense:</w:t>
      </w:r>
    </w:p>
    <w:p w:rsidR="00B51095" w:rsidRDefault="00B51095" w:rsidP="00C338F1">
      <w:pPr>
        <w:ind w:left="425"/>
        <w:jc w:val="both"/>
      </w:pPr>
    </w:p>
    <w:p w:rsidR="00B51095" w:rsidRDefault="00B51095" w:rsidP="00C338F1">
      <w:pPr>
        <w:ind w:left="425"/>
      </w:pPr>
      <w:r>
        <w:t>(</w:t>
      </w:r>
      <w:proofErr w:type="spellStart"/>
      <w:r>
        <w:t>i</w:t>
      </w:r>
      <w:proofErr w:type="spellEnd"/>
      <w:r>
        <w:t>)</w:t>
      </w:r>
      <w:r>
        <w:tab/>
        <w:t xml:space="preserve">the employee will not be paid those components of the allowance under subclause </w:t>
      </w:r>
      <w:r w:rsidR="00C46CF7">
        <w:t>5</w:t>
      </w:r>
      <w:r w:rsidR="00EB531D">
        <w:t>8</w:t>
      </w:r>
      <w:r>
        <w:t>.</w:t>
      </w:r>
      <w:r w:rsidR="00E57ED8">
        <w:t>1</w:t>
      </w:r>
      <w:r>
        <w:t xml:space="preserve"> in respect of any accommodation or meals provided; and</w:t>
      </w:r>
    </w:p>
    <w:p w:rsidR="00B51095" w:rsidRDefault="00B51095" w:rsidP="00C338F1">
      <w:pPr>
        <w:ind w:left="425"/>
        <w:jc w:val="both"/>
      </w:pPr>
    </w:p>
    <w:p w:rsidR="00B51095" w:rsidRDefault="00B51095" w:rsidP="00C338F1">
      <w:pPr>
        <w:ind w:left="425"/>
      </w:pPr>
      <w:r>
        <w:t>(ii)</w:t>
      </w:r>
      <w:r>
        <w:tab/>
        <w:t>payment will be made in respect of incidental expenses during the period as the Commission directs.</w:t>
      </w:r>
      <w:r w:rsidR="00A45237">
        <w:br/>
      </w:r>
    </w:p>
    <w:p w:rsidR="00B51095" w:rsidRDefault="00C46CF7" w:rsidP="00C338F1">
      <w:pPr>
        <w:ind w:left="425"/>
      </w:pPr>
      <w:r>
        <w:t>5</w:t>
      </w:r>
      <w:r w:rsidR="00EB531D">
        <w:t>8</w:t>
      </w:r>
      <w:r w:rsidR="00B51095">
        <w:t>.1</w:t>
      </w:r>
      <w:r w:rsidR="00E57ED8">
        <w:t>0</w:t>
      </w:r>
      <w:r w:rsidR="00B51095">
        <w:tab/>
        <w:t xml:space="preserve">Where an employee who is absent on duty from the employee’s usual place of work takes personal / carer’s leave for a condition for which the employee is not at fault and is unable to return home, the employee is entitled to be reimbursed an amount equal to the costs incurred by the employee up to the amount that would be payable under subclause </w:t>
      </w:r>
      <w:r>
        <w:t>5</w:t>
      </w:r>
      <w:r w:rsidR="00EB531D">
        <w:t>8</w:t>
      </w:r>
      <w:r w:rsidR="00C622F1">
        <w:t>.</w:t>
      </w:r>
      <w:r w:rsidR="00E57ED8">
        <w:t>1</w:t>
      </w:r>
      <w:r w:rsidR="00B51095">
        <w:t>.</w:t>
      </w:r>
    </w:p>
    <w:p w:rsidR="00B51095" w:rsidRDefault="00B51095" w:rsidP="00C338F1">
      <w:pPr>
        <w:ind w:left="425"/>
        <w:jc w:val="both"/>
      </w:pPr>
    </w:p>
    <w:p w:rsidR="00B51095" w:rsidRDefault="00C46CF7" w:rsidP="00C338F1">
      <w:pPr>
        <w:ind w:left="425"/>
      </w:pPr>
      <w:r>
        <w:t>5</w:t>
      </w:r>
      <w:r w:rsidR="00EB531D">
        <w:t>8</w:t>
      </w:r>
      <w:r w:rsidR="00B51095">
        <w:t>.1</w:t>
      </w:r>
      <w:r w:rsidR="00E57ED8">
        <w:t>1</w:t>
      </w:r>
      <w:r w:rsidR="00B51095">
        <w:tab/>
      </w:r>
      <w:r w:rsidR="00EC740B" w:rsidRPr="00C622F1">
        <w:rPr>
          <w:b/>
        </w:rPr>
        <w:t>Reimbursement for carer’s costs:</w:t>
      </w:r>
      <w:r w:rsidR="00EC740B">
        <w:t xml:space="preserve"> </w:t>
      </w:r>
      <w:r w:rsidR="00B51095">
        <w:t>Where an employee is required to travel for the purpose of official duty away from his or her usual place of work the employee will, subject to prior approval of the arrangements and the cost, be entitled to be reimbursed for any additional costs associated with additional care arrangements.</w:t>
      </w:r>
    </w:p>
    <w:p w:rsidR="00D52DF6" w:rsidRDefault="00D52DF6" w:rsidP="00C338F1">
      <w:pPr>
        <w:ind w:left="425"/>
      </w:pPr>
    </w:p>
    <w:p w:rsidR="0078593B" w:rsidRPr="007C4D73" w:rsidRDefault="00D52DF6" w:rsidP="00C338F1">
      <w:pPr>
        <w:autoSpaceDE w:val="0"/>
        <w:autoSpaceDN w:val="0"/>
        <w:adjustRightInd w:val="0"/>
        <w:ind w:left="425"/>
        <w:rPr>
          <w:rFonts w:cs="Arial"/>
          <w:b/>
        </w:rPr>
      </w:pPr>
      <w:r>
        <w:lastRenderedPageBreak/>
        <w:t>5</w:t>
      </w:r>
      <w:r w:rsidR="00EB531D">
        <w:t>8</w:t>
      </w:r>
      <w:r>
        <w:t>.12</w:t>
      </w:r>
      <w:r>
        <w:tab/>
      </w:r>
      <w:r w:rsidR="0078593B">
        <w:rPr>
          <w:rFonts w:cs="Arial"/>
          <w:b/>
        </w:rPr>
        <w:t>Airline Lounge Membership</w:t>
      </w:r>
    </w:p>
    <w:p w:rsidR="0078593B" w:rsidRDefault="0078593B" w:rsidP="00C338F1">
      <w:pPr>
        <w:autoSpaceDE w:val="0"/>
        <w:autoSpaceDN w:val="0"/>
        <w:adjustRightInd w:val="0"/>
        <w:ind w:left="425"/>
        <w:rPr>
          <w:rFonts w:cs="Arial"/>
        </w:rPr>
      </w:pPr>
      <w:r>
        <w:rPr>
          <w:rFonts w:cs="Arial"/>
        </w:rPr>
        <w:t xml:space="preserve">Employees who undertake work related travel and are not eligible to be considered under the Commission’s corporate business lounge membership may enter into a salary sacrifice arrangement.  Employees must certify that their travel is predominately work related for </w:t>
      </w:r>
      <w:r w:rsidR="00920127">
        <w:rPr>
          <w:rFonts w:cs="Arial"/>
        </w:rPr>
        <w:t>Fringe Benefit Tax</w:t>
      </w:r>
      <w:r>
        <w:rPr>
          <w:rFonts w:cs="Arial"/>
        </w:rPr>
        <w:t xml:space="preserve"> purposes.</w:t>
      </w:r>
    </w:p>
    <w:p w:rsidR="00B51095" w:rsidRDefault="00B51095" w:rsidP="00C338F1">
      <w:pPr>
        <w:ind w:left="425"/>
        <w:jc w:val="both"/>
      </w:pPr>
    </w:p>
    <w:p w:rsidR="00D118DD" w:rsidRDefault="00C46CF7" w:rsidP="00C338F1">
      <w:pPr>
        <w:ind w:left="992" w:hanging="567"/>
        <w:rPr>
          <w:b/>
        </w:rPr>
      </w:pPr>
      <w:r>
        <w:t>5</w:t>
      </w:r>
      <w:r w:rsidR="00EB531D">
        <w:t>8</w:t>
      </w:r>
      <w:r w:rsidR="00B51095">
        <w:t>.1</w:t>
      </w:r>
      <w:r w:rsidR="0078593B">
        <w:t>3</w:t>
      </w:r>
      <w:r w:rsidR="00B51095">
        <w:tab/>
      </w:r>
      <w:r w:rsidR="00EC740B" w:rsidRPr="00C622F1">
        <w:rPr>
          <w:b/>
        </w:rPr>
        <w:t>Overseas Travel:</w:t>
      </w:r>
      <w:r w:rsidR="00EC740B">
        <w:t xml:space="preserve"> </w:t>
      </w:r>
      <w:r w:rsidR="00EC740B">
        <w:br/>
        <w:t>(</w:t>
      </w:r>
      <w:proofErr w:type="spellStart"/>
      <w:r w:rsidR="00EC740B">
        <w:t>i</w:t>
      </w:r>
      <w:proofErr w:type="spellEnd"/>
      <w:r w:rsidR="00EC740B">
        <w:t xml:space="preserve">) </w:t>
      </w:r>
      <w:r w:rsidR="00B51095">
        <w:t xml:space="preserve">An employee required to travel on official business overseas will be provided with a recoverable cash advance to meet reasonable accommodation, meal and incidental expenses. The cash advance will be administered on a case by case basis having regard to the costs associated with the country being visited. The rates </w:t>
      </w:r>
      <w:r w:rsidR="00EC740B">
        <w:t xml:space="preserve">in accordance with the </w:t>
      </w:r>
      <w:r w:rsidR="002B5D9E">
        <w:t>Australian Taxation Office</w:t>
      </w:r>
      <w:r w:rsidR="00EC740B">
        <w:t xml:space="preserve"> Rulings</w:t>
      </w:r>
      <w:r w:rsidR="00B51095">
        <w:t xml:space="preserve"> will be used as a basis for determining reasonable expenses.</w:t>
      </w:r>
      <w:r w:rsidR="00EC740B">
        <w:br/>
      </w:r>
      <w:r w:rsidR="00EC740B">
        <w:br/>
        <w:t xml:space="preserve">(ii) </w:t>
      </w:r>
      <w:r w:rsidR="00481B81">
        <w:t xml:space="preserve">An employee will be required to comply with the conditions for overseas travel set out in </w:t>
      </w:r>
      <w:r w:rsidR="00BE1B0D">
        <w:t>the Commission</w:t>
      </w:r>
      <w:r w:rsidR="00481B81">
        <w:t xml:space="preserve">’s overseas travel diary and acquit any payments. </w:t>
      </w:r>
      <w:r w:rsidR="00A45237">
        <w:br/>
      </w:r>
    </w:p>
    <w:p w:rsidR="00B51095" w:rsidRPr="009A5B2E" w:rsidRDefault="00F31DEA" w:rsidP="00EB531D">
      <w:pPr>
        <w:pStyle w:val="Subtitle"/>
        <w:numPr>
          <w:ilvl w:val="0"/>
          <w:numId w:val="49"/>
        </w:numPr>
        <w:jc w:val="left"/>
        <w:rPr>
          <w:rFonts w:ascii="Arial" w:hAnsi="Arial" w:cs="Arial"/>
          <w:b/>
        </w:rPr>
      </w:pPr>
      <w:bookmarkStart w:id="1002" w:name="_Toc460398969"/>
      <w:r w:rsidRPr="009A5B2E">
        <w:rPr>
          <w:rFonts w:ascii="Arial" w:hAnsi="Arial" w:cs="Arial"/>
          <w:b/>
        </w:rPr>
        <w:t>Class of air travel</w:t>
      </w:r>
      <w:bookmarkEnd w:id="1002"/>
    </w:p>
    <w:p w:rsidR="00B51095" w:rsidRDefault="00B51095"/>
    <w:p w:rsidR="00B51095" w:rsidRDefault="00840123" w:rsidP="00C338F1">
      <w:pPr>
        <w:ind w:left="425"/>
      </w:pPr>
      <w:r>
        <w:t>5</w:t>
      </w:r>
      <w:r w:rsidR="00EB531D">
        <w:t>9</w:t>
      </w:r>
      <w:r w:rsidR="00B51095">
        <w:t>.1</w:t>
      </w:r>
      <w:r w:rsidR="00B51095">
        <w:tab/>
        <w:t>An employee is entitled to economy class where required to travel on official business within Australia.</w:t>
      </w:r>
    </w:p>
    <w:p w:rsidR="00B51095" w:rsidRDefault="00B51095">
      <w:pPr>
        <w:ind w:left="720"/>
      </w:pPr>
    </w:p>
    <w:p w:rsidR="00A30BA0" w:rsidRDefault="00840123" w:rsidP="00C338F1">
      <w:pPr>
        <w:ind w:left="425"/>
        <w:rPr>
          <w:b/>
        </w:rPr>
      </w:pPr>
      <w:r>
        <w:t>5</w:t>
      </w:r>
      <w:r w:rsidR="00EB531D">
        <w:t>9</w:t>
      </w:r>
      <w:r w:rsidR="00B51095">
        <w:t>.2</w:t>
      </w:r>
      <w:r w:rsidR="00B51095">
        <w:tab/>
        <w:t xml:space="preserve">An employee is entitled to business class where required to travel on official business overseas. </w:t>
      </w:r>
      <w:r w:rsidR="00A45237">
        <w:br/>
      </w:r>
    </w:p>
    <w:p w:rsidR="00B51095" w:rsidRPr="009A5B2E" w:rsidRDefault="00F31DEA" w:rsidP="00EB531D">
      <w:pPr>
        <w:pStyle w:val="Subtitle"/>
        <w:numPr>
          <w:ilvl w:val="0"/>
          <w:numId w:val="49"/>
        </w:numPr>
        <w:jc w:val="left"/>
        <w:rPr>
          <w:rFonts w:ascii="Arial" w:hAnsi="Arial" w:cs="Arial"/>
          <w:b/>
        </w:rPr>
      </w:pPr>
      <w:bookmarkStart w:id="1003" w:name="_Toc460398970"/>
      <w:r w:rsidRPr="009A5B2E">
        <w:rPr>
          <w:rFonts w:ascii="Arial" w:hAnsi="Arial" w:cs="Arial"/>
          <w:b/>
        </w:rPr>
        <w:t>Relocation expenses</w:t>
      </w:r>
      <w:bookmarkEnd w:id="1003"/>
    </w:p>
    <w:p w:rsidR="00B51095" w:rsidRDefault="00B51095"/>
    <w:p w:rsidR="00B51095" w:rsidRDefault="00005DF5" w:rsidP="00C338F1">
      <w:pPr>
        <w:ind w:left="425"/>
      </w:pPr>
      <w:r>
        <w:t>6</w:t>
      </w:r>
      <w:r w:rsidR="00EB531D">
        <w:t>0</w:t>
      </w:r>
      <w:r w:rsidR="00B51095">
        <w:t>.1</w:t>
      </w:r>
      <w:r w:rsidR="00B51095">
        <w:tab/>
        <w:t>The Commission may determine the extent of any financial assistance for relocation from one locality to another upon promotion, engagement or movement of an employee.</w:t>
      </w:r>
    </w:p>
    <w:p w:rsidR="00A45237" w:rsidRDefault="00A45237">
      <w:pPr>
        <w:jc w:val="both"/>
        <w:rPr>
          <w:b/>
        </w:rPr>
      </w:pPr>
    </w:p>
    <w:p w:rsidR="00B51095" w:rsidRPr="009A5B2E" w:rsidRDefault="00F31DEA" w:rsidP="00EB531D">
      <w:pPr>
        <w:pStyle w:val="Subtitle"/>
        <w:numPr>
          <w:ilvl w:val="0"/>
          <w:numId w:val="49"/>
        </w:numPr>
        <w:ind w:left="0" w:hanging="11"/>
        <w:jc w:val="left"/>
        <w:rPr>
          <w:rFonts w:ascii="Arial" w:hAnsi="Arial" w:cs="Arial"/>
          <w:b/>
        </w:rPr>
      </w:pPr>
      <w:bookmarkStart w:id="1004" w:name="_Toc460398971"/>
      <w:r w:rsidRPr="009A5B2E">
        <w:rPr>
          <w:rFonts w:ascii="Arial" w:hAnsi="Arial" w:cs="Arial"/>
          <w:b/>
        </w:rPr>
        <w:t>Loss, damage and indemnity</w:t>
      </w:r>
      <w:bookmarkEnd w:id="1004"/>
    </w:p>
    <w:p w:rsidR="00B51095" w:rsidRDefault="00B51095"/>
    <w:p w:rsidR="000C24B6" w:rsidRDefault="00EB531D" w:rsidP="00C338F1">
      <w:pPr>
        <w:ind w:left="425"/>
      </w:pPr>
      <w:r>
        <w:t>61</w:t>
      </w:r>
      <w:r w:rsidR="00B51095">
        <w:t>.1</w:t>
      </w:r>
      <w:r w:rsidR="00B51095">
        <w:tab/>
        <w:t>The Commission may approve reimbursement to an employee for loss or damage to clothing or personal effects which occurred in the course of the employee’s work.</w:t>
      </w:r>
    </w:p>
    <w:p w:rsidR="00FC2E9E" w:rsidRPr="005F70CA" w:rsidRDefault="000C24B6" w:rsidP="00EB4119">
      <w:pPr>
        <w:pStyle w:val="Heading1"/>
        <w:rPr>
          <w:color w:val="000000"/>
        </w:rPr>
      </w:pPr>
      <w:r>
        <w:br w:type="page"/>
      </w:r>
      <w:bookmarkStart w:id="1005" w:name="_Toc460398972"/>
      <w:r w:rsidR="005062DD" w:rsidRPr="002467A6">
        <w:rPr>
          <w:color w:val="000000"/>
        </w:rPr>
        <w:lastRenderedPageBreak/>
        <w:t>APPENDIX A</w:t>
      </w:r>
      <w:r w:rsidR="003B3ACB">
        <w:rPr>
          <w:color w:val="000000"/>
        </w:rPr>
        <w:t xml:space="preserve"> – Salary increases</w:t>
      </w:r>
      <w:bookmarkEnd w:id="1005"/>
    </w:p>
    <w:tbl>
      <w:tblPr>
        <w:tblW w:w="9140" w:type="dxa"/>
        <w:tblInd w:w="108" w:type="dxa"/>
        <w:tblLook w:val="04A0" w:firstRow="1" w:lastRow="0" w:firstColumn="1" w:lastColumn="0" w:noHBand="0" w:noVBand="1"/>
      </w:tblPr>
      <w:tblGrid>
        <w:gridCol w:w="491"/>
        <w:gridCol w:w="755"/>
        <w:gridCol w:w="991"/>
        <w:gridCol w:w="1188"/>
        <w:gridCol w:w="1385"/>
        <w:gridCol w:w="1260"/>
        <w:gridCol w:w="980"/>
        <w:gridCol w:w="1020"/>
        <w:gridCol w:w="1120"/>
      </w:tblGrid>
      <w:tr w:rsidR="005F70CA" w:rsidRPr="00CD4050" w:rsidTr="005F70CA">
        <w:trPr>
          <w:trHeight w:val="405"/>
        </w:trPr>
        <w:tc>
          <w:tcPr>
            <w:tcW w:w="4760" w:type="dxa"/>
            <w:gridSpan w:val="5"/>
            <w:tcBorders>
              <w:top w:val="nil"/>
              <w:left w:val="nil"/>
              <w:bottom w:val="nil"/>
              <w:right w:val="nil"/>
            </w:tcBorders>
            <w:shd w:val="clear" w:color="auto" w:fill="auto"/>
            <w:noWrap/>
            <w:vAlign w:val="center"/>
            <w:hideMark/>
          </w:tcPr>
          <w:p w:rsidR="005F70CA" w:rsidRPr="005F70CA" w:rsidRDefault="005F70CA" w:rsidP="00CD4050">
            <w:pPr>
              <w:rPr>
                <w:b/>
                <w:color w:val="000000"/>
                <w:sz w:val="20"/>
              </w:rPr>
            </w:pPr>
            <w:r w:rsidRPr="00CD4050">
              <w:rPr>
                <w:rFonts w:cs="Arial"/>
                <w:b/>
                <w:bCs/>
                <w:color w:val="000000"/>
                <w:sz w:val="20"/>
              </w:rPr>
              <w:t>*Refer to Clause 16- Increases in Rates of Pay</w:t>
            </w:r>
          </w:p>
        </w:tc>
        <w:tc>
          <w:tcPr>
            <w:tcW w:w="1260" w:type="dxa"/>
            <w:tcBorders>
              <w:top w:val="nil"/>
              <w:left w:val="nil"/>
              <w:bottom w:val="nil"/>
              <w:right w:val="nil"/>
            </w:tcBorders>
            <w:shd w:val="clear" w:color="auto" w:fill="auto"/>
            <w:noWrap/>
            <w:vAlign w:val="bottom"/>
            <w:hideMark/>
          </w:tcPr>
          <w:p w:rsidR="005F70CA" w:rsidRPr="005F70CA" w:rsidRDefault="005F70CA" w:rsidP="00CD4050">
            <w:pPr>
              <w:rPr>
                <w:b/>
                <w:color w:val="000000"/>
                <w:sz w:val="20"/>
              </w:rPr>
            </w:pPr>
          </w:p>
        </w:tc>
        <w:tc>
          <w:tcPr>
            <w:tcW w:w="980" w:type="dxa"/>
            <w:tcBorders>
              <w:top w:val="nil"/>
              <w:left w:val="nil"/>
              <w:bottom w:val="nil"/>
              <w:right w:val="nil"/>
            </w:tcBorders>
            <w:shd w:val="clear" w:color="auto" w:fill="auto"/>
            <w:noWrap/>
            <w:vAlign w:val="bottom"/>
            <w:hideMark/>
          </w:tcPr>
          <w:p w:rsidR="005F70CA" w:rsidRPr="005F70CA" w:rsidRDefault="005F70CA" w:rsidP="005F70CA">
            <w:pPr>
              <w:rPr>
                <w:rFonts w:ascii="Times New Roman" w:hAnsi="Times New Roman"/>
                <w:sz w:val="20"/>
              </w:rPr>
            </w:pPr>
          </w:p>
        </w:tc>
        <w:tc>
          <w:tcPr>
            <w:tcW w:w="2140" w:type="dxa"/>
            <w:gridSpan w:val="2"/>
            <w:tcBorders>
              <w:top w:val="nil"/>
              <w:left w:val="nil"/>
              <w:bottom w:val="nil"/>
              <w:right w:val="nil"/>
            </w:tcBorders>
            <w:shd w:val="clear" w:color="auto" w:fill="auto"/>
            <w:noWrap/>
            <w:vAlign w:val="bottom"/>
          </w:tcPr>
          <w:p w:rsidR="005F70CA" w:rsidRPr="005F70CA" w:rsidRDefault="005F70CA" w:rsidP="005F70CA">
            <w:pPr>
              <w:jc w:val="right"/>
              <w:rPr>
                <w:rFonts w:ascii="Calibri" w:hAnsi="Calibri"/>
                <w:b/>
                <w:color w:val="000000"/>
                <w:sz w:val="22"/>
              </w:rPr>
            </w:pPr>
          </w:p>
        </w:tc>
      </w:tr>
      <w:tr w:rsidR="00CD4050" w:rsidRPr="00CD4050" w:rsidTr="00CD4050">
        <w:trPr>
          <w:trHeight w:val="225"/>
        </w:trPr>
        <w:tc>
          <w:tcPr>
            <w:tcW w:w="441" w:type="dxa"/>
            <w:tcBorders>
              <w:top w:val="nil"/>
              <w:left w:val="nil"/>
              <w:bottom w:val="nil"/>
              <w:right w:val="nil"/>
            </w:tcBorders>
            <w:shd w:val="clear" w:color="auto" w:fill="auto"/>
            <w:noWrap/>
            <w:vAlign w:val="bottom"/>
            <w:hideMark/>
          </w:tcPr>
          <w:p w:rsidR="00CD4050" w:rsidRPr="00CD4050" w:rsidRDefault="00CD4050" w:rsidP="00CD4050">
            <w:pPr>
              <w:jc w:val="right"/>
              <w:rPr>
                <w:rFonts w:ascii="Calibri" w:hAnsi="Calibri"/>
                <w:b/>
                <w:bCs/>
                <w:color w:val="000000"/>
                <w:sz w:val="22"/>
                <w:szCs w:val="22"/>
              </w:rPr>
            </w:pPr>
          </w:p>
        </w:tc>
        <w:tc>
          <w:tcPr>
            <w:tcW w:w="755" w:type="dxa"/>
            <w:tcBorders>
              <w:top w:val="nil"/>
              <w:left w:val="nil"/>
              <w:bottom w:val="nil"/>
              <w:right w:val="nil"/>
            </w:tcBorders>
            <w:shd w:val="clear" w:color="auto" w:fill="auto"/>
            <w:noWrap/>
            <w:vAlign w:val="center"/>
            <w:hideMark/>
          </w:tcPr>
          <w:p w:rsidR="00CD4050" w:rsidRPr="00CD4050" w:rsidRDefault="00CD4050" w:rsidP="00CD4050">
            <w:pPr>
              <w:rPr>
                <w:rFonts w:ascii="Times New Roman" w:hAnsi="Times New Roman"/>
                <w:sz w:val="20"/>
              </w:rPr>
            </w:pPr>
          </w:p>
        </w:tc>
        <w:tc>
          <w:tcPr>
            <w:tcW w:w="991" w:type="dxa"/>
            <w:tcBorders>
              <w:top w:val="nil"/>
              <w:left w:val="nil"/>
              <w:bottom w:val="nil"/>
              <w:right w:val="nil"/>
            </w:tcBorders>
            <w:shd w:val="clear" w:color="auto" w:fill="auto"/>
            <w:noWrap/>
            <w:vAlign w:val="bottom"/>
            <w:hideMark/>
          </w:tcPr>
          <w:p w:rsidR="00CD4050" w:rsidRPr="00CD4050" w:rsidRDefault="00CD4050" w:rsidP="00CD4050">
            <w:pPr>
              <w:rPr>
                <w:rFonts w:ascii="Times New Roman" w:hAnsi="Times New Roman"/>
                <w:sz w:val="20"/>
              </w:rPr>
            </w:pPr>
          </w:p>
        </w:tc>
        <w:tc>
          <w:tcPr>
            <w:tcW w:w="1188" w:type="dxa"/>
            <w:tcBorders>
              <w:top w:val="nil"/>
              <w:left w:val="nil"/>
              <w:bottom w:val="nil"/>
              <w:right w:val="nil"/>
            </w:tcBorders>
            <w:shd w:val="clear" w:color="auto" w:fill="auto"/>
            <w:noWrap/>
            <w:vAlign w:val="bottom"/>
            <w:hideMark/>
          </w:tcPr>
          <w:p w:rsidR="00CD4050" w:rsidRPr="00CD4050" w:rsidRDefault="00CD4050" w:rsidP="00CD4050">
            <w:pPr>
              <w:rPr>
                <w:rFonts w:ascii="Times New Roman" w:hAnsi="Times New Roman"/>
                <w:sz w:val="20"/>
              </w:rPr>
            </w:pPr>
          </w:p>
        </w:tc>
        <w:tc>
          <w:tcPr>
            <w:tcW w:w="1385" w:type="dxa"/>
            <w:tcBorders>
              <w:top w:val="nil"/>
              <w:left w:val="nil"/>
              <w:bottom w:val="nil"/>
              <w:right w:val="nil"/>
            </w:tcBorders>
            <w:shd w:val="clear" w:color="auto" w:fill="auto"/>
            <w:noWrap/>
            <w:vAlign w:val="bottom"/>
            <w:hideMark/>
          </w:tcPr>
          <w:p w:rsidR="00CD4050" w:rsidRPr="00CD4050" w:rsidRDefault="00CD4050" w:rsidP="00CD4050">
            <w:pPr>
              <w:rPr>
                <w:rFonts w:ascii="Times New Roman" w:hAnsi="Times New Roman"/>
                <w:sz w:val="20"/>
              </w:rPr>
            </w:pPr>
          </w:p>
        </w:tc>
        <w:tc>
          <w:tcPr>
            <w:tcW w:w="1260" w:type="dxa"/>
            <w:tcBorders>
              <w:top w:val="nil"/>
              <w:left w:val="nil"/>
              <w:bottom w:val="nil"/>
              <w:right w:val="nil"/>
            </w:tcBorders>
            <w:shd w:val="clear" w:color="auto" w:fill="auto"/>
            <w:noWrap/>
            <w:vAlign w:val="bottom"/>
            <w:hideMark/>
          </w:tcPr>
          <w:p w:rsidR="00CD4050" w:rsidRPr="00CD4050" w:rsidRDefault="00CD4050" w:rsidP="00CD4050">
            <w:pPr>
              <w:rPr>
                <w:rFonts w:ascii="Times New Roman" w:hAnsi="Times New Roman"/>
                <w:sz w:val="20"/>
              </w:rPr>
            </w:pPr>
          </w:p>
        </w:tc>
        <w:tc>
          <w:tcPr>
            <w:tcW w:w="2000" w:type="dxa"/>
            <w:gridSpan w:val="2"/>
            <w:tcBorders>
              <w:top w:val="nil"/>
              <w:left w:val="nil"/>
              <w:bottom w:val="nil"/>
              <w:right w:val="nil"/>
            </w:tcBorders>
            <w:shd w:val="clear" w:color="auto" w:fill="auto"/>
            <w:noWrap/>
            <w:vAlign w:val="bottom"/>
            <w:hideMark/>
          </w:tcPr>
          <w:p w:rsidR="00CD4050" w:rsidRPr="00CD4050" w:rsidRDefault="00CD4050" w:rsidP="00CD4050">
            <w:pPr>
              <w:rPr>
                <w:rFonts w:ascii="Times New Roman" w:hAnsi="Times New Roman"/>
                <w:sz w:val="20"/>
              </w:rPr>
            </w:pPr>
          </w:p>
        </w:tc>
        <w:tc>
          <w:tcPr>
            <w:tcW w:w="1120" w:type="dxa"/>
            <w:tcBorders>
              <w:top w:val="nil"/>
              <w:left w:val="nil"/>
              <w:bottom w:val="nil"/>
              <w:right w:val="nil"/>
            </w:tcBorders>
            <w:shd w:val="clear" w:color="auto" w:fill="auto"/>
            <w:noWrap/>
            <w:vAlign w:val="bottom"/>
            <w:hideMark/>
          </w:tcPr>
          <w:p w:rsidR="00CD4050" w:rsidRPr="00CD4050" w:rsidRDefault="00CD4050" w:rsidP="00CD4050">
            <w:pPr>
              <w:jc w:val="center"/>
              <w:rPr>
                <w:rFonts w:ascii="Times New Roman" w:hAnsi="Times New Roman"/>
                <w:sz w:val="20"/>
              </w:rPr>
            </w:pPr>
          </w:p>
        </w:tc>
      </w:tr>
      <w:tr w:rsidR="00CD4050" w:rsidRPr="00CD4050" w:rsidTr="00CD4050">
        <w:trPr>
          <w:trHeight w:val="720"/>
        </w:trPr>
        <w:tc>
          <w:tcPr>
            <w:tcW w:w="441" w:type="dxa"/>
            <w:tcBorders>
              <w:top w:val="nil"/>
              <w:left w:val="nil"/>
              <w:bottom w:val="nil"/>
              <w:right w:val="nil"/>
            </w:tcBorders>
            <w:shd w:val="clear" w:color="auto" w:fill="auto"/>
            <w:noWrap/>
            <w:vAlign w:val="bottom"/>
            <w:hideMark/>
          </w:tcPr>
          <w:p w:rsidR="00CD4050" w:rsidRPr="00CD4050" w:rsidRDefault="00CD4050" w:rsidP="00CD4050">
            <w:pPr>
              <w:rPr>
                <w:rFonts w:ascii="Times New Roman" w:hAnsi="Times New Roman"/>
                <w:sz w:val="20"/>
              </w:rPr>
            </w:pPr>
          </w:p>
        </w:tc>
        <w:tc>
          <w:tcPr>
            <w:tcW w:w="1746" w:type="dxa"/>
            <w:gridSpan w:val="2"/>
            <w:tcBorders>
              <w:top w:val="nil"/>
              <w:left w:val="nil"/>
              <w:bottom w:val="nil"/>
              <w:right w:val="nil"/>
            </w:tcBorders>
            <w:shd w:val="clear" w:color="auto" w:fill="auto"/>
            <w:noWrap/>
            <w:vAlign w:val="bottom"/>
            <w:hideMark/>
          </w:tcPr>
          <w:p w:rsidR="00CD4050" w:rsidRPr="00CD4050" w:rsidRDefault="00CD4050" w:rsidP="00CD4050">
            <w:pPr>
              <w:rPr>
                <w:rFonts w:cs="Arial"/>
                <w:b/>
                <w:bCs/>
                <w:color w:val="000000"/>
                <w:sz w:val="16"/>
                <w:szCs w:val="16"/>
              </w:rPr>
            </w:pPr>
            <w:r w:rsidRPr="00CD4050">
              <w:rPr>
                <w:rFonts w:cs="Arial"/>
                <w:b/>
                <w:bCs/>
                <w:color w:val="000000"/>
                <w:sz w:val="16"/>
                <w:szCs w:val="16"/>
              </w:rPr>
              <w:t>Classification</w:t>
            </w:r>
          </w:p>
        </w:tc>
        <w:tc>
          <w:tcPr>
            <w:tcW w:w="1188" w:type="dxa"/>
            <w:tcBorders>
              <w:top w:val="nil"/>
              <w:left w:val="nil"/>
              <w:bottom w:val="nil"/>
              <w:right w:val="nil"/>
            </w:tcBorders>
            <w:shd w:val="clear" w:color="auto" w:fill="auto"/>
            <w:vAlign w:val="bottom"/>
            <w:hideMark/>
          </w:tcPr>
          <w:p w:rsidR="00CD4050" w:rsidRPr="00CD4050" w:rsidRDefault="00CD4050" w:rsidP="00CD4050">
            <w:pPr>
              <w:rPr>
                <w:rFonts w:cs="Arial"/>
                <w:b/>
                <w:bCs/>
                <w:color w:val="000000"/>
                <w:sz w:val="16"/>
                <w:szCs w:val="16"/>
              </w:rPr>
            </w:pPr>
            <w:r w:rsidRPr="00CD4050">
              <w:rPr>
                <w:rFonts w:cs="Arial"/>
                <w:b/>
                <w:bCs/>
                <w:color w:val="000000"/>
                <w:sz w:val="16"/>
                <w:szCs w:val="16"/>
              </w:rPr>
              <w:t>Current           salary</w:t>
            </w:r>
          </w:p>
        </w:tc>
        <w:tc>
          <w:tcPr>
            <w:tcW w:w="1385" w:type="dxa"/>
            <w:tcBorders>
              <w:top w:val="nil"/>
              <w:left w:val="nil"/>
              <w:bottom w:val="nil"/>
              <w:right w:val="nil"/>
            </w:tcBorders>
            <w:shd w:val="clear" w:color="auto" w:fill="auto"/>
            <w:vAlign w:val="center"/>
            <w:hideMark/>
          </w:tcPr>
          <w:p w:rsidR="00CD4050" w:rsidRPr="00CD4050" w:rsidRDefault="00CD4050" w:rsidP="00BD410F">
            <w:pPr>
              <w:jc w:val="center"/>
              <w:rPr>
                <w:rFonts w:cs="Arial"/>
                <w:b/>
                <w:bCs/>
                <w:color w:val="000000"/>
                <w:sz w:val="16"/>
                <w:szCs w:val="16"/>
              </w:rPr>
            </w:pPr>
            <w:r w:rsidRPr="00CD4050">
              <w:rPr>
                <w:rFonts w:cs="Arial"/>
                <w:b/>
                <w:bCs/>
                <w:color w:val="000000"/>
                <w:sz w:val="16"/>
                <w:szCs w:val="16"/>
              </w:rPr>
              <w:t>7 days after approval from FW</w:t>
            </w:r>
            <w:r w:rsidR="00BD410F" w:rsidRPr="00EB531D">
              <w:rPr>
                <w:rFonts w:cs="Arial"/>
                <w:b/>
                <w:bCs/>
                <w:color w:val="000000"/>
                <w:sz w:val="16"/>
                <w:szCs w:val="16"/>
              </w:rPr>
              <w:t>C</w:t>
            </w:r>
          </w:p>
        </w:tc>
        <w:tc>
          <w:tcPr>
            <w:tcW w:w="1260" w:type="dxa"/>
            <w:tcBorders>
              <w:top w:val="nil"/>
              <w:left w:val="nil"/>
              <w:bottom w:val="nil"/>
              <w:right w:val="nil"/>
            </w:tcBorders>
            <w:shd w:val="clear" w:color="auto" w:fill="auto"/>
            <w:vAlign w:val="center"/>
            <w:hideMark/>
          </w:tcPr>
          <w:p w:rsidR="00CD4050" w:rsidRPr="00CD4050" w:rsidRDefault="00CD4050" w:rsidP="00CD4050">
            <w:pPr>
              <w:jc w:val="center"/>
              <w:rPr>
                <w:rFonts w:cs="Arial"/>
                <w:b/>
                <w:bCs/>
                <w:color w:val="000000"/>
                <w:sz w:val="16"/>
                <w:szCs w:val="16"/>
              </w:rPr>
            </w:pPr>
            <w:r w:rsidRPr="00CD4050">
              <w:rPr>
                <w:rFonts w:cs="Arial"/>
                <w:b/>
                <w:bCs/>
                <w:color w:val="000000"/>
                <w:sz w:val="16"/>
                <w:szCs w:val="16"/>
              </w:rPr>
              <w:t>12mths from previous increase</w:t>
            </w:r>
          </w:p>
        </w:tc>
        <w:tc>
          <w:tcPr>
            <w:tcW w:w="980" w:type="dxa"/>
            <w:tcBorders>
              <w:top w:val="nil"/>
              <w:left w:val="nil"/>
              <w:bottom w:val="nil"/>
              <w:right w:val="nil"/>
            </w:tcBorders>
            <w:shd w:val="clear" w:color="auto" w:fill="auto"/>
            <w:vAlign w:val="bottom"/>
            <w:hideMark/>
          </w:tcPr>
          <w:p w:rsidR="00CD4050" w:rsidRPr="00CD4050" w:rsidRDefault="00CD4050" w:rsidP="00CD4050">
            <w:pPr>
              <w:jc w:val="center"/>
              <w:rPr>
                <w:rFonts w:cs="Arial"/>
                <w:b/>
                <w:bCs/>
                <w:color w:val="000000"/>
                <w:sz w:val="16"/>
                <w:szCs w:val="16"/>
              </w:rPr>
            </w:pPr>
            <w:r w:rsidRPr="00CD4050">
              <w:rPr>
                <w:rFonts w:cs="Arial"/>
                <w:b/>
                <w:bCs/>
                <w:color w:val="000000"/>
                <w:sz w:val="16"/>
                <w:szCs w:val="16"/>
              </w:rPr>
              <w:t>24mths from previous increase</w:t>
            </w:r>
          </w:p>
        </w:tc>
        <w:tc>
          <w:tcPr>
            <w:tcW w:w="1020" w:type="dxa"/>
            <w:tcBorders>
              <w:top w:val="nil"/>
              <w:left w:val="nil"/>
              <w:bottom w:val="nil"/>
              <w:right w:val="nil"/>
            </w:tcBorders>
            <w:shd w:val="clear" w:color="auto" w:fill="auto"/>
            <w:vAlign w:val="bottom"/>
            <w:hideMark/>
          </w:tcPr>
          <w:p w:rsidR="00CD4050" w:rsidRPr="00CD4050" w:rsidRDefault="00CD4050" w:rsidP="00CD4050">
            <w:pPr>
              <w:jc w:val="center"/>
              <w:rPr>
                <w:rFonts w:cs="Arial"/>
                <w:b/>
                <w:bCs/>
                <w:color w:val="000000"/>
                <w:sz w:val="16"/>
                <w:szCs w:val="16"/>
              </w:rPr>
            </w:pPr>
          </w:p>
        </w:tc>
        <w:tc>
          <w:tcPr>
            <w:tcW w:w="1120" w:type="dxa"/>
            <w:tcBorders>
              <w:top w:val="nil"/>
              <w:left w:val="nil"/>
              <w:bottom w:val="nil"/>
              <w:right w:val="nil"/>
            </w:tcBorders>
            <w:shd w:val="clear" w:color="auto" w:fill="auto"/>
            <w:vAlign w:val="bottom"/>
            <w:hideMark/>
          </w:tcPr>
          <w:p w:rsidR="00CD4050" w:rsidRPr="00CD4050" w:rsidRDefault="00CD4050" w:rsidP="00CD4050">
            <w:pPr>
              <w:jc w:val="center"/>
              <w:rPr>
                <w:rFonts w:ascii="Times New Roman" w:hAnsi="Times New Roman"/>
                <w:sz w:val="20"/>
              </w:rPr>
            </w:pPr>
          </w:p>
        </w:tc>
      </w:tr>
      <w:tr w:rsidR="00CD4050" w:rsidRPr="00CD4050" w:rsidTr="00CD4050">
        <w:trPr>
          <w:trHeight w:val="204"/>
        </w:trPr>
        <w:tc>
          <w:tcPr>
            <w:tcW w:w="441" w:type="dxa"/>
            <w:tcBorders>
              <w:top w:val="nil"/>
              <w:left w:val="nil"/>
              <w:bottom w:val="nil"/>
              <w:right w:val="nil"/>
            </w:tcBorders>
            <w:shd w:val="clear" w:color="auto" w:fill="auto"/>
            <w:noWrap/>
            <w:vAlign w:val="bottom"/>
            <w:hideMark/>
          </w:tcPr>
          <w:p w:rsidR="00CD4050" w:rsidRPr="00CD4050" w:rsidRDefault="00CD4050" w:rsidP="00CD4050">
            <w:pPr>
              <w:jc w:val="center"/>
              <w:rPr>
                <w:rFonts w:ascii="Times New Roman" w:hAnsi="Times New Roman"/>
                <w:sz w:val="20"/>
              </w:rPr>
            </w:pPr>
          </w:p>
        </w:tc>
        <w:tc>
          <w:tcPr>
            <w:tcW w:w="755" w:type="dxa"/>
            <w:tcBorders>
              <w:top w:val="nil"/>
              <w:left w:val="nil"/>
              <w:bottom w:val="nil"/>
              <w:right w:val="nil"/>
            </w:tcBorders>
            <w:shd w:val="clear" w:color="auto" w:fill="auto"/>
            <w:noWrap/>
            <w:vAlign w:val="bottom"/>
            <w:hideMark/>
          </w:tcPr>
          <w:p w:rsidR="00CD4050" w:rsidRPr="00CD4050" w:rsidRDefault="00CD4050" w:rsidP="00CD4050">
            <w:pPr>
              <w:rPr>
                <w:rFonts w:ascii="Times New Roman" w:hAnsi="Times New Roman"/>
                <w:sz w:val="20"/>
              </w:rPr>
            </w:pPr>
          </w:p>
        </w:tc>
        <w:tc>
          <w:tcPr>
            <w:tcW w:w="991" w:type="dxa"/>
            <w:tcBorders>
              <w:top w:val="nil"/>
              <w:left w:val="nil"/>
              <w:bottom w:val="nil"/>
              <w:right w:val="nil"/>
            </w:tcBorders>
            <w:shd w:val="clear" w:color="auto" w:fill="auto"/>
            <w:noWrap/>
            <w:vAlign w:val="bottom"/>
            <w:hideMark/>
          </w:tcPr>
          <w:p w:rsidR="00CD4050" w:rsidRPr="00CD4050" w:rsidRDefault="00CD4050" w:rsidP="00CD4050">
            <w:pPr>
              <w:rPr>
                <w:rFonts w:ascii="Times New Roman" w:hAnsi="Times New Roman"/>
                <w:sz w:val="20"/>
              </w:rPr>
            </w:pPr>
          </w:p>
        </w:tc>
        <w:tc>
          <w:tcPr>
            <w:tcW w:w="1188" w:type="dxa"/>
            <w:tcBorders>
              <w:top w:val="nil"/>
              <w:left w:val="nil"/>
              <w:bottom w:val="nil"/>
              <w:right w:val="nil"/>
            </w:tcBorders>
            <w:shd w:val="clear" w:color="auto" w:fill="auto"/>
            <w:noWrap/>
            <w:vAlign w:val="bottom"/>
            <w:hideMark/>
          </w:tcPr>
          <w:p w:rsidR="00CD4050" w:rsidRPr="00CD4050" w:rsidRDefault="00CD4050" w:rsidP="00CD4050">
            <w:pPr>
              <w:rPr>
                <w:rFonts w:ascii="Times New Roman" w:hAnsi="Times New Roman"/>
                <w:sz w:val="20"/>
              </w:rPr>
            </w:pPr>
          </w:p>
        </w:tc>
        <w:tc>
          <w:tcPr>
            <w:tcW w:w="1385" w:type="dxa"/>
            <w:tcBorders>
              <w:top w:val="nil"/>
              <w:left w:val="nil"/>
              <w:bottom w:val="nil"/>
              <w:right w:val="nil"/>
            </w:tcBorders>
            <w:shd w:val="clear" w:color="auto" w:fill="auto"/>
            <w:vAlign w:val="center"/>
            <w:hideMark/>
          </w:tcPr>
          <w:p w:rsidR="00CD4050" w:rsidRPr="00CD4050" w:rsidRDefault="00CD4050" w:rsidP="00CD4050">
            <w:pPr>
              <w:jc w:val="center"/>
              <w:rPr>
                <w:rFonts w:cs="Arial"/>
                <w:b/>
                <w:bCs/>
                <w:color w:val="000000"/>
                <w:sz w:val="16"/>
                <w:szCs w:val="16"/>
              </w:rPr>
            </w:pPr>
            <w:r w:rsidRPr="00CD4050">
              <w:rPr>
                <w:rFonts w:cs="Arial"/>
                <w:b/>
                <w:bCs/>
                <w:color w:val="000000"/>
                <w:sz w:val="16"/>
                <w:szCs w:val="16"/>
              </w:rPr>
              <w:t>3%</w:t>
            </w:r>
          </w:p>
        </w:tc>
        <w:tc>
          <w:tcPr>
            <w:tcW w:w="1260" w:type="dxa"/>
            <w:tcBorders>
              <w:top w:val="nil"/>
              <w:left w:val="nil"/>
              <w:bottom w:val="nil"/>
              <w:right w:val="nil"/>
            </w:tcBorders>
            <w:shd w:val="clear" w:color="auto" w:fill="auto"/>
            <w:vAlign w:val="center"/>
            <w:hideMark/>
          </w:tcPr>
          <w:p w:rsidR="00CD4050" w:rsidRPr="00CD4050" w:rsidRDefault="00CD4050" w:rsidP="00CD4050">
            <w:pPr>
              <w:jc w:val="center"/>
              <w:rPr>
                <w:rFonts w:cs="Arial"/>
                <w:b/>
                <w:bCs/>
                <w:color w:val="000000"/>
                <w:sz w:val="16"/>
                <w:szCs w:val="16"/>
              </w:rPr>
            </w:pPr>
            <w:r w:rsidRPr="00CD4050">
              <w:rPr>
                <w:rFonts w:cs="Arial"/>
                <w:b/>
                <w:bCs/>
                <w:color w:val="000000"/>
                <w:sz w:val="16"/>
                <w:szCs w:val="16"/>
              </w:rPr>
              <w:t>2%</w:t>
            </w:r>
          </w:p>
        </w:tc>
        <w:tc>
          <w:tcPr>
            <w:tcW w:w="980" w:type="dxa"/>
            <w:tcBorders>
              <w:top w:val="nil"/>
              <w:left w:val="nil"/>
              <w:bottom w:val="nil"/>
              <w:right w:val="nil"/>
            </w:tcBorders>
            <w:shd w:val="clear" w:color="auto" w:fill="auto"/>
            <w:vAlign w:val="center"/>
            <w:hideMark/>
          </w:tcPr>
          <w:p w:rsidR="00CD4050" w:rsidRPr="00CD4050" w:rsidRDefault="00CD4050" w:rsidP="00CD4050">
            <w:pPr>
              <w:jc w:val="center"/>
              <w:rPr>
                <w:rFonts w:cs="Arial"/>
                <w:b/>
                <w:bCs/>
                <w:color w:val="000000"/>
                <w:sz w:val="16"/>
                <w:szCs w:val="16"/>
              </w:rPr>
            </w:pPr>
            <w:r w:rsidRPr="00CD4050">
              <w:rPr>
                <w:rFonts w:cs="Arial"/>
                <w:b/>
                <w:bCs/>
                <w:color w:val="000000"/>
                <w:sz w:val="16"/>
                <w:szCs w:val="16"/>
              </w:rPr>
              <w:t>1%</w:t>
            </w:r>
          </w:p>
        </w:tc>
        <w:tc>
          <w:tcPr>
            <w:tcW w:w="1020" w:type="dxa"/>
            <w:tcBorders>
              <w:top w:val="nil"/>
              <w:left w:val="nil"/>
              <w:bottom w:val="nil"/>
              <w:right w:val="nil"/>
            </w:tcBorders>
            <w:shd w:val="clear" w:color="auto" w:fill="auto"/>
            <w:vAlign w:val="center"/>
            <w:hideMark/>
          </w:tcPr>
          <w:p w:rsidR="00CD4050" w:rsidRPr="00CD4050" w:rsidRDefault="00CD4050" w:rsidP="00CD4050">
            <w:pPr>
              <w:jc w:val="center"/>
              <w:rPr>
                <w:rFonts w:cs="Arial"/>
                <w:b/>
                <w:bCs/>
                <w:color w:val="000000"/>
                <w:sz w:val="16"/>
                <w:szCs w:val="16"/>
              </w:rPr>
            </w:pPr>
          </w:p>
        </w:tc>
        <w:tc>
          <w:tcPr>
            <w:tcW w:w="1120" w:type="dxa"/>
            <w:tcBorders>
              <w:top w:val="nil"/>
              <w:left w:val="nil"/>
              <w:bottom w:val="nil"/>
              <w:right w:val="nil"/>
            </w:tcBorders>
            <w:shd w:val="clear" w:color="auto" w:fill="auto"/>
            <w:noWrap/>
            <w:vAlign w:val="bottom"/>
            <w:hideMark/>
          </w:tcPr>
          <w:p w:rsidR="00CD4050" w:rsidRPr="00CD4050" w:rsidRDefault="00CD4050" w:rsidP="00CD4050">
            <w:pPr>
              <w:rPr>
                <w:rFonts w:ascii="Times New Roman" w:hAnsi="Times New Roman"/>
                <w:sz w:val="20"/>
              </w:rPr>
            </w:pPr>
          </w:p>
        </w:tc>
      </w:tr>
      <w:tr w:rsidR="00CD4050" w:rsidRPr="00CD4050" w:rsidTr="00CD4050">
        <w:trPr>
          <w:trHeight w:val="288"/>
        </w:trPr>
        <w:tc>
          <w:tcPr>
            <w:tcW w:w="441"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CD4050" w:rsidRPr="00CD4050" w:rsidRDefault="00CD4050" w:rsidP="00CD4050">
            <w:pPr>
              <w:jc w:val="center"/>
              <w:rPr>
                <w:rFonts w:ascii="Calibri" w:hAnsi="Calibri"/>
                <w:color w:val="000000"/>
                <w:sz w:val="22"/>
                <w:szCs w:val="22"/>
              </w:rPr>
            </w:pPr>
            <w:r w:rsidRPr="00CD4050">
              <w:rPr>
                <w:rFonts w:ascii="Calibri" w:hAnsi="Calibri"/>
                <w:color w:val="000000"/>
                <w:sz w:val="22"/>
                <w:szCs w:val="22"/>
              </w:rPr>
              <w:t>Broadband</w:t>
            </w:r>
          </w:p>
        </w:tc>
        <w:tc>
          <w:tcPr>
            <w:tcW w:w="755" w:type="dxa"/>
            <w:tcBorders>
              <w:top w:val="nil"/>
              <w:left w:val="nil"/>
              <w:bottom w:val="nil"/>
              <w:right w:val="nil"/>
            </w:tcBorders>
            <w:shd w:val="clear" w:color="auto" w:fill="auto"/>
            <w:noWrap/>
            <w:vAlign w:val="bottom"/>
            <w:hideMark/>
          </w:tcPr>
          <w:p w:rsidR="00CD4050" w:rsidRPr="00CD4050" w:rsidRDefault="00CD4050" w:rsidP="00CD4050">
            <w:pPr>
              <w:rPr>
                <w:rFonts w:ascii="Calibri" w:hAnsi="Calibri"/>
                <w:color w:val="000000"/>
                <w:sz w:val="22"/>
                <w:szCs w:val="22"/>
              </w:rPr>
            </w:pPr>
            <w:r w:rsidRPr="00CD4050">
              <w:rPr>
                <w:rFonts w:ascii="Calibri" w:hAnsi="Calibri"/>
                <w:color w:val="000000"/>
                <w:sz w:val="22"/>
                <w:szCs w:val="22"/>
              </w:rPr>
              <w:t>APS 1</w:t>
            </w:r>
          </w:p>
        </w:tc>
        <w:tc>
          <w:tcPr>
            <w:tcW w:w="991" w:type="dxa"/>
            <w:tcBorders>
              <w:top w:val="nil"/>
              <w:left w:val="nil"/>
              <w:bottom w:val="nil"/>
              <w:right w:val="nil"/>
            </w:tcBorders>
            <w:shd w:val="clear" w:color="auto" w:fill="auto"/>
            <w:noWrap/>
            <w:vAlign w:val="bottom"/>
            <w:hideMark/>
          </w:tcPr>
          <w:p w:rsidR="00CD4050" w:rsidRPr="00CD4050" w:rsidRDefault="00CD4050" w:rsidP="00CD4050">
            <w:pPr>
              <w:rPr>
                <w:rFonts w:ascii="Calibri" w:hAnsi="Calibri"/>
                <w:color w:val="000000"/>
                <w:sz w:val="22"/>
                <w:szCs w:val="22"/>
              </w:rPr>
            </w:pPr>
            <w:r w:rsidRPr="00CD4050">
              <w:rPr>
                <w:rFonts w:ascii="Calibri" w:hAnsi="Calibri"/>
                <w:color w:val="000000"/>
                <w:sz w:val="22"/>
                <w:szCs w:val="22"/>
              </w:rPr>
              <w:t>APS 1.1</w:t>
            </w:r>
          </w:p>
        </w:tc>
        <w:tc>
          <w:tcPr>
            <w:tcW w:w="1188" w:type="dxa"/>
            <w:tcBorders>
              <w:top w:val="nil"/>
              <w:left w:val="nil"/>
              <w:bottom w:val="nil"/>
              <w:right w:val="nil"/>
            </w:tcBorders>
            <w:shd w:val="clear" w:color="auto" w:fill="auto"/>
            <w:noWrap/>
            <w:vAlign w:val="bottom"/>
            <w:hideMark/>
          </w:tcPr>
          <w:p w:rsidR="00CD4050" w:rsidRPr="00CD4050" w:rsidRDefault="00CD4050" w:rsidP="00CD4050">
            <w:pPr>
              <w:jc w:val="center"/>
              <w:rPr>
                <w:rFonts w:ascii="Calibri" w:hAnsi="Calibri"/>
                <w:color w:val="000000"/>
                <w:sz w:val="22"/>
                <w:szCs w:val="22"/>
              </w:rPr>
            </w:pPr>
            <w:r w:rsidRPr="00CD4050">
              <w:rPr>
                <w:rFonts w:ascii="Calibri" w:hAnsi="Calibri"/>
                <w:color w:val="000000"/>
                <w:sz w:val="22"/>
                <w:szCs w:val="22"/>
              </w:rPr>
              <w:t>41717</w:t>
            </w:r>
          </w:p>
        </w:tc>
        <w:tc>
          <w:tcPr>
            <w:tcW w:w="1385" w:type="dxa"/>
            <w:tcBorders>
              <w:top w:val="nil"/>
              <w:left w:val="nil"/>
              <w:bottom w:val="nil"/>
              <w:right w:val="nil"/>
            </w:tcBorders>
            <w:shd w:val="clear" w:color="auto" w:fill="auto"/>
            <w:noWrap/>
            <w:vAlign w:val="bottom"/>
            <w:hideMark/>
          </w:tcPr>
          <w:p w:rsidR="00CD4050" w:rsidRPr="00CD4050" w:rsidRDefault="00CD4050" w:rsidP="00CD4050">
            <w:pPr>
              <w:jc w:val="center"/>
              <w:rPr>
                <w:rFonts w:ascii="Calibri" w:hAnsi="Calibri"/>
                <w:color w:val="000000"/>
                <w:sz w:val="22"/>
                <w:szCs w:val="22"/>
              </w:rPr>
            </w:pPr>
            <w:r w:rsidRPr="00CD4050">
              <w:rPr>
                <w:rFonts w:ascii="Calibri" w:hAnsi="Calibri"/>
                <w:color w:val="000000"/>
                <w:sz w:val="22"/>
                <w:szCs w:val="22"/>
              </w:rPr>
              <w:t>42969</w:t>
            </w:r>
          </w:p>
        </w:tc>
        <w:tc>
          <w:tcPr>
            <w:tcW w:w="1260" w:type="dxa"/>
            <w:tcBorders>
              <w:top w:val="nil"/>
              <w:left w:val="nil"/>
              <w:bottom w:val="nil"/>
              <w:right w:val="nil"/>
            </w:tcBorders>
            <w:shd w:val="clear" w:color="auto" w:fill="auto"/>
            <w:noWrap/>
            <w:vAlign w:val="bottom"/>
            <w:hideMark/>
          </w:tcPr>
          <w:p w:rsidR="00CD4050" w:rsidRPr="00CD4050" w:rsidRDefault="00CD4050" w:rsidP="00CD4050">
            <w:pPr>
              <w:jc w:val="center"/>
              <w:rPr>
                <w:rFonts w:ascii="Calibri" w:hAnsi="Calibri"/>
                <w:color w:val="000000"/>
                <w:sz w:val="22"/>
                <w:szCs w:val="22"/>
              </w:rPr>
            </w:pPr>
            <w:r w:rsidRPr="00CD4050">
              <w:rPr>
                <w:rFonts w:ascii="Calibri" w:hAnsi="Calibri"/>
                <w:color w:val="000000"/>
                <w:sz w:val="22"/>
                <w:szCs w:val="22"/>
              </w:rPr>
              <w:t>43828</w:t>
            </w:r>
          </w:p>
        </w:tc>
        <w:tc>
          <w:tcPr>
            <w:tcW w:w="980" w:type="dxa"/>
            <w:tcBorders>
              <w:top w:val="nil"/>
              <w:left w:val="nil"/>
              <w:bottom w:val="nil"/>
              <w:right w:val="nil"/>
            </w:tcBorders>
            <w:shd w:val="clear" w:color="auto" w:fill="auto"/>
            <w:noWrap/>
            <w:vAlign w:val="bottom"/>
            <w:hideMark/>
          </w:tcPr>
          <w:p w:rsidR="00CD4050" w:rsidRPr="00CD4050" w:rsidRDefault="00CD4050" w:rsidP="00CD4050">
            <w:pPr>
              <w:jc w:val="right"/>
              <w:rPr>
                <w:rFonts w:ascii="Calibri" w:hAnsi="Calibri"/>
                <w:color w:val="000000"/>
                <w:sz w:val="22"/>
                <w:szCs w:val="22"/>
              </w:rPr>
            </w:pPr>
            <w:r w:rsidRPr="00CD4050">
              <w:rPr>
                <w:rFonts w:ascii="Calibri" w:hAnsi="Calibri"/>
                <w:color w:val="000000"/>
                <w:sz w:val="22"/>
                <w:szCs w:val="22"/>
              </w:rPr>
              <w:t>44266</w:t>
            </w:r>
          </w:p>
        </w:tc>
        <w:tc>
          <w:tcPr>
            <w:tcW w:w="1020" w:type="dxa"/>
            <w:tcBorders>
              <w:top w:val="nil"/>
              <w:left w:val="nil"/>
              <w:bottom w:val="nil"/>
              <w:right w:val="nil"/>
            </w:tcBorders>
            <w:shd w:val="clear" w:color="auto" w:fill="auto"/>
            <w:noWrap/>
            <w:vAlign w:val="bottom"/>
            <w:hideMark/>
          </w:tcPr>
          <w:p w:rsidR="00CD4050" w:rsidRPr="00CD4050" w:rsidRDefault="00CD4050" w:rsidP="00CD4050">
            <w:pPr>
              <w:jc w:val="right"/>
              <w:rPr>
                <w:rFonts w:ascii="Calibri" w:hAnsi="Calibri"/>
                <w:color w:val="000000"/>
                <w:sz w:val="22"/>
                <w:szCs w:val="22"/>
              </w:rPr>
            </w:pPr>
          </w:p>
        </w:tc>
        <w:tc>
          <w:tcPr>
            <w:tcW w:w="1120" w:type="dxa"/>
            <w:tcBorders>
              <w:top w:val="nil"/>
              <w:left w:val="nil"/>
              <w:bottom w:val="nil"/>
              <w:right w:val="nil"/>
            </w:tcBorders>
            <w:shd w:val="clear" w:color="auto" w:fill="auto"/>
            <w:noWrap/>
            <w:vAlign w:val="bottom"/>
            <w:hideMark/>
          </w:tcPr>
          <w:p w:rsidR="00CD4050" w:rsidRPr="00CD4050" w:rsidRDefault="00CD4050" w:rsidP="00CD4050">
            <w:pPr>
              <w:jc w:val="center"/>
              <w:rPr>
                <w:rFonts w:ascii="Times New Roman" w:hAnsi="Times New Roman"/>
                <w:sz w:val="20"/>
              </w:rPr>
            </w:pPr>
          </w:p>
        </w:tc>
      </w:tr>
      <w:tr w:rsidR="00CD4050" w:rsidRPr="00CD4050" w:rsidTr="00CD4050">
        <w:trPr>
          <w:trHeight w:val="288"/>
        </w:trPr>
        <w:tc>
          <w:tcPr>
            <w:tcW w:w="441" w:type="dxa"/>
            <w:vMerge/>
            <w:tcBorders>
              <w:top w:val="single" w:sz="4" w:space="0" w:color="auto"/>
              <w:left w:val="single" w:sz="4" w:space="0" w:color="auto"/>
              <w:bottom w:val="single" w:sz="4" w:space="0" w:color="000000"/>
              <w:right w:val="single" w:sz="4" w:space="0" w:color="auto"/>
            </w:tcBorders>
            <w:vAlign w:val="center"/>
            <w:hideMark/>
          </w:tcPr>
          <w:p w:rsidR="00CD4050" w:rsidRPr="00CD4050" w:rsidRDefault="00CD4050" w:rsidP="00CD4050">
            <w:pPr>
              <w:rPr>
                <w:rFonts w:ascii="Calibri" w:hAnsi="Calibri"/>
                <w:color w:val="000000"/>
                <w:sz w:val="22"/>
                <w:szCs w:val="22"/>
              </w:rPr>
            </w:pPr>
          </w:p>
        </w:tc>
        <w:tc>
          <w:tcPr>
            <w:tcW w:w="755" w:type="dxa"/>
            <w:tcBorders>
              <w:top w:val="nil"/>
              <w:left w:val="nil"/>
              <w:bottom w:val="nil"/>
              <w:right w:val="nil"/>
            </w:tcBorders>
            <w:shd w:val="clear" w:color="auto" w:fill="auto"/>
            <w:noWrap/>
            <w:vAlign w:val="bottom"/>
            <w:hideMark/>
          </w:tcPr>
          <w:p w:rsidR="00CD4050" w:rsidRPr="00CD4050" w:rsidRDefault="00CD4050" w:rsidP="00CD4050">
            <w:pPr>
              <w:jc w:val="center"/>
              <w:rPr>
                <w:rFonts w:ascii="Times New Roman" w:hAnsi="Times New Roman"/>
                <w:sz w:val="20"/>
              </w:rPr>
            </w:pPr>
          </w:p>
        </w:tc>
        <w:tc>
          <w:tcPr>
            <w:tcW w:w="991" w:type="dxa"/>
            <w:tcBorders>
              <w:top w:val="nil"/>
              <w:left w:val="nil"/>
              <w:bottom w:val="nil"/>
              <w:right w:val="nil"/>
            </w:tcBorders>
            <w:shd w:val="clear" w:color="auto" w:fill="auto"/>
            <w:noWrap/>
            <w:vAlign w:val="bottom"/>
            <w:hideMark/>
          </w:tcPr>
          <w:p w:rsidR="00CD4050" w:rsidRPr="00CD4050" w:rsidRDefault="00CD4050" w:rsidP="00CD4050">
            <w:pPr>
              <w:rPr>
                <w:rFonts w:ascii="Calibri" w:hAnsi="Calibri"/>
                <w:color w:val="000000"/>
                <w:sz w:val="22"/>
                <w:szCs w:val="22"/>
              </w:rPr>
            </w:pPr>
            <w:r w:rsidRPr="00CD4050">
              <w:rPr>
                <w:rFonts w:ascii="Calibri" w:hAnsi="Calibri"/>
                <w:color w:val="000000"/>
                <w:sz w:val="22"/>
                <w:szCs w:val="22"/>
              </w:rPr>
              <w:t>APS 1.2</w:t>
            </w:r>
          </w:p>
        </w:tc>
        <w:tc>
          <w:tcPr>
            <w:tcW w:w="1188" w:type="dxa"/>
            <w:tcBorders>
              <w:top w:val="nil"/>
              <w:left w:val="nil"/>
              <w:bottom w:val="nil"/>
              <w:right w:val="nil"/>
            </w:tcBorders>
            <w:shd w:val="clear" w:color="auto" w:fill="auto"/>
            <w:noWrap/>
            <w:vAlign w:val="bottom"/>
            <w:hideMark/>
          </w:tcPr>
          <w:p w:rsidR="00CD4050" w:rsidRPr="00CD4050" w:rsidRDefault="00CD4050" w:rsidP="00CD4050">
            <w:pPr>
              <w:jc w:val="center"/>
              <w:rPr>
                <w:rFonts w:ascii="Calibri" w:hAnsi="Calibri"/>
                <w:color w:val="000000"/>
                <w:sz w:val="22"/>
                <w:szCs w:val="22"/>
              </w:rPr>
            </w:pPr>
            <w:r w:rsidRPr="00CD4050">
              <w:rPr>
                <w:rFonts w:ascii="Calibri" w:hAnsi="Calibri"/>
                <w:color w:val="000000"/>
                <w:sz w:val="22"/>
                <w:szCs w:val="22"/>
              </w:rPr>
              <w:t>44364</w:t>
            </w:r>
          </w:p>
        </w:tc>
        <w:tc>
          <w:tcPr>
            <w:tcW w:w="1385" w:type="dxa"/>
            <w:tcBorders>
              <w:top w:val="nil"/>
              <w:left w:val="nil"/>
              <w:bottom w:val="nil"/>
              <w:right w:val="nil"/>
            </w:tcBorders>
            <w:shd w:val="clear" w:color="auto" w:fill="auto"/>
            <w:noWrap/>
            <w:vAlign w:val="bottom"/>
            <w:hideMark/>
          </w:tcPr>
          <w:p w:rsidR="00CD4050" w:rsidRPr="00CD4050" w:rsidRDefault="00CD4050" w:rsidP="00CD4050">
            <w:pPr>
              <w:jc w:val="center"/>
              <w:rPr>
                <w:rFonts w:ascii="Calibri" w:hAnsi="Calibri"/>
                <w:color w:val="000000"/>
                <w:sz w:val="22"/>
                <w:szCs w:val="22"/>
              </w:rPr>
            </w:pPr>
            <w:r w:rsidRPr="00CD4050">
              <w:rPr>
                <w:rFonts w:ascii="Calibri" w:hAnsi="Calibri"/>
                <w:color w:val="000000"/>
                <w:sz w:val="22"/>
                <w:szCs w:val="22"/>
              </w:rPr>
              <w:t>45695</w:t>
            </w:r>
          </w:p>
        </w:tc>
        <w:tc>
          <w:tcPr>
            <w:tcW w:w="1260" w:type="dxa"/>
            <w:tcBorders>
              <w:top w:val="nil"/>
              <w:left w:val="nil"/>
              <w:bottom w:val="nil"/>
              <w:right w:val="nil"/>
            </w:tcBorders>
            <w:shd w:val="clear" w:color="auto" w:fill="auto"/>
            <w:noWrap/>
            <w:vAlign w:val="bottom"/>
            <w:hideMark/>
          </w:tcPr>
          <w:p w:rsidR="00CD4050" w:rsidRPr="00CD4050" w:rsidRDefault="00CD4050" w:rsidP="00CD4050">
            <w:pPr>
              <w:jc w:val="center"/>
              <w:rPr>
                <w:rFonts w:ascii="Calibri" w:hAnsi="Calibri"/>
                <w:color w:val="000000"/>
                <w:sz w:val="22"/>
                <w:szCs w:val="22"/>
              </w:rPr>
            </w:pPr>
            <w:r w:rsidRPr="00CD4050">
              <w:rPr>
                <w:rFonts w:ascii="Calibri" w:hAnsi="Calibri"/>
                <w:color w:val="000000"/>
                <w:sz w:val="22"/>
                <w:szCs w:val="22"/>
              </w:rPr>
              <w:t>46609</w:t>
            </w:r>
          </w:p>
        </w:tc>
        <w:tc>
          <w:tcPr>
            <w:tcW w:w="980" w:type="dxa"/>
            <w:tcBorders>
              <w:top w:val="nil"/>
              <w:left w:val="nil"/>
              <w:bottom w:val="nil"/>
              <w:right w:val="nil"/>
            </w:tcBorders>
            <w:shd w:val="clear" w:color="auto" w:fill="auto"/>
            <w:noWrap/>
            <w:vAlign w:val="bottom"/>
            <w:hideMark/>
          </w:tcPr>
          <w:p w:rsidR="00CD4050" w:rsidRPr="00CD4050" w:rsidRDefault="00CD4050" w:rsidP="00CD4050">
            <w:pPr>
              <w:jc w:val="right"/>
              <w:rPr>
                <w:rFonts w:ascii="Calibri" w:hAnsi="Calibri"/>
                <w:color w:val="000000"/>
                <w:sz w:val="22"/>
                <w:szCs w:val="22"/>
              </w:rPr>
            </w:pPr>
            <w:r w:rsidRPr="00CD4050">
              <w:rPr>
                <w:rFonts w:ascii="Calibri" w:hAnsi="Calibri"/>
                <w:color w:val="000000"/>
                <w:sz w:val="22"/>
                <w:szCs w:val="22"/>
              </w:rPr>
              <w:t>47075</w:t>
            </w:r>
          </w:p>
        </w:tc>
        <w:tc>
          <w:tcPr>
            <w:tcW w:w="1020" w:type="dxa"/>
            <w:tcBorders>
              <w:top w:val="nil"/>
              <w:left w:val="nil"/>
              <w:bottom w:val="nil"/>
              <w:right w:val="nil"/>
            </w:tcBorders>
            <w:shd w:val="clear" w:color="auto" w:fill="auto"/>
            <w:noWrap/>
            <w:vAlign w:val="bottom"/>
            <w:hideMark/>
          </w:tcPr>
          <w:p w:rsidR="00CD4050" w:rsidRPr="00CD4050" w:rsidRDefault="00CD4050" w:rsidP="00CD4050">
            <w:pPr>
              <w:jc w:val="right"/>
              <w:rPr>
                <w:rFonts w:ascii="Calibri" w:hAnsi="Calibri"/>
                <w:color w:val="000000"/>
                <w:sz w:val="22"/>
                <w:szCs w:val="22"/>
              </w:rPr>
            </w:pPr>
          </w:p>
        </w:tc>
        <w:tc>
          <w:tcPr>
            <w:tcW w:w="1120" w:type="dxa"/>
            <w:tcBorders>
              <w:top w:val="nil"/>
              <w:left w:val="nil"/>
              <w:bottom w:val="nil"/>
              <w:right w:val="nil"/>
            </w:tcBorders>
            <w:shd w:val="clear" w:color="auto" w:fill="auto"/>
            <w:noWrap/>
            <w:vAlign w:val="bottom"/>
            <w:hideMark/>
          </w:tcPr>
          <w:p w:rsidR="00CD4050" w:rsidRPr="00CD4050" w:rsidRDefault="00CD4050" w:rsidP="00CD4050">
            <w:pPr>
              <w:jc w:val="center"/>
              <w:rPr>
                <w:rFonts w:ascii="Times New Roman" w:hAnsi="Times New Roman"/>
                <w:sz w:val="20"/>
              </w:rPr>
            </w:pPr>
          </w:p>
        </w:tc>
      </w:tr>
      <w:tr w:rsidR="00CD4050" w:rsidRPr="00CD4050" w:rsidTr="00CD4050">
        <w:trPr>
          <w:trHeight w:val="288"/>
        </w:trPr>
        <w:tc>
          <w:tcPr>
            <w:tcW w:w="441" w:type="dxa"/>
            <w:vMerge/>
            <w:tcBorders>
              <w:top w:val="single" w:sz="4" w:space="0" w:color="auto"/>
              <w:left w:val="single" w:sz="4" w:space="0" w:color="auto"/>
              <w:bottom w:val="single" w:sz="4" w:space="0" w:color="000000"/>
              <w:right w:val="single" w:sz="4" w:space="0" w:color="auto"/>
            </w:tcBorders>
            <w:vAlign w:val="center"/>
            <w:hideMark/>
          </w:tcPr>
          <w:p w:rsidR="00CD4050" w:rsidRPr="00CD4050" w:rsidRDefault="00CD4050" w:rsidP="00CD4050">
            <w:pPr>
              <w:rPr>
                <w:rFonts w:ascii="Calibri" w:hAnsi="Calibri"/>
                <w:color w:val="000000"/>
                <w:sz w:val="22"/>
                <w:szCs w:val="22"/>
              </w:rPr>
            </w:pPr>
          </w:p>
        </w:tc>
        <w:tc>
          <w:tcPr>
            <w:tcW w:w="755" w:type="dxa"/>
            <w:tcBorders>
              <w:top w:val="nil"/>
              <w:left w:val="nil"/>
              <w:bottom w:val="nil"/>
              <w:right w:val="nil"/>
            </w:tcBorders>
            <w:shd w:val="clear" w:color="auto" w:fill="auto"/>
            <w:noWrap/>
            <w:vAlign w:val="bottom"/>
            <w:hideMark/>
          </w:tcPr>
          <w:p w:rsidR="00CD4050" w:rsidRPr="00CD4050" w:rsidRDefault="00CD4050" w:rsidP="00CD4050">
            <w:pPr>
              <w:jc w:val="center"/>
              <w:rPr>
                <w:rFonts w:ascii="Times New Roman" w:hAnsi="Times New Roman"/>
                <w:sz w:val="20"/>
              </w:rPr>
            </w:pPr>
          </w:p>
        </w:tc>
        <w:tc>
          <w:tcPr>
            <w:tcW w:w="991" w:type="dxa"/>
            <w:tcBorders>
              <w:top w:val="nil"/>
              <w:left w:val="nil"/>
              <w:bottom w:val="nil"/>
              <w:right w:val="nil"/>
            </w:tcBorders>
            <w:shd w:val="clear" w:color="auto" w:fill="auto"/>
            <w:noWrap/>
            <w:vAlign w:val="bottom"/>
            <w:hideMark/>
          </w:tcPr>
          <w:p w:rsidR="00CD4050" w:rsidRPr="00CD4050" w:rsidRDefault="00CD4050" w:rsidP="00CD4050">
            <w:pPr>
              <w:rPr>
                <w:rFonts w:ascii="Calibri" w:hAnsi="Calibri"/>
                <w:color w:val="000000"/>
                <w:sz w:val="22"/>
                <w:szCs w:val="22"/>
              </w:rPr>
            </w:pPr>
            <w:r w:rsidRPr="00CD4050">
              <w:rPr>
                <w:rFonts w:ascii="Calibri" w:hAnsi="Calibri"/>
                <w:color w:val="000000"/>
                <w:sz w:val="22"/>
                <w:szCs w:val="22"/>
              </w:rPr>
              <w:t>APS 1.3</w:t>
            </w:r>
          </w:p>
        </w:tc>
        <w:tc>
          <w:tcPr>
            <w:tcW w:w="1188" w:type="dxa"/>
            <w:tcBorders>
              <w:top w:val="nil"/>
              <w:left w:val="nil"/>
              <w:bottom w:val="nil"/>
              <w:right w:val="nil"/>
            </w:tcBorders>
            <w:shd w:val="clear" w:color="auto" w:fill="auto"/>
            <w:noWrap/>
            <w:vAlign w:val="bottom"/>
            <w:hideMark/>
          </w:tcPr>
          <w:p w:rsidR="00CD4050" w:rsidRPr="00CD4050" w:rsidRDefault="00CD4050" w:rsidP="00CD4050">
            <w:pPr>
              <w:jc w:val="center"/>
              <w:rPr>
                <w:rFonts w:ascii="Calibri" w:hAnsi="Calibri"/>
                <w:color w:val="000000"/>
                <w:sz w:val="22"/>
                <w:szCs w:val="22"/>
              </w:rPr>
            </w:pPr>
            <w:r w:rsidRPr="00CD4050">
              <w:rPr>
                <w:rFonts w:ascii="Calibri" w:hAnsi="Calibri"/>
                <w:color w:val="000000"/>
                <w:sz w:val="22"/>
                <w:szCs w:val="22"/>
              </w:rPr>
              <w:t>47010</w:t>
            </w:r>
          </w:p>
        </w:tc>
        <w:tc>
          <w:tcPr>
            <w:tcW w:w="1385" w:type="dxa"/>
            <w:tcBorders>
              <w:top w:val="nil"/>
              <w:left w:val="nil"/>
              <w:bottom w:val="nil"/>
              <w:right w:val="nil"/>
            </w:tcBorders>
            <w:shd w:val="clear" w:color="auto" w:fill="auto"/>
            <w:noWrap/>
            <w:vAlign w:val="bottom"/>
            <w:hideMark/>
          </w:tcPr>
          <w:p w:rsidR="00CD4050" w:rsidRPr="00CD4050" w:rsidRDefault="00CD4050" w:rsidP="00CD4050">
            <w:pPr>
              <w:jc w:val="center"/>
              <w:rPr>
                <w:rFonts w:ascii="Calibri" w:hAnsi="Calibri"/>
                <w:color w:val="000000"/>
                <w:sz w:val="22"/>
                <w:szCs w:val="22"/>
              </w:rPr>
            </w:pPr>
            <w:r w:rsidRPr="00CD4050">
              <w:rPr>
                <w:rFonts w:ascii="Calibri" w:hAnsi="Calibri"/>
                <w:color w:val="000000"/>
                <w:sz w:val="22"/>
                <w:szCs w:val="22"/>
              </w:rPr>
              <w:t>48420</w:t>
            </w:r>
          </w:p>
        </w:tc>
        <w:tc>
          <w:tcPr>
            <w:tcW w:w="1260" w:type="dxa"/>
            <w:tcBorders>
              <w:top w:val="nil"/>
              <w:left w:val="nil"/>
              <w:bottom w:val="nil"/>
              <w:right w:val="nil"/>
            </w:tcBorders>
            <w:shd w:val="clear" w:color="auto" w:fill="auto"/>
            <w:noWrap/>
            <w:vAlign w:val="bottom"/>
            <w:hideMark/>
          </w:tcPr>
          <w:p w:rsidR="00CD4050" w:rsidRPr="00CD4050" w:rsidRDefault="00CD4050" w:rsidP="00CD4050">
            <w:pPr>
              <w:jc w:val="center"/>
              <w:rPr>
                <w:rFonts w:ascii="Calibri" w:hAnsi="Calibri"/>
                <w:color w:val="000000"/>
                <w:sz w:val="22"/>
                <w:szCs w:val="22"/>
              </w:rPr>
            </w:pPr>
            <w:r w:rsidRPr="00CD4050">
              <w:rPr>
                <w:rFonts w:ascii="Calibri" w:hAnsi="Calibri"/>
                <w:color w:val="000000"/>
                <w:sz w:val="22"/>
                <w:szCs w:val="22"/>
              </w:rPr>
              <w:t>49389</w:t>
            </w:r>
          </w:p>
        </w:tc>
        <w:tc>
          <w:tcPr>
            <w:tcW w:w="980" w:type="dxa"/>
            <w:tcBorders>
              <w:top w:val="nil"/>
              <w:left w:val="nil"/>
              <w:bottom w:val="nil"/>
              <w:right w:val="nil"/>
            </w:tcBorders>
            <w:shd w:val="clear" w:color="auto" w:fill="auto"/>
            <w:noWrap/>
            <w:vAlign w:val="bottom"/>
            <w:hideMark/>
          </w:tcPr>
          <w:p w:rsidR="00CD4050" w:rsidRPr="00CD4050" w:rsidRDefault="00CD4050" w:rsidP="00CD4050">
            <w:pPr>
              <w:jc w:val="right"/>
              <w:rPr>
                <w:rFonts w:ascii="Calibri" w:hAnsi="Calibri"/>
                <w:color w:val="000000"/>
                <w:sz w:val="22"/>
                <w:szCs w:val="22"/>
              </w:rPr>
            </w:pPr>
            <w:r w:rsidRPr="00CD4050">
              <w:rPr>
                <w:rFonts w:ascii="Calibri" w:hAnsi="Calibri"/>
                <w:color w:val="000000"/>
                <w:sz w:val="22"/>
                <w:szCs w:val="22"/>
              </w:rPr>
              <w:t>49883</w:t>
            </w:r>
          </w:p>
        </w:tc>
        <w:tc>
          <w:tcPr>
            <w:tcW w:w="1020" w:type="dxa"/>
            <w:tcBorders>
              <w:top w:val="nil"/>
              <w:left w:val="nil"/>
              <w:bottom w:val="nil"/>
              <w:right w:val="nil"/>
            </w:tcBorders>
            <w:shd w:val="clear" w:color="auto" w:fill="auto"/>
            <w:noWrap/>
            <w:vAlign w:val="bottom"/>
            <w:hideMark/>
          </w:tcPr>
          <w:p w:rsidR="00CD4050" w:rsidRPr="00CD4050" w:rsidRDefault="00CD4050" w:rsidP="00CD4050">
            <w:pPr>
              <w:jc w:val="right"/>
              <w:rPr>
                <w:rFonts w:ascii="Calibri" w:hAnsi="Calibri"/>
                <w:color w:val="000000"/>
                <w:sz w:val="22"/>
                <w:szCs w:val="22"/>
              </w:rPr>
            </w:pPr>
          </w:p>
        </w:tc>
        <w:tc>
          <w:tcPr>
            <w:tcW w:w="1120" w:type="dxa"/>
            <w:tcBorders>
              <w:top w:val="nil"/>
              <w:left w:val="nil"/>
              <w:bottom w:val="nil"/>
              <w:right w:val="nil"/>
            </w:tcBorders>
            <w:shd w:val="clear" w:color="auto" w:fill="auto"/>
            <w:noWrap/>
            <w:vAlign w:val="bottom"/>
            <w:hideMark/>
          </w:tcPr>
          <w:p w:rsidR="00CD4050" w:rsidRPr="00CD4050" w:rsidRDefault="00CD4050" w:rsidP="00CD4050">
            <w:pPr>
              <w:jc w:val="center"/>
              <w:rPr>
                <w:rFonts w:ascii="Times New Roman" w:hAnsi="Times New Roman"/>
                <w:sz w:val="20"/>
              </w:rPr>
            </w:pPr>
          </w:p>
        </w:tc>
      </w:tr>
      <w:tr w:rsidR="00CD4050" w:rsidRPr="00CD4050" w:rsidTr="00CD4050">
        <w:trPr>
          <w:trHeight w:val="288"/>
        </w:trPr>
        <w:tc>
          <w:tcPr>
            <w:tcW w:w="441" w:type="dxa"/>
            <w:vMerge/>
            <w:tcBorders>
              <w:top w:val="single" w:sz="4" w:space="0" w:color="auto"/>
              <w:left w:val="single" w:sz="4" w:space="0" w:color="auto"/>
              <w:bottom w:val="single" w:sz="4" w:space="0" w:color="000000"/>
              <w:right w:val="single" w:sz="4" w:space="0" w:color="auto"/>
            </w:tcBorders>
            <w:vAlign w:val="center"/>
            <w:hideMark/>
          </w:tcPr>
          <w:p w:rsidR="00CD4050" w:rsidRPr="00CD4050" w:rsidRDefault="00CD4050" w:rsidP="00CD4050">
            <w:pPr>
              <w:rPr>
                <w:rFonts w:ascii="Calibri" w:hAnsi="Calibri"/>
                <w:color w:val="000000"/>
                <w:sz w:val="22"/>
                <w:szCs w:val="22"/>
              </w:rPr>
            </w:pPr>
          </w:p>
        </w:tc>
        <w:tc>
          <w:tcPr>
            <w:tcW w:w="755" w:type="dxa"/>
            <w:tcBorders>
              <w:top w:val="nil"/>
              <w:left w:val="nil"/>
              <w:bottom w:val="nil"/>
              <w:right w:val="nil"/>
            </w:tcBorders>
            <w:shd w:val="clear" w:color="auto" w:fill="auto"/>
            <w:noWrap/>
            <w:vAlign w:val="bottom"/>
            <w:hideMark/>
          </w:tcPr>
          <w:p w:rsidR="00CD4050" w:rsidRPr="00CD4050" w:rsidRDefault="00CD4050" w:rsidP="00CD4050">
            <w:pPr>
              <w:jc w:val="center"/>
              <w:rPr>
                <w:rFonts w:ascii="Times New Roman" w:hAnsi="Times New Roman"/>
                <w:sz w:val="20"/>
              </w:rPr>
            </w:pPr>
          </w:p>
        </w:tc>
        <w:tc>
          <w:tcPr>
            <w:tcW w:w="991" w:type="dxa"/>
            <w:tcBorders>
              <w:top w:val="nil"/>
              <w:left w:val="nil"/>
              <w:bottom w:val="nil"/>
              <w:right w:val="nil"/>
            </w:tcBorders>
            <w:shd w:val="clear" w:color="auto" w:fill="auto"/>
            <w:noWrap/>
            <w:vAlign w:val="bottom"/>
            <w:hideMark/>
          </w:tcPr>
          <w:p w:rsidR="00CD4050" w:rsidRPr="00CD4050" w:rsidRDefault="00CD4050" w:rsidP="00CD4050">
            <w:pPr>
              <w:rPr>
                <w:rFonts w:ascii="Times New Roman" w:hAnsi="Times New Roman"/>
                <w:sz w:val="20"/>
              </w:rPr>
            </w:pPr>
          </w:p>
        </w:tc>
        <w:tc>
          <w:tcPr>
            <w:tcW w:w="1188" w:type="dxa"/>
            <w:tcBorders>
              <w:top w:val="nil"/>
              <w:left w:val="nil"/>
              <w:bottom w:val="nil"/>
              <w:right w:val="nil"/>
            </w:tcBorders>
            <w:shd w:val="clear" w:color="auto" w:fill="auto"/>
            <w:noWrap/>
            <w:vAlign w:val="bottom"/>
            <w:hideMark/>
          </w:tcPr>
          <w:p w:rsidR="00CD4050" w:rsidRPr="00CD4050" w:rsidRDefault="00CD4050" w:rsidP="00CD4050">
            <w:pPr>
              <w:jc w:val="center"/>
              <w:rPr>
                <w:rFonts w:ascii="Calibri" w:hAnsi="Calibri"/>
                <w:color w:val="000000"/>
                <w:sz w:val="22"/>
                <w:szCs w:val="22"/>
              </w:rPr>
            </w:pPr>
            <w:r w:rsidRPr="00CD4050">
              <w:rPr>
                <w:rFonts w:ascii="Calibri" w:hAnsi="Calibri"/>
                <w:color w:val="000000"/>
                <w:sz w:val="22"/>
                <w:szCs w:val="22"/>
              </w:rPr>
              <w:t xml:space="preserve"> </w:t>
            </w:r>
          </w:p>
        </w:tc>
        <w:tc>
          <w:tcPr>
            <w:tcW w:w="1385" w:type="dxa"/>
            <w:tcBorders>
              <w:top w:val="nil"/>
              <w:left w:val="nil"/>
              <w:bottom w:val="nil"/>
              <w:right w:val="nil"/>
            </w:tcBorders>
            <w:shd w:val="clear" w:color="auto" w:fill="auto"/>
            <w:noWrap/>
            <w:vAlign w:val="bottom"/>
            <w:hideMark/>
          </w:tcPr>
          <w:p w:rsidR="00CD4050" w:rsidRPr="00CD4050" w:rsidRDefault="00CD4050" w:rsidP="00CD4050">
            <w:pPr>
              <w:jc w:val="center"/>
              <w:rPr>
                <w:rFonts w:ascii="Calibri" w:hAnsi="Calibri"/>
                <w:color w:val="000000"/>
                <w:sz w:val="22"/>
                <w:szCs w:val="22"/>
              </w:rPr>
            </w:pPr>
            <w:r w:rsidRPr="00CD4050">
              <w:rPr>
                <w:rFonts w:ascii="Calibri" w:hAnsi="Calibri"/>
                <w:color w:val="000000"/>
                <w:sz w:val="22"/>
                <w:szCs w:val="22"/>
              </w:rPr>
              <w:t xml:space="preserve"> </w:t>
            </w:r>
          </w:p>
        </w:tc>
        <w:tc>
          <w:tcPr>
            <w:tcW w:w="1260" w:type="dxa"/>
            <w:tcBorders>
              <w:top w:val="nil"/>
              <w:left w:val="nil"/>
              <w:bottom w:val="nil"/>
              <w:right w:val="nil"/>
            </w:tcBorders>
            <w:shd w:val="clear" w:color="auto" w:fill="auto"/>
            <w:noWrap/>
            <w:vAlign w:val="bottom"/>
            <w:hideMark/>
          </w:tcPr>
          <w:p w:rsidR="00CD4050" w:rsidRPr="00CD4050" w:rsidRDefault="00CD4050" w:rsidP="00CD4050">
            <w:pPr>
              <w:jc w:val="center"/>
              <w:rPr>
                <w:rFonts w:ascii="Calibri" w:hAnsi="Calibri"/>
                <w:color w:val="000000"/>
                <w:sz w:val="22"/>
                <w:szCs w:val="22"/>
              </w:rPr>
            </w:pPr>
          </w:p>
        </w:tc>
        <w:tc>
          <w:tcPr>
            <w:tcW w:w="980" w:type="dxa"/>
            <w:tcBorders>
              <w:top w:val="nil"/>
              <w:left w:val="nil"/>
              <w:bottom w:val="nil"/>
              <w:right w:val="nil"/>
            </w:tcBorders>
            <w:shd w:val="clear" w:color="auto" w:fill="auto"/>
            <w:noWrap/>
            <w:vAlign w:val="bottom"/>
            <w:hideMark/>
          </w:tcPr>
          <w:p w:rsidR="00CD4050" w:rsidRPr="00CD4050" w:rsidRDefault="00CD4050" w:rsidP="00CD4050">
            <w:pPr>
              <w:jc w:val="center"/>
              <w:rPr>
                <w:rFonts w:ascii="Times New Roman" w:hAnsi="Times New Roman"/>
                <w:sz w:val="20"/>
              </w:rPr>
            </w:pPr>
          </w:p>
        </w:tc>
        <w:tc>
          <w:tcPr>
            <w:tcW w:w="1020" w:type="dxa"/>
            <w:tcBorders>
              <w:top w:val="nil"/>
              <w:left w:val="nil"/>
              <w:bottom w:val="nil"/>
              <w:right w:val="nil"/>
            </w:tcBorders>
            <w:shd w:val="clear" w:color="auto" w:fill="auto"/>
            <w:noWrap/>
            <w:vAlign w:val="bottom"/>
            <w:hideMark/>
          </w:tcPr>
          <w:p w:rsidR="00CD4050" w:rsidRPr="00CD4050" w:rsidRDefault="00CD4050" w:rsidP="00CD4050">
            <w:pPr>
              <w:rPr>
                <w:rFonts w:ascii="Times New Roman" w:hAnsi="Times New Roman"/>
                <w:sz w:val="20"/>
              </w:rPr>
            </w:pPr>
          </w:p>
        </w:tc>
        <w:tc>
          <w:tcPr>
            <w:tcW w:w="1120" w:type="dxa"/>
            <w:tcBorders>
              <w:top w:val="nil"/>
              <w:left w:val="nil"/>
              <w:bottom w:val="nil"/>
              <w:right w:val="nil"/>
            </w:tcBorders>
            <w:shd w:val="clear" w:color="auto" w:fill="auto"/>
            <w:noWrap/>
            <w:vAlign w:val="bottom"/>
            <w:hideMark/>
          </w:tcPr>
          <w:p w:rsidR="00CD4050" w:rsidRPr="00CD4050" w:rsidRDefault="00CD4050" w:rsidP="00CD4050">
            <w:pPr>
              <w:jc w:val="center"/>
              <w:rPr>
                <w:rFonts w:ascii="Times New Roman" w:hAnsi="Times New Roman"/>
                <w:sz w:val="20"/>
              </w:rPr>
            </w:pPr>
          </w:p>
        </w:tc>
      </w:tr>
      <w:tr w:rsidR="00CD4050" w:rsidRPr="00CD4050" w:rsidTr="00CD4050">
        <w:trPr>
          <w:trHeight w:val="288"/>
        </w:trPr>
        <w:tc>
          <w:tcPr>
            <w:tcW w:w="441" w:type="dxa"/>
            <w:vMerge/>
            <w:tcBorders>
              <w:top w:val="single" w:sz="4" w:space="0" w:color="auto"/>
              <w:left w:val="single" w:sz="4" w:space="0" w:color="auto"/>
              <w:bottom w:val="single" w:sz="4" w:space="0" w:color="000000"/>
              <w:right w:val="single" w:sz="4" w:space="0" w:color="auto"/>
            </w:tcBorders>
            <w:vAlign w:val="center"/>
            <w:hideMark/>
          </w:tcPr>
          <w:p w:rsidR="00CD4050" w:rsidRPr="00CD4050" w:rsidRDefault="00CD4050" w:rsidP="00CD4050">
            <w:pPr>
              <w:rPr>
                <w:rFonts w:ascii="Calibri" w:hAnsi="Calibri"/>
                <w:color w:val="000000"/>
                <w:sz w:val="22"/>
                <w:szCs w:val="22"/>
              </w:rPr>
            </w:pPr>
          </w:p>
        </w:tc>
        <w:tc>
          <w:tcPr>
            <w:tcW w:w="755" w:type="dxa"/>
            <w:tcBorders>
              <w:top w:val="nil"/>
              <w:left w:val="nil"/>
              <w:bottom w:val="nil"/>
              <w:right w:val="nil"/>
            </w:tcBorders>
            <w:shd w:val="clear" w:color="auto" w:fill="auto"/>
            <w:noWrap/>
            <w:vAlign w:val="bottom"/>
            <w:hideMark/>
          </w:tcPr>
          <w:p w:rsidR="00CD4050" w:rsidRPr="00CD4050" w:rsidRDefault="00CD4050" w:rsidP="00CD4050">
            <w:pPr>
              <w:jc w:val="center"/>
              <w:rPr>
                <w:rFonts w:ascii="Times New Roman" w:hAnsi="Times New Roman"/>
                <w:sz w:val="20"/>
              </w:rPr>
            </w:pPr>
          </w:p>
        </w:tc>
        <w:tc>
          <w:tcPr>
            <w:tcW w:w="991" w:type="dxa"/>
            <w:tcBorders>
              <w:top w:val="nil"/>
              <w:left w:val="nil"/>
              <w:bottom w:val="nil"/>
              <w:right w:val="nil"/>
            </w:tcBorders>
            <w:shd w:val="clear" w:color="auto" w:fill="auto"/>
            <w:noWrap/>
            <w:vAlign w:val="bottom"/>
            <w:hideMark/>
          </w:tcPr>
          <w:p w:rsidR="00CD4050" w:rsidRPr="00CD4050" w:rsidRDefault="00CD4050" w:rsidP="00CD4050">
            <w:pPr>
              <w:rPr>
                <w:rFonts w:ascii="Times New Roman" w:hAnsi="Times New Roman"/>
                <w:sz w:val="20"/>
              </w:rPr>
            </w:pPr>
          </w:p>
        </w:tc>
        <w:tc>
          <w:tcPr>
            <w:tcW w:w="1188" w:type="dxa"/>
            <w:tcBorders>
              <w:top w:val="nil"/>
              <w:left w:val="nil"/>
              <w:bottom w:val="nil"/>
              <w:right w:val="nil"/>
            </w:tcBorders>
            <w:shd w:val="clear" w:color="auto" w:fill="auto"/>
            <w:noWrap/>
            <w:vAlign w:val="bottom"/>
            <w:hideMark/>
          </w:tcPr>
          <w:p w:rsidR="00CD4050" w:rsidRPr="00CD4050" w:rsidRDefault="00CD4050" w:rsidP="00CD4050">
            <w:pPr>
              <w:rPr>
                <w:rFonts w:ascii="Times New Roman" w:hAnsi="Times New Roman"/>
                <w:sz w:val="20"/>
              </w:rPr>
            </w:pPr>
          </w:p>
        </w:tc>
        <w:tc>
          <w:tcPr>
            <w:tcW w:w="1385" w:type="dxa"/>
            <w:tcBorders>
              <w:top w:val="nil"/>
              <w:left w:val="nil"/>
              <w:bottom w:val="nil"/>
              <w:right w:val="nil"/>
            </w:tcBorders>
            <w:shd w:val="clear" w:color="auto" w:fill="auto"/>
            <w:noWrap/>
            <w:vAlign w:val="bottom"/>
            <w:hideMark/>
          </w:tcPr>
          <w:p w:rsidR="00CD4050" w:rsidRPr="00CD4050" w:rsidRDefault="00CD4050" w:rsidP="00CD4050">
            <w:pPr>
              <w:jc w:val="center"/>
              <w:rPr>
                <w:rFonts w:ascii="Times New Roman" w:hAnsi="Times New Roman"/>
                <w:sz w:val="20"/>
              </w:rPr>
            </w:pPr>
          </w:p>
        </w:tc>
        <w:tc>
          <w:tcPr>
            <w:tcW w:w="1260" w:type="dxa"/>
            <w:tcBorders>
              <w:top w:val="nil"/>
              <w:left w:val="nil"/>
              <w:bottom w:val="nil"/>
              <w:right w:val="nil"/>
            </w:tcBorders>
            <w:shd w:val="clear" w:color="auto" w:fill="auto"/>
            <w:noWrap/>
            <w:vAlign w:val="bottom"/>
            <w:hideMark/>
          </w:tcPr>
          <w:p w:rsidR="00CD4050" w:rsidRPr="00CD4050" w:rsidRDefault="00CD4050" w:rsidP="00CD4050">
            <w:pPr>
              <w:jc w:val="center"/>
              <w:rPr>
                <w:rFonts w:ascii="Times New Roman" w:hAnsi="Times New Roman"/>
                <w:sz w:val="20"/>
              </w:rPr>
            </w:pPr>
          </w:p>
        </w:tc>
        <w:tc>
          <w:tcPr>
            <w:tcW w:w="980" w:type="dxa"/>
            <w:tcBorders>
              <w:top w:val="nil"/>
              <w:left w:val="nil"/>
              <w:bottom w:val="nil"/>
              <w:right w:val="nil"/>
            </w:tcBorders>
            <w:shd w:val="clear" w:color="auto" w:fill="auto"/>
            <w:noWrap/>
            <w:vAlign w:val="bottom"/>
            <w:hideMark/>
          </w:tcPr>
          <w:p w:rsidR="00CD4050" w:rsidRPr="00CD4050" w:rsidRDefault="00CD4050" w:rsidP="00CD4050">
            <w:pPr>
              <w:jc w:val="center"/>
              <w:rPr>
                <w:rFonts w:ascii="Times New Roman" w:hAnsi="Times New Roman"/>
                <w:sz w:val="20"/>
              </w:rPr>
            </w:pPr>
          </w:p>
        </w:tc>
        <w:tc>
          <w:tcPr>
            <w:tcW w:w="1020" w:type="dxa"/>
            <w:tcBorders>
              <w:top w:val="nil"/>
              <w:left w:val="nil"/>
              <w:bottom w:val="nil"/>
              <w:right w:val="nil"/>
            </w:tcBorders>
            <w:shd w:val="clear" w:color="auto" w:fill="auto"/>
            <w:noWrap/>
            <w:vAlign w:val="bottom"/>
            <w:hideMark/>
          </w:tcPr>
          <w:p w:rsidR="00CD4050" w:rsidRPr="00CD4050" w:rsidRDefault="00CD4050" w:rsidP="00CD4050">
            <w:pPr>
              <w:rPr>
                <w:rFonts w:ascii="Times New Roman" w:hAnsi="Times New Roman"/>
                <w:sz w:val="20"/>
              </w:rPr>
            </w:pPr>
          </w:p>
        </w:tc>
        <w:tc>
          <w:tcPr>
            <w:tcW w:w="1120" w:type="dxa"/>
            <w:tcBorders>
              <w:top w:val="nil"/>
              <w:left w:val="nil"/>
              <w:bottom w:val="nil"/>
              <w:right w:val="nil"/>
            </w:tcBorders>
            <w:shd w:val="clear" w:color="auto" w:fill="auto"/>
            <w:noWrap/>
            <w:vAlign w:val="bottom"/>
            <w:hideMark/>
          </w:tcPr>
          <w:p w:rsidR="00CD4050" w:rsidRPr="00CD4050" w:rsidRDefault="00CD4050" w:rsidP="00CD4050">
            <w:pPr>
              <w:jc w:val="center"/>
              <w:rPr>
                <w:rFonts w:ascii="Times New Roman" w:hAnsi="Times New Roman"/>
                <w:sz w:val="20"/>
              </w:rPr>
            </w:pPr>
          </w:p>
        </w:tc>
      </w:tr>
      <w:tr w:rsidR="00CD4050" w:rsidRPr="00CD4050" w:rsidTr="00CD4050">
        <w:trPr>
          <w:trHeight w:val="288"/>
        </w:trPr>
        <w:tc>
          <w:tcPr>
            <w:tcW w:w="441" w:type="dxa"/>
            <w:vMerge/>
            <w:tcBorders>
              <w:top w:val="single" w:sz="4" w:space="0" w:color="auto"/>
              <w:left w:val="single" w:sz="4" w:space="0" w:color="auto"/>
              <w:bottom w:val="single" w:sz="4" w:space="0" w:color="000000"/>
              <w:right w:val="single" w:sz="4" w:space="0" w:color="auto"/>
            </w:tcBorders>
            <w:vAlign w:val="center"/>
            <w:hideMark/>
          </w:tcPr>
          <w:p w:rsidR="00CD4050" w:rsidRPr="00CD4050" w:rsidRDefault="00CD4050" w:rsidP="00CD4050">
            <w:pPr>
              <w:rPr>
                <w:rFonts w:ascii="Calibri" w:hAnsi="Calibri"/>
                <w:color w:val="000000"/>
                <w:sz w:val="22"/>
                <w:szCs w:val="22"/>
              </w:rPr>
            </w:pPr>
          </w:p>
        </w:tc>
        <w:tc>
          <w:tcPr>
            <w:tcW w:w="755" w:type="dxa"/>
            <w:tcBorders>
              <w:top w:val="nil"/>
              <w:left w:val="nil"/>
              <w:bottom w:val="nil"/>
              <w:right w:val="nil"/>
            </w:tcBorders>
            <w:shd w:val="clear" w:color="auto" w:fill="auto"/>
            <w:noWrap/>
            <w:vAlign w:val="bottom"/>
            <w:hideMark/>
          </w:tcPr>
          <w:p w:rsidR="00CD4050" w:rsidRPr="00CD4050" w:rsidRDefault="00CD4050" w:rsidP="00CD4050">
            <w:pPr>
              <w:rPr>
                <w:rFonts w:ascii="Calibri" w:hAnsi="Calibri"/>
                <w:color w:val="000000"/>
                <w:sz w:val="22"/>
                <w:szCs w:val="22"/>
              </w:rPr>
            </w:pPr>
            <w:r w:rsidRPr="00CD4050">
              <w:rPr>
                <w:rFonts w:ascii="Calibri" w:hAnsi="Calibri"/>
                <w:color w:val="000000"/>
                <w:sz w:val="22"/>
                <w:szCs w:val="22"/>
              </w:rPr>
              <w:t>APS 2</w:t>
            </w:r>
          </w:p>
        </w:tc>
        <w:tc>
          <w:tcPr>
            <w:tcW w:w="991" w:type="dxa"/>
            <w:tcBorders>
              <w:top w:val="nil"/>
              <w:left w:val="nil"/>
              <w:bottom w:val="nil"/>
              <w:right w:val="nil"/>
            </w:tcBorders>
            <w:shd w:val="clear" w:color="auto" w:fill="auto"/>
            <w:noWrap/>
            <w:vAlign w:val="bottom"/>
            <w:hideMark/>
          </w:tcPr>
          <w:p w:rsidR="00CD4050" w:rsidRPr="00CD4050" w:rsidRDefault="00CD4050" w:rsidP="00CD4050">
            <w:pPr>
              <w:rPr>
                <w:rFonts w:ascii="Calibri" w:hAnsi="Calibri"/>
                <w:color w:val="000000"/>
                <w:sz w:val="22"/>
                <w:szCs w:val="22"/>
              </w:rPr>
            </w:pPr>
            <w:r w:rsidRPr="00CD4050">
              <w:rPr>
                <w:rFonts w:ascii="Calibri" w:hAnsi="Calibri"/>
                <w:color w:val="000000"/>
                <w:sz w:val="22"/>
                <w:szCs w:val="22"/>
              </w:rPr>
              <w:t>APS 2.1</w:t>
            </w:r>
          </w:p>
        </w:tc>
        <w:tc>
          <w:tcPr>
            <w:tcW w:w="1188" w:type="dxa"/>
            <w:tcBorders>
              <w:top w:val="nil"/>
              <w:left w:val="nil"/>
              <w:bottom w:val="nil"/>
              <w:right w:val="nil"/>
            </w:tcBorders>
            <w:shd w:val="clear" w:color="auto" w:fill="auto"/>
            <w:noWrap/>
            <w:vAlign w:val="bottom"/>
            <w:hideMark/>
          </w:tcPr>
          <w:p w:rsidR="00CD4050" w:rsidRPr="00CD4050" w:rsidRDefault="00CD4050" w:rsidP="00CD4050">
            <w:pPr>
              <w:jc w:val="center"/>
              <w:rPr>
                <w:rFonts w:ascii="Calibri" w:hAnsi="Calibri"/>
                <w:color w:val="000000"/>
                <w:sz w:val="22"/>
                <w:szCs w:val="22"/>
              </w:rPr>
            </w:pPr>
            <w:r w:rsidRPr="00CD4050">
              <w:rPr>
                <w:rFonts w:ascii="Calibri" w:hAnsi="Calibri"/>
                <w:color w:val="000000"/>
                <w:sz w:val="22"/>
                <w:szCs w:val="22"/>
              </w:rPr>
              <w:t>48512</w:t>
            </w:r>
          </w:p>
        </w:tc>
        <w:tc>
          <w:tcPr>
            <w:tcW w:w="1385" w:type="dxa"/>
            <w:tcBorders>
              <w:top w:val="nil"/>
              <w:left w:val="nil"/>
              <w:bottom w:val="nil"/>
              <w:right w:val="nil"/>
            </w:tcBorders>
            <w:shd w:val="clear" w:color="auto" w:fill="auto"/>
            <w:noWrap/>
            <w:vAlign w:val="bottom"/>
            <w:hideMark/>
          </w:tcPr>
          <w:p w:rsidR="00CD4050" w:rsidRPr="00CD4050" w:rsidRDefault="00CD4050" w:rsidP="00CD4050">
            <w:pPr>
              <w:jc w:val="center"/>
              <w:rPr>
                <w:rFonts w:ascii="Calibri" w:hAnsi="Calibri"/>
                <w:color w:val="000000"/>
                <w:sz w:val="22"/>
                <w:szCs w:val="22"/>
              </w:rPr>
            </w:pPr>
            <w:r w:rsidRPr="00CD4050">
              <w:rPr>
                <w:rFonts w:ascii="Calibri" w:hAnsi="Calibri"/>
                <w:color w:val="000000"/>
                <w:sz w:val="22"/>
                <w:szCs w:val="22"/>
              </w:rPr>
              <w:t>49967</w:t>
            </w:r>
          </w:p>
        </w:tc>
        <w:tc>
          <w:tcPr>
            <w:tcW w:w="1260" w:type="dxa"/>
            <w:tcBorders>
              <w:top w:val="nil"/>
              <w:left w:val="nil"/>
              <w:bottom w:val="nil"/>
              <w:right w:val="nil"/>
            </w:tcBorders>
            <w:shd w:val="clear" w:color="auto" w:fill="auto"/>
            <w:noWrap/>
            <w:vAlign w:val="bottom"/>
            <w:hideMark/>
          </w:tcPr>
          <w:p w:rsidR="00CD4050" w:rsidRPr="00CD4050" w:rsidRDefault="00CD4050" w:rsidP="00CD4050">
            <w:pPr>
              <w:jc w:val="center"/>
              <w:rPr>
                <w:rFonts w:ascii="Calibri" w:hAnsi="Calibri"/>
                <w:color w:val="000000"/>
                <w:sz w:val="22"/>
                <w:szCs w:val="22"/>
              </w:rPr>
            </w:pPr>
            <w:r w:rsidRPr="00CD4050">
              <w:rPr>
                <w:rFonts w:ascii="Calibri" w:hAnsi="Calibri"/>
                <w:color w:val="000000"/>
                <w:sz w:val="22"/>
                <w:szCs w:val="22"/>
              </w:rPr>
              <w:t>50967</w:t>
            </w:r>
          </w:p>
        </w:tc>
        <w:tc>
          <w:tcPr>
            <w:tcW w:w="980" w:type="dxa"/>
            <w:tcBorders>
              <w:top w:val="nil"/>
              <w:left w:val="nil"/>
              <w:bottom w:val="nil"/>
              <w:right w:val="nil"/>
            </w:tcBorders>
            <w:shd w:val="clear" w:color="auto" w:fill="auto"/>
            <w:noWrap/>
            <w:vAlign w:val="bottom"/>
            <w:hideMark/>
          </w:tcPr>
          <w:p w:rsidR="00CD4050" w:rsidRPr="00CD4050" w:rsidRDefault="00CD4050" w:rsidP="00CD4050">
            <w:pPr>
              <w:jc w:val="right"/>
              <w:rPr>
                <w:rFonts w:ascii="Calibri" w:hAnsi="Calibri"/>
                <w:color w:val="000000"/>
                <w:sz w:val="22"/>
                <w:szCs w:val="22"/>
              </w:rPr>
            </w:pPr>
            <w:r w:rsidRPr="00CD4050">
              <w:rPr>
                <w:rFonts w:ascii="Calibri" w:hAnsi="Calibri"/>
                <w:color w:val="000000"/>
                <w:sz w:val="22"/>
                <w:szCs w:val="22"/>
              </w:rPr>
              <w:t>51476</w:t>
            </w:r>
          </w:p>
        </w:tc>
        <w:tc>
          <w:tcPr>
            <w:tcW w:w="1020" w:type="dxa"/>
            <w:tcBorders>
              <w:top w:val="nil"/>
              <w:left w:val="nil"/>
              <w:bottom w:val="nil"/>
              <w:right w:val="nil"/>
            </w:tcBorders>
            <w:shd w:val="clear" w:color="auto" w:fill="auto"/>
            <w:noWrap/>
            <w:vAlign w:val="bottom"/>
            <w:hideMark/>
          </w:tcPr>
          <w:p w:rsidR="00CD4050" w:rsidRPr="00CD4050" w:rsidRDefault="00CD4050" w:rsidP="00CD4050">
            <w:pPr>
              <w:jc w:val="right"/>
              <w:rPr>
                <w:rFonts w:ascii="Calibri" w:hAnsi="Calibri"/>
                <w:color w:val="000000"/>
                <w:sz w:val="22"/>
                <w:szCs w:val="22"/>
              </w:rPr>
            </w:pPr>
          </w:p>
        </w:tc>
        <w:tc>
          <w:tcPr>
            <w:tcW w:w="1120" w:type="dxa"/>
            <w:tcBorders>
              <w:top w:val="nil"/>
              <w:left w:val="nil"/>
              <w:bottom w:val="nil"/>
              <w:right w:val="nil"/>
            </w:tcBorders>
            <w:shd w:val="clear" w:color="auto" w:fill="auto"/>
            <w:noWrap/>
            <w:vAlign w:val="bottom"/>
            <w:hideMark/>
          </w:tcPr>
          <w:p w:rsidR="00CD4050" w:rsidRPr="00CD4050" w:rsidRDefault="00CD4050" w:rsidP="00CD4050">
            <w:pPr>
              <w:jc w:val="center"/>
              <w:rPr>
                <w:rFonts w:ascii="Times New Roman" w:hAnsi="Times New Roman"/>
                <w:sz w:val="20"/>
              </w:rPr>
            </w:pPr>
          </w:p>
        </w:tc>
      </w:tr>
      <w:tr w:rsidR="00CD4050" w:rsidRPr="00CD4050" w:rsidTr="00CD4050">
        <w:trPr>
          <w:trHeight w:val="288"/>
        </w:trPr>
        <w:tc>
          <w:tcPr>
            <w:tcW w:w="441" w:type="dxa"/>
            <w:vMerge/>
            <w:tcBorders>
              <w:top w:val="single" w:sz="4" w:space="0" w:color="auto"/>
              <w:left w:val="single" w:sz="4" w:space="0" w:color="auto"/>
              <w:bottom w:val="single" w:sz="4" w:space="0" w:color="000000"/>
              <w:right w:val="single" w:sz="4" w:space="0" w:color="auto"/>
            </w:tcBorders>
            <w:vAlign w:val="center"/>
            <w:hideMark/>
          </w:tcPr>
          <w:p w:rsidR="00CD4050" w:rsidRPr="00CD4050" w:rsidRDefault="00CD4050" w:rsidP="00CD4050">
            <w:pPr>
              <w:rPr>
                <w:rFonts w:ascii="Calibri" w:hAnsi="Calibri"/>
                <w:color w:val="000000"/>
                <w:sz w:val="22"/>
                <w:szCs w:val="22"/>
              </w:rPr>
            </w:pPr>
          </w:p>
        </w:tc>
        <w:tc>
          <w:tcPr>
            <w:tcW w:w="755" w:type="dxa"/>
            <w:tcBorders>
              <w:top w:val="nil"/>
              <w:left w:val="nil"/>
              <w:bottom w:val="nil"/>
              <w:right w:val="nil"/>
            </w:tcBorders>
            <w:shd w:val="clear" w:color="auto" w:fill="auto"/>
            <w:noWrap/>
            <w:vAlign w:val="bottom"/>
            <w:hideMark/>
          </w:tcPr>
          <w:p w:rsidR="00CD4050" w:rsidRPr="00CD4050" w:rsidRDefault="00CD4050" w:rsidP="00CD4050">
            <w:pPr>
              <w:jc w:val="center"/>
              <w:rPr>
                <w:rFonts w:ascii="Times New Roman" w:hAnsi="Times New Roman"/>
                <w:sz w:val="20"/>
              </w:rPr>
            </w:pPr>
          </w:p>
        </w:tc>
        <w:tc>
          <w:tcPr>
            <w:tcW w:w="991" w:type="dxa"/>
            <w:tcBorders>
              <w:top w:val="nil"/>
              <w:left w:val="nil"/>
              <w:bottom w:val="nil"/>
              <w:right w:val="nil"/>
            </w:tcBorders>
            <w:shd w:val="clear" w:color="auto" w:fill="auto"/>
            <w:noWrap/>
            <w:vAlign w:val="bottom"/>
            <w:hideMark/>
          </w:tcPr>
          <w:p w:rsidR="00CD4050" w:rsidRPr="00CD4050" w:rsidRDefault="00CD4050" w:rsidP="00CD4050">
            <w:pPr>
              <w:rPr>
                <w:rFonts w:ascii="Calibri" w:hAnsi="Calibri"/>
                <w:color w:val="000000"/>
                <w:sz w:val="22"/>
                <w:szCs w:val="22"/>
              </w:rPr>
            </w:pPr>
            <w:r w:rsidRPr="00CD4050">
              <w:rPr>
                <w:rFonts w:ascii="Calibri" w:hAnsi="Calibri"/>
                <w:color w:val="000000"/>
                <w:sz w:val="22"/>
                <w:szCs w:val="22"/>
              </w:rPr>
              <w:t>APS 2.2</w:t>
            </w:r>
          </w:p>
        </w:tc>
        <w:tc>
          <w:tcPr>
            <w:tcW w:w="1188" w:type="dxa"/>
            <w:tcBorders>
              <w:top w:val="nil"/>
              <w:left w:val="nil"/>
              <w:bottom w:val="nil"/>
              <w:right w:val="nil"/>
            </w:tcBorders>
            <w:shd w:val="clear" w:color="auto" w:fill="auto"/>
            <w:noWrap/>
            <w:vAlign w:val="bottom"/>
            <w:hideMark/>
          </w:tcPr>
          <w:p w:rsidR="00CD4050" w:rsidRPr="00CD4050" w:rsidRDefault="00CD4050" w:rsidP="00CD4050">
            <w:pPr>
              <w:jc w:val="center"/>
              <w:rPr>
                <w:rFonts w:ascii="Calibri" w:hAnsi="Calibri"/>
                <w:color w:val="000000"/>
                <w:sz w:val="22"/>
                <w:szCs w:val="22"/>
              </w:rPr>
            </w:pPr>
            <w:r w:rsidRPr="00CD4050">
              <w:rPr>
                <w:rFonts w:ascii="Calibri" w:hAnsi="Calibri"/>
                <w:color w:val="000000"/>
                <w:sz w:val="22"/>
                <w:szCs w:val="22"/>
              </w:rPr>
              <w:t>50947</w:t>
            </w:r>
          </w:p>
        </w:tc>
        <w:tc>
          <w:tcPr>
            <w:tcW w:w="1385" w:type="dxa"/>
            <w:tcBorders>
              <w:top w:val="nil"/>
              <w:left w:val="nil"/>
              <w:bottom w:val="nil"/>
              <w:right w:val="nil"/>
            </w:tcBorders>
            <w:shd w:val="clear" w:color="auto" w:fill="auto"/>
            <w:noWrap/>
            <w:vAlign w:val="bottom"/>
            <w:hideMark/>
          </w:tcPr>
          <w:p w:rsidR="00CD4050" w:rsidRPr="00CD4050" w:rsidRDefault="00CD4050" w:rsidP="00CD4050">
            <w:pPr>
              <w:jc w:val="center"/>
              <w:rPr>
                <w:rFonts w:ascii="Calibri" w:hAnsi="Calibri"/>
                <w:color w:val="000000"/>
                <w:sz w:val="22"/>
                <w:szCs w:val="22"/>
              </w:rPr>
            </w:pPr>
            <w:r w:rsidRPr="00CD4050">
              <w:rPr>
                <w:rFonts w:ascii="Calibri" w:hAnsi="Calibri"/>
                <w:color w:val="000000"/>
                <w:sz w:val="22"/>
                <w:szCs w:val="22"/>
              </w:rPr>
              <w:t>52475</w:t>
            </w:r>
          </w:p>
        </w:tc>
        <w:tc>
          <w:tcPr>
            <w:tcW w:w="1260" w:type="dxa"/>
            <w:tcBorders>
              <w:top w:val="nil"/>
              <w:left w:val="nil"/>
              <w:bottom w:val="nil"/>
              <w:right w:val="nil"/>
            </w:tcBorders>
            <w:shd w:val="clear" w:color="auto" w:fill="auto"/>
            <w:noWrap/>
            <w:vAlign w:val="bottom"/>
            <w:hideMark/>
          </w:tcPr>
          <w:p w:rsidR="00CD4050" w:rsidRPr="00CD4050" w:rsidRDefault="00CD4050" w:rsidP="00CD4050">
            <w:pPr>
              <w:jc w:val="center"/>
              <w:rPr>
                <w:rFonts w:ascii="Calibri" w:hAnsi="Calibri"/>
                <w:color w:val="000000"/>
                <w:sz w:val="22"/>
                <w:szCs w:val="22"/>
              </w:rPr>
            </w:pPr>
            <w:r w:rsidRPr="00CD4050">
              <w:rPr>
                <w:rFonts w:ascii="Calibri" w:hAnsi="Calibri"/>
                <w:color w:val="000000"/>
                <w:sz w:val="22"/>
                <w:szCs w:val="22"/>
              </w:rPr>
              <w:t>53525</w:t>
            </w:r>
          </w:p>
        </w:tc>
        <w:tc>
          <w:tcPr>
            <w:tcW w:w="980" w:type="dxa"/>
            <w:tcBorders>
              <w:top w:val="nil"/>
              <w:left w:val="nil"/>
              <w:bottom w:val="nil"/>
              <w:right w:val="nil"/>
            </w:tcBorders>
            <w:shd w:val="clear" w:color="auto" w:fill="auto"/>
            <w:noWrap/>
            <w:vAlign w:val="bottom"/>
            <w:hideMark/>
          </w:tcPr>
          <w:p w:rsidR="00CD4050" w:rsidRPr="00CD4050" w:rsidRDefault="00CD4050" w:rsidP="00CD4050">
            <w:pPr>
              <w:jc w:val="right"/>
              <w:rPr>
                <w:rFonts w:ascii="Calibri" w:hAnsi="Calibri"/>
                <w:color w:val="000000"/>
                <w:sz w:val="22"/>
                <w:szCs w:val="22"/>
              </w:rPr>
            </w:pPr>
            <w:r w:rsidRPr="00CD4050">
              <w:rPr>
                <w:rFonts w:ascii="Calibri" w:hAnsi="Calibri"/>
                <w:color w:val="000000"/>
                <w:sz w:val="22"/>
                <w:szCs w:val="22"/>
              </w:rPr>
              <w:t>54060</w:t>
            </w:r>
          </w:p>
        </w:tc>
        <w:tc>
          <w:tcPr>
            <w:tcW w:w="1020" w:type="dxa"/>
            <w:tcBorders>
              <w:top w:val="nil"/>
              <w:left w:val="nil"/>
              <w:bottom w:val="nil"/>
              <w:right w:val="nil"/>
            </w:tcBorders>
            <w:shd w:val="clear" w:color="auto" w:fill="auto"/>
            <w:noWrap/>
            <w:vAlign w:val="bottom"/>
            <w:hideMark/>
          </w:tcPr>
          <w:p w:rsidR="00CD4050" w:rsidRPr="00CD4050" w:rsidRDefault="00CD4050" w:rsidP="00CD4050">
            <w:pPr>
              <w:jc w:val="right"/>
              <w:rPr>
                <w:rFonts w:ascii="Calibri" w:hAnsi="Calibri"/>
                <w:color w:val="000000"/>
                <w:sz w:val="22"/>
                <w:szCs w:val="22"/>
              </w:rPr>
            </w:pPr>
          </w:p>
        </w:tc>
        <w:tc>
          <w:tcPr>
            <w:tcW w:w="1120" w:type="dxa"/>
            <w:tcBorders>
              <w:top w:val="nil"/>
              <w:left w:val="nil"/>
              <w:bottom w:val="nil"/>
              <w:right w:val="nil"/>
            </w:tcBorders>
            <w:shd w:val="clear" w:color="auto" w:fill="auto"/>
            <w:noWrap/>
            <w:vAlign w:val="bottom"/>
            <w:hideMark/>
          </w:tcPr>
          <w:p w:rsidR="00CD4050" w:rsidRPr="00CD4050" w:rsidRDefault="00CD4050" w:rsidP="00CD4050">
            <w:pPr>
              <w:jc w:val="center"/>
              <w:rPr>
                <w:rFonts w:ascii="Times New Roman" w:hAnsi="Times New Roman"/>
                <w:sz w:val="20"/>
              </w:rPr>
            </w:pPr>
          </w:p>
        </w:tc>
      </w:tr>
      <w:tr w:rsidR="00CD4050" w:rsidRPr="00CD4050" w:rsidTr="00CD4050">
        <w:trPr>
          <w:trHeight w:val="288"/>
        </w:trPr>
        <w:tc>
          <w:tcPr>
            <w:tcW w:w="441" w:type="dxa"/>
            <w:vMerge/>
            <w:tcBorders>
              <w:top w:val="single" w:sz="4" w:space="0" w:color="auto"/>
              <w:left w:val="single" w:sz="4" w:space="0" w:color="auto"/>
              <w:bottom w:val="single" w:sz="4" w:space="0" w:color="000000"/>
              <w:right w:val="single" w:sz="4" w:space="0" w:color="auto"/>
            </w:tcBorders>
            <w:vAlign w:val="center"/>
            <w:hideMark/>
          </w:tcPr>
          <w:p w:rsidR="00CD4050" w:rsidRPr="00CD4050" w:rsidRDefault="00CD4050" w:rsidP="00CD4050">
            <w:pPr>
              <w:rPr>
                <w:rFonts w:ascii="Calibri" w:hAnsi="Calibri"/>
                <w:color w:val="000000"/>
                <w:sz w:val="22"/>
                <w:szCs w:val="22"/>
              </w:rPr>
            </w:pPr>
          </w:p>
        </w:tc>
        <w:tc>
          <w:tcPr>
            <w:tcW w:w="755" w:type="dxa"/>
            <w:tcBorders>
              <w:top w:val="nil"/>
              <w:left w:val="nil"/>
              <w:bottom w:val="nil"/>
              <w:right w:val="nil"/>
            </w:tcBorders>
            <w:shd w:val="clear" w:color="auto" w:fill="auto"/>
            <w:noWrap/>
            <w:vAlign w:val="bottom"/>
            <w:hideMark/>
          </w:tcPr>
          <w:p w:rsidR="00CD4050" w:rsidRPr="00CD4050" w:rsidRDefault="00CD4050" w:rsidP="00CD4050">
            <w:pPr>
              <w:jc w:val="center"/>
              <w:rPr>
                <w:rFonts w:ascii="Times New Roman" w:hAnsi="Times New Roman"/>
                <w:sz w:val="20"/>
              </w:rPr>
            </w:pPr>
          </w:p>
        </w:tc>
        <w:tc>
          <w:tcPr>
            <w:tcW w:w="991" w:type="dxa"/>
            <w:tcBorders>
              <w:top w:val="nil"/>
              <w:left w:val="nil"/>
              <w:bottom w:val="nil"/>
              <w:right w:val="nil"/>
            </w:tcBorders>
            <w:shd w:val="clear" w:color="auto" w:fill="auto"/>
            <w:noWrap/>
            <w:vAlign w:val="bottom"/>
            <w:hideMark/>
          </w:tcPr>
          <w:p w:rsidR="00CD4050" w:rsidRPr="00CD4050" w:rsidRDefault="00CD4050" w:rsidP="00CD4050">
            <w:pPr>
              <w:rPr>
                <w:rFonts w:ascii="Calibri" w:hAnsi="Calibri"/>
                <w:color w:val="000000"/>
                <w:sz w:val="22"/>
                <w:szCs w:val="22"/>
              </w:rPr>
            </w:pPr>
            <w:r w:rsidRPr="00CD4050">
              <w:rPr>
                <w:rFonts w:ascii="Calibri" w:hAnsi="Calibri"/>
                <w:color w:val="000000"/>
                <w:sz w:val="22"/>
                <w:szCs w:val="22"/>
              </w:rPr>
              <w:t>APS 2.3</w:t>
            </w:r>
          </w:p>
        </w:tc>
        <w:tc>
          <w:tcPr>
            <w:tcW w:w="1188" w:type="dxa"/>
            <w:tcBorders>
              <w:top w:val="nil"/>
              <w:left w:val="nil"/>
              <w:bottom w:val="nil"/>
              <w:right w:val="nil"/>
            </w:tcBorders>
            <w:shd w:val="clear" w:color="auto" w:fill="auto"/>
            <w:noWrap/>
            <w:vAlign w:val="bottom"/>
            <w:hideMark/>
          </w:tcPr>
          <w:p w:rsidR="00CD4050" w:rsidRPr="00CD4050" w:rsidRDefault="00CD4050" w:rsidP="00CD4050">
            <w:pPr>
              <w:jc w:val="center"/>
              <w:rPr>
                <w:rFonts w:ascii="Calibri" w:hAnsi="Calibri"/>
                <w:color w:val="000000"/>
                <w:sz w:val="22"/>
                <w:szCs w:val="22"/>
              </w:rPr>
            </w:pPr>
            <w:r w:rsidRPr="00CD4050">
              <w:rPr>
                <w:rFonts w:ascii="Calibri" w:hAnsi="Calibri"/>
                <w:color w:val="000000"/>
                <w:sz w:val="22"/>
                <w:szCs w:val="22"/>
              </w:rPr>
              <w:t>53382</w:t>
            </w:r>
          </w:p>
        </w:tc>
        <w:tc>
          <w:tcPr>
            <w:tcW w:w="1385" w:type="dxa"/>
            <w:tcBorders>
              <w:top w:val="nil"/>
              <w:left w:val="nil"/>
              <w:bottom w:val="nil"/>
              <w:right w:val="nil"/>
            </w:tcBorders>
            <w:shd w:val="clear" w:color="auto" w:fill="auto"/>
            <w:noWrap/>
            <w:vAlign w:val="bottom"/>
            <w:hideMark/>
          </w:tcPr>
          <w:p w:rsidR="00CD4050" w:rsidRPr="00CD4050" w:rsidRDefault="00CD4050" w:rsidP="00CD4050">
            <w:pPr>
              <w:jc w:val="center"/>
              <w:rPr>
                <w:rFonts w:ascii="Calibri" w:hAnsi="Calibri"/>
                <w:color w:val="000000"/>
                <w:sz w:val="22"/>
                <w:szCs w:val="22"/>
              </w:rPr>
            </w:pPr>
            <w:r w:rsidRPr="00CD4050">
              <w:rPr>
                <w:rFonts w:ascii="Calibri" w:hAnsi="Calibri"/>
                <w:color w:val="000000"/>
                <w:sz w:val="22"/>
                <w:szCs w:val="22"/>
              </w:rPr>
              <w:t>54983</w:t>
            </w:r>
          </w:p>
        </w:tc>
        <w:tc>
          <w:tcPr>
            <w:tcW w:w="1260" w:type="dxa"/>
            <w:tcBorders>
              <w:top w:val="nil"/>
              <w:left w:val="nil"/>
              <w:bottom w:val="nil"/>
              <w:right w:val="nil"/>
            </w:tcBorders>
            <w:shd w:val="clear" w:color="auto" w:fill="auto"/>
            <w:noWrap/>
            <w:vAlign w:val="bottom"/>
            <w:hideMark/>
          </w:tcPr>
          <w:p w:rsidR="00CD4050" w:rsidRPr="00CD4050" w:rsidRDefault="00CD4050" w:rsidP="00CD4050">
            <w:pPr>
              <w:jc w:val="center"/>
              <w:rPr>
                <w:rFonts w:ascii="Calibri" w:hAnsi="Calibri"/>
                <w:color w:val="000000"/>
                <w:sz w:val="22"/>
                <w:szCs w:val="22"/>
              </w:rPr>
            </w:pPr>
            <w:r w:rsidRPr="00CD4050">
              <w:rPr>
                <w:rFonts w:ascii="Calibri" w:hAnsi="Calibri"/>
                <w:color w:val="000000"/>
                <w:sz w:val="22"/>
                <w:szCs w:val="22"/>
              </w:rPr>
              <w:t>56083</w:t>
            </w:r>
          </w:p>
        </w:tc>
        <w:tc>
          <w:tcPr>
            <w:tcW w:w="980" w:type="dxa"/>
            <w:tcBorders>
              <w:top w:val="nil"/>
              <w:left w:val="nil"/>
              <w:bottom w:val="nil"/>
              <w:right w:val="nil"/>
            </w:tcBorders>
            <w:shd w:val="clear" w:color="auto" w:fill="auto"/>
            <w:noWrap/>
            <w:vAlign w:val="bottom"/>
            <w:hideMark/>
          </w:tcPr>
          <w:p w:rsidR="00CD4050" w:rsidRPr="00CD4050" w:rsidRDefault="00CD4050" w:rsidP="00CD4050">
            <w:pPr>
              <w:jc w:val="right"/>
              <w:rPr>
                <w:rFonts w:ascii="Calibri" w:hAnsi="Calibri"/>
                <w:color w:val="000000"/>
                <w:sz w:val="22"/>
                <w:szCs w:val="22"/>
              </w:rPr>
            </w:pPr>
            <w:r w:rsidRPr="00CD4050">
              <w:rPr>
                <w:rFonts w:ascii="Calibri" w:hAnsi="Calibri"/>
                <w:color w:val="000000"/>
                <w:sz w:val="22"/>
                <w:szCs w:val="22"/>
              </w:rPr>
              <w:t>56644</w:t>
            </w:r>
          </w:p>
        </w:tc>
        <w:tc>
          <w:tcPr>
            <w:tcW w:w="1020" w:type="dxa"/>
            <w:tcBorders>
              <w:top w:val="nil"/>
              <w:left w:val="nil"/>
              <w:bottom w:val="nil"/>
              <w:right w:val="nil"/>
            </w:tcBorders>
            <w:shd w:val="clear" w:color="auto" w:fill="auto"/>
            <w:noWrap/>
            <w:vAlign w:val="bottom"/>
            <w:hideMark/>
          </w:tcPr>
          <w:p w:rsidR="00CD4050" w:rsidRPr="00CD4050" w:rsidRDefault="00CD4050" w:rsidP="00CD4050">
            <w:pPr>
              <w:jc w:val="right"/>
              <w:rPr>
                <w:rFonts w:ascii="Calibri" w:hAnsi="Calibri"/>
                <w:color w:val="000000"/>
                <w:sz w:val="22"/>
                <w:szCs w:val="22"/>
              </w:rPr>
            </w:pPr>
          </w:p>
        </w:tc>
        <w:tc>
          <w:tcPr>
            <w:tcW w:w="1120" w:type="dxa"/>
            <w:tcBorders>
              <w:top w:val="nil"/>
              <w:left w:val="nil"/>
              <w:bottom w:val="nil"/>
              <w:right w:val="nil"/>
            </w:tcBorders>
            <w:shd w:val="clear" w:color="auto" w:fill="auto"/>
            <w:noWrap/>
            <w:vAlign w:val="bottom"/>
            <w:hideMark/>
          </w:tcPr>
          <w:p w:rsidR="00CD4050" w:rsidRPr="00CD4050" w:rsidRDefault="00CD4050" w:rsidP="00CD4050">
            <w:pPr>
              <w:jc w:val="center"/>
              <w:rPr>
                <w:rFonts w:ascii="Times New Roman" w:hAnsi="Times New Roman"/>
                <w:sz w:val="20"/>
              </w:rPr>
            </w:pPr>
          </w:p>
        </w:tc>
      </w:tr>
      <w:tr w:rsidR="00CD4050" w:rsidRPr="00CD4050" w:rsidTr="00CD4050">
        <w:trPr>
          <w:trHeight w:val="288"/>
        </w:trPr>
        <w:tc>
          <w:tcPr>
            <w:tcW w:w="441" w:type="dxa"/>
            <w:vMerge/>
            <w:tcBorders>
              <w:top w:val="single" w:sz="4" w:space="0" w:color="auto"/>
              <w:left w:val="single" w:sz="4" w:space="0" w:color="auto"/>
              <w:bottom w:val="single" w:sz="4" w:space="0" w:color="000000"/>
              <w:right w:val="single" w:sz="4" w:space="0" w:color="auto"/>
            </w:tcBorders>
            <w:vAlign w:val="center"/>
            <w:hideMark/>
          </w:tcPr>
          <w:p w:rsidR="00CD4050" w:rsidRPr="00CD4050" w:rsidRDefault="00CD4050" w:rsidP="00CD4050">
            <w:pPr>
              <w:rPr>
                <w:rFonts w:ascii="Calibri" w:hAnsi="Calibri"/>
                <w:color w:val="000000"/>
                <w:sz w:val="22"/>
                <w:szCs w:val="22"/>
              </w:rPr>
            </w:pPr>
          </w:p>
        </w:tc>
        <w:tc>
          <w:tcPr>
            <w:tcW w:w="755" w:type="dxa"/>
            <w:tcBorders>
              <w:top w:val="nil"/>
              <w:left w:val="nil"/>
              <w:bottom w:val="nil"/>
              <w:right w:val="nil"/>
            </w:tcBorders>
            <w:shd w:val="clear" w:color="auto" w:fill="auto"/>
            <w:noWrap/>
            <w:vAlign w:val="bottom"/>
            <w:hideMark/>
          </w:tcPr>
          <w:p w:rsidR="00CD4050" w:rsidRPr="00CD4050" w:rsidRDefault="00CD4050" w:rsidP="00CD4050">
            <w:pPr>
              <w:jc w:val="center"/>
              <w:rPr>
                <w:rFonts w:ascii="Times New Roman" w:hAnsi="Times New Roman"/>
                <w:sz w:val="20"/>
              </w:rPr>
            </w:pPr>
          </w:p>
        </w:tc>
        <w:tc>
          <w:tcPr>
            <w:tcW w:w="991" w:type="dxa"/>
            <w:tcBorders>
              <w:top w:val="nil"/>
              <w:left w:val="nil"/>
              <w:bottom w:val="nil"/>
              <w:right w:val="nil"/>
            </w:tcBorders>
            <w:shd w:val="clear" w:color="auto" w:fill="auto"/>
            <w:noWrap/>
            <w:vAlign w:val="bottom"/>
            <w:hideMark/>
          </w:tcPr>
          <w:p w:rsidR="00CD4050" w:rsidRPr="00CD4050" w:rsidRDefault="00CD4050" w:rsidP="00CD4050">
            <w:pPr>
              <w:rPr>
                <w:rFonts w:ascii="Times New Roman" w:hAnsi="Times New Roman"/>
                <w:sz w:val="20"/>
              </w:rPr>
            </w:pPr>
          </w:p>
        </w:tc>
        <w:tc>
          <w:tcPr>
            <w:tcW w:w="1188" w:type="dxa"/>
            <w:tcBorders>
              <w:top w:val="nil"/>
              <w:left w:val="nil"/>
              <w:bottom w:val="nil"/>
              <w:right w:val="nil"/>
            </w:tcBorders>
            <w:shd w:val="clear" w:color="auto" w:fill="auto"/>
            <w:noWrap/>
            <w:vAlign w:val="bottom"/>
            <w:hideMark/>
          </w:tcPr>
          <w:p w:rsidR="00CD4050" w:rsidRPr="00CD4050" w:rsidRDefault="00CD4050" w:rsidP="00CD4050">
            <w:pPr>
              <w:jc w:val="center"/>
              <w:rPr>
                <w:rFonts w:ascii="Calibri" w:hAnsi="Calibri"/>
                <w:color w:val="000000"/>
                <w:sz w:val="22"/>
                <w:szCs w:val="22"/>
              </w:rPr>
            </w:pPr>
            <w:r w:rsidRPr="00CD4050">
              <w:rPr>
                <w:rFonts w:ascii="Calibri" w:hAnsi="Calibri"/>
                <w:color w:val="000000"/>
                <w:sz w:val="22"/>
                <w:szCs w:val="22"/>
              </w:rPr>
              <w:t xml:space="preserve"> </w:t>
            </w:r>
          </w:p>
        </w:tc>
        <w:tc>
          <w:tcPr>
            <w:tcW w:w="1385" w:type="dxa"/>
            <w:tcBorders>
              <w:top w:val="nil"/>
              <w:left w:val="nil"/>
              <w:bottom w:val="nil"/>
              <w:right w:val="nil"/>
            </w:tcBorders>
            <w:shd w:val="clear" w:color="auto" w:fill="auto"/>
            <w:noWrap/>
            <w:vAlign w:val="bottom"/>
            <w:hideMark/>
          </w:tcPr>
          <w:p w:rsidR="00CD4050" w:rsidRPr="00CD4050" w:rsidRDefault="00CD4050" w:rsidP="00CD4050">
            <w:pPr>
              <w:jc w:val="center"/>
              <w:rPr>
                <w:rFonts w:ascii="Calibri" w:hAnsi="Calibri"/>
                <w:color w:val="000000"/>
                <w:sz w:val="22"/>
                <w:szCs w:val="22"/>
              </w:rPr>
            </w:pPr>
            <w:r w:rsidRPr="00CD4050">
              <w:rPr>
                <w:rFonts w:ascii="Calibri" w:hAnsi="Calibri"/>
                <w:color w:val="000000"/>
                <w:sz w:val="22"/>
                <w:szCs w:val="22"/>
              </w:rPr>
              <w:t xml:space="preserve"> </w:t>
            </w:r>
          </w:p>
        </w:tc>
        <w:tc>
          <w:tcPr>
            <w:tcW w:w="1260" w:type="dxa"/>
            <w:tcBorders>
              <w:top w:val="nil"/>
              <w:left w:val="nil"/>
              <w:bottom w:val="nil"/>
              <w:right w:val="nil"/>
            </w:tcBorders>
            <w:shd w:val="clear" w:color="auto" w:fill="auto"/>
            <w:noWrap/>
            <w:vAlign w:val="bottom"/>
            <w:hideMark/>
          </w:tcPr>
          <w:p w:rsidR="00CD4050" w:rsidRPr="00CD4050" w:rsidRDefault="00CD4050" w:rsidP="00CD4050">
            <w:pPr>
              <w:jc w:val="center"/>
              <w:rPr>
                <w:rFonts w:ascii="Calibri" w:hAnsi="Calibri"/>
                <w:color w:val="000000"/>
                <w:sz w:val="22"/>
                <w:szCs w:val="22"/>
              </w:rPr>
            </w:pPr>
          </w:p>
        </w:tc>
        <w:tc>
          <w:tcPr>
            <w:tcW w:w="980" w:type="dxa"/>
            <w:tcBorders>
              <w:top w:val="nil"/>
              <w:left w:val="nil"/>
              <w:bottom w:val="nil"/>
              <w:right w:val="nil"/>
            </w:tcBorders>
            <w:shd w:val="clear" w:color="auto" w:fill="auto"/>
            <w:noWrap/>
            <w:vAlign w:val="bottom"/>
            <w:hideMark/>
          </w:tcPr>
          <w:p w:rsidR="00CD4050" w:rsidRPr="00CD4050" w:rsidRDefault="00CD4050" w:rsidP="00CD4050">
            <w:pPr>
              <w:jc w:val="center"/>
              <w:rPr>
                <w:rFonts w:ascii="Times New Roman" w:hAnsi="Times New Roman"/>
                <w:sz w:val="20"/>
              </w:rPr>
            </w:pPr>
          </w:p>
        </w:tc>
        <w:tc>
          <w:tcPr>
            <w:tcW w:w="1020" w:type="dxa"/>
            <w:tcBorders>
              <w:top w:val="nil"/>
              <w:left w:val="nil"/>
              <w:bottom w:val="nil"/>
              <w:right w:val="nil"/>
            </w:tcBorders>
            <w:shd w:val="clear" w:color="auto" w:fill="auto"/>
            <w:noWrap/>
            <w:vAlign w:val="bottom"/>
            <w:hideMark/>
          </w:tcPr>
          <w:p w:rsidR="00CD4050" w:rsidRPr="00CD4050" w:rsidRDefault="00CD4050" w:rsidP="00CD4050">
            <w:pPr>
              <w:rPr>
                <w:rFonts w:ascii="Times New Roman" w:hAnsi="Times New Roman"/>
                <w:sz w:val="20"/>
              </w:rPr>
            </w:pPr>
          </w:p>
        </w:tc>
        <w:tc>
          <w:tcPr>
            <w:tcW w:w="1120" w:type="dxa"/>
            <w:tcBorders>
              <w:top w:val="nil"/>
              <w:left w:val="nil"/>
              <w:bottom w:val="nil"/>
              <w:right w:val="nil"/>
            </w:tcBorders>
            <w:shd w:val="clear" w:color="auto" w:fill="auto"/>
            <w:noWrap/>
            <w:vAlign w:val="bottom"/>
            <w:hideMark/>
          </w:tcPr>
          <w:p w:rsidR="00CD4050" w:rsidRPr="00CD4050" w:rsidRDefault="00CD4050" w:rsidP="00CD4050">
            <w:pPr>
              <w:jc w:val="center"/>
              <w:rPr>
                <w:rFonts w:ascii="Times New Roman" w:hAnsi="Times New Roman"/>
                <w:sz w:val="20"/>
              </w:rPr>
            </w:pPr>
          </w:p>
        </w:tc>
      </w:tr>
      <w:tr w:rsidR="00CD4050" w:rsidRPr="00CD4050" w:rsidTr="00CD4050">
        <w:trPr>
          <w:trHeight w:val="300"/>
        </w:trPr>
        <w:tc>
          <w:tcPr>
            <w:tcW w:w="441" w:type="dxa"/>
            <w:tcBorders>
              <w:top w:val="nil"/>
              <w:left w:val="nil"/>
              <w:bottom w:val="nil"/>
              <w:right w:val="nil"/>
            </w:tcBorders>
            <w:shd w:val="clear" w:color="auto" w:fill="auto"/>
            <w:noWrap/>
            <w:vAlign w:val="bottom"/>
            <w:hideMark/>
          </w:tcPr>
          <w:p w:rsidR="00CD4050" w:rsidRPr="00CD4050" w:rsidRDefault="00CD4050" w:rsidP="00CD4050">
            <w:pPr>
              <w:jc w:val="center"/>
              <w:rPr>
                <w:rFonts w:ascii="Times New Roman" w:hAnsi="Times New Roman"/>
                <w:sz w:val="20"/>
              </w:rPr>
            </w:pPr>
          </w:p>
        </w:tc>
        <w:tc>
          <w:tcPr>
            <w:tcW w:w="755" w:type="dxa"/>
            <w:tcBorders>
              <w:top w:val="nil"/>
              <w:left w:val="nil"/>
              <w:bottom w:val="nil"/>
              <w:right w:val="nil"/>
            </w:tcBorders>
            <w:shd w:val="clear" w:color="auto" w:fill="auto"/>
            <w:noWrap/>
            <w:vAlign w:val="bottom"/>
            <w:hideMark/>
          </w:tcPr>
          <w:p w:rsidR="00CD4050" w:rsidRPr="00CD4050" w:rsidRDefault="00CD4050" w:rsidP="00CD4050">
            <w:pPr>
              <w:rPr>
                <w:rFonts w:ascii="Times New Roman" w:hAnsi="Times New Roman"/>
                <w:sz w:val="20"/>
              </w:rPr>
            </w:pPr>
          </w:p>
        </w:tc>
        <w:tc>
          <w:tcPr>
            <w:tcW w:w="991" w:type="dxa"/>
            <w:tcBorders>
              <w:top w:val="nil"/>
              <w:left w:val="nil"/>
              <w:bottom w:val="nil"/>
              <w:right w:val="nil"/>
            </w:tcBorders>
            <w:shd w:val="clear" w:color="auto" w:fill="auto"/>
            <w:noWrap/>
            <w:vAlign w:val="bottom"/>
            <w:hideMark/>
          </w:tcPr>
          <w:p w:rsidR="00CD4050" w:rsidRPr="00CD4050" w:rsidRDefault="00CD4050" w:rsidP="00CD4050">
            <w:pPr>
              <w:rPr>
                <w:rFonts w:ascii="Times New Roman" w:hAnsi="Times New Roman"/>
                <w:sz w:val="20"/>
              </w:rPr>
            </w:pPr>
          </w:p>
        </w:tc>
        <w:tc>
          <w:tcPr>
            <w:tcW w:w="1188" w:type="dxa"/>
            <w:tcBorders>
              <w:top w:val="nil"/>
              <w:left w:val="nil"/>
              <w:bottom w:val="nil"/>
              <w:right w:val="nil"/>
            </w:tcBorders>
            <w:shd w:val="clear" w:color="auto" w:fill="auto"/>
            <w:noWrap/>
            <w:vAlign w:val="bottom"/>
            <w:hideMark/>
          </w:tcPr>
          <w:p w:rsidR="00CD4050" w:rsidRPr="00CD4050" w:rsidRDefault="00CD4050" w:rsidP="00CD4050">
            <w:pPr>
              <w:rPr>
                <w:rFonts w:ascii="Times New Roman" w:hAnsi="Times New Roman"/>
                <w:sz w:val="20"/>
              </w:rPr>
            </w:pPr>
          </w:p>
        </w:tc>
        <w:tc>
          <w:tcPr>
            <w:tcW w:w="1385" w:type="dxa"/>
            <w:tcBorders>
              <w:top w:val="nil"/>
              <w:left w:val="nil"/>
              <w:bottom w:val="nil"/>
              <w:right w:val="nil"/>
            </w:tcBorders>
            <w:shd w:val="clear" w:color="auto" w:fill="auto"/>
            <w:noWrap/>
            <w:vAlign w:val="bottom"/>
            <w:hideMark/>
          </w:tcPr>
          <w:p w:rsidR="00CD4050" w:rsidRPr="00CD4050" w:rsidRDefault="00CD4050" w:rsidP="00CD4050">
            <w:pPr>
              <w:jc w:val="center"/>
              <w:rPr>
                <w:rFonts w:ascii="Times New Roman" w:hAnsi="Times New Roman"/>
                <w:sz w:val="20"/>
              </w:rPr>
            </w:pPr>
          </w:p>
        </w:tc>
        <w:tc>
          <w:tcPr>
            <w:tcW w:w="1260" w:type="dxa"/>
            <w:tcBorders>
              <w:top w:val="nil"/>
              <w:left w:val="nil"/>
              <w:bottom w:val="nil"/>
              <w:right w:val="nil"/>
            </w:tcBorders>
            <w:shd w:val="clear" w:color="auto" w:fill="auto"/>
            <w:noWrap/>
            <w:vAlign w:val="bottom"/>
            <w:hideMark/>
          </w:tcPr>
          <w:p w:rsidR="00CD4050" w:rsidRPr="00CD4050" w:rsidRDefault="00CD4050" w:rsidP="00CD4050">
            <w:pPr>
              <w:jc w:val="center"/>
              <w:rPr>
                <w:rFonts w:ascii="Times New Roman" w:hAnsi="Times New Roman"/>
                <w:sz w:val="20"/>
              </w:rPr>
            </w:pPr>
          </w:p>
        </w:tc>
        <w:tc>
          <w:tcPr>
            <w:tcW w:w="980" w:type="dxa"/>
            <w:tcBorders>
              <w:top w:val="nil"/>
              <w:left w:val="nil"/>
              <w:bottom w:val="nil"/>
              <w:right w:val="nil"/>
            </w:tcBorders>
            <w:shd w:val="clear" w:color="auto" w:fill="auto"/>
            <w:noWrap/>
            <w:vAlign w:val="bottom"/>
            <w:hideMark/>
          </w:tcPr>
          <w:p w:rsidR="00CD4050" w:rsidRPr="00CD4050" w:rsidRDefault="00CD4050" w:rsidP="00CD4050">
            <w:pPr>
              <w:jc w:val="center"/>
              <w:rPr>
                <w:rFonts w:ascii="Times New Roman" w:hAnsi="Times New Roman"/>
                <w:sz w:val="20"/>
              </w:rPr>
            </w:pPr>
          </w:p>
        </w:tc>
        <w:tc>
          <w:tcPr>
            <w:tcW w:w="1020" w:type="dxa"/>
            <w:tcBorders>
              <w:top w:val="nil"/>
              <w:left w:val="nil"/>
              <w:bottom w:val="nil"/>
              <w:right w:val="nil"/>
            </w:tcBorders>
            <w:shd w:val="clear" w:color="auto" w:fill="auto"/>
            <w:noWrap/>
            <w:vAlign w:val="bottom"/>
            <w:hideMark/>
          </w:tcPr>
          <w:p w:rsidR="00CD4050" w:rsidRPr="00CD4050" w:rsidRDefault="00CD4050" w:rsidP="00CD4050">
            <w:pPr>
              <w:rPr>
                <w:rFonts w:ascii="Times New Roman" w:hAnsi="Times New Roman"/>
                <w:sz w:val="20"/>
              </w:rPr>
            </w:pPr>
          </w:p>
        </w:tc>
        <w:tc>
          <w:tcPr>
            <w:tcW w:w="1120" w:type="dxa"/>
            <w:tcBorders>
              <w:top w:val="nil"/>
              <w:left w:val="nil"/>
              <w:bottom w:val="nil"/>
              <w:right w:val="nil"/>
            </w:tcBorders>
            <w:shd w:val="clear" w:color="auto" w:fill="auto"/>
            <w:noWrap/>
            <w:vAlign w:val="bottom"/>
            <w:hideMark/>
          </w:tcPr>
          <w:p w:rsidR="00CD4050" w:rsidRPr="00CD4050" w:rsidRDefault="00CD4050" w:rsidP="00CD4050">
            <w:pPr>
              <w:jc w:val="center"/>
              <w:rPr>
                <w:rFonts w:ascii="Times New Roman" w:hAnsi="Times New Roman"/>
                <w:sz w:val="20"/>
              </w:rPr>
            </w:pPr>
          </w:p>
        </w:tc>
      </w:tr>
      <w:tr w:rsidR="00CD4050" w:rsidRPr="00CD4050" w:rsidTr="00CD4050">
        <w:trPr>
          <w:trHeight w:val="288"/>
        </w:trPr>
        <w:tc>
          <w:tcPr>
            <w:tcW w:w="441"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CD4050" w:rsidRPr="00CD4050" w:rsidRDefault="00CD4050" w:rsidP="00CD4050">
            <w:pPr>
              <w:jc w:val="center"/>
              <w:rPr>
                <w:rFonts w:ascii="Calibri" w:hAnsi="Calibri"/>
                <w:color w:val="000000"/>
                <w:sz w:val="22"/>
                <w:szCs w:val="22"/>
              </w:rPr>
            </w:pPr>
            <w:r w:rsidRPr="00CD4050">
              <w:rPr>
                <w:rFonts w:ascii="Calibri" w:hAnsi="Calibri"/>
                <w:color w:val="000000"/>
                <w:sz w:val="22"/>
                <w:szCs w:val="22"/>
              </w:rPr>
              <w:t>Broadband</w:t>
            </w:r>
          </w:p>
        </w:tc>
        <w:tc>
          <w:tcPr>
            <w:tcW w:w="755" w:type="dxa"/>
            <w:tcBorders>
              <w:top w:val="nil"/>
              <w:left w:val="nil"/>
              <w:bottom w:val="nil"/>
              <w:right w:val="nil"/>
            </w:tcBorders>
            <w:shd w:val="clear" w:color="auto" w:fill="auto"/>
            <w:noWrap/>
            <w:vAlign w:val="bottom"/>
            <w:hideMark/>
          </w:tcPr>
          <w:p w:rsidR="00CD4050" w:rsidRPr="00CD4050" w:rsidRDefault="00CD4050" w:rsidP="00CD4050">
            <w:pPr>
              <w:rPr>
                <w:rFonts w:ascii="Calibri" w:hAnsi="Calibri"/>
                <w:color w:val="000000"/>
                <w:sz w:val="22"/>
                <w:szCs w:val="22"/>
              </w:rPr>
            </w:pPr>
            <w:r w:rsidRPr="00CD4050">
              <w:rPr>
                <w:rFonts w:ascii="Calibri" w:hAnsi="Calibri"/>
                <w:color w:val="000000"/>
                <w:sz w:val="22"/>
                <w:szCs w:val="22"/>
              </w:rPr>
              <w:t>APS 3</w:t>
            </w:r>
          </w:p>
        </w:tc>
        <w:tc>
          <w:tcPr>
            <w:tcW w:w="991" w:type="dxa"/>
            <w:tcBorders>
              <w:top w:val="nil"/>
              <w:left w:val="nil"/>
              <w:bottom w:val="nil"/>
              <w:right w:val="nil"/>
            </w:tcBorders>
            <w:shd w:val="clear" w:color="auto" w:fill="auto"/>
            <w:noWrap/>
            <w:vAlign w:val="bottom"/>
            <w:hideMark/>
          </w:tcPr>
          <w:p w:rsidR="00CD4050" w:rsidRPr="00CD4050" w:rsidRDefault="00CD4050" w:rsidP="00CD4050">
            <w:pPr>
              <w:rPr>
                <w:rFonts w:ascii="Calibri" w:hAnsi="Calibri"/>
                <w:color w:val="000000"/>
                <w:sz w:val="22"/>
                <w:szCs w:val="22"/>
              </w:rPr>
            </w:pPr>
            <w:r w:rsidRPr="00CD4050">
              <w:rPr>
                <w:rFonts w:ascii="Calibri" w:hAnsi="Calibri"/>
                <w:color w:val="000000"/>
                <w:sz w:val="22"/>
                <w:szCs w:val="22"/>
              </w:rPr>
              <w:t>APS 3.1</w:t>
            </w:r>
          </w:p>
        </w:tc>
        <w:tc>
          <w:tcPr>
            <w:tcW w:w="1188" w:type="dxa"/>
            <w:tcBorders>
              <w:top w:val="nil"/>
              <w:left w:val="nil"/>
              <w:bottom w:val="nil"/>
              <w:right w:val="nil"/>
            </w:tcBorders>
            <w:shd w:val="clear" w:color="auto" w:fill="auto"/>
            <w:noWrap/>
            <w:vAlign w:val="bottom"/>
            <w:hideMark/>
          </w:tcPr>
          <w:p w:rsidR="00CD4050" w:rsidRPr="00CD4050" w:rsidRDefault="00CD4050" w:rsidP="00CD4050">
            <w:pPr>
              <w:jc w:val="center"/>
              <w:rPr>
                <w:rFonts w:ascii="Calibri" w:hAnsi="Calibri"/>
                <w:color w:val="000000"/>
                <w:sz w:val="22"/>
                <w:szCs w:val="22"/>
              </w:rPr>
            </w:pPr>
            <w:r w:rsidRPr="00CD4050">
              <w:rPr>
                <w:rFonts w:ascii="Calibri" w:hAnsi="Calibri"/>
                <w:color w:val="000000"/>
                <w:sz w:val="22"/>
                <w:szCs w:val="22"/>
              </w:rPr>
              <w:t>53775</w:t>
            </w:r>
          </w:p>
        </w:tc>
        <w:tc>
          <w:tcPr>
            <w:tcW w:w="1385" w:type="dxa"/>
            <w:tcBorders>
              <w:top w:val="nil"/>
              <w:left w:val="nil"/>
              <w:bottom w:val="nil"/>
              <w:right w:val="nil"/>
            </w:tcBorders>
            <w:shd w:val="clear" w:color="auto" w:fill="auto"/>
            <w:noWrap/>
            <w:vAlign w:val="bottom"/>
            <w:hideMark/>
          </w:tcPr>
          <w:p w:rsidR="00CD4050" w:rsidRPr="00CD4050" w:rsidRDefault="00CD4050" w:rsidP="00CD4050">
            <w:pPr>
              <w:jc w:val="center"/>
              <w:rPr>
                <w:rFonts w:ascii="Calibri" w:hAnsi="Calibri"/>
                <w:color w:val="000000"/>
                <w:sz w:val="22"/>
                <w:szCs w:val="22"/>
              </w:rPr>
            </w:pPr>
            <w:r w:rsidRPr="00CD4050">
              <w:rPr>
                <w:rFonts w:ascii="Calibri" w:hAnsi="Calibri"/>
                <w:color w:val="000000"/>
                <w:sz w:val="22"/>
                <w:szCs w:val="22"/>
              </w:rPr>
              <w:t>55388</w:t>
            </w:r>
          </w:p>
        </w:tc>
        <w:tc>
          <w:tcPr>
            <w:tcW w:w="1260" w:type="dxa"/>
            <w:tcBorders>
              <w:top w:val="nil"/>
              <w:left w:val="nil"/>
              <w:bottom w:val="nil"/>
              <w:right w:val="nil"/>
            </w:tcBorders>
            <w:shd w:val="clear" w:color="auto" w:fill="auto"/>
            <w:noWrap/>
            <w:vAlign w:val="bottom"/>
            <w:hideMark/>
          </w:tcPr>
          <w:p w:rsidR="00CD4050" w:rsidRPr="00CD4050" w:rsidRDefault="00CD4050" w:rsidP="00CD4050">
            <w:pPr>
              <w:jc w:val="center"/>
              <w:rPr>
                <w:rFonts w:ascii="Calibri" w:hAnsi="Calibri"/>
                <w:color w:val="000000"/>
                <w:sz w:val="22"/>
                <w:szCs w:val="22"/>
              </w:rPr>
            </w:pPr>
            <w:r w:rsidRPr="00CD4050">
              <w:rPr>
                <w:rFonts w:ascii="Calibri" w:hAnsi="Calibri"/>
                <w:color w:val="000000"/>
                <w:sz w:val="22"/>
                <w:szCs w:val="22"/>
              </w:rPr>
              <w:t>56496</w:t>
            </w:r>
          </w:p>
        </w:tc>
        <w:tc>
          <w:tcPr>
            <w:tcW w:w="980" w:type="dxa"/>
            <w:tcBorders>
              <w:top w:val="nil"/>
              <w:left w:val="nil"/>
              <w:bottom w:val="nil"/>
              <w:right w:val="nil"/>
            </w:tcBorders>
            <w:shd w:val="clear" w:color="auto" w:fill="auto"/>
            <w:noWrap/>
            <w:vAlign w:val="bottom"/>
            <w:hideMark/>
          </w:tcPr>
          <w:p w:rsidR="00CD4050" w:rsidRPr="00CD4050" w:rsidRDefault="00CD4050" w:rsidP="00CD4050">
            <w:pPr>
              <w:jc w:val="right"/>
              <w:rPr>
                <w:rFonts w:ascii="Calibri" w:hAnsi="Calibri"/>
                <w:color w:val="000000"/>
                <w:sz w:val="22"/>
                <w:szCs w:val="22"/>
              </w:rPr>
            </w:pPr>
            <w:r w:rsidRPr="00CD4050">
              <w:rPr>
                <w:rFonts w:ascii="Calibri" w:hAnsi="Calibri"/>
                <w:color w:val="000000"/>
                <w:sz w:val="22"/>
                <w:szCs w:val="22"/>
              </w:rPr>
              <w:t>57061</w:t>
            </w:r>
          </w:p>
        </w:tc>
        <w:tc>
          <w:tcPr>
            <w:tcW w:w="1020" w:type="dxa"/>
            <w:tcBorders>
              <w:top w:val="nil"/>
              <w:left w:val="nil"/>
              <w:bottom w:val="nil"/>
              <w:right w:val="nil"/>
            </w:tcBorders>
            <w:shd w:val="clear" w:color="auto" w:fill="auto"/>
            <w:noWrap/>
            <w:vAlign w:val="bottom"/>
            <w:hideMark/>
          </w:tcPr>
          <w:p w:rsidR="00CD4050" w:rsidRPr="00CD4050" w:rsidRDefault="00CD4050" w:rsidP="00CD4050">
            <w:pPr>
              <w:jc w:val="right"/>
              <w:rPr>
                <w:rFonts w:ascii="Calibri" w:hAnsi="Calibri"/>
                <w:color w:val="000000"/>
                <w:sz w:val="22"/>
                <w:szCs w:val="22"/>
              </w:rPr>
            </w:pPr>
          </w:p>
        </w:tc>
        <w:tc>
          <w:tcPr>
            <w:tcW w:w="1120" w:type="dxa"/>
            <w:tcBorders>
              <w:top w:val="nil"/>
              <w:left w:val="nil"/>
              <w:bottom w:val="nil"/>
              <w:right w:val="nil"/>
            </w:tcBorders>
            <w:shd w:val="clear" w:color="auto" w:fill="auto"/>
            <w:noWrap/>
            <w:vAlign w:val="bottom"/>
            <w:hideMark/>
          </w:tcPr>
          <w:p w:rsidR="00CD4050" w:rsidRPr="00CD4050" w:rsidRDefault="00CD4050" w:rsidP="00CD4050">
            <w:pPr>
              <w:jc w:val="center"/>
              <w:rPr>
                <w:rFonts w:ascii="Times New Roman" w:hAnsi="Times New Roman"/>
                <w:sz w:val="20"/>
              </w:rPr>
            </w:pPr>
          </w:p>
        </w:tc>
      </w:tr>
      <w:tr w:rsidR="00CD4050" w:rsidRPr="00CD4050" w:rsidTr="00CD4050">
        <w:trPr>
          <w:trHeight w:val="288"/>
        </w:trPr>
        <w:tc>
          <w:tcPr>
            <w:tcW w:w="441" w:type="dxa"/>
            <w:vMerge/>
            <w:tcBorders>
              <w:top w:val="single" w:sz="4" w:space="0" w:color="auto"/>
              <w:left w:val="single" w:sz="4" w:space="0" w:color="auto"/>
              <w:bottom w:val="single" w:sz="4" w:space="0" w:color="000000"/>
              <w:right w:val="single" w:sz="4" w:space="0" w:color="auto"/>
            </w:tcBorders>
            <w:vAlign w:val="center"/>
            <w:hideMark/>
          </w:tcPr>
          <w:p w:rsidR="00CD4050" w:rsidRPr="00CD4050" w:rsidRDefault="00CD4050" w:rsidP="00CD4050">
            <w:pPr>
              <w:rPr>
                <w:rFonts w:ascii="Calibri" w:hAnsi="Calibri"/>
                <w:color w:val="000000"/>
                <w:sz w:val="22"/>
                <w:szCs w:val="22"/>
              </w:rPr>
            </w:pPr>
          </w:p>
        </w:tc>
        <w:tc>
          <w:tcPr>
            <w:tcW w:w="755" w:type="dxa"/>
            <w:tcBorders>
              <w:top w:val="nil"/>
              <w:left w:val="nil"/>
              <w:bottom w:val="nil"/>
              <w:right w:val="nil"/>
            </w:tcBorders>
            <w:shd w:val="clear" w:color="auto" w:fill="auto"/>
            <w:noWrap/>
            <w:vAlign w:val="bottom"/>
            <w:hideMark/>
          </w:tcPr>
          <w:p w:rsidR="00CD4050" w:rsidRPr="00CD4050" w:rsidRDefault="00CD4050" w:rsidP="00CD4050">
            <w:pPr>
              <w:jc w:val="center"/>
              <w:rPr>
                <w:rFonts w:ascii="Times New Roman" w:hAnsi="Times New Roman"/>
                <w:sz w:val="20"/>
              </w:rPr>
            </w:pPr>
          </w:p>
        </w:tc>
        <w:tc>
          <w:tcPr>
            <w:tcW w:w="991" w:type="dxa"/>
            <w:tcBorders>
              <w:top w:val="nil"/>
              <w:left w:val="nil"/>
              <w:bottom w:val="nil"/>
              <w:right w:val="nil"/>
            </w:tcBorders>
            <w:shd w:val="clear" w:color="auto" w:fill="auto"/>
            <w:noWrap/>
            <w:vAlign w:val="bottom"/>
            <w:hideMark/>
          </w:tcPr>
          <w:p w:rsidR="00CD4050" w:rsidRPr="00CD4050" w:rsidRDefault="00CD4050" w:rsidP="00CD4050">
            <w:pPr>
              <w:rPr>
                <w:rFonts w:ascii="Calibri" w:hAnsi="Calibri"/>
                <w:color w:val="000000"/>
                <w:sz w:val="22"/>
                <w:szCs w:val="22"/>
              </w:rPr>
            </w:pPr>
            <w:r w:rsidRPr="00CD4050">
              <w:rPr>
                <w:rFonts w:ascii="Calibri" w:hAnsi="Calibri"/>
                <w:color w:val="000000"/>
                <w:sz w:val="22"/>
                <w:szCs w:val="22"/>
              </w:rPr>
              <w:t>APS 3.2</w:t>
            </w:r>
          </w:p>
        </w:tc>
        <w:tc>
          <w:tcPr>
            <w:tcW w:w="1188" w:type="dxa"/>
            <w:tcBorders>
              <w:top w:val="nil"/>
              <w:left w:val="nil"/>
              <w:bottom w:val="nil"/>
              <w:right w:val="nil"/>
            </w:tcBorders>
            <w:shd w:val="clear" w:color="auto" w:fill="auto"/>
            <w:noWrap/>
            <w:vAlign w:val="bottom"/>
            <w:hideMark/>
          </w:tcPr>
          <w:p w:rsidR="00CD4050" w:rsidRPr="00CD4050" w:rsidRDefault="00CD4050" w:rsidP="00CD4050">
            <w:pPr>
              <w:jc w:val="center"/>
              <w:rPr>
                <w:rFonts w:ascii="Calibri" w:hAnsi="Calibri"/>
                <w:color w:val="000000"/>
                <w:sz w:val="22"/>
                <w:szCs w:val="22"/>
              </w:rPr>
            </w:pPr>
            <w:r w:rsidRPr="00CD4050">
              <w:rPr>
                <w:rFonts w:ascii="Calibri" w:hAnsi="Calibri"/>
                <w:color w:val="000000"/>
                <w:sz w:val="22"/>
                <w:szCs w:val="22"/>
              </w:rPr>
              <w:t>56477</w:t>
            </w:r>
          </w:p>
        </w:tc>
        <w:tc>
          <w:tcPr>
            <w:tcW w:w="1385" w:type="dxa"/>
            <w:tcBorders>
              <w:top w:val="nil"/>
              <w:left w:val="nil"/>
              <w:bottom w:val="nil"/>
              <w:right w:val="nil"/>
            </w:tcBorders>
            <w:shd w:val="clear" w:color="auto" w:fill="auto"/>
            <w:noWrap/>
            <w:vAlign w:val="bottom"/>
            <w:hideMark/>
          </w:tcPr>
          <w:p w:rsidR="00CD4050" w:rsidRPr="00CD4050" w:rsidRDefault="00CD4050" w:rsidP="00CD4050">
            <w:pPr>
              <w:jc w:val="center"/>
              <w:rPr>
                <w:rFonts w:ascii="Calibri" w:hAnsi="Calibri"/>
                <w:color w:val="000000"/>
                <w:sz w:val="22"/>
                <w:szCs w:val="22"/>
              </w:rPr>
            </w:pPr>
            <w:r w:rsidRPr="00CD4050">
              <w:rPr>
                <w:rFonts w:ascii="Calibri" w:hAnsi="Calibri"/>
                <w:color w:val="000000"/>
                <w:sz w:val="22"/>
                <w:szCs w:val="22"/>
              </w:rPr>
              <w:t>58171</w:t>
            </w:r>
          </w:p>
        </w:tc>
        <w:tc>
          <w:tcPr>
            <w:tcW w:w="1260" w:type="dxa"/>
            <w:tcBorders>
              <w:top w:val="nil"/>
              <w:left w:val="nil"/>
              <w:bottom w:val="nil"/>
              <w:right w:val="nil"/>
            </w:tcBorders>
            <w:shd w:val="clear" w:color="auto" w:fill="auto"/>
            <w:noWrap/>
            <w:vAlign w:val="bottom"/>
            <w:hideMark/>
          </w:tcPr>
          <w:p w:rsidR="00CD4050" w:rsidRPr="00CD4050" w:rsidRDefault="00CD4050" w:rsidP="00CD4050">
            <w:pPr>
              <w:jc w:val="center"/>
              <w:rPr>
                <w:rFonts w:ascii="Calibri" w:hAnsi="Calibri"/>
                <w:color w:val="000000"/>
                <w:sz w:val="22"/>
                <w:szCs w:val="22"/>
              </w:rPr>
            </w:pPr>
            <w:r w:rsidRPr="00CD4050">
              <w:rPr>
                <w:rFonts w:ascii="Calibri" w:hAnsi="Calibri"/>
                <w:color w:val="000000"/>
                <w:sz w:val="22"/>
                <w:szCs w:val="22"/>
              </w:rPr>
              <w:t>59335</w:t>
            </w:r>
          </w:p>
        </w:tc>
        <w:tc>
          <w:tcPr>
            <w:tcW w:w="980" w:type="dxa"/>
            <w:tcBorders>
              <w:top w:val="nil"/>
              <w:left w:val="nil"/>
              <w:bottom w:val="nil"/>
              <w:right w:val="nil"/>
            </w:tcBorders>
            <w:shd w:val="clear" w:color="auto" w:fill="auto"/>
            <w:noWrap/>
            <w:vAlign w:val="bottom"/>
            <w:hideMark/>
          </w:tcPr>
          <w:p w:rsidR="00CD4050" w:rsidRPr="00CD4050" w:rsidRDefault="00CD4050" w:rsidP="00CD4050">
            <w:pPr>
              <w:jc w:val="right"/>
              <w:rPr>
                <w:rFonts w:ascii="Calibri" w:hAnsi="Calibri"/>
                <w:color w:val="000000"/>
                <w:sz w:val="22"/>
                <w:szCs w:val="22"/>
              </w:rPr>
            </w:pPr>
            <w:r w:rsidRPr="00CD4050">
              <w:rPr>
                <w:rFonts w:ascii="Calibri" w:hAnsi="Calibri"/>
                <w:color w:val="000000"/>
                <w:sz w:val="22"/>
                <w:szCs w:val="22"/>
              </w:rPr>
              <w:t>59928</w:t>
            </w:r>
          </w:p>
        </w:tc>
        <w:tc>
          <w:tcPr>
            <w:tcW w:w="1020" w:type="dxa"/>
            <w:tcBorders>
              <w:top w:val="nil"/>
              <w:left w:val="nil"/>
              <w:bottom w:val="nil"/>
              <w:right w:val="nil"/>
            </w:tcBorders>
            <w:shd w:val="clear" w:color="auto" w:fill="auto"/>
            <w:noWrap/>
            <w:vAlign w:val="bottom"/>
            <w:hideMark/>
          </w:tcPr>
          <w:p w:rsidR="00CD4050" w:rsidRPr="00CD4050" w:rsidRDefault="00CD4050" w:rsidP="00CD4050">
            <w:pPr>
              <w:jc w:val="right"/>
              <w:rPr>
                <w:rFonts w:ascii="Calibri" w:hAnsi="Calibri"/>
                <w:color w:val="000000"/>
                <w:sz w:val="22"/>
                <w:szCs w:val="22"/>
              </w:rPr>
            </w:pPr>
          </w:p>
        </w:tc>
        <w:tc>
          <w:tcPr>
            <w:tcW w:w="1120" w:type="dxa"/>
            <w:tcBorders>
              <w:top w:val="nil"/>
              <w:left w:val="nil"/>
              <w:bottom w:val="nil"/>
              <w:right w:val="nil"/>
            </w:tcBorders>
            <w:shd w:val="clear" w:color="auto" w:fill="auto"/>
            <w:noWrap/>
            <w:vAlign w:val="bottom"/>
            <w:hideMark/>
          </w:tcPr>
          <w:p w:rsidR="00CD4050" w:rsidRPr="00CD4050" w:rsidRDefault="00CD4050" w:rsidP="00CD4050">
            <w:pPr>
              <w:jc w:val="center"/>
              <w:rPr>
                <w:rFonts w:ascii="Times New Roman" w:hAnsi="Times New Roman"/>
                <w:sz w:val="20"/>
              </w:rPr>
            </w:pPr>
          </w:p>
        </w:tc>
      </w:tr>
      <w:tr w:rsidR="00CD4050" w:rsidRPr="00CD4050" w:rsidTr="00CD4050">
        <w:trPr>
          <w:trHeight w:val="288"/>
        </w:trPr>
        <w:tc>
          <w:tcPr>
            <w:tcW w:w="441" w:type="dxa"/>
            <w:vMerge/>
            <w:tcBorders>
              <w:top w:val="single" w:sz="4" w:space="0" w:color="auto"/>
              <w:left w:val="single" w:sz="4" w:space="0" w:color="auto"/>
              <w:bottom w:val="single" w:sz="4" w:space="0" w:color="000000"/>
              <w:right w:val="single" w:sz="4" w:space="0" w:color="auto"/>
            </w:tcBorders>
            <w:vAlign w:val="center"/>
            <w:hideMark/>
          </w:tcPr>
          <w:p w:rsidR="00CD4050" w:rsidRPr="00CD4050" w:rsidRDefault="00CD4050" w:rsidP="00CD4050">
            <w:pPr>
              <w:rPr>
                <w:rFonts w:ascii="Calibri" w:hAnsi="Calibri"/>
                <w:color w:val="000000"/>
                <w:sz w:val="22"/>
                <w:szCs w:val="22"/>
              </w:rPr>
            </w:pPr>
          </w:p>
        </w:tc>
        <w:tc>
          <w:tcPr>
            <w:tcW w:w="755" w:type="dxa"/>
            <w:tcBorders>
              <w:top w:val="nil"/>
              <w:left w:val="nil"/>
              <w:bottom w:val="nil"/>
              <w:right w:val="nil"/>
            </w:tcBorders>
            <w:shd w:val="clear" w:color="auto" w:fill="auto"/>
            <w:noWrap/>
            <w:vAlign w:val="bottom"/>
            <w:hideMark/>
          </w:tcPr>
          <w:p w:rsidR="00CD4050" w:rsidRPr="00CD4050" w:rsidRDefault="00CD4050" w:rsidP="00CD4050">
            <w:pPr>
              <w:jc w:val="center"/>
              <w:rPr>
                <w:rFonts w:ascii="Times New Roman" w:hAnsi="Times New Roman"/>
                <w:sz w:val="20"/>
              </w:rPr>
            </w:pPr>
          </w:p>
        </w:tc>
        <w:tc>
          <w:tcPr>
            <w:tcW w:w="991" w:type="dxa"/>
            <w:tcBorders>
              <w:top w:val="nil"/>
              <w:left w:val="nil"/>
              <w:bottom w:val="nil"/>
              <w:right w:val="nil"/>
            </w:tcBorders>
            <w:shd w:val="clear" w:color="auto" w:fill="auto"/>
            <w:noWrap/>
            <w:vAlign w:val="bottom"/>
            <w:hideMark/>
          </w:tcPr>
          <w:p w:rsidR="00CD4050" w:rsidRPr="00CD4050" w:rsidRDefault="00CD4050" w:rsidP="00CD4050">
            <w:pPr>
              <w:rPr>
                <w:rFonts w:ascii="Calibri" w:hAnsi="Calibri"/>
                <w:color w:val="000000"/>
                <w:sz w:val="22"/>
                <w:szCs w:val="22"/>
              </w:rPr>
            </w:pPr>
            <w:r w:rsidRPr="00CD4050">
              <w:rPr>
                <w:rFonts w:ascii="Calibri" w:hAnsi="Calibri"/>
                <w:color w:val="000000"/>
                <w:sz w:val="22"/>
                <w:szCs w:val="22"/>
              </w:rPr>
              <w:t>APS 3.3</w:t>
            </w:r>
          </w:p>
        </w:tc>
        <w:tc>
          <w:tcPr>
            <w:tcW w:w="1188" w:type="dxa"/>
            <w:tcBorders>
              <w:top w:val="nil"/>
              <w:left w:val="nil"/>
              <w:bottom w:val="nil"/>
              <w:right w:val="nil"/>
            </w:tcBorders>
            <w:shd w:val="clear" w:color="auto" w:fill="auto"/>
            <w:noWrap/>
            <w:vAlign w:val="bottom"/>
            <w:hideMark/>
          </w:tcPr>
          <w:p w:rsidR="00CD4050" w:rsidRPr="00CD4050" w:rsidRDefault="00CD4050" w:rsidP="00CD4050">
            <w:pPr>
              <w:jc w:val="center"/>
              <w:rPr>
                <w:rFonts w:ascii="Calibri" w:hAnsi="Calibri"/>
                <w:color w:val="000000"/>
                <w:sz w:val="22"/>
                <w:szCs w:val="22"/>
              </w:rPr>
            </w:pPr>
            <w:r w:rsidRPr="00CD4050">
              <w:rPr>
                <w:rFonts w:ascii="Calibri" w:hAnsi="Calibri"/>
                <w:color w:val="000000"/>
                <w:sz w:val="22"/>
                <w:szCs w:val="22"/>
              </w:rPr>
              <w:t>59178</w:t>
            </w:r>
          </w:p>
        </w:tc>
        <w:tc>
          <w:tcPr>
            <w:tcW w:w="1385" w:type="dxa"/>
            <w:tcBorders>
              <w:top w:val="nil"/>
              <w:left w:val="nil"/>
              <w:bottom w:val="nil"/>
              <w:right w:val="nil"/>
            </w:tcBorders>
            <w:shd w:val="clear" w:color="auto" w:fill="auto"/>
            <w:noWrap/>
            <w:vAlign w:val="bottom"/>
            <w:hideMark/>
          </w:tcPr>
          <w:p w:rsidR="00CD4050" w:rsidRPr="00CD4050" w:rsidRDefault="00CD4050" w:rsidP="00CD4050">
            <w:pPr>
              <w:jc w:val="center"/>
              <w:rPr>
                <w:rFonts w:ascii="Calibri" w:hAnsi="Calibri"/>
                <w:color w:val="000000"/>
                <w:sz w:val="22"/>
                <w:szCs w:val="22"/>
              </w:rPr>
            </w:pPr>
            <w:r w:rsidRPr="00CD4050">
              <w:rPr>
                <w:rFonts w:ascii="Calibri" w:hAnsi="Calibri"/>
                <w:color w:val="000000"/>
                <w:sz w:val="22"/>
                <w:szCs w:val="22"/>
              </w:rPr>
              <w:t>60953</w:t>
            </w:r>
          </w:p>
        </w:tc>
        <w:tc>
          <w:tcPr>
            <w:tcW w:w="1260" w:type="dxa"/>
            <w:tcBorders>
              <w:top w:val="nil"/>
              <w:left w:val="nil"/>
              <w:bottom w:val="nil"/>
              <w:right w:val="nil"/>
            </w:tcBorders>
            <w:shd w:val="clear" w:color="auto" w:fill="auto"/>
            <w:noWrap/>
            <w:vAlign w:val="bottom"/>
            <w:hideMark/>
          </w:tcPr>
          <w:p w:rsidR="00CD4050" w:rsidRPr="00CD4050" w:rsidRDefault="00CD4050" w:rsidP="00CD4050">
            <w:pPr>
              <w:jc w:val="center"/>
              <w:rPr>
                <w:rFonts w:ascii="Calibri" w:hAnsi="Calibri"/>
                <w:color w:val="000000"/>
                <w:sz w:val="22"/>
                <w:szCs w:val="22"/>
              </w:rPr>
            </w:pPr>
            <w:r w:rsidRPr="00CD4050">
              <w:rPr>
                <w:rFonts w:ascii="Calibri" w:hAnsi="Calibri"/>
                <w:color w:val="000000"/>
                <w:sz w:val="22"/>
                <w:szCs w:val="22"/>
              </w:rPr>
              <w:t>62172</w:t>
            </w:r>
          </w:p>
        </w:tc>
        <w:tc>
          <w:tcPr>
            <w:tcW w:w="980" w:type="dxa"/>
            <w:tcBorders>
              <w:top w:val="nil"/>
              <w:left w:val="nil"/>
              <w:bottom w:val="nil"/>
              <w:right w:val="nil"/>
            </w:tcBorders>
            <w:shd w:val="clear" w:color="auto" w:fill="auto"/>
            <w:noWrap/>
            <w:vAlign w:val="bottom"/>
            <w:hideMark/>
          </w:tcPr>
          <w:p w:rsidR="00CD4050" w:rsidRPr="00CD4050" w:rsidRDefault="00CD4050" w:rsidP="00CD4050">
            <w:pPr>
              <w:jc w:val="right"/>
              <w:rPr>
                <w:rFonts w:ascii="Calibri" w:hAnsi="Calibri"/>
                <w:color w:val="000000"/>
                <w:sz w:val="22"/>
                <w:szCs w:val="22"/>
              </w:rPr>
            </w:pPr>
            <w:r w:rsidRPr="00CD4050">
              <w:rPr>
                <w:rFonts w:ascii="Calibri" w:hAnsi="Calibri"/>
                <w:color w:val="000000"/>
                <w:sz w:val="22"/>
                <w:szCs w:val="22"/>
              </w:rPr>
              <w:t>62794</w:t>
            </w:r>
          </w:p>
        </w:tc>
        <w:tc>
          <w:tcPr>
            <w:tcW w:w="1020" w:type="dxa"/>
            <w:tcBorders>
              <w:top w:val="nil"/>
              <w:left w:val="nil"/>
              <w:bottom w:val="nil"/>
              <w:right w:val="nil"/>
            </w:tcBorders>
            <w:shd w:val="clear" w:color="auto" w:fill="auto"/>
            <w:noWrap/>
            <w:vAlign w:val="bottom"/>
            <w:hideMark/>
          </w:tcPr>
          <w:p w:rsidR="00CD4050" w:rsidRPr="00CD4050" w:rsidRDefault="00CD4050" w:rsidP="00CD4050">
            <w:pPr>
              <w:jc w:val="right"/>
              <w:rPr>
                <w:rFonts w:ascii="Calibri" w:hAnsi="Calibri"/>
                <w:color w:val="000000"/>
                <w:sz w:val="22"/>
                <w:szCs w:val="22"/>
              </w:rPr>
            </w:pPr>
          </w:p>
        </w:tc>
        <w:tc>
          <w:tcPr>
            <w:tcW w:w="1120" w:type="dxa"/>
            <w:tcBorders>
              <w:top w:val="nil"/>
              <w:left w:val="nil"/>
              <w:bottom w:val="nil"/>
              <w:right w:val="nil"/>
            </w:tcBorders>
            <w:shd w:val="clear" w:color="auto" w:fill="auto"/>
            <w:noWrap/>
            <w:vAlign w:val="bottom"/>
            <w:hideMark/>
          </w:tcPr>
          <w:p w:rsidR="00CD4050" w:rsidRPr="00CD4050" w:rsidRDefault="00CD4050" w:rsidP="00CD4050">
            <w:pPr>
              <w:jc w:val="center"/>
              <w:rPr>
                <w:rFonts w:ascii="Times New Roman" w:hAnsi="Times New Roman"/>
                <w:sz w:val="20"/>
              </w:rPr>
            </w:pPr>
          </w:p>
        </w:tc>
      </w:tr>
      <w:tr w:rsidR="00CD4050" w:rsidRPr="00CD4050" w:rsidTr="00CD4050">
        <w:trPr>
          <w:trHeight w:val="288"/>
        </w:trPr>
        <w:tc>
          <w:tcPr>
            <w:tcW w:w="441" w:type="dxa"/>
            <w:vMerge/>
            <w:tcBorders>
              <w:top w:val="single" w:sz="4" w:space="0" w:color="auto"/>
              <w:left w:val="single" w:sz="4" w:space="0" w:color="auto"/>
              <w:bottom w:val="single" w:sz="4" w:space="0" w:color="000000"/>
              <w:right w:val="single" w:sz="4" w:space="0" w:color="auto"/>
            </w:tcBorders>
            <w:vAlign w:val="center"/>
            <w:hideMark/>
          </w:tcPr>
          <w:p w:rsidR="00CD4050" w:rsidRPr="00CD4050" w:rsidRDefault="00CD4050" w:rsidP="00CD4050">
            <w:pPr>
              <w:rPr>
                <w:rFonts w:ascii="Calibri" w:hAnsi="Calibri"/>
                <w:color w:val="000000"/>
                <w:sz w:val="22"/>
                <w:szCs w:val="22"/>
              </w:rPr>
            </w:pPr>
          </w:p>
        </w:tc>
        <w:tc>
          <w:tcPr>
            <w:tcW w:w="755" w:type="dxa"/>
            <w:tcBorders>
              <w:top w:val="nil"/>
              <w:left w:val="nil"/>
              <w:bottom w:val="nil"/>
              <w:right w:val="nil"/>
            </w:tcBorders>
            <w:shd w:val="clear" w:color="auto" w:fill="auto"/>
            <w:noWrap/>
            <w:vAlign w:val="bottom"/>
            <w:hideMark/>
          </w:tcPr>
          <w:p w:rsidR="00CD4050" w:rsidRPr="00CD4050" w:rsidRDefault="00CD4050" w:rsidP="00CD4050">
            <w:pPr>
              <w:jc w:val="center"/>
              <w:rPr>
                <w:rFonts w:ascii="Times New Roman" w:hAnsi="Times New Roman"/>
                <w:sz w:val="20"/>
              </w:rPr>
            </w:pPr>
          </w:p>
        </w:tc>
        <w:tc>
          <w:tcPr>
            <w:tcW w:w="991" w:type="dxa"/>
            <w:tcBorders>
              <w:top w:val="nil"/>
              <w:left w:val="nil"/>
              <w:bottom w:val="nil"/>
              <w:right w:val="nil"/>
            </w:tcBorders>
            <w:shd w:val="clear" w:color="auto" w:fill="auto"/>
            <w:noWrap/>
            <w:vAlign w:val="bottom"/>
            <w:hideMark/>
          </w:tcPr>
          <w:p w:rsidR="00CD4050" w:rsidRPr="00CD4050" w:rsidRDefault="00CD4050" w:rsidP="00CD4050">
            <w:pPr>
              <w:rPr>
                <w:rFonts w:ascii="Times New Roman" w:hAnsi="Times New Roman"/>
                <w:sz w:val="20"/>
              </w:rPr>
            </w:pPr>
          </w:p>
        </w:tc>
        <w:tc>
          <w:tcPr>
            <w:tcW w:w="1188" w:type="dxa"/>
            <w:tcBorders>
              <w:top w:val="nil"/>
              <w:left w:val="nil"/>
              <w:bottom w:val="nil"/>
              <w:right w:val="nil"/>
            </w:tcBorders>
            <w:shd w:val="clear" w:color="auto" w:fill="auto"/>
            <w:noWrap/>
            <w:vAlign w:val="bottom"/>
            <w:hideMark/>
          </w:tcPr>
          <w:p w:rsidR="00CD4050" w:rsidRPr="00CD4050" w:rsidRDefault="00CD4050" w:rsidP="00CD4050">
            <w:pPr>
              <w:jc w:val="center"/>
              <w:rPr>
                <w:rFonts w:ascii="Calibri" w:hAnsi="Calibri"/>
                <w:color w:val="000000"/>
                <w:sz w:val="22"/>
                <w:szCs w:val="22"/>
              </w:rPr>
            </w:pPr>
            <w:r w:rsidRPr="00CD4050">
              <w:rPr>
                <w:rFonts w:ascii="Calibri" w:hAnsi="Calibri"/>
                <w:color w:val="000000"/>
                <w:sz w:val="22"/>
                <w:szCs w:val="22"/>
              </w:rPr>
              <w:t xml:space="preserve"> </w:t>
            </w:r>
          </w:p>
        </w:tc>
        <w:tc>
          <w:tcPr>
            <w:tcW w:w="1385" w:type="dxa"/>
            <w:tcBorders>
              <w:top w:val="nil"/>
              <w:left w:val="nil"/>
              <w:bottom w:val="nil"/>
              <w:right w:val="nil"/>
            </w:tcBorders>
            <w:shd w:val="clear" w:color="auto" w:fill="auto"/>
            <w:noWrap/>
            <w:vAlign w:val="bottom"/>
            <w:hideMark/>
          </w:tcPr>
          <w:p w:rsidR="00CD4050" w:rsidRPr="00CD4050" w:rsidRDefault="00CD4050" w:rsidP="00CD4050">
            <w:pPr>
              <w:jc w:val="center"/>
              <w:rPr>
                <w:rFonts w:ascii="Calibri" w:hAnsi="Calibri"/>
                <w:color w:val="000000"/>
                <w:sz w:val="22"/>
                <w:szCs w:val="22"/>
              </w:rPr>
            </w:pPr>
            <w:r w:rsidRPr="00CD4050">
              <w:rPr>
                <w:rFonts w:ascii="Calibri" w:hAnsi="Calibri"/>
                <w:color w:val="000000"/>
                <w:sz w:val="22"/>
                <w:szCs w:val="22"/>
              </w:rPr>
              <w:t xml:space="preserve"> </w:t>
            </w:r>
          </w:p>
        </w:tc>
        <w:tc>
          <w:tcPr>
            <w:tcW w:w="1260" w:type="dxa"/>
            <w:tcBorders>
              <w:top w:val="nil"/>
              <w:left w:val="nil"/>
              <w:bottom w:val="nil"/>
              <w:right w:val="nil"/>
            </w:tcBorders>
            <w:shd w:val="clear" w:color="auto" w:fill="auto"/>
            <w:noWrap/>
            <w:vAlign w:val="bottom"/>
            <w:hideMark/>
          </w:tcPr>
          <w:p w:rsidR="00CD4050" w:rsidRPr="00CD4050" w:rsidRDefault="00CD4050" w:rsidP="00CD4050">
            <w:pPr>
              <w:jc w:val="center"/>
              <w:rPr>
                <w:rFonts w:ascii="Calibri" w:hAnsi="Calibri"/>
                <w:color w:val="000000"/>
                <w:sz w:val="22"/>
                <w:szCs w:val="22"/>
              </w:rPr>
            </w:pPr>
          </w:p>
        </w:tc>
        <w:tc>
          <w:tcPr>
            <w:tcW w:w="980" w:type="dxa"/>
            <w:tcBorders>
              <w:top w:val="nil"/>
              <w:left w:val="nil"/>
              <w:bottom w:val="nil"/>
              <w:right w:val="nil"/>
            </w:tcBorders>
            <w:shd w:val="clear" w:color="auto" w:fill="auto"/>
            <w:noWrap/>
            <w:vAlign w:val="bottom"/>
            <w:hideMark/>
          </w:tcPr>
          <w:p w:rsidR="00CD4050" w:rsidRPr="00CD4050" w:rsidRDefault="00CD4050" w:rsidP="00CD4050">
            <w:pPr>
              <w:jc w:val="center"/>
              <w:rPr>
                <w:rFonts w:ascii="Times New Roman" w:hAnsi="Times New Roman"/>
                <w:sz w:val="20"/>
              </w:rPr>
            </w:pPr>
          </w:p>
        </w:tc>
        <w:tc>
          <w:tcPr>
            <w:tcW w:w="1020" w:type="dxa"/>
            <w:tcBorders>
              <w:top w:val="nil"/>
              <w:left w:val="nil"/>
              <w:bottom w:val="nil"/>
              <w:right w:val="nil"/>
            </w:tcBorders>
            <w:shd w:val="clear" w:color="auto" w:fill="auto"/>
            <w:noWrap/>
            <w:vAlign w:val="bottom"/>
            <w:hideMark/>
          </w:tcPr>
          <w:p w:rsidR="00CD4050" w:rsidRPr="00CD4050" w:rsidRDefault="00CD4050" w:rsidP="00CD4050">
            <w:pPr>
              <w:rPr>
                <w:rFonts w:ascii="Times New Roman" w:hAnsi="Times New Roman"/>
                <w:sz w:val="20"/>
              </w:rPr>
            </w:pPr>
          </w:p>
        </w:tc>
        <w:tc>
          <w:tcPr>
            <w:tcW w:w="1120" w:type="dxa"/>
            <w:tcBorders>
              <w:top w:val="nil"/>
              <w:left w:val="nil"/>
              <w:bottom w:val="nil"/>
              <w:right w:val="nil"/>
            </w:tcBorders>
            <w:shd w:val="clear" w:color="auto" w:fill="auto"/>
            <w:noWrap/>
            <w:vAlign w:val="bottom"/>
            <w:hideMark/>
          </w:tcPr>
          <w:p w:rsidR="00CD4050" w:rsidRPr="00CD4050" w:rsidRDefault="00CD4050" w:rsidP="00CD4050">
            <w:pPr>
              <w:jc w:val="center"/>
              <w:rPr>
                <w:rFonts w:ascii="Times New Roman" w:hAnsi="Times New Roman"/>
                <w:sz w:val="20"/>
              </w:rPr>
            </w:pPr>
          </w:p>
        </w:tc>
      </w:tr>
      <w:tr w:rsidR="00CD4050" w:rsidRPr="00CD4050" w:rsidTr="00CD4050">
        <w:trPr>
          <w:trHeight w:val="288"/>
        </w:trPr>
        <w:tc>
          <w:tcPr>
            <w:tcW w:w="441" w:type="dxa"/>
            <w:vMerge/>
            <w:tcBorders>
              <w:top w:val="single" w:sz="4" w:space="0" w:color="auto"/>
              <w:left w:val="single" w:sz="4" w:space="0" w:color="auto"/>
              <w:bottom w:val="single" w:sz="4" w:space="0" w:color="000000"/>
              <w:right w:val="single" w:sz="4" w:space="0" w:color="auto"/>
            </w:tcBorders>
            <w:vAlign w:val="center"/>
            <w:hideMark/>
          </w:tcPr>
          <w:p w:rsidR="00CD4050" w:rsidRPr="00CD4050" w:rsidRDefault="00CD4050" w:rsidP="00CD4050">
            <w:pPr>
              <w:rPr>
                <w:rFonts w:ascii="Calibri" w:hAnsi="Calibri"/>
                <w:color w:val="000000"/>
                <w:sz w:val="22"/>
                <w:szCs w:val="22"/>
              </w:rPr>
            </w:pPr>
          </w:p>
        </w:tc>
        <w:tc>
          <w:tcPr>
            <w:tcW w:w="755" w:type="dxa"/>
            <w:tcBorders>
              <w:top w:val="nil"/>
              <w:left w:val="nil"/>
              <w:bottom w:val="nil"/>
              <w:right w:val="nil"/>
            </w:tcBorders>
            <w:shd w:val="clear" w:color="auto" w:fill="auto"/>
            <w:noWrap/>
            <w:vAlign w:val="bottom"/>
            <w:hideMark/>
          </w:tcPr>
          <w:p w:rsidR="00CD4050" w:rsidRPr="00CD4050" w:rsidRDefault="00CD4050" w:rsidP="00CD4050">
            <w:pPr>
              <w:jc w:val="center"/>
              <w:rPr>
                <w:rFonts w:ascii="Times New Roman" w:hAnsi="Times New Roman"/>
                <w:sz w:val="20"/>
              </w:rPr>
            </w:pPr>
          </w:p>
        </w:tc>
        <w:tc>
          <w:tcPr>
            <w:tcW w:w="991" w:type="dxa"/>
            <w:tcBorders>
              <w:top w:val="nil"/>
              <w:left w:val="nil"/>
              <w:bottom w:val="nil"/>
              <w:right w:val="nil"/>
            </w:tcBorders>
            <w:shd w:val="clear" w:color="auto" w:fill="auto"/>
            <w:noWrap/>
            <w:vAlign w:val="bottom"/>
            <w:hideMark/>
          </w:tcPr>
          <w:p w:rsidR="00CD4050" w:rsidRPr="00CD4050" w:rsidRDefault="00CD4050" w:rsidP="00CD4050">
            <w:pPr>
              <w:rPr>
                <w:rFonts w:ascii="Times New Roman" w:hAnsi="Times New Roman"/>
                <w:sz w:val="20"/>
              </w:rPr>
            </w:pPr>
          </w:p>
        </w:tc>
        <w:tc>
          <w:tcPr>
            <w:tcW w:w="1188" w:type="dxa"/>
            <w:tcBorders>
              <w:top w:val="nil"/>
              <w:left w:val="nil"/>
              <w:bottom w:val="nil"/>
              <w:right w:val="nil"/>
            </w:tcBorders>
            <w:shd w:val="clear" w:color="auto" w:fill="auto"/>
            <w:noWrap/>
            <w:vAlign w:val="bottom"/>
            <w:hideMark/>
          </w:tcPr>
          <w:p w:rsidR="00CD4050" w:rsidRPr="00CD4050" w:rsidRDefault="00CD4050" w:rsidP="00CD4050">
            <w:pPr>
              <w:rPr>
                <w:rFonts w:ascii="Times New Roman" w:hAnsi="Times New Roman"/>
                <w:sz w:val="20"/>
              </w:rPr>
            </w:pPr>
          </w:p>
        </w:tc>
        <w:tc>
          <w:tcPr>
            <w:tcW w:w="1385" w:type="dxa"/>
            <w:tcBorders>
              <w:top w:val="nil"/>
              <w:left w:val="nil"/>
              <w:bottom w:val="nil"/>
              <w:right w:val="nil"/>
            </w:tcBorders>
            <w:shd w:val="clear" w:color="auto" w:fill="auto"/>
            <w:noWrap/>
            <w:vAlign w:val="bottom"/>
            <w:hideMark/>
          </w:tcPr>
          <w:p w:rsidR="00CD4050" w:rsidRPr="00CD4050" w:rsidRDefault="00CD4050" w:rsidP="00CD4050">
            <w:pPr>
              <w:jc w:val="center"/>
              <w:rPr>
                <w:rFonts w:ascii="Times New Roman" w:hAnsi="Times New Roman"/>
                <w:sz w:val="20"/>
              </w:rPr>
            </w:pPr>
          </w:p>
        </w:tc>
        <w:tc>
          <w:tcPr>
            <w:tcW w:w="1260" w:type="dxa"/>
            <w:tcBorders>
              <w:top w:val="nil"/>
              <w:left w:val="nil"/>
              <w:bottom w:val="nil"/>
              <w:right w:val="nil"/>
            </w:tcBorders>
            <w:shd w:val="clear" w:color="auto" w:fill="auto"/>
            <w:noWrap/>
            <w:vAlign w:val="bottom"/>
            <w:hideMark/>
          </w:tcPr>
          <w:p w:rsidR="00CD4050" w:rsidRPr="00CD4050" w:rsidRDefault="00CD4050" w:rsidP="00CD4050">
            <w:pPr>
              <w:jc w:val="center"/>
              <w:rPr>
                <w:rFonts w:ascii="Times New Roman" w:hAnsi="Times New Roman"/>
                <w:sz w:val="20"/>
              </w:rPr>
            </w:pPr>
          </w:p>
        </w:tc>
        <w:tc>
          <w:tcPr>
            <w:tcW w:w="980" w:type="dxa"/>
            <w:tcBorders>
              <w:top w:val="nil"/>
              <w:left w:val="nil"/>
              <w:bottom w:val="nil"/>
              <w:right w:val="nil"/>
            </w:tcBorders>
            <w:shd w:val="clear" w:color="auto" w:fill="auto"/>
            <w:noWrap/>
            <w:vAlign w:val="bottom"/>
            <w:hideMark/>
          </w:tcPr>
          <w:p w:rsidR="00CD4050" w:rsidRPr="00CD4050" w:rsidRDefault="00CD4050" w:rsidP="00CD4050">
            <w:pPr>
              <w:jc w:val="center"/>
              <w:rPr>
                <w:rFonts w:ascii="Times New Roman" w:hAnsi="Times New Roman"/>
                <w:sz w:val="20"/>
              </w:rPr>
            </w:pPr>
          </w:p>
        </w:tc>
        <w:tc>
          <w:tcPr>
            <w:tcW w:w="1020" w:type="dxa"/>
            <w:tcBorders>
              <w:top w:val="nil"/>
              <w:left w:val="nil"/>
              <w:bottom w:val="nil"/>
              <w:right w:val="nil"/>
            </w:tcBorders>
            <w:shd w:val="clear" w:color="auto" w:fill="auto"/>
            <w:noWrap/>
            <w:vAlign w:val="bottom"/>
            <w:hideMark/>
          </w:tcPr>
          <w:p w:rsidR="00CD4050" w:rsidRPr="00CD4050" w:rsidRDefault="00CD4050" w:rsidP="00CD4050">
            <w:pPr>
              <w:rPr>
                <w:rFonts w:ascii="Times New Roman" w:hAnsi="Times New Roman"/>
                <w:sz w:val="20"/>
              </w:rPr>
            </w:pPr>
          </w:p>
        </w:tc>
        <w:tc>
          <w:tcPr>
            <w:tcW w:w="1120" w:type="dxa"/>
            <w:tcBorders>
              <w:top w:val="nil"/>
              <w:left w:val="nil"/>
              <w:bottom w:val="nil"/>
              <w:right w:val="nil"/>
            </w:tcBorders>
            <w:shd w:val="clear" w:color="auto" w:fill="auto"/>
            <w:noWrap/>
            <w:vAlign w:val="bottom"/>
            <w:hideMark/>
          </w:tcPr>
          <w:p w:rsidR="00CD4050" w:rsidRPr="00CD4050" w:rsidRDefault="00CD4050" w:rsidP="00CD4050">
            <w:pPr>
              <w:jc w:val="center"/>
              <w:rPr>
                <w:rFonts w:ascii="Times New Roman" w:hAnsi="Times New Roman"/>
                <w:sz w:val="20"/>
              </w:rPr>
            </w:pPr>
          </w:p>
        </w:tc>
      </w:tr>
      <w:tr w:rsidR="00CD4050" w:rsidRPr="00CD4050" w:rsidTr="00CD4050">
        <w:trPr>
          <w:trHeight w:val="288"/>
        </w:trPr>
        <w:tc>
          <w:tcPr>
            <w:tcW w:w="441" w:type="dxa"/>
            <w:vMerge/>
            <w:tcBorders>
              <w:top w:val="single" w:sz="4" w:space="0" w:color="auto"/>
              <w:left w:val="single" w:sz="4" w:space="0" w:color="auto"/>
              <w:bottom w:val="single" w:sz="4" w:space="0" w:color="000000"/>
              <w:right w:val="single" w:sz="4" w:space="0" w:color="auto"/>
            </w:tcBorders>
            <w:vAlign w:val="center"/>
            <w:hideMark/>
          </w:tcPr>
          <w:p w:rsidR="00CD4050" w:rsidRPr="00CD4050" w:rsidRDefault="00CD4050" w:rsidP="00CD4050">
            <w:pPr>
              <w:rPr>
                <w:rFonts w:ascii="Calibri" w:hAnsi="Calibri"/>
                <w:color w:val="000000"/>
                <w:sz w:val="22"/>
                <w:szCs w:val="22"/>
              </w:rPr>
            </w:pPr>
          </w:p>
        </w:tc>
        <w:tc>
          <w:tcPr>
            <w:tcW w:w="755" w:type="dxa"/>
            <w:tcBorders>
              <w:top w:val="nil"/>
              <w:left w:val="nil"/>
              <w:bottom w:val="nil"/>
              <w:right w:val="nil"/>
            </w:tcBorders>
            <w:shd w:val="clear" w:color="auto" w:fill="auto"/>
            <w:noWrap/>
            <w:vAlign w:val="bottom"/>
            <w:hideMark/>
          </w:tcPr>
          <w:p w:rsidR="00CD4050" w:rsidRPr="00CD4050" w:rsidRDefault="00CD4050" w:rsidP="00CD4050">
            <w:pPr>
              <w:rPr>
                <w:rFonts w:ascii="Calibri" w:hAnsi="Calibri"/>
                <w:color w:val="000000"/>
                <w:sz w:val="22"/>
                <w:szCs w:val="22"/>
              </w:rPr>
            </w:pPr>
            <w:r w:rsidRPr="00CD4050">
              <w:rPr>
                <w:rFonts w:ascii="Calibri" w:hAnsi="Calibri"/>
                <w:color w:val="000000"/>
                <w:sz w:val="22"/>
                <w:szCs w:val="22"/>
              </w:rPr>
              <w:t>APS 4</w:t>
            </w:r>
          </w:p>
        </w:tc>
        <w:tc>
          <w:tcPr>
            <w:tcW w:w="991" w:type="dxa"/>
            <w:tcBorders>
              <w:top w:val="nil"/>
              <w:left w:val="nil"/>
              <w:bottom w:val="nil"/>
              <w:right w:val="nil"/>
            </w:tcBorders>
            <w:shd w:val="clear" w:color="auto" w:fill="auto"/>
            <w:noWrap/>
            <w:vAlign w:val="bottom"/>
            <w:hideMark/>
          </w:tcPr>
          <w:p w:rsidR="00CD4050" w:rsidRPr="00CD4050" w:rsidRDefault="00CD4050" w:rsidP="00CD4050">
            <w:pPr>
              <w:rPr>
                <w:rFonts w:ascii="Calibri" w:hAnsi="Calibri"/>
                <w:color w:val="000000"/>
                <w:sz w:val="22"/>
                <w:szCs w:val="22"/>
              </w:rPr>
            </w:pPr>
            <w:r w:rsidRPr="00CD4050">
              <w:rPr>
                <w:rFonts w:ascii="Calibri" w:hAnsi="Calibri"/>
                <w:color w:val="000000"/>
                <w:sz w:val="22"/>
                <w:szCs w:val="22"/>
              </w:rPr>
              <w:t>APS 4.1</w:t>
            </w:r>
          </w:p>
        </w:tc>
        <w:tc>
          <w:tcPr>
            <w:tcW w:w="1188" w:type="dxa"/>
            <w:tcBorders>
              <w:top w:val="nil"/>
              <w:left w:val="nil"/>
              <w:bottom w:val="nil"/>
              <w:right w:val="nil"/>
            </w:tcBorders>
            <w:shd w:val="clear" w:color="auto" w:fill="auto"/>
            <w:noWrap/>
            <w:vAlign w:val="bottom"/>
            <w:hideMark/>
          </w:tcPr>
          <w:p w:rsidR="00CD4050" w:rsidRPr="00CD4050" w:rsidRDefault="00CD4050" w:rsidP="00CD4050">
            <w:pPr>
              <w:jc w:val="center"/>
              <w:rPr>
                <w:rFonts w:ascii="Calibri" w:hAnsi="Calibri"/>
                <w:color w:val="000000"/>
                <w:sz w:val="22"/>
                <w:szCs w:val="22"/>
              </w:rPr>
            </w:pPr>
            <w:r w:rsidRPr="00CD4050">
              <w:rPr>
                <w:rFonts w:ascii="Calibri" w:hAnsi="Calibri"/>
                <w:color w:val="000000"/>
                <w:sz w:val="22"/>
                <w:szCs w:val="22"/>
              </w:rPr>
              <w:t>59933</w:t>
            </w:r>
          </w:p>
        </w:tc>
        <w:tc>
          <w:tcPr>
            <w:tcW w:w="1385" w:type="dxa"/>
            <w:tcBorders>
              <w:top w:val="nil"/>
              <w:left w:val="nil"/>
              <w:bottom w:val="nil"/>
              <w:right w:val="nil"/>
            </w:tcBorders>
            <w:shd w:val="clear" w:color="auto" w:fill="auto"/>
            <w:noWrap/>
            <w:vAlign w:val="bottom"/>
            <w:hideMark/>
          </w:tcPr>
          <w:p w:rsidR="00CD4050" w:rsidRPr="00CD4050" w:rsidRDefault="00CD4050" w:rsidP="00CD4050">
            <w:pPr>
              <w:jc w:val="center"/>
              <w:rPr>
                <w:rFonts w:ascii="Calibri" w:hAnsi="Calibri"/>
                <w:color w:val="000000"/>
                <w:sz w:val="22"/>
                <w:szCs w:val="22"/>
              </w:rPr>
            </w:pPr>
            <w:r w:rsidRPr="00CD4050">
              <w:rPr>
                <w:rFonts w:ascii="Calibri" w:hAnsi="Calibri"/>
                <w:color w:val="000000"/>
                <w:sz w:val="22"/>
                <w:szCs w:val="22"/>
              </w:rPr>
              <w:t>61731</w:t>
            </w:r>
          </w:p>
        </w:tc>
        <w:tc>
          <w:tcPr>
            <w:tcW w:w="1260" w:type="dxa"/>
            <w:tcBorders>
              <w:top w:val="nil"/>
              <w:left w:val="nil"/>
              <w:bottom w:val="nil"/>
              <w:right w:val="nil"/>
            </w:tcBorders>
            <w:shd w:val="clear" w:color="auto" w:fill="auto"/>
            <w:noWrap/>
            <w:vAlign w:val="bottom"/>
            <w:hideMark/>
          </w:tcPr>
          <w:p w:rsidR="00CD4050" w:rsidRPr="00CD4050" w:rsidRDefault="00CD4050" w:rsidP="00CD4050">
            <w:pPr>
              <w:jc w:val="center"/>
              <w:rPr>
                <w:rFonts w:ascii="Calibri" w:hAnsi="Calibri"/>
                <w:color w:val="000000"/>
                <w:sz w:val="22"/>
                <w:szCs w:val="22"/>
              </w:rPr>
            </w:pPr>
            <w:r w:rsidRPr="00CD4050">
              <w:rPr>
                <w:rFonts w:ascii="Calibri" w:hAnsi="Calibri"/>
                <w:color w:val="000000"/>
                <w:sz w:val="22"/>
                <w:szCs w:val="22"/>
              </w:rPr>
              <w:t>62966</w:t>
            </w:r>
          </w:p>
        </w:tc>
        <w:tc>
          <w:tcPr>
            <w:tcW w:w="980" w:type="dxa"/>
            <w:tcBorders>
              <w:top w:val="nil"/>
              <w:left w:val="nil"/>
              <w:bottom w:val="nil"/>
              <w:right w:val="nil"/>
            </w:tcBorders>
            <w:shd w:val="clear" w:color="auto" w:fill="auto"/>
            <w:noWrap/>
            <w:vAlign w:val="bottom"/>
            <w:hideMark/>
          </w:tcPr>
          <w:p w:rsidR="00CD4050" w:rsidRPr="00CD4050" w:rsidRDefault="00CD4050" w:rsidP="00CD4050">
            <w:pPr>
              <w:jc w:val="right"/>
              <w:rPr>
                <w:rFonts w:ascii="Calibri" w:hAnsi="Calibri"/>
                <w:color w:val="000000"/>
                <w:sz w:val="22"/>
                <w:szCs w:val="22"/>
              </w:rPr>
            </w:pPr>
            <w:r w:rsidRPr="00CD4050">
              <w:rPr>
                <w:rFonts w:ascii="Calibri" w:hAnsi="Calibri"/>
                <w:color w:val="000000"/>
                <w:sz w:val="22"/>
                <w:szCs w:val="22"/>
              </w:rPr>
              <w:t>63595</w:t>
            </w:r>
          </w:p>
        </w:tc>
        <w:tc>
          <w:tcPr>
            <w:tcW w:w="1020" w:type="dxa"/>
            <w:tcBorders>
              <w:top w:val="nil"/>
              <w:left w:val="nil"/>
              <w:bottom w:val="nil"/>
              <w:right w:val="nil"/>
            </w:tcBorders>
            <w:shd w:val="clear" w:color="auto" w:fill="auto"/>
            <w:noWrap/>
            <w:vAlign w:val="bottom"/>
            <w:hideMark/>
          </w:tcPr>
          <w:p w:rsidR="00CD4050" w:rsidRPr="00CD4050" w:rsidRDefault="00CD4050" w:rsidP="00CD4050">
            <w:pPr>
              <w:jc w:val="right"/>
              <w:rPr>
                <w:rFonts w:ascii="Calibri" w:hAnsi="Calibri"/>
                <w:color w:val="000000"/>
                <w:sz w:val="22"/>
                <w:szCs w:val="22"/>
              </w:rPr>
            </w:pPr>
          </w:p>
        </w:tc>
        <w:tc>
          <w:tcPr>
            <w:tcW w:w="1120" w:type="dxa"/>
            <w:tcBorders>
              <w:top w:val="nil"/>
              <w:left w:val="nil"/>
              <w:bottom w:val="nil"/>
              <w:right w:val="nil"/>
            </w:tcBorders>
            <w:shd w:val="clear" w:color="auto" w:fill="auto"/>
            <w:noWrap/>
            <w:vAlign w:val="bottom"/>
            <w:hideMark/>
          </w:tcPr>
          <w:p w:rsidR="00CD4050" w:rsidRPr="00CD4050" w:rsidRDefault="00CD4050" w:rsidP="00CD4050">
            <w:pPr>
              <w:jc w:val="center"/>
              <w:rPr>
                <w:rFonts w:ascii="Times New Roman" w:hAnsi="Times New Roman"/>
                <w:sz w:val="20"/>
              </w:rPr>
            </w:pPr>
          </w:p>
        </w:tc>
      </w:tr>
      <w:tr w:rsidR="00CD4050" w:rsidRPr="00CD4050" w:rsidTr="00CD4050">
        <w:trPr>
          <w:trHeight w:val="288"/>
        </w:trPr>
        <w:tc>
          <w:tcPr>
            <w:tcW w:w="441" w:type="dxa"/>
            <w:vMerge/>
            <w:tcBorders>
              <w:top w:val="single" w:sz="4" w:space="0" w:color="auto"/>
              <w:left w:val="single" w:sz="4" w:space="0" w:color="auto"/>
              <w:bottom w:val="single" w:sz="4" w:space="0" w:color="000000"/>
              <w:right w:val="single" w:sz="4" w:space="0" w:color="auto"/>
            </w:tcBorders>
            <w:vAlign w:val="center"/>
            <w:hideMark/>
          </w:tcPr>
          <w:p w:rsidR="00CD4050" w:rsidRPr="00CD4050" w:rsidRDefault="00CD4050" w:rsidP="00CD4050">
            <w:pPr>
              <w:rPr>
                <w:rFonts w:ascii="Calibri" w:hAnsi="Calibri"/>
                <w:color w:val="000000"/>
                <w:sz w:val="22"/>
                <w:szCs w:val="22"/>
              </w:rPr>
            </w:pPr>
          </w:p>
        </w:tc>
        <w:tc>
          <w:tcPr>
            <w:tcW w:w="755" w:type="dxa"/>
            <w:tcBorders>
              <w:top w:val="nil"/>
              <w:left w:val="nil"/>
              <w:bottom w:val="nil"/>
              <w:right w:val="nil"/>
            </w:tcBorders>
            <w:shd w:val="clear" w:color="auto" w:fill="auto"/>
            <w:noWrap/>
            <w:vAlign w:val="bottom"/>
            <w:hideMark/>
          </w:tcPr>
          <w:p w:rsidR="00CD4050" w:rsidRPr="00CD4050" w:rsidRDefault="00CD4050" w:rsidP="00CD4050">
            <w:pPr>
              <w:jc w:val="center"/>
              <w:rPr>
                <w:rFonts w:ascii="Times New Roman" w:hAnsi="Times New Roman"/>
                <w:sz w:val="20"/>
              </w:rPr>
            </w:pPr>
          </w:p>
        </w:tc>
        <w:tc>
          <w:tcPr>
            <w:tcW w:w="991" w:type="dxa"/>
            <w:tcBorders>
              <w:top w:val="nil"/>
              <w:left w:val="nil"/>
              <w:bottom w:val="nil"/>
              <w:right w:val="nil"/>
            </w:tcBorders>
            <w:shd w:val="clear" w:color="auto" w:fill="auto"/>
            <w:noWrap/>
            <w:vAlign w:val="bottom"/>
            <w:hideMark/>
          </w:tcPr>
          <w:p w:rsidR="00CD4050" w:rsidRPr="00CD4050" w:rsidRDefault="00CD4050" w:rsidP="00CD4050">
            <w:pPr>
              <w:rPr>
                <w:rFonts w:ascii="Calibri" w:hAnsi="Calibri"/>
                <w:color w:val="000000"/>
                <w:sz w:val="22"/>
                <w:szCs w:val="22"/>
              </w:rPr>
            </w:pPr>
            <w:r w:rsidRPr="00CD4050">
              <w:rPr>
                <w:rFonts w:ascii="Calibri" w:hAnsi="Calibri"/>
                <w:color w:val="000000"/>
                <w:sz w:val="22"/>
                <w:szCs w:val="22"/>
              </w:rPr>
              <w:t>APS 4.2</w:t>
            </w:r>
          </w:p>
        </w:tc>
        <w:tc>
          <w:tcPr>
            <w:tcW w:w="1188" w:type="dxa"/>
            <w:tcBorders>
              <w:top w:val="nil"/>
              <w:left w:val="nil"/>
              <w:bottom w:val="nil"/>
              <w:right w:val="nil"/>
            </w:tcBorders>
            <w:shd w:val="clear" w:color="auto" w:fill="auto"/>
            <w:noWrap/>
            <w:vAlign w:val="bottom"/>
            <w:hideMark/>
          </w:tcPr>
          <w:p w:rsidR="00CD4050" w:rsidRPr="00CD4050" w:rsidRDefault="00CD4050" w:rsidP="00CD4050">
            <w:pPr>
              <w:jc w:val="center"/>
              <w:rPr>
                <w:rFonts w:ascii="Calibri" w:hAnsi="Calibri"/>
                <w:color w:val="000000"/>
                <w:sz w:val="22"/>
                <w:szCs w:val="22"/>
              </w:rPr>
            </w:pPr>
            <w:r w:rsidRPr="00CD4050">
              <w:rPr>
                <w:rFonts w:ascii="Calibri" w:hAnsi="Calibri"/>
                <w:color w:val="000000"/>
                <w:sz w:val="22"/>
                <w:szCs w:val="22"/>
              </w:rPr>
              <w:t>63141</w:t>
            </w:r>
          </w:p>
        </w:tc>
        <w:tc>
          <w:tcPr>
            <w:tcW w:w="1385" w:type="dxa"/>
            <w:tcBorders>
              <w:top w:val="nil"/>
              <w:left w:val="nil"/>
              <w:bottom w:val="nil"/>
              <w:right w:val="nil"/>
            </w:tcBorders>
            <w:shd w:val="clear" w:color="auto" w:fill="auto"/>
            <w:noWrap/>
            <w:vAlign w:val="bottom"/>
            <w:hideMark/>
          </w:tcPr>
          <w:p w:rsidR="00CD4050" w:rsidRPr="00CD4050" w:rsidRDefault="00CD4050" w:rsidP="00CD4050">
            <w:pPr>
              <w:jc w:val="center"/>
              <w:rPr>
                <w:rFonts w:ascii="Calibri" w:hAnsi="Calibri"/>
                <w:color w:val="000000"/>
                <w:sz w:val="22"/>
                <w:szCs w:val="22"/>
              </w:rPr>
            </w:pPr>
            <w:r w:rsidRPr="00CD4050">
              <w:rPr>
                <w:rFonts w:ascii="Calibri" w:hAnsi="Calibri"/>
                <w:color w:val="000000"/>
                <w:sz w:val="22"/>
                <w:szCs w:val="22"/>
              </w:rPr>
              <w:t>65035</w:t>
            </w:r>
          </w:p>
        </w:tc>
        <w:tc>
          <w:tcPr>
            <w:tcW w:w="1260" w:type="dxa"/>
            <w:tcBorders>
              <w:top w:val="nil"/>
              <w:left w:val="nil"/>
              <w:bottom w:val="nil"/>
              <w:right w:val="nil"/>
            </w:tcBorders>
            <w:shd w:val="clear" w:color="auto" w:fill="auto"/>
            <w:noWrap/>
            <w:vAlign w:val="bottom"/>
            <w:hideMark/>
          </w:tcPr>
          <w:p w:rsidR="00CD4050" w:rsidRPr="00CD4050" w:rsidRDefault="00CD4050" w:rsidP="00CD4050">
            <w:pPr>
              <w:jc w:val="center"/>
              <w:rPr>
                <w:rFonts w:ascii="Calibri" w:hAnsi="Calibri"/>
                <w:color w:val="000000"/>
                <w:sz w:val="22"/>
                <w:szCs w:val="22"/>
              </w:rPr>
            </w:pPr>
            <w:r w:rsidRPr="00CD4050">
              <w:rPr>
                <w:rFonts w:ascii="Calibri" w:hAnsi="Calibri"/>
                <w:color w:val="000000"/>
                <w:sz w:val="22"/>
                <w:szCs w:val="22"/>
              </w:rPr>
              <w:t>66336</w:t>
            </w:r>
          </w:p>
        </w:tc>
        <w:tc>
          <w:tcPr>
            <w:tcW w:w="980" w:type="dxa"/>
            <w:tcBorders>
              <w:top w:val="nil"/>
              <w:left w:val="nil"/>
              <w:bottom w:val="nil"/>
              <w:right w:val="nil"/>
            </w:tcBorders>
            <w:shd w:val="clear" w:color="auto" w:fill="auto"/>
            <w:noWrap/>
            <w:vAlign w:val="bottom"/>
            <w:hideMark/>
          </w:tcPr>
          <w:p w:rsidR="00CD4050" w:rsidRPr="00CD4050" w:rsidRDefault="00CD4050" w:rsidP="00CD4050">
            <w:pPr>
              <w:jc w:val="right"/>
              <w:rPr>
                <w:rFonts w:ascii="Calibri" w:hAnsi="Calibri"/>
                <w:color w:val="000000"/>
                <w:sz w:val="22"/>
                <w:szCs w:val="22"/>
              </w:rPr>
            </w:pPr>
            <w:r w:rsidRPr="00CD4050">
              <w:rPr>
                <w:rFonts w:ascii="Calibri" w:hAnsi="Calibri"/>
                <w:color w:val="000000"/>
                <w:sz w:val="22"/>
                <w:szCs w:val="22"/>
              </w:rPr>
              <w:t>66999</w:t>
            </w:r>
          </w:p>
        </w:tc>
        <w:tc>
          <w:tcPr>
            <w:tcW w:w="1020" w:type="dxa"/>
            <w:tcBorders>
              <w:top w:val="nil"/>
              <w:left w:val="nil"/>
              <w:bottom w:val="nil"/>
              <w:right w:val="nil"/>
            </w:tcBorders>
            <w:shd w:val="clear" w:color="auto" w:fill="auto"/>
            <w:noWrap/>
            <w:vAlign w:val="bottom"/>
            <w:hideMark/>
          </w:tcPr>
          <w:p w:rsidR="00CD4050" w:rsidRPr="00CD4050" w:rsidRDefault="00CD4050" w:rsidP="00CD4050">
            <w:pPr>
              <w:jc w:val="right"/>
              <w:rPr>
                <w:rFonts w:ascii="Calibri" w:hAnsi="Calibri"/>
                <w:color w:val="000000"/>
                <w:sz w:val="22"/>
                <w:szCs w:val="22"/>
              </w:rPr>
            </w:pPr>
          </w:p>
        </w:tc>
        <w:tc>
          <w:tcPr>
            <w:tcW w:w="1120" w:type="dxa"/>
            <w:tcBorders>
              <w:top w:val="nil"/>
              <w:left w:val="nil"/>
              <w:bottom w:val="nil"/>
              <w:right w:val="nil"/>
            </w:tcBorders>
            <w:shd w:val="clear" w:color="auto" w:fill="auto"/>
            <w:noWrap/>
            <w:vAlign w:val="bottom"/>
            <w:hideMark/>
          </w:tcPr>
          <w:p w:rsidR="00CD4050" w:rsidRPr="00CD4050" w:rsidRDefault="00CD4050" w:rsidP="00CD4050">
            <w:pPr>
              <w:jc w:val="center"/>
              <w:rPr>
                <w:rFonts w:ascii="Times New Roman" w:hAnsi="Times New Roman"/>
                <w:sz w:val="20"/>
              </w:rPr>
            </w:pPr>
          </w:p>
        </w:tc>
      </w:tr>
      <w:tr w:rsidR="00CD4050" w:rsidRPr="00CD4050" w:rsidTr="00CD4050">
        <w:trPr>
          <w:trHeight w:val="288"/>
        </w:trPr>
        <w:tc>
          <w:tcPr>
            <w:tcW w:w="441" w:type="dxa"/>
            <w:vMerge/>
            <w:tcBorders>
              <w:top w:val="single" w:sz="4" w:space="0" w:color="auto"/>
              <w:left w:val="single" w:sz="4" w:space="0" w:color="auto"/>
              <w:bottom w:val="single" w:sz="4" w:space="0" w:color="000000"/>
              <w:right w:val="single" w:sz="4" w:space="0" w:color="auto"/>
            </w:tcBorders>
            <w:vAlign w:val="center"/>
            <w:hideMark/>
          </w:tcPr>
          <w:p w:rsidR="00CD4050" w:rsidRPr="00CD4050" w:rsidRDefault="00CD4050" w:rsidP="00CD4050">
            <w:pPr>
              <w:rPr>
                <w:rFonts w:ascii="Calibri" w:hAnsi="Calibri"/>
                <w:color w:val="000000"/>
                <w:sz w:val="22"/>
                <w:szCs w:val="22"/>
              </w:rPr>
            </w:pPr>
          </w:p>
        </w:tc>
        <w:tc>
          <w:tcPr>
            <w:tcW w:w="755" w:type="dxa"/>
            <w:tcBorders>
              <w:top w:val="nil"/>
              <w:left w:val="nil"/>
              <w:bottom w:val="nil"/>
              <w:right w:val="nil"/>
            </w:tcBorders>
            <w:shd w:val="clear" w:color="auto" w:fill="auto"/>
            <w:noWrap/>
            <w:vAlign w:val="bottom"/>
            <w:hideMark/>
          </w:tcPr>
          <w:p w:rsidR="00CD4050" w:rsidRPr="00CD4050" w:rsidRDefault="00CD4050" w:rsidP="00CD4050">
            <w:pPr>
              <w:jc w:val="center"/>
              <w:rPr>
                <w:rFonts w:ascii="Times New Roman" w:hAnsi="Times New Roman"/>
                <w:sz w:val="20"/>
              </w:rPr>
            </w:pPr>
          </w:p>
        </w:tc>
        <w:tc>
          <w:tcPr>
            <w:tcW w:w="991" w:type="dxa"/>
            <w:tcBorders>
              <w:top w:val="nil"/>
              <w:left w:val="nil"/>
              <w:bottom w:val="nil"/>
              <w:right w:val="nil"/>
            </w:tcBorders>
            <w:shd w:val="clear" w:color="auto" w:fill="auto"/>
            <w:noWrap/>
            <w:vAlign w:val="bottom"/>
            <w:hideMark/>
          </w:tcPr>
          <w:p w:rsidR="00CD4050" w:rsidRPr="00CD4050" w:rsidRDefault="00CD4050" w:rsidP="00CD4050">
            <w:pPr>
              <w:rPr>
                <w:rFonts w:ascii="Calibri" w:hAnsi="Calibri"/>
                <w:color w:val="000000"/>
                <w:sz w:val="22"/>
                <w:szCs w:val="22"/>
              </w:rPr>
            </w:pPr>
            <w:r w:rsidRPr="00CD4050">
              <w:rPr>
                <w:rFonts w:ascii="Calibri" w:hAnsi="Calibri"/>
                <w:color w:val="000000"/>
                <w:sz w:val="22"/>
                <w:szCs w:val="22"/>
              </w:rPr>
              <w:t>APS 4.3</w:t>
            </w:r>
          </w:p>
        </w:tc>
        <w:tc>
          <w:tcPr>
            <w:tcW w:w="1188" w:type="dxa"/>
            <w:tcBorders>
              <w:top w:val="nil"/>
              <w:left w:val="nil"/>
              <w:bottom w:val="nil"/>
              <w:right w:val="nil"/>
            </w:tcBorders>
            <w:shd w:val="clear" w:color="auto" w:fill="auto"/>
            <w:noWrap/>
            <w:vAlign w:val="bottom"/>
            <w:hideMark/>
          </w:tcPr>
          <w:p w:rsidR="00CD4050" w:rsidRPr="00CD4050" w:rsidRDefault="00CD4050" w:rsidP="00CD4050">
            <w:pPr>
              <w:jc w:val="center"/>
              <w:rPr>
                <w:rFonts w:ascii="Calibri" w:hAnsi="Calibri"/>
                <w:color w:val="000000"/>
                <w:sz w:val="22"/>
                <w:szCs w:val="22"/>
              </w:rPr>
            </w:pPr>
            <w:r w:rsidRPr="00CD4050">
              <w:rPr>
                <w:rFonts w:ascii="Calibri" w:hAnsi="Calibri"/>
                <w:color w:val="000000"/>
                <w:sz w:val="22"/>
                <w:szCs w:val="22"/>
              </w:rPr>
              <w:t>66351</w:t>
            </w:r>
          </w:p>
        </w:tc>
        <w:tc>
          <w:tcPr>
            <w:tcW w:w="1385" w:type="dxa"/>
            <w:tcBorders>
              <w:top w:val="nil"/>
              <w:left w:val="nil"/>
              <w:bottom w:val="nil"/>
              <w:right w:val="nil"/>
            </w:tcBorders>
            <w:shd w:val="clear" w:color="auto" w:fill="auto"/>
            <w:noWrap/>
            <w:vAlign w:val="bottom"/>
            <w:hideMark/>
          </w:tcPr>
          <w:p w:rsidR="00CD4050" w:rsidRPr="00CD4050" w:rsidRDefault="00CD4050" w:rsidP="00CD4050">
            <w:pPr>
              <w:jc w:val="center"/>
              <w:rPr>
                <w:rFonts w:ascii="Calibri" w:hAnsi="Calibri"/>
                <w:color w:val="000000"/>
                <w:sz w:val="22"/>
                <w:szCs w:val="22"/>
              </w:rPr>
            </w:pPr>
            <w:r w:rsidRPr="00CD4050">
              <w:rPr>
                <w:rFonts w:ascii="Calibri" w:hAnsi="Calibri"/>
                <w:color w:val="000000"/>
                <w:sz w:val="22"/>
                <w:szCs w:val="22"/>
              </w:rPr>
              <w:t>68342</w:t>
            </w:r>
          </w:p>
        </w:tc>
        <w:tc>
          <w:tcPr>
            <w:tcW w:w="1260" w:type="dxa"/>
            <w:tcBorders>
              <w:top w:val="nil"/>
              <w:left w:val="nil"/>
              <w:bottom w:val="nil"/>
              <w:right w:val="nil"/>
            </w:tcBorders>
            <w:shd w:val="clear" w:color="auto" w:fill="auto"/>
            <w:noWrap/>
            <w:vAlign w:val="bottom"/>
            <w:hideMark/>
          </w:tcPr>
          <w:p w:rsidR="00CD4050" w:rsidRPr="00CD4050" w:rsidRDefault="00CD4050" w:rsidP="00CD4050">
            <w:pPr>
              <w:jc w:val="center"/>
              <w:rPr>
                <w:rFonts w:ascii="Calibri" w:hAnsi="Calibri"/>
                <w:color w:val="000000"/>
                <w:sz w:val="22"/>
                <w:szCs w:val="22"/>
              </w:rPr>
            </w:pPr>
            <w:r w:rsidRPr="00CD4050">
              <w:rPr>
                <w:rFonts w:ascii="Calibri" w:hAnsi="Calibri"/>
                <w:color w:val="000000"/>
                <w:sz w:val="22"/>
                <w:szCs w:val="22"/>
              </w:rPr>
              <w:t>69708</w:t>
            </w:r>
          </w:p>
        </w:tc>
        <w:tc>
          <w:tcPr>
            <w:tcW w:w="980" w:type="dxa"/>
            <w:tcBorders>
              <w:top w:val="nil"/>
              <w:left w:val="nil"/>
              <w:bottom w:val="nil"/>
              <w:right w:val="nil"/>
            </w:tcBorders>
            <w:shd w:val="clear" w:color="auto" w:fill="auto"/>
            <w:noWrap/>
            <w:vAlign w:val="bottom"/>
            <w:hideMark/>
          </w:tcPr>
          <w:p w:rsidR="00CD4050" w:rsidRPr="00CD4050" w:rsidRDefault="00CD4050" w:rsidP="00CD4050">
            <w:pPr>
              <w:jc w:val="right"/>
              <w:rPr>
                <w:rFonts w:ascii="Calibri" w:hAnsi="Calibri"/>
                <w:color w:val="000000"/>
                <w:sz w:val="22"/>
                <w:szCs w:val="22"/>
              </w:rPr>
            </w:pPr>
            <w:r w:rsidRPr="00CD4050">
              <w:rPr>
                <w:rFonts w:ascii="Calibri" w:hAnsi="Calibri"/>
                <w:color w:val="000000"/>
                <w:sz w:val="22"/>
                <w:szCs w:val="22"/>
              </w:rPr>
              <w:t>70405</w:t>
            </w:r>
          </w:p>
        </w:tc>
        <w:tc>
          <w:tcPr>
            <w:tcW w:w="1020" w:type="dxa"/>
            <w:tcBorders>
              <w:top w:val="nil"/>
              <w:left w:val="nil"/>
              <w:bottom w:val="nil"/>
              <w:right w:val="nil"/>
            </w:tcBorders>
            <w:shd w:val="clear" w:color="auto" w:fill="auto"/>
            <w:noWrap/>
            <w:vAlign w:val="bottom"/>
            <w:hideMark/>
          </w:tcPr>
          <w:p w:rsidR="00CD4050" w:rsidRPr="00CD4050" w:rsidRDefault="00CD4050" w:rsidP="00CD4050">
            <w:pPr>
              <w:jc w:val="right"/>
              <w:rPr>
                <w:rFonts w:ascii="Calibri" w:hAnsi="Calibri"/>
                <w:color w:val="000000"/>
                <w:sz w:val="22"/>
                <w:szCs w:val="22"/>
              </w:rPr>
            </w:pPr>
          </w:p>
        </w:tc>
        <w:tc>
          <w:tcPr>
            <w:tcW w:w="1120" w:type="dxa"/>
            <w:tcBorders>
              <w:top w:val="nil"/>
              <w:left w:val="nil"/>
              <w:bottom w:val="nil"/>
              <w:right w:val="nil"/>
            </w:tcBorders>
            <w:shd w:val="clear" w:color="auto" w:fill="auto"/>
            <w:noWrap/>
            <w:vAlign w:val="bottom"/>
            <w:hideMark/>
          </w:tcPr>
          <w:p w:rsidR="00CD4050" w:rsidRPr="00CD4050" w:rsidRDefault="00CD4050" w:rsidP="00CD4050">
            <w:pPr>
              <w:jc w:val="center"/>
              <w:rPr>
                <w:rFonts w:ascii="Times New Roman" w:hAnsi="Times New Roman"/>
                <w:sz w:val="20"/>
              </w:rPr>
            </w:pPr>
          </w:p>
        </w:tc>
      </w:tr>
      <w:tr w:rsidR="00CD4050" w:rsidRPr="00CD4050" w:rsidTr="00CD4050">
        <w:trPr>
          <w:trHeight w:val="288"/>
        </w:trPr>
        <w:tc>
          <w:tcPr>
            <w:tcW w:w="441" w:type="dxa"/>
            <w:vMerge/>
            <w:tcBorders>
              <w:top w:val="single" w:sz="4" w:space="0" w:color="auto"/>
              <w:left w:val="single" w:sz="4" w:space="0" w:color="auto"/>
              <w:bottom w:val="single" w:sz="4" w:space="0" w:color="000000"/>
              <w:right w:val="single" w:sz="4" w:space="0" w:color="auto"/>
            </w:tcBorders>
            <w:vAlign w:val="center"/>
            <w:hideMark/>
          </w:tcPr>
          <w:p w:rsidR="00CD4050" w:rsidRPr="00CD4050" w:rsidRDefault="00CD4050" w:rsidP="00CD4050">
            <w:pPr>
              <w:rPr>
                <w:rFonts w:ascii="Calibri" w:hAnsi="Calibri"/>
                <w:color w:val="000000"/>
                <w:sz w:val="22"/>
                <w:szCs w:val="22"/>
              </w:rPr>
            </w:pPr>
          </w:p>
        </w:tc>
        <w:tc>
          <w:tcPr>
            <w:tcW w:w="755" w:type="dxa"/>
            <w:tcBorders>
              <w:top w:val="nil"/>
              <w:left w:val="nil"/>
              <w:bottom w:val="nil"/>
              <w:right w:val="nil"/>
            </w:tcBorders>
            <w:shd w:val="clear" w:color="auto" w:fill="auto"/>
            <w:noWrap/>
            <w:vAlign w:val="bottom"/>
            <w:hideMark/>
          </w:tcPr>
          <w:p w:rsidR="00CD4050" w:rsidRPr="00CD4050" w:rsidRDefault="00CD4050" w:rsidP="00CD4050">
            <w:pPr>
              <w:jc w:val="center"/>
              <w:rPr>
                <w:rFonts w:ascii="Times New Roman" w:hAnsi="Times New Roman"/>
                <w:sz w:val="20"/>
              </w:rPr>
            </w:pPr>
          </w:p>
        </w:tc>
        <w:tc>
          <w:tcPr>
            <w:tcW w:w="991" w:type="dxa"/>
            <w:tcBorders>
              <w:top w:val="nil"/>
              <w:left w:val="nil"/>
              <w:bottom w:val="nil"/>
              <w:right w:val="nil"/>
            </w:tcBorders>
            <w:shd w:val="clear" w:color="auto" w:fill="auto"/>
            <w:noWrap/>
            <w:vAlign w:val="bottom"/>
            <w:hideMark/>
          </w:tcPr>
          <w:p w:rsidR="00CD4050" w:rsidRPr="00CD4050" w:rsidRDefault="00CD4050" w:rsidP="00CD4050">
            <w:pPr>
              <w:rPr>
                <w:rFonts w:ascii="Times New Roman" w:hAnsi="Times New Roman"/>
                <w:sz w:val="20"/>
              </w:rPr>
            </w:pPr>
          </w:p>
        </w:tc>
        <w:tc>
          <w:tcPr>
            <w:tcW w:w="1188" w:type="dxa"/>
            <w:tcBorders>
              <w:top w:val="nil"/>
              <w:left w:val="nil"/>
              <w:bottom w:val="nil"/>
              <w:right w:val="nil"/>
            </w:tcBorders>
            <w:shd w:val="clear" w:color="auto" w:fill="auto"/>
            <w:noWrap/>
            <w:vAlign w:val="bottom"/>
            <w:hideMark/>
          </w:tcPr>
          <w:p w:rsidR="00CD4050" w:rsidRPr="00CD4050" w:rsidRDefault="00CD4050" w:rsidP="00CD4050">
            <w:pPr>
              <w:jc w:val="center"/>
              <w:rPr>
                <w:rFonts w:ascii="Calibri" w:hAnsi="Calibri"/>
                <w:color w:val="000000"/>
                <w:sz w:val="22"/>
                <w:szCs w:val="22"/>
              </w:rPr>
            </w:pPr>
            <w:r w:rsidRPr="00CD4050">
              <w:rPr>
                <w:rFonts w:ascii="Calibri" w:hAnsi="Calibri"/>
                <w:color w:val="000000"/>
                <w:sz w:val="22"/>
                <w:szCs w:val="22"/>
              </w:rPr>
              <w:t xml:space="preserve"> </w:t>
            </w:r>
          </w:p>
        </w:tc>
        <w:tc>
          <w:tcPr>
            <w:tcW w:w="1385" w:type="dxa"/>
            <w:tcBorders>
              <w:top w:val="nil"/>
              <w:left w:val="nil"/>
              <w:bottom w:val="nil"/>
              <w:right w:val="nil"/>
            </w:tcBorders>
            <w:shd w:val="clear" w:color="auto" w:fill="auto"/>
            <w:noWrap/>
            <w:vAlign w:val="bottom"/>
            <w:hideMark/>
          </w:tcPr>
          <w:p w:rsidR="00CD4050" w:rsidRPr="00CD4050" w:rsidRDefault="00CD4050" w:rsidP="00CD4050">
            <w:pPr>
              <w:jc w:val="center"/>
              <w:rPr>
                <w:rFonts w:ascii="Calibri" w:hAnsi="Calibri"/>
                <w:color w:val="000000"/>
                <w:sz w:val="22"/>
                <w:szCs w:val="22"/>
              </w:rPr>
            </w:pPr>
            <w:r w:rsidRPr="00CD4050">
              <w:rPr>
                <w:rFonts w:ascii="Calibri" w:hAnsi="Calibri"/>
                <w:color w:val="000000"/>
                <w:sz w:val="22"/>
                <w:szCs w:val="22"/>
              </w:rPr>
              <w:t xml:space="preserve"> </w:t>
            </w:r>
          </w:p>
        </w:tc>
        <w:tc>
          <w:tcPr>
            <w:tcW w:w="1260" w:type="dxa"/>
            <w:tcBorders>
              <w:top w:val="nil"/>
              <w:left w:val="nil"/>
              <w:bottom w:val="nil"/>
              <w:right w:val="nil"/>
            </w:tcBorders>
            <w:shd w:val="clear" w:color="auto" w:fill="auto"/>
            <w:noWrap/>
            <w:vAlign w:val="bottom"/>
            <w:hideMark/>
          </w:tcPr>
          <w:p w:rsidR="00CD4050" w:rsidRPr="00CD4050" w:rsidRDefault="00CD4050" w:rsidP="00CD4050">
            <w:pPr>
              <w:jc w:val="center"/>
              <w:rPr>
                <w:rFonts w:ascii="Calibri" w:hAnsi="Calibri"/>
                <w:color w:val="000000"/>
                <w:sz w:val="22"/>
                <w:szCs w:val="22"/>
              </w:rPr>
            </w:pPr>
          </w:p>
        </w:tc>
        <w:tc>
          <w:tcPr>
            <w:tcW w:w="980" w:type="dxa"/>
            <w:tcBorders>
              <w:top w:val="nil"/>
              <w:left w:val="nil"/>
              <w:bottom w:val="nil"/>
              <w:right w:val="nil"/>
            </w:tcBorders>
            <w:shd w:val="clear" w:color="auto" w:fill="auto"/>
            <w:noWrap/>
            <w:vAlign w:val="bottom"/>
            <w:hideMark/>
          </w:tcPr>
          <w:p w:rsidR="00CD4050" w:rsidRPr="00CD4050" w:rsidRDefault="00CD4050" w:rsidP="00CD4050">
            <w:pPr>
              <w:jc w:val="center"/>
              <w:rPr>
                <w:rFonts w:ascii="Times New Roman" w:hAnsi="Times New Roman"/>
                <w:sz w:val="20"/>
              </w:rPr>
            </w:pPr>
          </w:p>
        </w:tc>
        <w:tc>
          <w:tcPr>
            <w:tcW w:w="1020" w:type="dxa"/>
            <w:tcBorders>
              <w:top w:val="nil"/>
              <w:left w:val="nil"/>
              <w:bottom w:val="nil"/>
              <w:right w:val="nil"/>
            </w:tcBorders>
            <w:shd w:val="clear" w:color="auto" w:fill="auto"/>
            <w:noWrap/>
            <w:vAlign w:val="bottom"/>
            <w:hideMark/>
          </w:tcPr>
          <w:p w:rsidR="00CD4050" w:rsidRPr="00CD4050" w:rsidRDefault="00CD4050" w:rsidP="00CD4050">
            <w:pPr>
              <w:rPr>
                <w:rFonts w:ascii="Times New Roman" w:hAnsi="Times New Roman"/>
                <w:sz w:val="20"/>
              </w:rPr>
            </w:pPr>
          </w:p>
        </w:tc>
        <w:tc>
          <w:tcPr>
            <w:tcW w:w="1120" w:type="dxa"/>
            <w:tcBorders>
              <w:top w:val="nil"/>
              <w:left w:val="nil"/>
              <w:bottom w:val="nil"/>
              <w:right w:val="nil"/>
            </w:tcBorders>
            <w:shd w:val="clear" w:color="auto" w:fill="auto"/>
            <w:noWrap/>
            <w:vAlign w:val="bottom"/>
            <w:hideMark/>
          </w:tcPr>
          <w:p w:rsidR="00CD4050" w:rsidRPr="00CD4050" w:rsidRDefault="00CD4050" w:rsidP="00CD4050">
            <w:pPr>
              <w:jc w:val="center"/>
              <w:rPr>
                <w:rFonts w:ascii="Times New Roman" w:hAnsi="Times New Roman"/>
                <w:sz w:val="20"/>
              </w:rPr>
            </w:pPr>
          </w:p>
        </w:tc>
      </w:tr>
      <w:tr w:rsidR="00CD4050" w:rsidRPr="00CD4050" w:rsidTr="00CD4050">
        <w:trPr>
          <w:trHeight w:val="288"/>
        </w:trPr>
        <w:tc>
          <w:tcPr>
            <w:tcW w:w="441" w:type="dxa"/>
            <w:tcBorders>
              <w:top w:val="nil"/>
              <w:left w:val="nil"/>
              <w:bottom w:val="nil"/>
              <w:right w:val="nil"/>
            </w:tcBorders>
            <w:shd w:val="clear" w:color="auto" w:fill="auto"/>
            <w:noWrap/>
            <w:vAlign w:val="bottom"/>
            <w:hideMark/>
          </w:tcPr>
          <w:p w:rsidR="00CD4050" w:rsidRPr="00CD4050" w:rsidRDefault="00CD4050" w:rsidP="00CD4050">
            <w:pPr>
              <w:jc w:val="center"/>
              <w:rPr>
                <w:rFonts w:ascii="Times New Roman" w:hAnsi="Times New Roman"/>
                <w:sz w:val="20"/>
              </w:rPr>
            </w:pPr>
          </w:p>
        </w:tc>
        <w:tc>
          <w:tcPr>
            <w:tcW w:w="755" w:type="dxa"/>
            <w:tcBorders>
              <w:top w:val="nil"/>
              <w:left w:val="nil"/>
              <w:bottom w:val="nil"/>
              <w:right w:val="nil"/>
            </w:tcBorders>
            <w:shd w:val="clear" w:color="auto" w:fill="auto"/>
            <w:noWrap/>
            <w:vAlign w:val="bottom"/>
            <w:hideMark/>
          </w:tcPr>
          <w:p w:rsidR="00CD4050" w:rsidRPr="00CD4050" w:rsidRDefault="00CD4050" w:rsidP="00CD4050">
            <w:pPr>
              <w:rPr>
                <w:rFonts w:ascii="Times New Roman" w:hAnsi="Times New Roman"/>
                <w:sz w:val="20"/>
              </w:rPr>
            </w:pPr>
          </w:p>
        </w:tc>
        <w:tc>
          <w:tcPr>
            <w:tcW w:w="991" w:type="dxa"/>
            <w:tcBorders>
              <w:top w:val="nil"/>
              <w:left w:val="nil"/>
              <w:bottom w:val="nil"/>
              <w:right w:val="nil"/>
            </w:tcBorders>
            <w:shd w:val="clear" w:color="auto" w:fill="auto"/>
            <w:noWrap/>
            <w:vAlign w:val="bottom"/>
            <w:hideMark/>
          </w:tcPr>
          <w:p w:rsidR="00CD4050" w:rsidRPr="00CD4050" w:rsidRDefault="00CD4050" w:rsidP="00CD4050">
            <w:pPr>
              <w:rPr>
                <w:rFonts w:ascii="Times New Roman" w:hAnsi="Times New Roman"/>
                <w:sz w:val="20"/>
              </w:rPr>
            </w:pPr>
          </w:p>
        </w:tc>
        <w:tc>
          <w:tcPr>
            <w:tcW w:w="1188" w:type="dxa"/>
            <w:tcBorders>
              <w:top w:val="nil"/>
              <w:left w:val="nil"/>
              <w:bottom w:val="nil"/>
              <w:right w:val="nil"/>
            </w:tcBorders>
            <w:shd w:val="clear" w:color="auto" w:fill="auto"/>
            <w:noWrap/>
            <w:vAlign w:val="bottom"/>
            <w:hideMark/>
          </w:tcPr>
          <w:p w:rsidR="00CD4050" w:rsidRPr="00CD4050" w:rsidRDefault="00CD4050" w:rsidP="00CD4050">
            <w:pPr>
              <w:rPr>
                <w:rFonts w:ascii="Times New Roman" w:hAnsi="Times New Roman"/>
                <w:sz w:val="20"/>
              </w:rPr>
            </w:pPr>
          </w:p>
        </w:tc>
        <w:tc>
          <w:tcPr>
            <w:tcW w:w="1385" w:type="dxa"/>
            <w:tcBorders>
              <w:top w:val="nil"/>
              <w:left w:val="nil"/>
              <w:bottom w:val="nil"/>
              <w:right w:val="nil"/>
            </w:tcBorders>
            <w:shd w:val="clear" w:color="auto" w:fill="auto"/>
            <w:noWrap/>
            <w:vAlign w:val="bottom"/>
            <w:hideMark/>
          </w:tcPr>
          <w:p w:rsidR="00CD4050" w:rsidRPr="00CD4050" w:rsidRDefault="00CD4050" w:rsidP="00CD4050">
            <w:pPr>
              <w:jc w:val="center"/>
              <w:rPr>
                <w:rFonts w:ascii="Times New Roman" w:hAnsi="Times New Roman"/>
                <w:sz w:val="20"/>
              </w:rPr>
            </w:pPr>
          </w:p>
        </w:tc>
        <w:tc>
          <w:tcPr>
            <w:tcW w:w="1260" w:type="dxa"/>
            <w:tcBorders>
              <w:top w:val="nil"/>
              <w:left w:val="nil"/>
              <w:bottom w:val="nil"/>
              <w:right w:val="nil"/>
            </w:tcBorders>
            <w:shd w:val="clear" w:color="auto" w:fill="auto"/>
            <w:noWrap/>
            <w:vAlign w:val="bottom"/>
            <w:hideMark/>
          </w:tcPr>
          <w:p w:rsidR="00CD4050" w:rsidRPr="00CD4050" w:rsidRDefault="00CD4050" w:rsidP="00CD4050">
            <w:pPr>
              <w:jc w:val="center"/>
              <w:rPr>
                <w:rFonts w:ascii="Times New Roman" w:hAnsi="Times New Roman"/>
                <w:sz w:val="20"/>
              </w:rPr>
            </w:pPr>
          </w:p>
        </w:tc>
        <w:tc>
          <w:tcPr>
            <w:tcW w:w="980" w:type="dxa"/>
            <w:tcBorders>
              <w:top w:val="nil"/>
              <w:left w:val="nil"/>
              <w:bottom w:val="nil"/>
              <w:right w:val="nil"/>
            </w:tcBorders>
            <w:shd w:val="clear" w:color="auto" w:fill="auto"/>
            <w:noWrap/>
            <w:vAlign w:val="bottom"/>
            <w:hideMark/>
          </w:tcPr>
          <w:p w:rsidR="00CD4050" w:rsidRPr="00CD4050" w:rsidRDefault="00CD4050" w:rsidP="00CD4050">
            <w:pPr>
              <w:jc w:val="center"/>
              <w:rPr>
                <w:rFonts w:ascii="Times New Roman" w:hAnsi="Times New Roman"/>
                <w:sz w:val="20"/>
              </w:rPr>
            </w:pPr>
          </w:p>
        </w:tc>
        <w:tc>
          <w:tcPr>
            <w:tcW w:w="1020" w:type="dxa"/>
            <w:tcBorders>
              <w:top w:val="nil"/>
              <w:left w:val="nil"/>
              <w:bottom w:val="nil"/>
              <w:right w:val="nil"/>
            </w:tcBorders>
            <w:shd w:val="clear" w:color="auto" w:fill="auto"/>
            <w:noWrap/>
            <w:vAlign w:val="bottom"/>
            <w:hideMark/>
          </w:tcPr>
          <w:p w:rsidR="00CD4050" w:rsidRPr="00CD4050" w:rsidRDefault="00CD4050" w:rsidP="00CD4050">
            <w:pPr>
              <w:rPr>
                <w:rFonts w:ascii="Times New Roman" w:hAnsi="Times New Roman"/>
                <w:sz w:val="20"/>
              </w:rPr>
            </w:pPr>
          </w:p>
        </w:tc>
        <w:tc>
          <w:tcPr>
            <w:tcW w:w="1120" w:type="dxa"/>
            <w:tcBorders>
              <w:top w:val="nil"/>
              <w:left w:val="nil"/>
              <w:bottom w:val="nil"/>
              <w:right w:val="nil"/>
            </w:tcBorders>
            <w:shd w:val="clear" w:color="auto" w:fill="auto"/>
            <w:noWrap/>
            <w:vAlign w:val="bottom"/>
            <w:hideMark/>
          </w:tcPr>
          <w:p w:rsidR="00CD4050" w:rsidRPr="00CD4050" w:rsidRDefault="00CD4050" w:rsidP="00CD4050">
            <w:pPr>
              <w:jc w:val="center"/>
              <w:rPr>
                <w:rFonts w:ascii="Times New Roman" w:hAnsi="Times New Roman"/>
                <w:sz w:val="20"/>
              </w:rPr>
            </w:pPr>
          </w:p>
        </w:tc>
      </w:tr>
      <w:tr w:rsidR="00CD4050" w:rsidRPr="00CD4050" w:rsidTr="00CD4050">
        <w:trPr>
          <w:trHeight w:val="288"/>
        </w:trPr>
        <w:tc>
          <w:tcPr>
            <w:tcW w:w="441" w:type="dxa"/>
            <w:tcBorders>
              <w:top w:val="nil"/>
              <w:left w:val="nil"/>
              <w:bottom w:val="nil"/>
              <w:right w:val="nil"/>
            </w:tcBorders>
            <w:shd w:val="clear" w:color="auto" w:fill="auto"/>
            <w:noWrap/>
            <w:vAlign w:val="bottom"/>
            <w:hideMark/>
          </w:tcPr>
          <w:p w:rsidR="00CD4050" w:rsidRPr="00CD4050" w:rsidRDefault="00CD4050" w:rsidP="00CD4050">
            <w:pPr>
              <w:jc w:val="center"/>
              <w:rPr>
                <w:rFonts w:ascii="Times New Roman" w:hAnsi="Times New Roman"/>
                <w:sz w:val="20"/>
              </w:rPr>
            </w:pPr>
          </w:p>
        </w:tc>
        <w:tc>
          <w:tcPr>
            <w:tcW w:w="755" w:type="dxa"/>
            <w:tcBorders>
              <w:top w:val="nil"/>
              <w:left w:val="nil"/>
              <w:bottom w:val="nil"/>
              <w:right w:val="nil"/>
            </w:tcBorders>
            <w:shd w:val="clear" w:color="auto" w:fill="auto"/>
            <w:noWrap/>
            <w:vAlign w:val="bottom"/>
            <w:hideMark/>
          </w:tcPr>
          <w:p w:rsidR="00CD4050" w:rsidRPr="00CD4050" w:rsidRDefault="00CD4050" w:rsidP="00CD4050">
            <w:pPr>
              <w:rPr>
                <w:rFonts w:ascii="Calibri" w:hAnsi="Calibri"/>
                <w:color w:val="000000"/>
                <w:sz w:val="22"/>
                <w:szCs w:val="22"/>
              </w:rPr>
            </w:pPr>
            <w:r w:rsidRPr="00CD4050">
              <w:rPr>
                <w:rFonts w:ascii="Calibri" w:hAnsi="Calibri"/>
                <w:color w:val="000000"/>
                <w:sz w:val="22"/>
                <w:szCs w:val="22"/>
              </w:rPr>
              <w:t>APS 5</w:t>
            </w:r>
          </w:p>
        </w:tc>
        <w:tc>
          <w:tcPr>
            <w:tcW w:w="991" w:type="dxa"/>
            <w:tcBorders>
              <w:top w:val="nil"/>
              <w:left w:val="nil"/>
              <w:bottom w:val="nil"/>
              <w:right w:val="nil"/>
            </w:tcBorders>
            <w:shd w:val="clear" w:color="auto" w:fill="auto"/>
            <w:noWrap/>
            <w:vAlign w:val="bottom"/>
            <w:hideMark/>
          </w:tcPr>
          <w:p w:rsidR="00CD4050" w:rsidRPr="00CD4050" w:rsidRDefault="00CD4050" w:rsidP="00CD4050">
            <w:pPr>
              <w:rPr>
                <w:rFonts w:ascii="Calibri" w:hAnsi="Calibri"/>
                <w:color w:val="000000"/>
                <w:sz w:val="22"/>
                <w:szCs w:val="22"/>
              </w:rPr>
            </w:pPr>
            <w:r w:rsidRPr="00CD4050">
              <w:rPr>
                <w:rFonts w:ascii="Calibri" w:hAnsi="Calibri"/>
                <w:color w:val="000000"/>
                <w:sz w:val="22"/>
                <w:szCs w:val="22"/>
              </w:rPr>
              <w:t>APS 5.1</w:t>
            </w:r>
          </w:p>
        </w:tc>
        <w:tc>
          <w:tcPr>
            <w:tcW w:w="1188" w:type="dxa"/>
            <w:tcBorders>
              <w:top w:val="nil"/>
              <w:left w:val="nil"/>
              <w:bottom w:val="nil"/>
              <w:right w:val="nil"/>
            </w:tcBorders>
            <w:shd w:val="clear" w:color="auto" w:fill="auto"/>
            <w:noWrap/>
            <w:vAlign w:val="bottom"/>
            <w:hideMark/>
          </w:tcPr>
          <w:p w:rsidR="00CD4050" w:rsidRPr="00CD4050" w:rsidRDefault="00CD4050" w:rsidP="00CD4050">
            <w:pPr>
              <w:jc w:val="center"/>
              <w:rPr>
                <w:rFonts w:ascii="Calibri" w:hAnsi="Calibri"/>
                <w:color w:val="000000"/>
                <w:sz w:val="22"/>
                <w:szCs w:val="22"/>
              </w:rPr>
            </w:pPr>
            <w:r w:rsidRPr="00CD4050">
              <w:rPr>
                <w:rFonts w:ascii="Calibri" w:hAnsi="Calibri"/>
                <w:color w:val="000000"/>
                <w:sz w:val="22"/>
                <w:szCs w:val="22"/>
              </w:rPr>
              <w:t>66848</w:t>
            </w:r>
          </w:p>
        </w:tc>
        <w:tc>
          <w:tcPr>
            <w:tcW w:w="1385" w:type="dxa"/>
            <w:tcBorders>
              <w:top w:val="nil"/>
              <w:left w:val="nil"/>
              <w:bottom w:val="nil"/>
              <w:right w:val="nil"/>
            </w:tcBorders>
            <w:shd w:val="clear" w:color="auto" w:fill="auto"/>
            <w:noWrap/>
            <w:vAlign w:val="bottom"/>
            <w:hideMark/>
          </w:tcPr>
          <w:p w:rsidR="00CD4050" w:rsidRPr="00CD4050" w:rsidRDefault="00CD4050" w:rsidP="00CD4050">
            <w:pPr>
              <w:jc w:val="center"/>
              <w:rPr>
                <w:rFonts w:ascii="Calibri" w:hAnsi="Calibri"/>
                <w:color w:val="000000"/>
                <w:sz w:val="22"/>
                <w:szCs w:val="22"/>
              </w:rPr>
            </w:pPr>
            <w:r w:rsidRPr="00CD4050">
              <w:rPr>
                <w:rFonts w:ascii="Calibri" w:hAnsi="Calibri"/>
                <w:color w:val="000000"/>
                <w:sz w:val="22"/>
                <w:szCs w:val="22"/>
              </w:rPr>
              <w:t>68853</w:t>
            </w:r>
          </w:p>
        </w:tc>
        <w:tc>
          <w:tcPr>
            <w:tcW w:w="1260" w:type="dxa"/>
            <w:tcBorders>
              <w:top w:val="nil"/>
              <w:left w:val="nil"/>
              <w:bottom w:val="nil"/>
              <w:right w:val="nil"/>
            </w:tcBorders>
            <w:shd w:val="clear" w:color="auto" w:fill="auto"/>
            <w:noWrap/>
            <w:vAlign w:val="bottom"/>
            <w:hideMark/>
          </w:tcPr>
          <w:p w:rsidR="00CD4050" w:rsidRPr="00CD4050" w:rsidRDefault="00CD4050" w:rsidP="00CD4050">
            <w:pPr>
              <w:jc w:val="center"/>
              <w:rPr>
                <w:rFonts w:ascii="Calibri" w:hAnsi="Calibri"/>
                <w:color w:val="000000"/>
                <w:sz w:val="22"/>
                <w:szCs w:val="22"/>
              </w:rPr>
            </w:pPr>
            <w:r w:rsidRPr="00CD4050">
              <w:rPr>
                <w:rFonts w:ascii="Calibri" w:hAnsi="Calibri"/>
                <w:color w:val="000000"/>
                <w:sz w:val="22"/>
                <w:szCs w:val="22"/>
              </w:rPr>
              <w:t>70231</w:t>
            </w:r>
          </w:p>
        </w:tc>
        <w:tc>
          <w:tcPr>
            <w:tcW w:w="980" w:type="dxa"/>
            <w:tcBorders>
              <w:top w:val="nil"/>
              <w:left w:val="nil"/>
              <w:bottom w:val="nil"/>
              <w:right w:val="nil"/>
            </w:tcBorders>
            <w:shd w:val="clear" w:color="auto" w:fill="auto"/>
            <w:noWrap/>
            <w:vAlign w:val="bottom"/>
            <w:hideMark/>
          </w:tcPr>
          <w:p w:rsidR="00CD4050" w:rsidRPr="00CD4050" w:rsidRDefault="00CD4050" w:rsidP="00CD4050">
            <w:pPr>
              <w:jc w:val="right"/>
              <w:rPr>
                <w:rFonts w:ascii="Calibri" w:hAnsi="Calibri"/>
                <w:color w:val="000000"/>
                <w:sz w:val="22"/>
                <w:szCs w:val="22"/>
              </w:rPr>
            </w:pPr>
            <w:r w:rsidRPr="00CD4050">
              <w:rPr>
                <w:rFonts w:ascii="Calibri" w:hAnsi="Calibri"/>
                <w:color w:val="000000"/>
                <w:sz w:val="22"/>
                <w:szCs w:val="22"/>
              </w:rPr>
              <w:t>70933</w:t>
            </w:r>
          </w:p>
        </w:tc>
        <w:tc>
          <w:tcPr>
            <w:tcW w:w="1020" w:type="dxa"/>
            <w:tcBorders>
              <w:top w:val="nil"/>
              <w:left w:val="nil"/>
              <w:bottom w:val="nil"/>
              <w:right w:val="nil"/>
            </w:tcBorders>
            <w:shd w:val="clear" w:color="auto" w:fill="auto"/>
            <w:noWrap/>
            <w:vAlign w:val="bottom"/>
            <w:hideMark/>
          </w:tcPr>
          <w:p w:rsidR="00CD4050" w:rsidRPr="00CD4050" w:rsidRDefault="00CD4050" w:rsidP="00CD4050">
            <w:pPr>
              <w:jc w:val="right"/>
              <w:rPr>
                <w:rFonts w:ascii="Calibri" w:hAnsi="Calibri"/>
                <w:color w:val="000000"/>
                <w:sz w:val="22"/>
                <w:szCs w:val="22"/>
              </w:rPr>
            </w:pPr>
          </w:p>
        </w:tc>
        <w:tc>
          <w:tcPr>
            <w:tcW w:w="1120" w:type="dxa"/>
            <w:tcBorders>
              <w:top w:val="nil"/>
              <w:left w:val="nil"/>
              <w:bottom w:val="nil"/>
              <w:right w:val="nil"/>
            </w:tcBorders>
            <w:shd w:val="clear" w:color="auto" w:fill="auto"/>
            <w:noWrap/>
            <w:vAlign w:val="bottom"/>
            <w:hideMark/>
          </w:tcPr>
          <w:p w:rsidR="00CD4050" w:rsidRPr="00CD4050" w:rsidRDefault="00CD4050" w:rsidP="00CD4050">
            <w:pPr>
              <w:jc w:val="center"/>
              <w:rPr>
                <w:rFonts w:ascii="Times New Roman" w:hAnsi="Times New Roman"/>
                <w:sz w:val="20"/>
              </w:rPr>
            </w:pPr>
          </w:p>
        </w:tc>
      </w:tr>
      <w:tr w:rsidR="00CD4050" w:rsidRPr="00CD4050" w:rsidTr="00CD4050">
        <w:trPr>
          <w:trHeight w:val="288"/>
        </w:trPr>
        <w:tc>
          <w:tcPr>
            <w:tcW w:w="441" w:type="dxa"/>
            <w:tcBorders>
              <w:top w:val="nil"/>
              <w:left w:val="nil"/>
              <w:bottom w:val="nil"/>
              <w:right w:val="nil"/>
            </w:tcBorders>
            <w:shd w:val="clear" w:color="auto" w:fill="auto"/>
            <w:noWrap/>
            <w:vAlign w:val="bottom"/>
            <w:hideMark/>
          </w:tcPr>
          <w:p w:rsidR="00CD4050" w:rsidRPr="00CD4050" w:rsidRDefault="00CD4050" w:rsidP="00CD4050">
            <w:pPr>
              <w:jc w:val="center"/>
              <w:rPr>
                <w:rFonts w:ascii="Times New Roman" w:hAnsi="Times New Roman"/>
                <w:sz w:val="20"/>
              </w:rPr>
            </w:pPr>
          </w:p>
        </w:tc>
        <w:tc>
          <w:tcPr>
            <w:tcW w:w="755" w:type="dxa"/>
            <w:tcBorders>
              <w:top w:val="nil"/>
              <w:left w:val="nil"/>
              <w:bottom w:val="nil"/>
              <w:right w:val="nil"/>
            </w:tcBorders>
            <w:shd w:val="clear" w:color="auto" w:fill="auto"/>
            <w:noWrap/>
            <w:vAlign w:val="bottom"/>
            <w:hideMark/>
          </w:tcPr>
          <w:p w:rsidR="00CD4050" w:rsidRPr="00CD4050" w:rsidRDefault="00CD4050" w:rsidP="00CD4050">
            <w:pPr>
              <w:rPr>
                <w:rFonts w:ascii="Times New Roman" w:hAnsi="Times New Roman"/>
                <w:sz w:val="20"/>
              </w:rPr>
            </w:pPr>
          </w:p>
        </w:tc>
        <w:tc>
          <w:tcPr>
            <w:tcW w:w="991" w:type="dxa"/>
            <w:tcBorders>
              <w:top w:val="nil"/>
              <w:left w:val="nil"/>
              <w:bottom w:val="nil"/>
              <w:right w:val="nil"/>
            </w:tcBorders>
            <w:shd w:val="clear" w:color="auto" w:fill="auto"/>
            <w:noWrap/>
            <w:vAlign w:val="bottom"/>
            <w:hideMark/>
          </w:tcPr>
          <w:p w:rsidR="00CD4050" w:rsidRPr="00CD4050" w:rsidRDefault="00CD4050" w:rsidP="00CD4050">
            <w:pPr>
              <w:rPr>
                <w:rFonts w:ascii="Calibri" w:hAnsi="Calibri"/>
                <w:color w:val="000000"/>
                <w:sz w:val="22"/>
                <w:szCs w:val="22"/>
              </w:rPr>
            </w:pPr>
            <w:r w:rsidRPr="00CD4050">
              <w:rPr>
                <w:rFonts w:ascii="Calibri" w:hAnsi="Calibri"/>
                <w:color w:val="000000"/>
                <w:sz w:val="22"/>
                <w:szCs w:val="22"/>
              </w:rPr>
              <w:t>APS 5.2</w:t>
            </w:r>
          </w:p>
        </w:tc>
        <w:tc>
          <w:tcPr>
            <w:tcW w:w="1188" w:type="dxa"/>
            <w:tcBorders>
              <w:top w:val="nil"/>
              <w:left w:val="nil"/>
              <w:bottom w:val="nil"/>
              <w:right w:val="nil"/>
            </w:tcBorders>
            <w:shd w:val="clear" w:color="auto" w:fill="auto"/>
            <w:noWrap/>
            <w:vAlign w:val="bottom"/>
            <w:hideMark/>
          </w:tcPr>
          <w:p w:rsidR="00CD4050" w:rsidRPr="00CD4050" w:rsidRDefault="00CD4050" w:rsidP="00CD4050">
            <w:pPr>
              <w:jc w:val="center"/>
              <w:rPr>
                <w:rFonts w:ascii="Calibri" w:hAnsi="Calibri"/>
                <w:color w:val="000000"/>
                <w:sz w:val="22"/>
                <w:szCs w:val="22"/>
              </w:rPr>
            </w:pPr>
            <w:r w:rsidRPr="00CD4050">
              <w:rPr>
                <w:rFonts w:ascii="Calibri" w:hAnsi="Calibri"/>
                <w:color w:val="000000"/>
                <w:sz w:val="22"/>
                <w:szCs w:val="22"/>
              </w:rPr>
              <w:t>70232</w:t>
            </w:r>
          </w:p>
        </w:tc>
        <w:tc>
          <w:tcPr>
            <w:tcW w:w="1385" w:type="dxa"/>
            <w:tcBorders>
              <w:top w:val="nil"/>
              <w:left w:val="nil"/>
              <w:bottom w:val="nil"/>
              <w:right w:val="nil"/>
            </w:tcBorders>
            <w:shd w:val="clear" w:color="auto" w:fill="auto"/>
            <w:noWrap/>
            <w:vAlign w:val="bottom"/>
            <w:hideMark/>
          </w:tcPr>
          <w:p w:rsidR="00CD4050" w:rsidRPr="00CD4050" w:rsidRDefault="00CD4050" w:rsidP="00CD4050">
            <w:pPr>
              <w:jc w:val="center"/>
              <w:rPr>
                <w:rFonts w:ascii="Calibri" w:hAnsi="Calibri"/>
                <w:color w:val="000000"/>
                <w:sz w:val="22"/>
                <w:szCs w:val="22"/>
              </w:rPr>
            </w:pPr>
            <w:r w:rsidRPr="00CD4050">
              <w:rPr>
                <w:rFonts w:ascii="Calibri" w:hAnsi="Calibri"/>
                <w:color w:val="000000"/>
                <w:sz w:val="22"/>
                <w:szCs w:val="22"/>
              </w:rPr>
              <w:t>72339</w:t>
            </w:r>
          </w:p>
        </w:tc>
        <w:tc>
          <w:tcPr>
            <w:tcW w:w="1260" w:type="dxa"/>
            <w:tcBorders>
              <w:top w:val="nil"/>
              <w:left w:val="nil"/>
              <w:bottom w:val="nil"/>
              <w:right w:val="nil"/>
            </w:tcBorders>
            <w:shd w:val="clear" w:color="auto" w:fill="auto"/>
            <w:noWrap/>
            <w:vAlign w:val="bottom"/>
            <w:hideMark/>
          </w:tcPr>
          <w:p w:rsidR="00CD4050" w:rsidRPr="00CD4050" w:rsidRDefault="00CD4050" w:rsidP="00CD4050">
            <w:pPr>
              <w:jc w:val="center"/>
              <w:rPr>
                <w:rFonts w:ascii="Calibri" w:hAnsi="Calibri"/>
                <w:color w:val="000000"/>
                <w:sz w:val="22"/>
                <w:szCs w:val="22"/>
              </w:rPr>
            </w:pPr>
            <w:r w:rsidRPr="00CD4050">
              <w:rPr>
                <w:rFonts w:ascii="Calibri" w:hAnsi="Calibri"/>
                <w:color w:val="000000"/>
                <w:sz w:val="22"/>
                <w:szCs w:val="22"/>
              </w:rPr>
              <w:t>73786</w:t>
            </w:r>
          </w:p>
        </w:tc>
        <w:tc>
          <w:tcPr>
            <w:tcW w:w="980" w:type="dxa"/>
            <w:tcBorders>
              <w:top w:val="nil"/>
              <w:left w:val="nil"/>
              <w:bottom w:val="nil"/>
              <w:right w:val="nil"/>
            </w:tcBorders>
            <w:shd w:val="clear" w:color="auto" w:fill="auto"/>
            <w:noWrap/>
            <w:vAlign w:val="bottom"/>
            <w:hideMark/>
          </w:tcPr>
          <w:p w:rsidR="00CD4050" w:rsidRPr="00CD4050" w:rsidRDefault="00CD4050" w:rsidP="00CD4050">
            <w:pPr>
              <w:jc w:val="right"/>
              <w:rPr>
                <w:rFonts w:ascii="Calibri" w:hAnsi="Calibri"/>
                <w:color w:val="000000"/>
                <w:sz w:val="22"/>
                <w:szCs w:val="22"/>
              </w:rPr>
            </w:pPr>
            <w:r w:rsidRPr="00CD4050">
              <w:rPr>
                <w:rFonts w:ascii="Calibri" w:hAnsi="Calibri"/>
                <w:color w:val="000000"/>
                <w:sz w:val="22"/>
                <w:szCs w:val="22"/>
              </w:rPr>
              <w:t>74524</w:t>
            </w:r>
          </w:p>
        </w:tc>
        <w:tc>
          <w:tcPr>
            <w:tcW w:w="1020" w:type="dxa"/>
            <w:tcBorders>
              <w:top w:val="nil"/>
              <w:left w:val="nil"/>
              <w:bottom w:val="nil"/>
              <w:right w:val="nil"/>
            </w:tcBorders>
            <w:shd w:val="clear" w:color="auto" w:fill="auto"/>
            <w:noWrap/>
            <w:vAlign w:val="bottom"/>
            <w:hideMark/>
          </w:tcPr>
          <w:p w:rsidR="00CD4050" w:rsidRPr="00CD4050" w:rsidRDefault="00CD4050" w:rsidP="00CD4050">
            <w:pPr>
              <w:jc w:val="right"/>
              <w:rPr>
                <w:rFonts w:ascii="Calibri" w:hAnsi="Calibri"/>
                <w:color w:val="000000"/>
                <w:sz w:val="22"/>
                <w:szCs w:val="22"/>
              </w:rPr>
            </w:pPr>
          </w:p>
        </w:tc>
        <w:tc>
          <w:tcPr>
            <w:tcW w:w="1120" w:type="dxa"/>
            <w:tcBorders>
              <w:top w:val="nil"/>
              <w:left w:val="nil"/>
              <w:bottom w:val="nil"/>
              <w:right w:val="nil"/>
            </w:tcBorders>
            <w:shd w:val="clear" w:color="auto" w:fill="auto"/>
            <w:noWrap/>
            <w:vAlign w:val="bottom"/>
            <w:hideMark/>
          </w:tcPr>
          <w:p w:rsidR="00CD4050" w:rsidRPr="00CD4050" w:rsidRDefault="00CD4050" w:rsidP="00CD4050">
            <w:pPr>
              <w:jc w:val="center"/>
              <w:rPr>
                <w:rFonts w:ascii="Times New Roman" w:hAnsi="Times New Roman"/>
                <w:sz w:val="20"/>
              </w:rPr>
            </w:pPr>
          </w:p>
        </w:tc>
      </w:tr>
      <w:tr w:rsidR="00CD4050" w:rsidRPr="00CD4050" w:rsidTr="00CD4050">
        <w:trPr>
          <w:trHeight w:val="288"/>
        </w:trPr>
        <w:tc>
          <w:tcPr>
            <w:tcW w:w="441" w:type="dxa"/>
            <w:tcBorders>
              <w:top w:val="nil"/>
              <w:left w:val="nil"/>
              <w:bottom w:val="nil"/>
              <w:right w:val="nil"/>
            </w:tcBorders>
            <w:shd w:val="clear" w:color="auto" w:fill="auto"/>
            <w:noWrap/>
            <w:vAlign w:val="bottom"/>
            <w:hideMark/>
          </w:tcPr>
          <w:p w:rsidR="00CD4050" w:rsidRPr="00CD4050" w:rsidRDefault="00CD4050" w:rsidP="00CD4050">
            <w:pPr>
              <w:jc w:val="center"/>
              <w:rPr>
                <w:rFonts w:ascii="Times New Roman" w:hAnsi="Times New Roman"/>
                <w:sz w:val="20"/>
              </w:rPr>
            </w:pPr>
          </w:p>
        </w:tc>
        <w:tc>
          <w:tcPr>
            <w:tcW w:w="755" w:type="dxa"/>
            <w:tcBorders>
              <w:top w:val="nil"/>
              <w:left w:val="nil"/>
              <w:bottom w:val="nil"/>
              <w:right w:val="nil"/>
            </w:tcBorders>
            <w:shd w:val="clear" w:color="auto" w:fill="auto"/>
            <w:noWrap/>
            <w:vAlign w:val="bottom"/>
            <w:hideMark/>
          </w:tcPr>
          <w:p w:rsidR="00CD4050" w:rsidRPr="00CD4050" w:rsidRDefault="00CD4050" w:rsidP="00CD4050">
            <w:pPr>
              <w:rPr>
                <w:rFonts w:ascii="Times New Roman" w:hAnsi="Times New Roman"/>
                <w:sz w:val="20"/>
              </w:rPr>
            </w:pPr>
          </w:p>
        </w:tc>
        <w:tc>
          <w:tcPr>
            <w:tcW w:w="991" w:type="dxa"/>
            <w:tcBorders>
              <w:top w:val="nil"/>
              <w:left w:val="nil"/>
              <w:bottom w:val="nil"/>
              <w:right w:val="nil"/>
            </w:tcBorders>
            <w:shd w:val="clear" w:color="auto" w:fill="auto"/>
            <w:noWrap/>
            <w:vAlign w:val="bottom"/>
            <w:hideMark/>
          </w:tcPr>
          <w:p w:rsidR="00CD4050" w:rsidRPr="00CD4050" w:rsidRDefault="00CD4050" w:rsidP="00CD4050">
            <w:pPr>
              <w:rPr>
                <w:rFonts w:ascii="Calibri" w:hAnsi="Calibri"/>
                <w:color w:val="000000"/>
                <w:sz w:val="22"/>
                <w:szCs w:val="22"/>
              </w:rPr>
            </w:pPr>
            <w:r w:rsidRPr="00CD4050">
              <w:rPr>
                <w:rFonts w:ascii="Calibri" w:hAnsi="Calibri"/>
                <w:color w:val="000000"/>
                <w:sz w:val="22"/>
                <w:szCs w:val="22"/>
              </w:rPr>
              <w:t>APS 5.3</w:t>
            </w:r>
          </w:p>
        </w:tc>
        <w:tc>
          <w:tcPr>
            <w:tcW w:w="1188" w:type="dxa"/>
            <w:tcBorders>
              <w:top w:val="nil"/>
              <w:left w:val="nil"/>
              <w:bottom w:val="nil"/>
              <w:right w:val="nil"/>
            </w:tcBorders>
            <w:shd w:val="clear" w:color="auto" w:fill="auto"/>
            <w:noWrap/>
            <w:vAlign w:val="bottom"/>
            <w:hideMark/>
          </w:tcPr>
          <w:p w:rsidR="00CD4050" w:rsidRPr="00CD4050" w:rsidRDefault="00CD4050" w:rsidP="00CD4050">
            <w:pPr>
              <w:jc w:val="center"/>
              <w:rPr>
                <w:rFonts w:ascii="Calibri" w:hAnsi="Calibri"/>
                <w:color w:val="000000"/>
                <w:sz w:val="22"/>
                <w:szCs w:val="22"/>
              </w:rPr>
            </w:pPr>
            <w:r w:rsidRPr="00CD4050">
              <w:rPr>
                <w:rFonts w:ascii="Calibri" w:hAnsi="Calibri"/>
                <w:color w:val="000000"/>
                <w:sz w:val="22"/>
                <w:szCs w:val="22"/>
              </w:rPr>
              <w:t>73617</w:t>
            </w:r>
          </w:p>
        </w:tc>
        <w:tc>
          <w:tcPr>
            <w:tcW w:w="1385" w:type="dxa"/>
            <w:tcBorders>
              <w:top w:val="nil"/>
              <w:left w:val="nil"/>
              <w:bottom w:val="nil"/>
              <w:right w:val="nil"/>
            </w:tcBorders>
            <w:shd w:val="clear" w:color="auto" w:fill="auto"/>
            <w:noWrap/>
            <w:vAlign w:val="bottom"/>
            <w:hideMark/>
          </w:tcPr>
          <w:p w:rsidR="00CD4050" w:rsidRPr="00CD4050" w:rsidRDefault="00CD4050" w:rsidP="00CD4050">
            <w:pPr>
              <w:jc w:val="center"/>
              <w:rPr>
                <w:rFonts w:ascii="Calibri" w:hAnsi="Calibri"/>
                <w:color w:val="000000"/>
                <w:sz w:val="22"/>
                <w:szCs w:val="22"/>
              </w:rPr>
            </w:pPr>
            <w:r w:rsidRPr="00CD4050">
              <w:rPr>
                <w:rFonts w:ascii="Calibri" w:hAnsi="Calibri"/>
                <w:color w:val="000000"/>
                <w:sz w:val="22"/>
                <w:szCs w:val="22"/>
              </w:rPr>
              <w:t>75826</w:t>
            </w:r>
          </w:p>
        </w:tc>
        <w:tc>
          <w:tcPr>
            <w:tcW w:w="1260" w:type="dxa"/>
            <w:tcBorders>
              <w:top w:val="nil"/>
              <w:left w:val="nil"/>
              <w:bottom w:val="nil"/>
              <w:right w:val="nil"/>
            </w:tcBorders>
            <w:shd w:val="clear" w:color="auto" w:fill="auto"/>
            <w:noWrap/>
            <w:vAlign w:val="bottom"/>
            <w:hideMark/>
          </w:tcPr>
          <w:p w:rsidR="00CD4050" w:rsidRPr="00CD4050" w:rsidRDefault="00CD4050" w:rsidP="00CD4050">
            <w:pPr>
              <w:jc w:val="center"/>
              <w:rPr>
                <w:rFonts w:ascii="Calibri" w:hAnsi="Calibri"/>
                <w:color w:val="000000"/>
                <w:sz w:val="22"/>
                <w:szCs w:val="22"/>
              </w:rPr>
            </w:pPr>
            <w:r w:rsidRPr="00CD4050">
              <w:rPr>
                <w:rFonts w:ascii="Calibri" w:hAnsi="Calibri"/>
                <w:color w:val="000000"/>
                <w:sz w:val="22"/>
                <w:szCs w:val="22"/>
              </w:rPr>
              <w:t>77342</w:t>
            </w:r>
          </w:p>
        </w:tc>
        <w:tc>
          <w:tcPr>
            <w:tcW w:w="980" w:type="dxa"/>
            <w:tcBorders>
              <w:top w:val="nil"/>
              <w:left w:val="nil"/>
              <w:bottom w:val="nil"/>
              <w:right w:val="nil"/>
            </w:tcBorders>
            <w:shd w:val="clear" w:color="auto" w:fill="auto"/>
            <w:noWrap/>
            <w:vAlign w:val="bottom"/>
            <w:hideMark/>
          </w:tcPr>
          <w:p w:rsidR="00CD4050" w:rsidRPr="00CD4050" w:rsidRDefault="00CD4050" w:rsidP="00CD4050">
            <w:pPr>
              <w:jc w:val="right"/>
              <w:rPr>
                <w:rFonts w:ascii="Calibri" w:hAnsi="Calibri"/>
                <w:color w:val="000000"/>
                <w:sz w:val="22"/>
                <w:szCs w:val="22"/>
              </w:rPr>
            </w:pPr>
            <w:r w:rsidRPr="00CD4050">
              <w:rPr>
                <w:rFonts w:ascii="Calibri" w:hAnsi="Calibri"/>
                <w:color w:val="000000"/>
                <w:sz w:val="22"/>
                <w:szCs w:val="22"/>
              </w:rPr>
              <w:t>78115</w:t>
            </w:r>
          </w:p>
        </w:tc>
        <w:tc>
          <w:tcPr>
            <w:tcW w:w="1020" w:type="dxa"/>
            <w:tcBorders>
              <w:top w:val="nil"/>
              <w:left w:val="nil"/>
              <w:bottom w:val="nil"/>
              <w:right w:val="nil"/>
            </w:tcBorders>
            <w:shd w:val="clear" w:color="auto" w:fill="auto"/>
            <w:noWrap/>
            <w:vAlign w:val="bottom"/>
            <w:hideMark/>
          </w:tcPr>
          <w:p w:rsidR="00CD4050" w:rsidRPr="00CD4050" w:rsidRDefault="00CD4050" w:rsidP="00CD4050">
            <w:pPr>
              <w:jc w:val="right"/>
              <w:rPr>
                <w:rFonts w:ascii="Calibri" w:hAnsi="Calibri"/>
                <w:color w:val="000000"/>
                <w:sz w:val="22"/>
                <w:szCs w:val="22"/>
              </w:rPr>
            </w:pPr>
          </w:p>
        </w:tc>
        <w:tc>
          <w:tcPr>
            <w:tcW w:w="1120" w:type="dxa"/>
            <w:tcBorders>
              <w:top w:val="nil"/>
              <w:left w:val="nil"/>
              <w:bottom w:val="nil"/>
              <w:right w:val="nil"/>
            </w:tcBorders>
            <w:shd w:val="clear" w:color="auto" w:fill="auto"/>
            <w:noWrap/>
            <w:vAlign w:val="bottom"/>
            <w:hideMark/>
          </w:tcPr>
          <w:p w:rsidR="00CD4050" w:rsidRPr="00CD4050" w:rsidRDefault="00CD4050" w:rsidP="00CD4050">
            <w:pPr>
              <w:jc w:val="center"/>
              <w:rPr>
                <w:rFonts w:ascii="Times New Roman" w:hAnsi="Times New Roman"/>
                <w:sz w:val="20"/>
              </w:rPr>
            </w:pPr>
          </w:p>
        </w:tc>
      </w:tr>
      <w:tr w:rsidR="00CD4050" w:rsidRPr="00CD4050" w:rsidTr="00CD4050">
        <w:trPr>
          <w:trHeight w:val="288"/>
        </w:trPr>
        <w:tc>
          <w:tcPr>
            <w:tcW w:w="441" w:type="dxa"/>
            <w:tcBorders>
              <w:top w:val="nil"/>
              <w:left w:val="nil"/>
              <w:bottom w:val="nil"/>
              <w:right w:val="nil"/>
            </w:tcBorders>
            <w:shd w:val="clear" w:color="auto" w:fill="auto"/>
            <w:noWrap/>
            <w:vAlign w:val="bottom"/>
            <w:hideMark/>
          </w:tcPr>
          <w:p w:rsidR="00CD4050" w:rsidRPr="00CD4050" w:rsidRDefault="00CD4050" w:rsidP="00CD4050">
            <w:pPr>
              <w:jc w:val="center"/>
              <w:rPr>
                <w:rFonts w:ascii="Times New Roman" w:hAnsi="Times New Roman"/>
                <w:sz w:val="20"/>
              </w:rPr>
            </w:pPr>
          </w:p>
        </w:tc>
        <w:tc>
          <w:tcPr>
            <w:tcW w:w="755" w:type="dxa"/>
            <w:tcBorders>
              <w:top w:val="nil"/>
              <w:left w:val="nil"/>
              <w:bottom w:val="nil"/>
              <w:right w:val="nil"/>
            </w:tcBorders>
            <w:shd w:val="clear" w:color="auto" w:fill="auto"/>
            <w:noWrap/>
            <w:vAlign w:val="bottom"/>
            <w:hideMark/>
          </w:tcPr>
          <w:p w:rsidR="00CD4050" w:rsidRPr="00CD4050" w:rsidRDefault="00CD4050" w:rsidP="00CD4050">
            <w:pPr>
              <w:rPr>
                <w:rFonts w:ascii="Times New Roman" w:hAnsi="Times New Roman"/>
                <w:sz w:val="20"/>
              </w:rPr>
            </w:pPr>
          </w:p>
        </w:tc>
        <w:tc>
          <w:tcPr>
            <w:tcW w:w="991" w:type="dxa"/>
            <w:tcBorders>
              <w:top w:val="nil"/>
              <w:left w:val="nil"/>
              <w:bottom w:val="nil"/>
              <w:right w:val="nil"/>
            </w:tcBorders>
            <w:shd w:val="clear" w:color="auto" w:fill="auto"/>
            <w:noWrap/>
            <w:vAlign w:val="bottom"/>
            <w:hideMark/>
          </w:tcPr>
          <w:p w:rsidR="00CD4050" w:rsidRPr="00CD4050" w:rsidRDefault="00CD4050" w:rsidP="00CD4050">
            <w:pPr>
              <w:rPr>
                <w:rFonts w:ascii="Times New Roman" w:hAnsi="Times New Roman"/>
                <w:sz w:val="20"/>
              </w:rPr>
            </w:pPr>
          </w:p>
        </w:tc>
        <w:tc>
          <w:tcPr>
            <w:tcW w:w="1188" w:type="dxa"/>
            <w:tcBorders>
              <w:top w:val="nil"/>
              <w:left w:val="nil"/>
              <w:bottom w:val="nil"/>
              <w:right w:val="nil"/>
            </w:tcBorders>
            <w:shd w:val="clear" w:color="auto" w:fill="auto"/>
            <w:noWrap/>
            <w:vAlign w:val="bottom"/>
            <w:hideMark/>
          </w:tcPr>
          <w:p w:rsidR="00CD4050" w:rsidRPr="00CD4050" w:rsidRDefault="00CD4050" w:rsidP="00CD4050">
            <w:pPr>
              <w:jc w:val="center"/>
              <w:rPr>
                <w:rFonts w:ascii="Calibri" w:hAnsi="Calibri"/>
                <w:color w:val="000000"/>
                <w:sz w:val="22"/>
                <w:szCs w:val="22"/>
              </w:rPr>
            </w:pPr>
            <w:r w:rsidRPr="00CD4050">
              <w:rPr>
                <w:rFonts w:ascii="Calibri" w:hAnsi="Calibri"/>
                <w:color w:val="000000"/>
                <w:sz w:val="22"/>
                <w:szCs w:val="22"/>
              </w:rPr>
              <w:t xml:space="preserve"> </w:t>
            </w:r>
          </w:p>
        </w:tc>
        <w:tc>
          <w:tcPr>
            <w:tcW w:w="1385" w:type="dxa"/>
            <w:tcBorders>
              <w:top w:val="nil"/>
              <w:left w:val="nil"/>
              <w:bottom w:val="nil"/>
              <w:right w:val="nil"/>
            </w:tcBorders>
            <w:shd w:val="clear" w:color="auto" w:fill="auto"/>
            <w:noWrap/>
            <w:vAlign w:val="bottom"/>
            <w:hideMark/>
          </w:tcPr>
          <w:p w:rsidR="00CD4050" w:rsidRPr="00CD4050" w:rsidRDefault="00CD4050" w:rsidP="00CD4050">
            <w:pPr>
              <w:jc w:val="center"/>
              <w:rPr>
                <w:rFonts w:ascii="Calibri" w:hAnsi="Calibri"/>
                <w:color w:val="000000"/>
                <w:sz w:val="22"/>
                <w:szCs w:val="22"/>
              </w:rPr>
            </w:pPr>
            <w:r w:rsidRPr="00CD4050">
              <w:rPr>
                <w:rFonts w:ascii="Calibri" w:hAnsi="Calibri"/>
                <w:color w:val="000000"/>
                <w:sz w:val="22"/>
                <w:szCs w:val="22"/>
              </w:rPr>
              <w:t xml:space="preserve"> </w:t>
            </w:r>
          </w:p>
        </w:tc>
        <w:tc>
          <w:tcPr>
            <w:tcW w:w="1260" w:type="dxa"/>
            <w:tcBorders>
              <w:top w:val="nil"/>
              <w:left w:val="nil"/>
              <w:bottom w:val="nil"/>
              <w:right w:val="nil"/>
            </w:tcBorders>
            <w:shd w:val="clear" w:color="auto" w:fill="auto"/>
            <w:noWrap/>
            <w:vAlign w:val="bottom"/>
            <w:hideMark/>
          </w:tcPr>
          <w:p w:rsidR="00CD4050" w:rsidRPr="00CD4050" w:rsidRDefault="00CD4050" w:rsidP="00CD4050">
            <w:pPr>
              <w:jc w:val="center"/>
              <w:rPr>
                <w:rFonts w:ascii="Calibri" w:hAnsi="Calibri"/>
                <w:color w:val="000000"/>
                <w:sz w:val="22"/>
                <w:szCs w:val="22"/>
              </w:rPr>
            </w:pPr>
          </w:p>
        </w:tc>
        <w:tc>
          <w:tcPr>
            <w:tcW w:w="980" w:type="dxa"/>
            <w:tcBorders>
              <w:top w:val="nil"/>
              <w:left w:val="nil"/>
              <w:bottom w:val="nil"/>
              <w:right w:val="nil"/>
            </w:tcBorders>
            <w:shd w:val="clear" w:color="auto" w:fill="auto"/>
            <w:noWrap/>
            <w:vAlign w:val="bottom"/>
            <w:hideMark/>
          </w:tcPr>
          <w:p w:rsidR="00CD4050" w:rsidRPr="00CD4050" w:rsidRDefault="00CD4050" w:rsidP="00CD4050">
            <w:pPr>
              <w:jc w:val="center"/>
              <w:rPr>
                <w:rFonts w:ascii="Times New Roman" w:hAnsi="Times New Roman"/>
                <w:sz w:val="20"/>
              </w:rPr>
            </w:pPr>
          </w:p>
        </w:tc>
        <w:tc>
          <w:tcPr>
            <w:tcW w:w="1020" w:type="dxa"/>
            <w:tcBorders>
              <w:top w:val="nil"/>
              <w:left w:val="nil"/>
              <w:bottom w:val="nil"/>
              <w:right w:val="nil"/>
            </w:tcBorders>
            <w:shd w:val="clear" w:color="auto" w:fill="auto"/>
            <w:noWrap/>
            <w:vAlign w:val="bottom"/>
            <w:hideMark/>
          </w:tcPr>
          <w:p w:rsidR="00CD4050" w:rsidRPr="00CD4050" w:rsidRDefault="00CD4050" w:rsidP="00CD4050">
            <w:pPr>
              <w:rPr>
                <w:rFonts w:ascii="Times New Roman" w:hAnsi="Times New Roman"/>
                <w:sz w:val="20"/>
              </w:rPr>
            </w:pPr>
          </w:p>
        </w:tc>
        <w:tc>
          <w:tcPr>
            <w:tcW w:w="1120" w:type="dxa"/>
            <w:tcBorders>
              <w:top w:val="nil"/>
              <w:left w:val="nil"/>
              <w:bottom w:val="nil"/>
              <w:right w:val="nil"/>
            </w:tcBorders>
            <w:shd w:val="clear" w:color="auto" w:fill="auto"/>
            <w:noWrap/>
            <w:vAlign w:val="bottom"/>
            <w:hideMark/>
          </w:tcPr>
          <w:p w:rsidR="00CD4050" w:rsidRPr="00CD4050" w:rsidRDefault="00CD4050" w:rsidP="00CD4050">
            <w:pPr>
              <w:jc w:val="center"/>
              <w:rPr>
                <w:rFonts w:ascii="Times New Roman" w:hAnsi="Times New Roman"/>
                <w:sz w:val="20"/>
              </w:rPr>
            </w:pPr>
          </w:p>
        </w:tc>
      </w:tr>
      <w:tr w:rsidR="00CD4050" w:rsidRPr="00CD4050" w:rsidTr="00CD4050">
        <w:trPr>
          <w:trHeight w:val="288"/>
        </w:trPr>
        <w:tc>
          <w:tcPr>
            <w:tcW w:w="441" w:type="dxa"/>
            <w:tcBorders>
              <w:top w:val="nil"/>
              <w:left w:val="nil"/>
              <w:bottom w:val="nil"/>
              <w:right w:val="nil"/>
            </w:tcBorders>
            <w:shd w:val="clear" w:color="auto" w:fill="auto"/>
            <w:noWrap/>
            <w:vAlign w:val="bottom"/>
            <w:hideMark/>
          </w:tcPr>
          <w:p w:rsidR="00CD4050" w:rsidRPr="00CD4050" w:rsidRDefault="00CD4050" w:rsidP="00CD4050">
            <w:pPr>
              <w:jc w:val="center"/>
              <w:rPr>
                <w:rFonts w:ascii="Times New Roman" w:hAnsi="Times New Roman"/>
                <w:sz w:val="20"/>
              </w:rPr>
            </w:pPr>
          </w:p>
        </w:tc>
        <w:tc>
          <w:tcPr>
            <w:tcW w:w="755" w:type="dxa"/>
            <w:tcBorders>
              <w:top w:val="nil"/>
              <w:left w:val="nil"/>
              <w:bottom w:val="nil"/>
              <w:right w:val="nil"/>
            </w:tcBorders>
            <w:shd w:val="clear" w:color="auto" w:fill="auto"/>
            <w:noWrap/>
            <w:vAlign w:val="bottom"/>
            <w:hideMark/>
          </w:tcPr>
          <w:p w:rsidR="00CD4050" w:rsidRPr="00CD4050" w:rsidRDefault="00CD4050" w:rsidP="00CD4050">
            <w:pPr>
              <w:rPr>
                <w:rFonts w:ascii="Times New Roman" w:hAnsi="Times New Roman"/>
                <w:sz w:val="20"/>
              </w:rPr>
            </w:pPr>
          </w:p>
        </w:tc>
        <w:tc>
          <w:tcPr>
            <w:tcW w:w="991" w:type="dxa"/>
            <w:tcBorders>
              <w:top w:val="nil"/>
              <w:left w:val="nil"/>
              <w:bottom w:val="nil"/>
              <w:right w:val="nil"/>
            </w:tcBorders>
            <w:shd w:val="clear" w:color="auto" w:fill="auto"/>
            <w:noWrap/>
            <w:vAlign w:val="bottom"/>
            <w:hideMark/>
          </w:tcPr>
          <w:p w:rsidR="00CD4050" w:rsidRPr="00CD4050" w:rsidRDefault="00CD4050" w:rsidP="00CD4050">
            <w:pPr>
              <w:rPr>
                <w:rFonts w:ascii="Times New Roman" w:hAnsi="Times New Roman"/>
                <w:sz w:val="20"/>
              </w:rPr>
            </w:pPr>
          </w:p>
        </w:tc>
        <w:tc>
          <w:tcPr>
            <w:tcW w:w="1188" w:type="dxa"/>
            <w:tcBorders>
              <w:top w:val="nil"/>
              <w:left w:val="nil"/>
              <w:bottom w:val="nil"/>
              <w:right w:val="nil"/>
            </w:tcBorders>
            <w:shd w:val="clear" w:color="auto" w:fill="auto"/>
            <w:noWrap/>
            <w:vAlign w:val="bottom"/>
            <w:hideMark/>
          </w:tcPr>
          <w:p w:rsidR="00CD4050" w:rsidRPr="00CD4050" w:rsidRDefault="00CD4050" w:rsidP="00CD4050">
            <w:pPr>
              <w:rPr>
                <w:rFonts w:ascii="Times New Roman" w:hAnsi="Times New Roman"/>
                <w:sz w:val="20"/>
              </w:rPr>
            </w:pPr>
          </w:p>
        </w:tc>
        <w:tc>
          <w:tcPr>
            <w:tcW w:w="1385" w:type="dxa"/>
            <w:tcBorders>
              <w:top w:val="nil"/>
              <w:left w:val="nil"/>
              <w:bottom w:val="nil"/>
              <w:right w:val="nil"/>
            </w:tcBorders>
            <w:shd w:val="clear" w:color="auto" w:fill="auto"/>
            <w:noWrap/>
            <w:vAlign w:val="bottom"/>
            <w:hideMark/>
          </w:tcPr>
          <w:p w:rsidR="00CD4050" w:rsidRPr="00CD4050" w:rsidRDefault="00CD4050" w:rsidP="00CD4050">
            <w:pPr>
              <w:jc w:val="center"/>
              <w:rPr>
                <w:rFonts w:ascii="Times New Roman" w:hAnsi="Times New Roman"/>
                <w:sz w:val="20"/>
              </w:rPr>
            </w:pPr>
          </w:p>
        </w:tc>
        <w:tc>
          <w:tcPr>
            <w:tcW w:w="1260" w:type="dxa"/>
            <w:tcBorders>
              <w:top w:val="nil"/>
              <w:left w:val="nil"/>
              <w:bottom w:val="nil"/>
              <w:right w:val="nil"/>
            </w:tcBorders>
            <w:shd w:val="clear" w:color="auto" w:fill="auto"/>
            <w:noWrap/>
            <w:vAlign w:val="bottom"/>
            <w:hideMark/>
          </w:tcPr>
          <w:p w:rsidR="00CD4050" w:rsidRPr="00CD4050" w:rsidRDefault="00CD4050" w:rsidP="00CD4050">
            <w:pPr>
              <w:jc w:val="center"/>
              <w:rPr>
                <w:rFonts w:ascii="Times New Roman" w:hAnsi="Times New Roman"/>
                <w:sz w:val="20"/>
              </w:rPr>
            </w:pPr>
          </w:p>
        </w:tc>
        <w:tc>
          <w:tcPr>
            <w:tcW w:w="980" w:type="dxa"/>
            <w:tcBorders>
              <w:top w:val="nil"/>
              <w:left w:val="nil"/>
              <w:bottom w:val="nil"/>
              <w:right w:val="nil"/>
            </w:tcBorders>
            <w:shd w:val="clear" w:color="auto" w:fill="auto"/>
            <w:noWrap/>
            <w:vAlign w:val="bottom"/>
            <w:hideMark/>
          </w:tcPr>
          <w:p w:rsidR="00CD4050" w:rsidRPr="00CD4050" w:rsidRDefault="00CD4050" w:rsidP="00CD4050">
            <w:pPr>
              <w:jc w:val="center"/>
              <w:rPr>
                <w:rFonts w:ascii="Times New Roman" w:hAnsi="Times New Roman"/>
                <w:sz w:val="20"/>
              </w:rPr>
            </w:pPr>
          </w:p>
        </w:tc>
        <w:tc>
          <w:tcPr>
            <w:tcW w:w="1020" w:type="dxa"/>
            <w:tcBorders>
              <w:top w:val="nil"/>
              <w:left w:val="nil"/>
              <w:bottom w:val="nil"/>
              <w:right w:val="nil"/>
            </w:tcBorders>
            <w:shd w:val="clear" w:color="auto" w:fill="auto"/>
            <w:noWrap/>
            <w:vAlign w:val="bottom"/>
            <w:hideMark/>
          </w:tcPr>
          <w:p w:rsidR="00CD4050" w:rsidRPr="00CD4050" w:rsidRDefault="00CD4050" w:rsidP="00CD4050">
            <w:pPr>
              <w:rPr>
                <w:rFonts w:ascii="Times New Roman" w:hAnsi="Times New Roman"/>
                <w:sz w:val="20"/>
              </w:rPr>
            </w:pPr>
          </w:p>
        </w:tc>
        <w:tc>
          <w:tcPr>
            <w:tcW w:w="1120" w:type="dxa"/>
            <w:tcBorders>
              <w:top w:val="nil"/>
              <w:left w:val="nil"/>
              <w:bottom w:val="nil"/>
              <w:right w:val="nil"/>
            </w:tcBorders>
            <w:shd w:val="clear" w:color="auto" w:fill="auto"/>
            <w:noWrap/>
            <w:vAlign w:val="bottom"/>
            <w:hideMark/>
          </w:tcPr>
          <w:p w:rsidR="00CD4050" w:rsidRPr="00CD4050" w:rsidRDefault="00CD4050" w:rsidP="00CD4050">
            <w:pPr>
              <w:jc w:val="center"/>
              <w:rPr>
                <w:rFonts w:ascii="Times New Roman" w:hAnsi="Times New Roman"/>
                <w:sz w:val="20"/>
              </w:rPr>
            </w:pPr>
          </w:p>
        </w:tc>
      </w:tr>
      <w:tr w:rsidR="00CD4050" w:rsidRPr="00CD4050" w:rsidTr="00CD4050">
        <w:trPr>
          <w:trHeight w:val="288"/>
        </w:trPr>
        <w:tc>
          <w:tcPr>
            <w:tcW w:w="441" w:type="dxa"/>
            <w:tcBorders>
              <w:top w:val="nil"/>
              <w:left w:val="nil"/>
              <w:bottom w:val="nil"/>
              <w:right w:val="nil"/>
            </w:tcBorders>
            <w:shd w:val="clear" w:color="auto" w:fill="auto"/>
            <w:noWrap/>
            <w:vAlign w:val="bottom"/>
            <w:hideMark/>
          </w:tcPr>
          <w:p w:rsidR="00CD4050" w:rsidRPr="00CD4050" w:rsidRDefault="00CD4050" w:rsidP="00CD4050">
            <w:pPr>
              <w:jc w:val="center"/>
              <w:rPr>
                <w:rFonts w:ascii="Times New Roman" w:hAnsi="Times New Roman"/>
                <w:sz w:val="20"/>
              </w:rPr>
            </w:pPr>
          </w:p>
        </w:tc>
        <w:tc>
          <w:tcPr>
            <w:tcW w:w="755" w:type="dxa"/>
            <w:tcBorders>
              <w:top w:val="nil"/>
              <w:left w:val="nil"/>
              <w:bottom w:val="nil"/>
              <w:right w:val="nil"/>
            </w:tcBorders>
            <w:shd w:val="clear" w:color="auto" w:fill="auto"/>
            <w:noWrap/>
            <w:vAlign w:val="bottom"/>
            <w:hideMark/>
          </w:tcPr>
          <w:p w:rsidR="00CD4050" w:rsidRPr="00CD4050" w:rsidRDefault="00CD4050" w:rsidP="00CD4050">
            <w:pPr>
              <w:rPr>
                <w:rFonts w:ascii="Calibri" w:hAnsi="Calibri"/>
                <w:color w:val="000000"/>
                <w:sz w:val="22"/>
                <w:szCs w:val="22"/>
              </w:rPr>
            </w:pPr>
            <w:r w:rsidRPr="00CD4050">
              <w:rPr>
                <w:rFonts w:ascii="Calibri" w:hAnsi="Calibri"/>
                <w:color w:val="000000"/>
                <w:sz w:val="22"/>
                <w:szCs w:val="22"/>
              </w:rPr>
              <w:t>APS 6</w:t>
            </w:r>
          </w:p>
        </w:tc>
        <w:tc>
          <w:tcPr>
            <w:tcW w:w="991" w:type="dxa"/>
            <w:tcBorders>
              <w:top w:val="nil"/>
              <w:left w:val="nil"/>
              <w:bottom w:val="nil"/>
              <w:right w:val="nil"/>
            </w:tcBorders>
            <w:shd w:val="clear" w:color="auto" w:fill="auto"/>
            <w:noWrap/>
            <w:vAlign w:val="bottom"/>
            <w:hideMark/>
          </w:tcPr>
          <w:p w:rsidR="00CD4050" w:rsidRPr="00CD4050" w:rsidRDefault="00CD4050" w:rsidP="00CD4050">
            <w:pPr>
              <w:rPr>
                <w:rFonts w:ascii="Calibri" w:hAnsi="Calibri"/>
                <w:color w:val="000000"/>
                <w:sz w:val="22"/>
                <w:szCs w:val="22"/>
              </w:rPr>
            </w:pPr>
            <w:r w:rsidRPr="00CD4050">
              <w:rPr>
                <w:rFonts w:ascii="Calibri" w:hAnsi="Calibri"/>
                <w:color w:val="000000"/>
                <w:sz w:val="22"/>
                <w:szCs w:val="22"/>
              </w:rPr>
              <w:t>APS 6.1</w:t>
            </w:r>
          </w:p>
        </w:tc>
        <w:tc>
          <w:tcPr>
            <w:tcW w:w="1188" w:type="dxa"/>
            <w:tcBorders>
              <w:top w:val="nil"/>
              <w:left w:val="nil"/>
              <w:bottom w:val="nil"/>
              <w:right w:val="nil"/>
            </w:tcBorders>
            <w:shd w:val="clear" w:color="auto" w:fill="auto"/>
            <w:noWrap/>
            <w:vAlign w:val="bottom"/>
            <w:hideMark/>
          </w:tcPr>
          <w:p w:rsidR="00CD4050" w:rsidRPr="00CD4050" w:rsidRDefault="00CD4050" w:rsidP="00CD4050">
            <w:pPr>
              <w:jc w:val="center"/>
              <w:rPr>
                <w:rFonts w:ascii="Calibri" w:hAnsi="Calibri"/>
                <w:color w:val="000000"/>
                <w:sz w:val="22"/>
                <w:szCs w:val="22"/>
              </w:rPr>
            </w:pPr>
            <w:r w:rsidRPr="00CD4050">
              <w:rPr>
                <w:rFonts w:ascii="Calibri" w:hAnsi="Calibri"/>
                <w:color w:val="000000"/>
                <w:sz w:val="22"/>
                <w:szCs w:val="22"/>
              </w:rPr>
              <w:t>73998</w:t>
            </w:r>
          </w:p>
        </w:tc>
        <w:tc>
          <w:tcPr>
            <w:tcW w:w="1385" w:type="dxa"/>
            <w:tcBorders>
              <w:top w:val="nil"/>
              <w:left w:val="nil"/>
              <w:bottom w:val="nil"/>
              <w:right w:val="nil"/>
            </w:tcBorders>
            <w:shd w:val="clear" w:color="auto" w:fill="auto"/>
            <w:noWrap/>
            <w:vAlign w:val="bottom"/>
            <w:hideMark/>
          </w:tcPr>
          <w:p w:rsidR="00CD4050" w:rsidRPr="00CD4050" w:rsidRDefault="00CD4050" w:rsidP="00CD4050">
            <w:pPr>
              <w:jc w:val="center"/>
              <w:rPr>
                <w:rFonts w:ascii="Calibri" w:hAnsi="Calibri"/>
                <w:color w:val="000000"/>
                <w:sz w:val="22"/>
                <w:szCs w:val="22"/>
              </w:rPr>
            </w:pPr>
            <w:r w:rsidRPr="00CD4050">
              <w:rPr>
                <w:rFonts w:ascii="Calibri" w:hAnsi="Calibri"/>
                <w:color w:val="000000"/>
                <w:sz w:val="22"/>
                <w:szCs w:val="22"/>
              </w:rPr>
              <w:t>76218</w:t>
            </w:r>
          </w:p>
        </w:tc>
        <w:tc>
          <w:tcPr>
            <w:tcW w:w="1260" w:type="dxa"/>
            <w:tcBorders>
              <w:top w:val="nil"/>
              <w:left w:val="nil"/>
              <w:bottom w:val="nil"/>
              <w:right w:val="nil"/>
            </w:tcBorders>
            <w:shd w:val="clear" w:color="auto" w:fill="auto"/>
            <w:noWrap/>
            <w:vAlign w:val="bottom"/>
            <w:hideMark/>
          </w:tcPr>
          <w:p w:rsidR="00CD4050" w:rsidRPr="00CD4050" w:rsidRDefault="00CD4050" w:rsidP="00CD4050">
            <w:pPr>
              <w:jc w:val="center"/>
              <w:rPr>
                <w:rFonts w:ascii="Calibri" w:hAnsi="Calibri"/>
                <w:color w:val="000000"/>
                <w:sz w:val="22"/>
                <w:szCs w:val="22"/>
              </w:rPr>
            </w:pPr>
            <w:r w:rsidRPr="00CD4050">
              <w:rPr>
                <w:rFonts w:ascii="Calibri" w:hAnsi="Calibri"/>
                <w:color w:val="000000"/>
                <w:sz w:val="22"/>
                <w:szCs w:val="22"/>
              </w:rPr>
              <w:t>77742</w:t>
            </w:r>
          </w:p>
        </w:tc>
        <w:tc>
          <w:tcPr>
            <w:tcW w:w="980" w:type="dxa"/>
            <w:tcBorders>
              <w:top w:val="nil"/>
              <w:left w:val="nil"/>
              <w:bottom w:val="nil"/>
              <w:right w:val="nil"/>
            </w:tcBorders>
            <w:shd w:val="clear" w:color="auto" w:fill="auto"/>
            <w:noWrap/>
            <w:vAlign w:val="bottom"/>
            <w:hideMark/>
          </w:tcPr>
          <w:p w:rsidR="00CD4050" w:rsidRPr="00CD4050" w:rsidRDefault="00CD4050" w:rsidP="00CD4050">
            <w:pPr>
              <w:jc w:val="right"/>
              <w:rPr>
                <w:rFonts w:ascii="Calibri" w:hAnsi="Calibri"/>
                <w:color w:val="000000"/>
                <w:sz w:val="22"/>
                <w:szCs w:val="22"/>
              </w:rPr>
            </w:pPr>
            <w:r w:rsidRPr="00CD4050">
              <w:rPr>
                <w:rFonts w:ascii="Calibri" w:hAnsi="Calibri"/>
                <w:color w:val="000000"/>
                <w:sz w:val="22"/>
                <w:szCs w:val="22"/>
              </w:rPr>
              <w:t>78520</w:t>
            </w:r>
          </w:p>
        </w:tc>
        <w:tc>
          <w:tcPr>
            <w:tcW w:w="1020" w:type="dxa"/>
            <w:tcBorders>
              <w:top w:val="nil"/>
              <w:left w:val="nil"/>
              <w:bottom w:val="nil"/>
              <w:right w:val="nil"/>
            </w:tcBorders>
            <w:shd w:val="clear" w:color="auto" w:fill="auto"/>
            <w:noWrap/>
            <w:vAlign w:val="bottom"/>
            <w:hideMark/>
          </w:tcPr>
          <w:p w:rsidR="00CD4050" w:rsidRPr="00CD4050" w:rsidRDefault="00CD4050" w:rsidP="00CD4050">
            <w:pPr>
              <w:jc w:val="right"/>
              <w:rPr>
                <w:rFonts w:ascii="Calibri" w:hAnsi="Calibri"/>
                <w:color w:val="000000"/>
                <w:sz w:val="22"/>
                <w:szCs w:val="22"/>
              </w:rPr>
            </w:pPr>
          </w:p>
        </w:tc>
        <w:tc>
          <w:tcPr>
            <w:tcW w:w="1120" w:type="dxa"/>
            <w:tcBorders>
              <w:top w:val="nil"/>
              <w:left w:val="nil"/>
              <w:bottom w:val="nil"/>
              <w:right w:val="nil"/>
            </w:tcBorders>
            <w:shd w:val="clear" w:color="auto" w:fill="auto"/>
            <w:noWrap/>
            <w:vAlign w:val="bottom"/>
            <w:hideMark/>
          </w:tcPr>
          <w:p w:rsidR="00CD4050" w:rsidRPr="00CD4050" w:rsidRDefault="00CD4050" w:rsidP="00CD4050">
            <w:pPr>
              <w:jc w:val="center"/>
              <w:rPr>
                <w:rFonts w:ascii="Times New Roman" w:hAnsi="Times New Roman"/>
                <w:sz w:val="20"/>
              </w:rPr>
            </w:pPr>
          </w:p>
        </w:tc>
      </w:tr>
      <w:tr w:rsidR="00CD4050" w:rsidRPr="00CD4050" w:rsidTr="00CD4050">
        <w:trPr>
          <w:trHeight w:val="288"/>
        </w:trPr>
        <w:tc>
          <w:tcPr>
            <w:tcW w:w="441" w:type="dxa"/>
            <w:tcBorders>
              <w:top w:val="nil"/>
              <w:left w:val="nil"/>
              <w:bottom w:val="nil"/>
              <w:right w:val="nil"/>
            </w:tcBorders>
            <w:shd w:val="clear" w:color="auto" w:fill="auto"/>
            <w:noWrap/>
            <w:vAlign w:val="bottom"/>
            <w:hideMark/>
          </w:tcPr>
          <w:p w:rsidR="00CD4050" w:rsidRPr="00CD4050" w:rsidRDefault="00CD4050" w:rsidP="00CD4050">
            <w:pPr>
              <w:jc w:val="center"/>
              <w:rPr>
                <w:rFonts w:ascii="Times New Roman" w:hAnsi="Times New Roman"/>
                <w:sz w:val="20"/>
              </w:rPr>
            </w:pPr>
          </w:p>
        </w:tc>
        <w:tc>
          <w:tcPr>
            <w:tcW w:w="755" w:type="dxa"/>
            <w:tcBorders>
              <w:top w:val="nil"/>
              <w:left w:val="nil"/>
              <w:bottom w:val="nil"/>
              <w:right w:val="nil"/>
            </w:tcBorders>
            <w:shd w:val="clear" w:color="auto" w:fill="auto"/>
            <w:noWrap/>
            <w:vAlign w:val="bottom"/>
            <w:hideMark/>
          </w:tcPr>
          <w:p w:rsidR="00CD4050" w:rsidRPr="00CD4050" w:rsidRDefault="00CD4050" w:rsidP="00CD4050">
            <w:pPr>
              <w:rPr>
                <w:rFonts w:ascii="Times New Roman" w:hAnsi="Times New Roman"/>
                <w:sz w:val="20"/>
              </w:rPr>
            </w:pPr>
          </w:p>
        </w:tc>
        <w:tc>
          <w:tcPr>
            <w:tcW w:w="991" w:type="dxa"/>
            <w:tcBorders>
              <w:top w:val="nil"/>
              <w:left w:val="nil"/>
              <w:bottom w:val="nil"/>
              <w:right w:val="nil"/>
            </w:tcBorders>
            <w:shd w:val="clear" w:color="auto" w:fill="auto"/>
            <w:noWrap/>
            <w:vAlign w:val="bottom"/>
            <w:hideMark/>
          </w:tcPr>
          <w:p w:rsidR="00CD4050" w:rsidRPr="00CD4050" w:rsidRDefault="00CD4050" w:rsidP="00CD4050">
            <w:pPr>
              <w:rPr>
                <w:rFonts w:ascii="Calibri" w:hAnsi="Calibri"/>
                <w:color w:val="000000"/>
                <w:sz w:val="22"/>
                <w:szCs w:val="22"/>
              </w:rPr>
            </w:pPr>
            <w:r w:rsidRPr="00CD4050">
              <w:rPr>
                <w:rFonts w:ascii="Calibri" w:hAnsi="Calibri"/>
                <w:color w:val="000000"/>
                <w:sz w:val="22"/>
                <w:szCs w:val="22"/>
              </w:rPr>
              <w:t>APS 6.2</w:t>
            </w:r>
          </w:p>
        </w:tc>
        <w:tc>
          <w:tcPr>
            <w:tcW w:w="1188" w:type="dxa"/>
            <w:tcBorders>
              <w:top w:val="nil"/>
              <w:left w:val="nil"/>
              <w:bottom w:val="nil"/>
              <w:right w:val="nil"/>
            </w:tcBorders>
            <w:shd w:val="clear" w:color="auto" w:fill="auto"/>
            <w:noWrap/>
            <w:vAlign w:val="bottom"/>
            <w:hideMark/>
          </w:tcPr>
          <w:p w:rsidR="00CD4050" w:rsidRPr="00CD4050" w:rsidRDefault="00CD4050" w:rsidP="00CD4050">
            <w:pPr>
              <w:jc w:val="center"/>
              <w:rPr>
                <w:rFonts w:ascii="Calibri" w:hAnsi="Calibri"/>
                <w:color w:val="000000"/>
                <w:sz w:val="22"/>
                <w:szCs w:val="22"/>
              </w:rPr>
            </w:pPr>
            <w:r w:rsidRPr="00CD4050">
              <w:rPr>
                <w:rFonts w:ascii="Calibri" w:hAnsi="Calibri"/>
                <w:color w:val="000000"/>
                <w:sz w:val="22"/>
                <w:szCs w:val="22"/>
              </w:rPr>
              <w:t>79281</w:t>
            </w:r>
          </w:p>
        </w:tc>
        <w:tc>
          <w:tcPr>
            <w:tcW w:w="1385" w:type="dxa"/>
            <w:tcBorders>
              <w:top w:val="nil"/>
              <w:left w:val="nil"/>
              <w:bottom w:val="nil"/>
              <w:right w:val="nil"/>
            </w:tcBorders>
            <w:shd w:val="clear" w:color="auto" w:fill="auto"/>
            <w:noWrap/>
            <w:vAlign w:val="bottom"/>
            <w:hideMark/>
          </w:tcPr>
          <w:p w:rsidR="00CD4050" w:rsidRPr="00CD4050" w:rsidRDefault="00CD4050" w:rsidP="00CD4050">
            <w:pPr>
              <w:jc w:val="center"/>
              <w:rPr>
                <w:rFonts w:ascii="Calibri" w:hAnsi="Calibri"/>
                <w:color w:val="000000"/>
                <w:sz w:val="22"/>
                <w:szCs w:val="22"/>
              </w:rPr>
            </w:pPr>
            <w:r w:rsidRPr="00CD4050">
              <w:rPr>
                <w:rFonts w:ascii="Calibri" w:hAnsi="Calibri"/>
                <w:color w:val="000000"/>
                <w:sz w:val="22"/>
                <w:szCs w:val="22"/>
              </w:rPr>
              <w:t>81659</w:t>
            </w:r>
          </w:p>
        </w:tc>
        <w:tc>
          <w:tcPr>
            <w:tcW w:w="1260" w:type="dxa"/>
            <w:tcBorders>
              <w:top w:val="nil"/>
              <w:left w:val="nil"/>
              <w:bottom w:val="nil"/>
              <w:right w:val="nil"/>
            </w:tcBorders>
            <w:shd w:val="clear" w:color="auto" w:fill="auto"/>
            <w:noWrap/>
            <w:vAlign w:val="bottom"/>
            <w:hideMark/>
          </w:tcPr>
          <w:p w:rsidR="00CD4050" w:rsidRPr="00CD4050" w:rsidRDefault="00CD4050" w:rsidP="00CD4050">
            <w:pPr>
              <w:jc w:val="center"/>
              <w:rPr>
                <w:rFonts w:ascii="Calibri" w:hAnsi="Calibri"/>
                <w:color w:val="000000"/>
                <w:sz w:val="22"/>
                <w:szCs w:val="22"/>
              </w:rPr>
            </w:pPr>
            <w:r w:rsidRPr="00CD4050">
              <w:rPr>
                <w:rFonts w:ascii="Calibri" w:hAnsi="Calibri"/>
                <w:color w:val="000000"/>
                <w:sz w:val="22"/>
                <w:szCs w:val="22"/>
              </w:rPr>
              <w:t>83293</w:t>
            </w:r>
          </w:p>
        </w:tc>
        <w:tc>
          <w:tcPr>
            <w:tcW w:w="980" w:type="dxa"/>
            <w:tcBorders>
              <w:top w:val="nil"/>
              <w:left w:val="nil"/>
              <w:bottom w:val="nil"/>
              <w:right w:val="nil"/>
            </w:tcBorders>
            <w:shd w:val="clear" w:color="auto" w:fill="auto"/>
            <w:noWrap/>
            <w:vAlign w:val="bottom"/>
            <w:hideMark/>
          </w:tcPr>
          <w:p w:rsidR="00CD4050" w:rsidRPr="00CD4050" w:rsidRDefault="00CD4050" w:rsidP="00CD4050">
            <w:pPr>
              <w:jc w:val="right"/>
              <w:rPr>
                <w:rFonts w:ascii="Calibri" w:hAnsi="Calibri"/>
                <w:color w:val="000000"/>
                <w:sz w:val="22"/>
                <w:szCs w:val="22"/>
              </w:rPr>
            </w:pPr>
            <w:r w:rsidRPr="00CD4050">
              <w:rPr>
                <w:rFonts w:ascii="Calibri" w:hAnsi="Calibri"/>
                <w:color w:val="000000"/>
                <w:sz w:val="22"/>
                <w:szCs w:val="22"/>
              </w:rPr>
              <w:t>84126</w:t>
            </w:r>
          </w:p>
        </w:tc>
        <w:tc>
          <w:tcPr>
            <w:tcW w:w="1020" w:type="dxa"/>
            <w:tcBorders>
              <w:top w:val="nil"/>
              <w:left w:val="nil"/>
              <w:bottom w:val="nil"/>
              <w:right w:val="nil"/>
            </w:tcBorders>
            <w:shd w:val="clear" w:color="auto" w:fill="auto"/>
            <w:noWrap/>
            <w:vAlign w:val="bottom"/>
            <w:hideMark/>
          </w:tcPr>
          <w:p w:rsidR="00CD4050" w:rsidRPr="00CD4050" w:rsidRDefault="00CD4050" w:rsidP="00CD4050">
            <w:pPr>
              <w:jc w:val="right"/>
              <w:rPr>
                <w:rFonts w:ascii="Calibri" w:hAnsi="Calibri"/>
                <w:color w:val="000000"/>
                <w:sz w:val="22"/>
                <w:szCs w:val="22"/>
              </w:rPr>
            </w:pPr>
          </w:p>
        </w:tc>
        <w:tc>
          <w:tcPr>
            <w:tcW w:w="1120" w:type="dxa"/>
            <w:tcBorders>
              <w:top w:val="nil"/>
              <w:left w:val="nil"/>
              <w:bottom w:val="nil"/>
              <w:right w:val="nil"/>
            </w:tcBorders>
            <w:shd w:val="clear" w:color="auto" w:fill="auto"/>
            <w:noWrap/>
            <w:vAlign w:val="bottom"/>
            <w:hideMark/>
          </w:tcPr>
          <w:p w:rsidR="00CD4050" w:rsidRPr="00CD4050" w:rsidRDefault="00CD4050" w:rsidP="00CD4050">
            <w:pPr>
              <w:jc w:val="center"/>
              <w:rPr>
                <w:rFonts w:ascii="Times New Roman" w:hAnsi="Times New Roman"/>
                <w:sz w:val="20"/>
              </w:rPr>
            </w:pPr>
          </w:p>
        </w:tc>
      </w:tr>
      <w:tr w:rsidR="00CD4050" w:rsidRPr="00CD4050" w:rsidTr="00CD4050">
        <w:trPr>
          <w:trHeight w:val="288"/>
        </w:trPr>
        <w:tc>
          <w:tcPr>
            <w:tcW w:w="441" w:type="dxa"/>
            <w:tcBorders>
              <w:top w:val="nil"/>
              <w:left w:val="nil"/>
              <w:bottom w:val="nil"/>
              <w:right w:val="nil"/>
            </w:tcBorders>
            <w:shd w:val="clear" w:color="auto" w:fill="auto"/>
            <w:noWrap/>
            <w:vAlign w:val="bottom"/>
            <w:hideMark/>
          </w:tcPr>
          <w:p w:rsidR="00CD4050" w:rsidRPr="00CD4050" w:rsidRDefault="00CD4050" w:rsidP="00CD4050">
            <w:pPr>
              <w:jc w:val="center"/>
              <w:rPr>
                <w:rFonts w:ascii="Times New Roman" w:hAnsi="Times New Roman"/>
                <w:sz w:val="20"/>
              </w:rPr>
            </w:pPr>
          </w:p>
        </w:tc>
        <w:tc>
          <w:tcPr>
            <w:tcW w:w="755" w:type="dxa"/>
            <w:tcBorders>
              <w:top w:val="nil"/>
              <w:left w:val="nil"/>
              <w:bottom w:val="nil"/>
              <w:right w:val="nil"/>
            </w:tcBorders>
            <w:shd w:val="clear" w:color="auto" w:fill="auto"/>
            <w:noWrap/>
            <w:vAlign w:val="bottom"/>
            <w:hideMark/>
          </w:tcPr>
          <w:p w:rsidR="00CD4050" w:rsidRPr="00CD4050" w:rsidRDefault="00CD4050" w:rsidP="00CD4050">
            <w:pPr>
              <w:rPr>
                <w:rFonts w:ascii="Times New Roman" w:hAnsi="Times New Roman"/>
                <w:sz w:val="20"/>
              </w:rPr>
            </w:pPr>
          </w:p>
        </w:tc>
        <w:tc>
          <w:tcPr>
            <w:tcW w:w="991" w:type="dxa"/>
            <w:tcBorders>
              <w:top w:val="nil"/>
              <w:left w:val="nil"/>
              <w:bottom w:val="nil"/>
              <w:right w:val="nil"/>
            </w:tcBorders>
            <w:shd w:val="clear" w:color="auto" w:fill="auto"/>
            <w:noWrap/>
            <w:vAlign w:val="bottom"/>
            <w:hideMark/>
          </w:tcPr>
          <w:p w:rsidR="00CD4050" w:rsidRPr="00CD4050" w:rsidRDefault="00CD4050" w:rsidP="00CD4050">
            <w:pPr>
              <w:rPr>
                <w:rFonts w:ascii="Calibri" w:hAnsi="Calibri"/>
                <w:color w:val="000000"/>
                <w:sz w:val="22"/>
                <w:szCs w:val="22"/>
              </w:rPr>
            </w:pPr>
            <w:r w:rsidRPr="00CD4050">
              <w:rPr>
                <w:rFonts w:ascii="Calibri" w:hAnsi="Calibri"/>
                <w:color w:val="000000"/>
                <w:sz w:val="22"/>
                <w:szCs w:val="22"/>
              </w:rPr>
              <w:t>APS 6.3</w:t>
            </w:r>
          </w:p>
        </w:tc>
        <w:tc>
          <w:tcPr>
            <w:tcW w:w="1188" w:type="dxa"/>
            <w:tcBorders>
              <w:top w:val="nil"/>
              <w:left w:val="nil"/>
              <w:bottom w:val="nil"/>
              <w:right w:val="nil"/>
            </w:tcBorders>
            <w:shd w:val="clear" w:color="auto" w:fill="auto"/>
            <w:noWrap/>
            <w:vAlign w:val="bottom"/>
            <w:hideMark/>
          </w:tcPr>
          <w:p w:rsidR="00CD4050" w:rsidRPr="00CD4050" w:rsidRDefault="00CD4050" w:rsidP="00CD4050">
            <w:pPr>
              <w:jc w:val="center"/>
              <w:rPr>
                <w:rFonts w:ascii="Calibri" w:hAnsi="Calibri"/>
                <w:color w:val="000000"/>
                <w:sz w:val="22"/>
                <w:szCs w:val="22"/>
              </w:rPr>
            </w:pPr>
            <w:r w:rsidRPr="00CD4050">
              <w:rPr>
                <w:rFonts w:ascii="Calibri" w:hAnsi="Calibri"/>
                <w:color w:val="000000"/>
                <w:sz w:val="22"/>
                <w:szCs w:val="22"/>
              </w:rPr>
              <w:t>84563</w:t>
            </w:r>
          </w:p>
        </w:tc>
        <w:tc>
          <w:tcPr>
            <w:tcW w:w="1385" w:type="dxa"/>
            <w:tcBorders>
              <w:top w:val="nil"/>
              <w:left w:val="nil"/>
              <w:bottom w:val="nil"/>
              <w:right w:val="nil"/>
            </w:tcBorders>
            <w:shd w:val="clear" w:color="auto" w:fill="auto"/>
            <w:noWrap/>
            <w:vAlign w:val="bottom"/>
            <w:hideMark/>
          </w:tcPr>
          <w:p w:rsidR="00CD4050" w:rsidRPr="00CD4050" w:rsidRDefault="00CD4050" w:rsidP="00CD4050">
            <w:pPr>
              <w:jc w:val="center"/>
              <w:rPr>
                <w:rFonts w:ascii="Calibri" w:hAnsi="Calibri"/>
                <w:color w:val="000000"/>
                <w:sz w:val="22"/>
                <w:szCs w:val="22"/>
              </w:rPr>
            </w:pPr>
            <w:r w:rsidRPr="00CD4050">
              <w:rPr>
                <w:rFonts w:ascii="Calibri" w:hAnsi="Calibri"/>
                <w:color w:val="000000"/>
                <w:sz w:val="22"/>
                <w:szCs w:val="22"/>
              </w:rPr>
              <w:t>87100</w:t>
            </w:r>
          </w:p>
        </w:tc>
        <w:tc>
          <w:tcPr>
            <w:tcW w:w="1260" w:type="dxa"/>
            <w:tcBorders>
              <w:top w:val="nil"/>
              <w:left w:val="nil"/>
              <w:bottom w:val="nil"/>
              <w:right w:val="nil"/>
            </w:tcBorders>
            <w:shd w:val="clear" w:color="auto" w:fill="auto"/>
            <w:noWrap/>
            <w:vAlign w:val="bottom"/>
            <w:hideMark/>
          </w:tcPr>
          <w:p w:rsidR="00CD4050" w:rsidRPr="00CD4050" w:rsidRDefault="00CD4050" w:rsidP="00CD4050">
            <w:pPr>
              <w:jc w:val="center"/>
              <w:rPr>
                <w:rFonts w:ascii="Calibri" w:hAnsi="Calibri"/>
                <w:color w:val="000000"/>
                <w:sz w:val="22"/>
                <w:szCs w:val="22"/>
              </w:rPr>
            </w:pPr>
            <w:r w:rsidRPr="00CD4050">
              <w:rPr>
                <w:rFonts w:ascii="Calibri" w:hAnsi="Calibri"/>
                <w:color w:val="000000"/>
                <w:sz w:val="22"/>
                <w:szCs w:val="22"/>
              </w:rPr>
              <w:t>88842</w:t>
            </w:r>
          </w:p>
        </w:tc>
        <w:tc>
          <w:tcPr>
            <w:tcW w:w="980" w:type="dxa"/>
            <w:tcBorders>
              <w:top w:val="nil"/>
              <w:left w:val="nil"/>
              <w:bottom w:val="nil"/>
              <w:right w:val="nil"/>
            </w:tcBorders>
            <w:shd w:val="clear" w:color="auto" w:fill="auto"/>
            <w:noWrap/>
            <w:vAlign w:val="bottom"/>
            <w:hideMark/>
          </w:tcPr>
          <w:p w:rsidR="00CD4050" w:rsidRPr="00CD4050" w:rsidRDefault="00CD4050" w:rsidP="00CD4050">
            <w:pPr>
              <w:jc w:val="right"/>
              <w:rPr>
                <w:rFonts w:ascii="Calibri" w:hAnsi="Calibri"/>
                <w:color w:val="000000"/>
                <w:sz w:val="22"/>
                <w:szCs w:val="22"/>
              </w:rPr>
            </w:pPr>
            <w:r w:rsidRPr="00CD4050">
              <w:rPr>
                <w:rFonts w:ascii="Calibri" w:hAnsi="Calibri"/>
                <w:color w:val="000000"/>
                <w:sz w:val="22"/>
                <w:szCs w:val="22"/>
              </w:rPr>
              <w:t>89730</w:t>
            </w:r>
          </w:p>
        </w:tc>
        <w:tc>
          <w:tcPr>
            <w:tcW w:w="1020" w:type="dxa"/>
            <w:tcBorders>
              <w:top w:val="nil"/>
              <w:left w:val="nil"/>
              <w:bottom w:val="nil"/>
              <w:right w:val="nil"/>
            </w:tcBorders>
            <w:shd w:val="clear" w:color="auto" w:fill="auto"/>
            <w:noWrap/>
            <w:vAlign w:val="bottom"/>
            <w:hideMark/>
          </w:tcPr>
          <w:p w:rsidR="00CD4050" w:rsidRPr="00CD4050" w:rsidRDefault="00CD4050" w:rsidP="00CD4050">
            <w:pPr>
              <w:jc w:val="right"/>
              <w:rPr>
                <w:rFonts w:ascii="Calibri" w:hAnsi="Calibri"/>
                <w:color w:val="000000"/>
                <w:sz w:val="22"/>
                <w:szCs w:val="22"/>
              </w:rPr>
            </w:pPr>
          </w:p>
        </w:tc>
        <w:tc>
          <w:tcPr>
            <w:tcW w:w="1120" w:type="dxa"/>
            <w:tcBorders>
              <w:top w:val="nil"/>
              <w:left w:val="nil"/>
              <w:bottom w:val="nil"/>
              <w:right w:val="nil"/>
            </w:tcBorders>
            <w:shd w:val="clear" w:color="auto" w:fill="auto"/>
            <w:noWrap/>
            <w:vAlign w:val="bottom"/>
            <w:hideMark/>
          </w:tcPr>
          <w:p w:rsidR="00CD4050" w:rsidRPr="00CD4050" w:rsidRDefault="00CD4050" w:rsidP="00CD4050">
            <w:pPr>
              <w:jc w:val="center"/>
              <w:rPr>
                <w:rFonts w:ascii="Times New Roman" w:hAnsi="Times New Roman"/>
                <w:sz w:val="20"/>
              </w:rPr>
            </w:pPr>
          </w:p>
        </w:tc>
      </w:tr>
      <w:tr w:rsidR="00CD4050" w:rsidRPr="00CD4050" w:rsidTr="00CD4050">
        <w:trPr>
          <w:trHeight w:val="288"/>
        </w:trPr>
        <w:tc>
          <w:tcPr>
            <w:tcW w:w="441" w:type="dxa"/>
            <w:tcBorders>
              <w:top w:val="nil"/>
              <w:left w:val="nil"/>
              <w:bottom w:val="nil"/>
              <w:right w:val="nil"/>
            </w:tcBorders>
            <w:shd w:val="clear" w:color="auto" w:fill="auto"/>
            <w:noWrap/>
            <w:vAlign w:val="bottom"/>
            <w:hideMark/>
          </w:tcPr>
          <w:p w:rsidR="00CD4050" w:rsidRPr="00CD4050" w:rsidRDefault="00CD4050" w:rsidP="00CD4050">
            <w:pPr>
              <w:jc w:val="center"/>
              <w:rPr>
                <w:rFonts w:ascii="Times New Roman" w:hAnsi="Times New Roman"/>
                <w:sz w:val="20"/>
              </w:rPr>
            </w:pPr>
          </w:p>
        </w:tc>
        <w:tc>
          <w:tcPr>
            <w:tcW w:w="755" w:type="dxa"/>
            <w:tcBorders>
              <w:top w:val="nil"/>
              <w:left w:val="nil"/>
              <w:bottom w:val="nil"/>
              <w:right w:val="nil"/>
            </w:tcBorders>
            <w:shd w:val="clear" w:color="auto" w:fill="auto"/>
            <w:noWrap/>
            <w:vAlign w:val="bottom"/>
            <w:hideMark/>
          </w:tcPr>
          <w:p w:rsidR="00CD4050" w:rsidRPr="00CD4050" w:rsidRDefault="00CD4050" w:rsidP="00CD4050">
            <w:pPr>
              <w:rPr>
                <w:rFonts w:ascii="Times New Roman" w:hAnsi="Times New Roman"/>
                <w:sz w:val="20"/>
              </w:rPr>
            </w:pPr>
          </w:p>
        </w:tc>
        <w:tc>
          <w:tcPr>
            <w:tcW w:w="991" w:type="dxa"/>
            <w:tcBorders>
              <w:top w:val="nil"/>
              <w:left w:val="nil"/>
              <w:bottom w:val="nil"/>
              <w:right w:val="nil"/>
            </w:tcBorders>
            <w:shd w:val="clear" w:color="auto" w:fill="auto"/>
            <w:noWrap/>
            <w:vAlign w:val="bottom"/>
            <w:hideMark/>
          </w:tcPr>
          <w:p w:rsidR="00CD4050" w:rsidRPr="00CD4050" w:rsidRDefault="00CD4050" w:rsidP="00CD4050">
            <w:pPr>
              <w:rPr>
                <w:rFonts w:ascii="Times New Roman" w:hAnsi="Times New Roman"/>
                <w:sz w:val="20"/>
              </w:rPr>
            </w:pPr>
          </w:p>
        </w:tc>
        <w:tc>
          <w:tcPr>
            <w:tcW w:w="1188" w:type="dxa"/>
            <w:tcBorders>
              <w:top w:val="nil"/>
              <w:left w:val="nil"/>
              <w:bottom w:val="nil"/>
              <w:right w:val="nil"/>
            </w:tcBorders>
            <w:shd w:val="clear" w:color="auto" w:fill="auto"/>
            <w:noWrap/>
            <w:vAlign w:val="bottom"/>
            <w:hideMark/>
          </w:tcPr>
          <w:p w:rsidR="00CD4050" w:rsidRPr="00CD4050" w:rsidRDefault="00CD4050" w:rsidP="00CD4050">
            <w:pPr>
              <w:jc w:val="center"/>
              <w:rPr>
                <w:rFonts w:ascii="Calibri" w:hAnsi="Calibri"/>
                <w:color w:val="000000"/>
                <w:sz w:val="22"/>
                <w:szCs w:val="22"/>
              </w:rPr>
            </w:pPr>
            <w:r w:rsidRPr="00CD4050">
              <w:rPr>
                <w:rFonts w:ascii="Calibri" w:hAnsi="Calibri"/>
                <w:color w:val="000000"/>
                <w:sz w:val="22"/>
                <w:szCs w:val="22"/>
              </w:rPr>
              <w:t xml:space="preserve"> </w:t>
            </w:r>
          </w:p>
        </w:tc>
        <w:tc>
          <w:tcPr>
            <w:tcW w:w="1385" w:type="dxa"/>
            <w:tcBorders>
              <w:top w:val="nil"/>
              <w:left w:val="nil"/>
              <w:bottom w:val="nil"/>
              <w:right w:val="nil"/>
            </w:tcBorders>
            <w:shd w:val="clear" w:color="auto" w:fill="auto"/>
            <w:noWrap/>
            <w:vAlign w:val="bottom"/>
            <w:hideMark/>
          </w:tcPr>
          <w:p w:rsidR="00CD4050" w:rsidRPr="00CD4050" w:rsidRDefault="00CD4050" w:rsidP="00CD4050">
            <w:pPr>
              <w:jc w:val="center"/>
              <w:rPr>
                <w:rFonts w:ascii="Calibri" w:hAnsi="Calibri"/>
                <w:color w:val="000000"/>
                <w:sz w:val="22"/>
                <w:szCs w:val="22"/>
              </w:rPr>
            </w:pPr>
            <w:r w:rsidRPr="00CD4050">
              <w:rPr>
                <w:rFonts w:ascii="Calibri" w:hAnsi="Calibri"/>
                <w:color w:val="000000"/>
                <w:sz w:val="22"/>
                <w:szCs w:val="22"/>
              </w:rPr>
              <w:t xml:space="preserve"> </w:t>
            </w:r>
          </w:p>
        </w:tc>
        <w:tc>
          <w:tcPr>
            <w:tcW w:w="1260" w:type="dxa"/>
            <w:tcBorders>
              <w:top w:val="nil"/>
              <w:left w:val="nil"/>
              <w:bottom w:val="nil"/>
              <w:right w:val="nil"/>
            </w:tcBorders>
            <w:shd w:val="clear" w:color="auto" w:fill="auto"/>
            <w:noWrap/>
            <w:vAlign w:val="bottom"/>
            <w:hideMark/>
          </w:tcPr>
          <w:p w:rsidR="00CD4050" w:rsidRPr="00CD4050" w:rsidRDefault="00CD4050" w:rsidP="00CD4050">
            <w:pPr>
              <w:jc w:val="center"/>
              <w:rPr>
                <w:rFonts w:ascii="Calibri" w:hAnsi="Calibri"/>
                <w:color w:val="000000"/>
                <w:sz w:val="22"/>
                <w:szCs w:val="22"/>
              </w:rPr>
            </w:pPr>
          </w:p>
        </w:tc>
        <w:tc>
          <w:tcPr>
            <w:tcW w:w="980" w:type="dxa"/>
            <w:tcBorders>
              <w:top w:val="nil"/>
              <w:left w:val="nil"/>
              <w:bottom w:val="nil"/>
              <w:right w:val="nil"/>
            </w:tcBorders>
            <w:shd w:val="clear" w:color="auto" w:fill="auto"/>
            <w:noWrap/>
            <w:vAlign w:val="bottom"/>
            <w:hideMark/>
          </w:tcPr>
          <w:p w:rsidR="00CD4050" w:rsidRPr="00CD4050" w:rsidRDefault="00CD4050" w:rsidP="00CD4050">
            <w:pPr>
              <w:jc w:val="center"/>
              <w:rPr>
                <w:rFonts w:ascii="Times New Roman" w:hAnsi="Times New Roman"/>
                <w:sz w:val="20"/>
              </w:rPr>
            </w:pPr>
          </w:p>
        </w:tc>
        <w:tc>
          <w:tcPr>
            <w:tcW w:w="1020" w:type="dxa"/>
            <w:tcBorders>
              <w:top w:val="nil"/>
              <w:left w:val="nil"/>
              <w:bottom w:val="nil"/>
              <w:right w:val="nil"/>
            </w:tcBorders>
            <w:shd w:val="clear" w:color="auto" w:fill="auto"/>
            <w:noWrap/>
            <w:vAlign w:val="bottom"/>
            <w:hideMark/>
          </w:tcPr>
          <w:p w:rsidR="00CD4050" w:rsidRPr="00CD4050" w:rsidRDefault="00CD4050" w:rsidP="00CD4050">
            <w:pPr>
              <w:rPr>
                <w:rFonts w:ascii="Times New Roman" w:hAnsi="Times New Roman"/>
                <w:sz w:val="20"/>
              </w:rPr>
            </w:pPr>
          </w:p>
        </w:tc>
        <w:tc>
          <w:tcPr>
            <w:tcW w:w="1120" w:type="dxa"/>
            <w:tcBorders>
              <w:top w:val="nil"/>
              <w:left w:val="nil"/>
              <w:bottom w:val="nil"/>
              <w:right w:val="nil"/>
            </w:tcBorders>
            <w:shd w:val="clear" w:color="auto" w:fill="auto"/>
            <w:noWrap/>
            <w:vAlign w:val="bottom"/>
            <w:hideMark/>
          </w:tcPr>
          <w:p w:rsidR="00CD4050" w:rsidRPr="00CD4050" w:rsidRDefault="00CD4050" w:rsidP="00CD4050">
            <w:pPr>
              <w:jc w:val="center"/>
              <w:rPr>
                <w:rFonts w:ascii="Times New Roman" w:hAnsi="Times New Roman"/>
                <w:sz w:val="20"/>
              </w:rPr>
            </w:pPr>
          </w:p>
        </w:tc>
      </w:tr>
      <w:tr w:rsidR="00CD4050" w:rsidRPr="00CD4050" w:rsidTr="00CD4050">
        <w:trPr>
          <w:trHeight w:val="288"/>
        </w:trPr>
        <w:tc>
          <w:tcPr>
            <w:tcW w:w="441" w:type="dxa"/>
            <w:tcBorders>
              <w:top w:val="nil"/>
              <w:left w:val="nil"/>
              <w:bottom w:val="nil"/>
              <w:right w:val="nil"/>
            </w:tcBorders>
            <w:shd w:val="clear" w:color="auto" w:fill="auto"/>
            <w:noWrap/>
            <w:vAlign w:val="bottom"/>
            <w:hideMark/>
          </w:tcPr>
          <w:p w:rsidR="00CD4050" w:rsidRPr="00CD4050" w:rsidRDefault="00CD4050" w:rsidP="00CD4050">
            <w:pPr>
              <w:jc w:val="center"/>
              <w:rPr>
                <w:rFonts w:ascii="Times New Roman" w:hAnsi="Times New Roman"/>
                <w:sz w:val="20"/>
              </w:rPr>
            </w:pPr>
          </w:p>
        </w:tc>
        <w:tc>
          <w:tcPr>
            <w:tcW w:w="755" w:type="dxa"/>
            <w:tcBorders>
              <w:top w:val="nil"/>
              <w:left w:val="nil"/>
              <w:bottom w:val="nil"/>
              <w:right w:val="nil"/>
            </w:tcBorders>
            <w:shd w:val="clear" w:color="auto" w:fill="auto"/>
            <w:noWrap/>
            <w:vAlign w:val="bottom"/>
            <w:hideMark/>
          </w:tcPr>
          <w:p w:rsidR="00CD4050" w:rsidRPr="00CD4050" w:rsidRDefault="00CD4050" w:rsidP="00CD4050">
            <w:pPr>
              <w:rPr>
                <w:rFonts w:ascii="Times New Roman" w:hAnsi="Times New Roman"/>
                <w:sz w:val="20"/>
              </w:rPr>
            </w:pPr>
          </w:p>
        </w:tc>
        <w:tc>
          <w:tcPr>
            <w:tcW w:w="991" w:type="dxa"/>
            <w:tcBorders>
              <w:top w:val="nil"/>
              <w:left w:val="nil"/>
              <w:bottom w:val="nil"/>
              <w:right w:val="nil"/>
            </w:tcBorders>
            <w:shd w:val="clear" w:color="auto" w:fill="auto"/>
            <w:noWrap/>
            <w:vAlign w:val="bottom"/>
            <w:hideMark/>
          </w:tcPr>
          <w:p w:rsidR="00CD4050" w:rsidRPr="00CD4050" w:rsidRDefault="00CD4050" w:rsidP="00CD4050">
            <w:pPr>
              <w:rPr>
                <w:rFonts w:ascii="Times New Roman" w:hAnsi="Times New Roman"/>
                <w:sz w:val="20"/>
              </w:rPr>
            </w:pPr>
          </w:p>
        </w:tc>
        <w:tc>
          <w:tcPr>
            <w:tcW w:w="1188" w:type="dxa"/>
            <w:tcBorders>
              <w:top w:val="nil"/>
              <w:left w:val="nil"/>
              <w:bottom w:val="nil"/>
              <w:right w:val="nil"/>
            </w:tcBorders>
            <w:shd w:val="clear" w:color="auto" w:fill="auto"/>
            <w:noWrap/>
            <w:vAlign w:val="bottom"/>
            <w:hideMark/>
          </w:tcPr>
          <w:p w:rsidR="00CD4050" w:rsidRPr="00CD4050" w:rsidRDefault="00CD4050" w:rsidP="00CD4050">
            <w:pPr>
              <w:rPr>
                <w:rFonts w:ascii="Times New Roman" w:hAnsi="Times New Roman"/>
                <w:sz w:val="20"/>
              </w:rPr>
            </w:pPr>
          </w:p>
        </w:tc>
        <w:tc>
          <w:tcPr>
            <w:tcW w:w="1385" w:type="dxa"/>
            <w:tcBorders>
              <w:top w:val="nil"/>
              <w:left w:val="nil"/>
              <w:bottom w:val="nil"/>
              <w:right w:val="nil"/>
            </w:tcBorders>
            <w:shd w:val="clear" w:color="auto" w:fill="auto"/>
            <w:noWrap/>
            <w:vAlign w:val="bottom"/>
            <w:hideMark/>
          </w:tcPr>
          <w:p w:rsidR="00CD4050" w:rsidRPr="00CD4050" w:rsidRDefault="00CD4050" w:rsidP="00CD4050">
            <w:pPr>
              <w:jc w:val="center"/>
              <w:rPr>
                <w:rFonts w:ascii="Times New Roman" w:hAnsi="Times New Roman"/>
                <w:sz w:val="20"/>
              </w:rPr>
            </w:pPr>
          </w:p>
        </w:tc>
        <w:tc>
          <w:tcPr>
            <w:tcW w:w="1260" w:type="dxa"/>
            <w:tcBorders>
              <w:top w:val="nil"/>
              <w:left w:val="nil"/>
              <w:bottom w:val="nil"/>
              <w:right w:val="nil"/>
            </w:tcBorders>
            <w:shd w:val="clear" w:color="auto" w:fill="auto"/>
            <w:noWrap/>
            <w:vAlign w:val="bottom"/>
            <w:hideMark/>
          </w:tcPr>
          <w:p w:rsidR="00CD4050" w:rsidRPr="00CD4050" w:rsidRDefault="00CD4050" w:rsidP="00CD4050">
            <w:pPr>
              <w:jc w:val="center"/>
              <w:rPr>
                <w:rFonts w:ascii="Times New Roman" w:hAnsi="Times New Roman"/>
                <w:sz w:val="20"/>
              </w:rPr>
            </w:pPr>
          </w:p>
        </w:tc>
        <w:tc>
          <w:tcPr>
            <w:tcW w:w="980" w:type="dxa"/>
            <w:tcBorders>
              <w:top w:val="nil"/>
              <w:left w:val="nil"/>
              <w:bottom w:val="nil"/>
              <w:right w:val="nil"/>
            </w:tcBorders>
            <w:shd w:val="clear" w:color="auto" w:fill="auto"/>
            <w:noWrap/>
            <w:vAlign w:val="bottom"/>
            <w:hideMark/>
          </w:tcPr>
          <w:p w:rsidR="00CD4050" w:rsidRPr="00CD4050" w:rsidRDefault="00CD4050" w:rsidP="00CD4050">
            <w:pPr>
              <w:jc w:val="center"/>
              <w:rPr>
                <w:rFonts w:ascii="Times New Roman" w:hAnsi="Times New Roman"/>
                <w:sz w:val="20"/>
              </w:rPr>
            </w:pPr>
          </w:p>
        </w:tc>
        <w:tc>
          <w:tcPr>
            <w:tcW w:w="1020" w:type="dxa"/>
            <w:tcBorders>
              <w:top w:val="nil"/>
              <w:left w:val="nil"/>
              <w:bottom w:val="nil"/>
              <w:right w:val="nil"/>
            </w:tcBorders>
            <w:shd w:val="clear" w:color="auto" w:fill="auto"/>
            <w:noWrap/>
            <w:vAlign w:val="bottom"/>
            <w:hideMark/>
          </w:tcPr>
          <w:p w:rsidR="00CD4050" w:rsidRPr="00CD4050" w:rsidRDefault="00CD4050" w:rsidP="00CD4050">
            <w:pPr>
              <w:rPr>
                <w:rFonts w:ascii="Times New Roman" w:hAnsi="Times New Roman"/>
                <w:sz w:val="20"/>
              </w:rPr>
            </w:pPr>
          </w:p>
        </w:tc>
        <w:tc>
          <w:tcPr>
            <w:tcW w:w="1120" w:type="dxa"/>
            <w:tcBorders>
              <w:top w:val="nil"/>
              <w:left w:val="nil"/>
              <w:bottom w:val="nil"/>
              <w:right w:val="nil"/>
            </w:tcBorders>
            <w:shd w:val="clear" w:color="auto" w:fill="auto"/>
            <w:noWrap/>
            <w:vAlign w:val="bottom"/>
            <w:hideMark/>
          </w:tcPr>
          <w:p w:rsidR="00CD4050" w:rsidRPr="00CD4050" w:rsidRDefault="00CD4050" w:rsidP="00CD4050">
            <w:pPr>
              <w:jc w:val="center"/>
              <w:rPr>
                <w:rFonts w:ascii="Times New Roman" w:hAnsi="Times New Roman"/>
                <w:sz w:val="20"/>
              </w:rPr>
            </w:pPr>
          </w:p>
        </w:tc>
      </w:tr>
      <w:tr w:rsidR="00CD4050" w:rsidRPr="00CD4050" w:rsidTr="00CD4050">
        <w:trPr>
          <w:trHeight w:val="288"/>
        </w:trPr>
        <w:tc>
          <w:tcPr>
            <w:tcW w:w="441" w:type="dxa"/>
            <w:tcBorders>
              <w:top w:val="nil"/>
              <w:left w:val="nil"/>
              <w:bottom w:val="nil"/>
              <w:right w:val="nil"/>
            </w:tcBorders>
            <w:shd w:val="clear" w:color="auto" w:fill="auto"/>
            <w:noWrap/>
            <w:vAlign w:val="bottom"/>
            <w:hideMark/>
          </w:tcPr>
          <w:p w:rsidR="00CD4050" w:rsidRPr="00CD4050" w:rsidRDefault="00CD4050" w:rsidP="00CD4050">
            <w:pPr>
              <w:jc w:val="center"/>
              <w:rPr>
                <w:rFonts w:ascii="Times New Roman" w:hAnsi="Times New Roman"/>
                <w:sz w:val="20"/>
              </w:rPr>
            </w:pPr>
          </w:p>
        </w:tc>
        <w:tc>
          <w:tcPr>
            <w:tcW w:w="755" w:type="dxa"/>
            <w:tcBorders>
              <w:top w:val="nil"/>
              <w:left w:val="nil"/>
              <w:bottom w:val="nil"/>
              <w:right w:val="nil"/>
            </w:tcBorders>
            <w:shd w:val="clear" w:color="auto" w:fill="auto"/>
            <w:noWrap/>
            <w:vAlign w:val="bottom"/>
            <w:hideMark/>
          </w:tcPr>
          <w:p w:rsidR="00CD4050" w:rsidRPr="00CD4050" w:rsidRDefault="00CD4050" w:rsidP="00CD4050">
            <w:pPr>
              <w:rPr>
                <w:rFonts w:ascii="Calibri" w:hAnsi="Calibri"/>
                <w:color w:val="000000"/>
                <w:sz w:val="22"/>
                <w:szCs w:val="22"/>
              </w:rPr>
            </w:pPr>
            <w:r w:rsidRPr="00CD4050">
              <w:rPr>
                <w:rFonts w:ascii="Calibri" w:hAnsi="Calibri"/>
                <w:color w:val="000000"/>
                <w:sz w:val="22"/>
                <w:szCs w:val="22"/>
              </w:rPr>
              <w:t>EL 1</w:t>
            </w:r>
          </w:p>
        </w:tc>
        <w:tc>
          <w:tcPr>
            <w:tcW w:w="991" w:type="dxa"/>
            <w:tcBorders>
              <w:top w:val="nil"/>
              <w:left w:val="nil"/>
              <w:bottom w:val="nil"/>
              <w:right w:val="nil"/>
            </w:tcBorders>
            <w:shd w:val="clear" w:color="auto" w:fill="auto"/>
            <w:noWrap/>
            <w:vAlign w:val="bottom"/>
            <w:hideMark/>
          </w:tcPr>
          <w:p w:rsidR="00CD4050" w:rsidRPr="00CD4050" w:rsidRDefault="00CD4050" w:rsidP="00CD4050">
            <w:pPr>
              <w:rPr>
                <w:rFonts w:ascii="Calibri" w:hAnsi="Calibri"/>
                <w:color w:val="000000"/>
                <w:sz w:val="22"/>
                <w:szCs w:val="22"/>
              </w:rPr>
            </w:pPr>
            <w:r w:rsidRPr="00CD4050">
              <w:rPr>
                <w:rFonts w:ascii="Calibri" w:hAnsi="Calibri"/>
                <w:color w:val="000000"/>
                <w:sz w:val="22"/>
                <w:szCs w:val="22"/>
              </w:rPr>
              <w:t>EL1.1</w:t>
            </w:r>
          </w:p>
        </w:tc>
        <w:tc>
          <w:tcPr>
            <w:tcW w:w="1188" w:type="dxa"/>
            <w:tcBorders>
              <w:top w:val="nil"/>
              <w:left w:val="nil"/>
              <w:bottom w:val="nil"/>
              <w:right w:val="nil"/>
            </w:tcBorders>
            <w:shd w:val="clear" w:color="auto" w:fill="auto"/>
            <w:noWrap/>
            <w:vAlign w:val="bottom"/>
            <w:hideMark/>
          </w:tcPr>
          <w:p w:rsidR="00CD4050" w:rsidRPr="00CD4050" w:rsidRDefault="00CD4050" w:rsidP="00CD4050">
            <w:pPr>
              <w:jc w:val="center"/>
              <w:rPr>
                <w:rFonts w:ascii="Calibri" w:hAnsi="Calibri"/>
                <w:color w:val="000000"/>
                <w:sz w:val="22"/>
                <w:szCs w:val="22"/>
              </w:rPr>
            </w:pPr>
            <w:r w:rsidRPr="00CD4050">
              <w:rPr>
                <w:rFonts w:ascii="Calibri" w:hAnsi="Calibri"/>
                <w:color w:val="000000"/>
                <w:sz w:val="22"/>
                <w:szCs w:val="22"/>
              </w:rPr>
              <w:t>92560</w:t>
            </w:r>
          </w:p>
        </w:tc>
        <w:tc>
          <w:tcPr>
            <w:tcW w:w="1385" w:type="dxa"/>
            <w:tcBorders>
              <w:top w:val="nil"/>
              <w:left w:val="nil"/>
              <w:bottom w:val="nil"/>
              <w:right w:val="nil"/>
            </w:tcBorders>
            <w:shd w:val="clear" w:color="auto" w:fill="auto"/>
            <w:noWrap/>
            <w:vAlign w:val="bottom"/>
            <w:hideMark/>
          </w:tcPr>
          <w:p w:rsidR="00CD4050" w:rsidRPr="00CD4050" w:rsidRDefault="00CD4050" w:rsidP="00CD4050">
            <w:pPr>
              <w:jc w:val="center"/>
              <w:rPr>
                <w:rFonts w:ascii="Calibri" w:hAnsi="Calibri"/>
                <w:color w:val="000000"/>
                <w:sz w:val="22"/>
                <w:szCs w:val="22"/>
              </w:rPr>
            </w:pPr>
            <w:r w:rsidRPr="00CD4050">
              <w:rPr>
                <w:rFonts w:ascii="Calibri" w:hAnsi="Calibri"/>
                <w:color w:val="000000"/>
                <w:sz w:val="22"/>
                <w:szCs w:val="22"/>
              </w:rPr>
              <w:t>95337</w:t>
            </w:r>
          </w:p>
        </w:tc>
        <w:tc>
          <w:tcPr>
            <w:tcW w:w="1260" w:type="dxa"/>
            <w:tcBorders>
              <w:top w:val="nil"/>
              <w:left w:val="nil"/>
              <w:bottom w:val="nil"/>
              <w:right w:val="nil"/>
            </w:tcBorders>
            <w:shd w:val="clear" w:color="auto" w:fill="auto"/>
            <w:noWrap/>
            <w:vAlign w:val="bottom"/>
            <w:hideMark/>
          </w:tcPr>
          <w:p w:rsidR="00CD4050" w:rsidRPr="00CD4050" w:rsidRDefault="00CD4050" w:rsidP="00CD4050">
            <w:pPr>
              <w:jc w:val="center"/>
              <w:rPr>
                <w:rFonts w:ascii="Calibri" w:hAnsi="Calibri"/>
                <w:color w:val="000000"/>
                <w:sz w:val="22"/>
                <w:szCs w:val="22"/>
              </w:rPr>
            </w:pPr>
            <w:r w:rsidRPr="00CD4050">
              <w:rPr>
                <w:rFonts w:ascii="Calibri" w:hAnsi="Calibri"/>
                <w:color w:val="000000"/>
                <w:sz w:val="22"/>
                <w:szCs w:val="22"/>
              </w:rPr>
              <w:t>97244</w:t>
            </w:r>
          </w:p>
        </w:tc>
        <w:tc>
          <w:tcPr>
            <w:tcW w:w="980" w:type="dxa"/>
            <w:tcBorders>
              <w:top w:val="nil"/>
              <w:left w:val="nil"/>
              <w:bottom w:val="nil"/>
              <w:right w:val="nil"/>
            </w:tcBorders>
            <w:shd w:val="clear" w:color="auto" w:fill="auto"/>
            <w:noWrap/>
            <w:vAlign w:val="bottom"/>
            <w:hideMark/>
          </w:tcPr>
          <w:p w:rsidR="00CD4050" w:rsidRPr="00CD4050" w:rsidRDefault="00CD4050" w:rsidP="00CD4050">
            <w:pPr>
              <w:jc w:val="right"/>
              <w:rPr>
                <w:rFonts w:ascii="Calibri" w:hAnsi="Calibri"/>
                <w:color w:val="000000"/>
                <w:sz w:val="22"/>
                <w:szCs w:val="22"/>
              </w:rPr>
            </w:pPr>
            <w:r w:rsidRPr="00CD4050">
              <w:rPr>
                <w:rFonts w:ascii="Calibri" w:hAnsi="Calibri"/>
                <w:color w:val="000000"/>
                <w:sz w:val="22"/>
                <w:szCs w:val="22"/>
              </w:rPr>
              <w:t>98216</w:t>
            </w:r>
          </w:p>
        </w:tc>
        <w:tc>
          <w:tcPr>
            <w:tcW w:w="1020" w:type="dxa"/>
            <w:tcBorders>
              <w:top w:val="nil"/>
              <w:left w:val="nil"/>
              <w:bottom w:val="nil"/>
              <w:right w:val="nil"/>
            </w:tcBorders>
            <w:shd w:val="clear" w:color="auto" w:fill="auto"/>
            <w:noWrap/>
            <w:vAlign w:val="bottom"/>
            <w:hideMark/>
          </w:tcPr>
          <w:p w:rsidR="00CD4050" w:rsidRPr="00CD4050" w:rsidRDefault="00CD4050" w:rsidP="00CD4050">
            <w:pPr>
              <w:jc w:val="right"/>
              <w:rPr>
                <w:rFonts w:ascii="Calibri" w:hAnsi="Calibri"/>
                <w:color w:val="000000"/>
                <w:sz w:val="22"/>
                <w:szCs w:val="22"/>
              </w:rPr>
            </w:pPr>
          </w:p>
        </w:tc>
        <w:tc>
          <w:tcPr>
            <w:tcW w:w="1120" w:type="dxa"/>
            <w:tcBorders>
              <w:top w:val="nil"/>
              <w:left w:val="nil"/>
              <w:bottom w:val="nil"/>
              <w:right w:val="nil"/>
            </w:tcBorders>
            <w:shd w:val="clear" w:color="auto" w:fill="auto"/>
            <w:noWrap/>
            <w:vAlign w:val="bottom"/>
            <w:hideMark/>
          </w:tcPr>
          <w:p w:rsidR="00CD4050" w:rsidRPr="00CD4050" w:rsidRDefault="00CD4050" w:rsidP="00CD4050">
            <w:pPr>
              <w:jc w:val="center"/>
              <w:rPr>
                <w:rFonts w:ascii="Times New Roman" w:hAnsi="Times New Roman"/>
                <w:sz w:val="20"/>
              </w:rPr>
            </w:pPr>
          </w:p>
        </w:tc>
      </w:tr>
      <w:tr w:rsidR="00CD4050" w:rsidRPr="00CD4050" w:rsidTr="00CD4050">
        <w:trPr>
          <w:trHeight w:val="288"/>
        </w:trPr>
        <w:tc>
          <w:tcPr>
            <w:tcW w:w="441" w:type="dxa"/>
            <w:tcBorders>
              <w:top w:val="nil"/>
              <w:left w:val="nil"/>
              <w:bottom w:val="nil"/>
              <w:right w:val="nil"/>
            </w:tcBorders>
            <w:shd w:val="clear" w:color="auto" w:fill="auto"/>
            <w:noWrap/>
            <w:vAlign w:val="bottom"/>
            <w:hideMark/>
          </w:tcPr>
          <w:p w:rsidR="00CD4050" w:rsidRPr="00CD4050" w:rsidRDefault="00CD4050" w:rsidP="00CD4050">
            <w:pPr>
              <w:jc w:val="center"/>
              <w:rPr>
                <w:rFonts w:ascii="Times New Roman" w:hAnsi="Times New Roman"/>
                <w:sz w:val="20"/>
              </w:rPr>
            </w:pPr>
          </w:p>
        </w:tc>
        <w:tc>
          <w:tcPr>
            <w:tcW w:w="755" w:type="dxa"/>
            <w:tcBorders>
              <w:top w:val="nil"/>
              <w:left w:val="nil"/>
              <w:bottom w:val="nil"/>
              <w:right w:val="nil"/>
            </w:tcBorders>
            <w:shd w:val="clear" w:color="auto" w:fill="auto"/>
            <w:noWrap/>
            <w:vAlign w:val="bottom"/>
            <w:hideMark/>
          </w:tcPr>
          <w:p w:rsidR="00CD4050" w:rsidRPr="00CD4050" w:rsidRDefault="00CD4050" w:rsidP="00CD4050">
            <w:pPr>
              <w:rPr>
                <w:rFonts w:ascii="Times New Roman" w:hAnsi="Times New Roman"/>
                <w:sz w:val="20"/>
              </w:rPr>
            </w:pPr>
          </w:p>
        </w:tc>
        <w:tc>
          <w:tcPr>
            <w:tcW w:w="991" w:type="dxa"/>
            <w:tcBorders>
              <w:top w:val="nil"/>
              <w:left w:val="nil"/>
              <w:bottom w:val="nil"/>
              <w:right w:val="nil"/>
            </w:tcBorders>
            <w:shd w:val="clear" w:color="auto" w:fill="auto"/>
            <w:noWrap/>
            <w:vAlign w:val="bottom"/>
            <w:hideMark/>
          </w:tcPr>
          <w:p w:rsidR="00CD4050" w:rsidRPr="00CD4050" w:rsidRDefault="00CD4050" w:rsidP="00CD4050">
            <w:pPr>
              <w:rPr>
                <w:rFonts w:ascii="Calibri" w:hAnsi="Calibri"/>
                <w:color w:val="000000"/>
                <w:sz w:val="22"/>
                <w:szCs w:val="22"/>
              </w:rPr>
            </w:pPr>
            <w:r w:rsidRPr="00CD4050">
              <w:rPr>
                <w:rFonts w:ascii="Calibri" w:hAnsi="Calibri"/>
                <w:color w:val="000000"/>
                <w:sz w:val="22"/>
                <w:szCs w:val="22"/>
              </w:rPr>
              <w:t>EL1.2</w:t>
            </w:r>
          </w:p>
        </w:tc>
        <w:tc>
          <w:tcPr>
            <w:tcW w:w="1188" w:type="dxa"/>
            <w:tcBorders>
              <w:top w:val="nil"/>
              <w:left w:val="nil"/>
              <w:bottom w:val="nil"/>
              <w:right w:val="nil"/>
            </w:tcBorders>
            <w:shd w:val="clear" w:color="auto" w:fill="auto"/>
            <w:noWrap/>
            <w:vAlign w:val="bottom"/>
            <w:hideMark/>
          </w:tcPr>
          <w:p w:rsidR="00CD4050" w:rsidRPr="00CD4050" w:rsidRDefault="00CD4050" w:rsidP="00CD4050">
            <w:pPr>
              <w:jc w:val="center"/>
              <w:rPr>
                <w:rFonts w:ascii="Calibri" w:hAnsi="Calibri"/>
                <w:color w:val="000000"/>
                <w:sz w:val="22"/>
                <w:szCs w:val="22"/>
              </w:rPr>
            </w:pPr>
            <w:r w:rsidRPr="00CD4050">
              <w:rPr>
                <w:rFonts w:ascii="Calibri" w:hAnsi="Calibri"/>
                <w:color w:val="000000"/>
                <w:sz w:val="22"/>
                <w:szCs w:val="22"/>
              </w:rPr>
              <w:t>98027</w:t>
            </w:r>
          </w:p>
        </w:tc>
        <w:tc>
          <w:tcPr>
            <w:tcW w:w="1385" w:type="dxa"/>
            <w:tcBorders>
              <w:top w:val="nil"/>
              <w:left w:val="nil"/>
              <w:bottom w:val="nil"/>
              <w:right w:val="nil"/>
            </w:tcBorders>
            <w:shd w:val="clear" w:color="auto" w:fill="auto"/>
            <w:noWrap/>
            <w:vAlign w:val="bottom"/>
            <w:hideMark/>
          </w:tcPr>
          <w:p w:rsidR="00CD4050" w:rsidRPr="00CD4050" w:rsidRDefault="00CD4050" w:rsidP="00CD4050">
            <w:pPr>
              <w:jc w:val="center"/>
              <w:rPr>
                <w:rFonts w:ascii="Calibri" w:hAnsi="Calibri"/>
                <w:color w:val="000000"/>
                <w:sz w:val="22"/>
                <w:szCs w:val="22"/>
              </w:rPr>
            </w:pPr>
            <w:r w:rsidRPr="00CD4050">
              <w:rPr>
                <w:rFonts w:ascii="Calibri" w:hAnsi="Calibri"/>
                <w:color w:val="000000"/>
                <w:sz w:val="22"/>
                <w:szCs w:val="22"/>
              </w:rPr>
              <w:t>100968</w:t>
            </w:r>
          </w:p>
        </w:tc>
        <w:tc>
          <w:tcPr>
            <w:tcW w:w="1260" w:type="dxa"/>
            <w:tcBorders>
              <w:top w:val="nil"/>
              <w:left w:val="nil"/>
              <w:bottom w:val="nil"/>
              <w:right w:val="nil"/>
            </w:tcBorders>
            <w:shd w:val="clear" w:color="auto" w:fill="auto"/>
            <w:noWrap/>
            <w:vAlign w:val="bottom"/>
            <w:hideMark/>
          </w:tcPr>
          <w:p w:rsidR="00CD4050" w:rsidRPr="00CD4050" w:rsidRDefault="00CD4050" w:rsidP="00CD4050">
            <w:pPr>
              <w:jc w:val="center"/>
              <w:rPr>
                <w:rFonts w:ascii="Calibri" w:hAnsi="Calibri"/>
                <w:color w:val="000000"/>
                <w:sz w:val="22"/>
                <w:szCs w:val="22"/>
              </w:rPr>
            </w:pPr>
            <w:r w:rsidRPr="00CD4050">
              <w:rPr>
                <w:rFonts w:ascii="Calibri" w:hAnsi="Calibri"/>
                <w:color w:val="000000"/>
                <w:sz w:val="22"/>
                <w:szCs w:val="22"/>
              </w:rPr>
              <w:t>102987</w:t>
            </w:r>
          </w:p>
        </w:tc>
        <w:tc>
          <w:tcPr>
            <w:tcW w:w="980" w:type="dxa"/>
            <w:tcBorders>
              <w:top w:val="nil"/>
              <w:left w:val="nil"/>
              <w:bottom w:val="nil"/>
              <w:right w:val="nil"/>
            </w:tcBorders>
            <w:shd w:val="clear" w:color="auto" w:fill="auto"/>
            <w:noWrap/>
            <w:vAlign w:val="bottom"/>
            <w:hideMark/>
          </w:tcPr>
          <w:p w:rsidR="00CD4050" w:rsidRPr="00CD4050" w:rsidRDefault="00CD4050" w:rsidP="00CD4050">
            <w:pPr>
              <w:jc w:val="right"/>
              <w:rPr>
                <w:rFonts w:ascii="Calibri" w:hAnsi="Calibri"/>
                <w:color w:val="000000"/>
                <w:sz w:val="22"/>
                <w:szCs w:val="22"/>
              </w:rPr>
            </w:pPr>
            <w:r w:rsidRPr="00CD4050">
              <w:rPr>
                <w:rFonts w:ascii="Calibri" w:hAnsi="Calibri"/>
                <w:color w:val="000000"/>
                <w:sz w:val="22"/>
                <w:szCs w:val="22"/>
              </w:rPr>
              <w:t>104017</w:t>
            </w:r>
          </w:p>
        </w:tc>
        <w:tc>
          <w:tcPr>
            <w:tcW w:w="1020" w:type="dxa"/>
            <w:tcBorders>
              <w:top w:val="nil"/>
              <w:left w:val="nil"/>
              <w:bottom w:val="nil"/>
              <w:right w:val="nil"/>
            </w:tcBorders>
            <w:shd w:val="clear" w:color="auto" w:fill="auto"/>
            <w:noWrap/>
            <w:vAlign w:val="bottom"/>
            <w:hideMark/>
          </w:tcPr>
          <w:p w:rsidR="00CD4050" w:rsidRPr="00CD4050" w:rsidRDefault="00CD4050" w:rsidP="00CD4050">
            <w:pPr>
              <w:jc w:val="right"/>
              <w:rPr>
                <w:rFonts w:ascii="Calibri" w:hAnsi="Calibri"/>
                <w:color w:val="000000"/>
                <w:sz w:val="22"/>
                <w:szCs w:val="22"/>
              </w:rPr>
            </w:pPr>
          </w:p>
        </w:tc>
        <w:tc>
          <w:tcPr>
            <w:tcW w:w="1120" w:type="dxa"/>
            <w:tcBorders>
              <w:top w:val="nil"/>
              <w:left w:val="nil"/>
              <w:bottom w:val="nil"/>
              <w:right w:val="nil"/>
            </w:tcBorders>
            <w:shd w:val="clear" w:color="auto" w:fill="auto"/>
            <w:noWrap/>
            <w:vAlign w:val="bottom"/>
            <w:hideMark/>
          </w:tcPr>
          <w:p w:rsidR="00CD4050" w:rsidRPr="00CD4050" w:rsidRDefault="00CD4050" w:rsidP="00CD4050">
            <w:pPr>
              <w:jc w:val="center"/>
              <w:rPr>
                <w:rFonts w:ascii="Times New Roman" w:hAnsi="Times New Roman"/>
                <w:sz w:val="20"/>
              </w:rPr>
            </w:pPr>
          </w:p>
        </w:tc>
      </w:tr>
      <w:tr w:rsidR="00CD4050" w:rsidRPr="00CD4050" w:rsidTr="00CD4050">
        <w:trPr>
          <w:trHeight w:val="288"/>
        </w:trPr>
        <w:tc>
          <w:tcPr>
            <w:tcW w:w="441" w:type="dxa"/>
            <w:tcBorders>
              <w:top w:val="nil"/>
              <w:left w:val="nil"/>
              <w:bottom w:val="nil"/>
              <w:right w:val="nil"/>
            </w:tcBorders>
            <w:shd w:val="clear" w:color="auto" w:fill="auto"/>
            <w:noWrap/>
            <w:vAlign w:val="bottom"/>
            <w:hideMark/>
          </w:tcPr>
          <w:p w:rsidR="00CD4050" w:rsidRPr="00CD4050" w:rsidRDefault="00CD4050" w:rsidP="00CD4050">
            <w:pPr>
              <w:jc w:val="center"/>
              <w:rPr>
                <w:rFonts w:ascii="Times New Roman" w:hAnsi="Times New Roman"/>
                <w:sz w:val="20"/>
              </w:rPr>
            </w:pPr>
          </w:p>
        </w:tc>
        <w:tc>
          <w:tcPr>
            <w:tcW w:w="755" w:type="dxa"/>
            <w:tcBorders>
              <w:top w:val="nil"/>
              <w:left w:val="nil"/>
              <w:bottom w:val="nil"/>
              <w:right w:val="nil"/>
            </w:tcBorders>
            <w:shd w:val="clear" w:color="auto" w:fill="auto"/>
            <w:noWrap/>
            <w:vAlign w:val="bottom"/>
            <w:hideMark/>
          </w:tcPr>
          <w:p w:rsidR="00CD4050" w:rsidRPr="00CD4050" w:rsidRDefault="00CD4050" w:rsidP="00CD4050">
            <w:pPr>
              <w:rPr>
                <w:rFonts w:ascii="Times New Roman" w:hAnsi="Times New Roman"/>
                <w:sz w:val="20"/>
              </w:rPr>
            </w:pPr>
          </w:p>
        </w:tc>
        <w:tc>
          <w:tcPr>
            <w:tcW w:w="991" w:type="dxa"/>
            <w:tcBorders>
              <w:top w:val="nil"/>
              <w:left w:val="nil"/>
              <w:bottom w:val="nil"/>
              <w:right w:val="nil"/>
            </w:tcBorders>
            <w:shd w:val="clear" w:color="auto" w:fill="auto"/>
            <w:noWrap/>
            <w:vAlign w:val="bottom"/>
            <w:hideMark/>
          </w:tcPr>
          <w:p w:rsidR="00CD4050" w:rsidRPr="00CD4050" w:rsidRDefault="00CD4050" w:rsidP="00CD4050">
            <w:pPr>
              <w:rPr>
                <w:rFonts w:ascii="Calibri" w:hAnsi="Calibri"/>
                <w:color w:val="000000"/>
                <w:sz w:val="22"/>
                <w:szCs w:val="22"/>
              </w:rPr>
            </w:pPr>
            <w:r w:rsidRPr="00CD4050">
              <w:rPr>
                <w:rFonts w:ascii="Calibri" w:hAnsi="Calibri"/>
                <w:color w:val="000000"/>
                <w:sz w:val="22"/>
                <w:szCs w:val="22"/>
              </w:rPr>
              <w:t>EL1.3</w:t>
            </w:r>
          </w:p>
        </w:tc>
        <w:tc>
          <w:tcPr>
            <w:tcW w:w="1188" w:type="dxa"/>
            <w:tcBorders>
              <w:top w:val="nil"/>
              <w:left w:val="nil"/>
              <w:bottom w:val="nil"/>
              <w:right w:val="nil"/>
            </w:tcBorders>
            <w:shd w:val="clear" w:color="auto" w:fill="auto"/>
            <w:noWrap/>
            <w:vAlign w:val="bottom"/>
            <w:hideMark/>
          </w:tcPr>
          <w:p w:rsidR="00CD4050" w:rsidRPr="00CD4050" w:rsidRDefault="00CD4050" w:rsidP="00CD4050">
            <w:pPr>
              <w:jc w:val="center"/>
              <w:rPr>
                <w:rFonts w:ascii="Calibri" w:hAnsi="Calibri"/>
                <w:color w:val="000000"/>
                <w:sz w:val="22"/>
                <w:szCs w:val="22"/>
              </w:rPr>
            </w:pPr>
            <w:r w:rsidRPr="00CD4050">
              <w:rPr>
                <w:rFonts w:ascii="Calibri" w:hAnsi="Calibri"/>
                <w:color w:val="000000"/>
                <w:sz w:val="22"/>
                <w:szCs w:val="22"/>
              </w:rPr>
              <w:t>103493</w:t>
            </w:r>
          </w:p>
        </w:tc>
        <w:tc>
          <w:tcPr>
            <w:tcW w:w="1385" w:type="dxa"/>
            <w:tcBorders>
              <w:top w:val="nil"/>
              <w:left w:val="nil"/>
              <w:bottom w:val="nil"/>
              <w:right w:val="nil"/>
            </w:tcBorders>
            <w:shd w:val="clear" w:color="auto" w:fill="auto"/>
            <w:noWrap/>
            <w:vAlign w:val="bottom"/>
            <w:hideMark/>
          </w:tcPr>
          <w:p w:rsidR="00CD4050" w:rsidRPr="00CD4050" w:rsidRDefault="00CD4050" w:rsidP="00CD4050">
            <w:pPr>
              <w:jc w:val="center"/>
              <w:rPr>
                <w:rFonts w:ascii="Calibri" w:hAnsi="Calibri"/>
                <w:color w:val="000000"/>
                <w:sz w:val="22"/>
                <w:szCs w:val="22"/>
              </w:rPr>
            </w:pPr>
            <w:r w:rsidRPr="00CD4050">
              <w:rPr>
                <w:rFonts w:ascii="Calibri" w:hAnsi="Calibri"/>
                <w:color w:val="000000"/>
                <w:sz w:val="22"/>
                <w:szCs w:val="22"/>
              </w:rPr>
              <w:t>106598</w:t>
            </w:r>
          </w:p>
        </w:tc>
        <w:tc>
          <w:tcPr>
            <w:tcW w:w="1260" w:type="dxa"/>
            <w:tcBorders>
              <w:top w:val="nil"/>
              <w:left w:val="nil"/>
              <w:bottom w:val="nil"/>
              <w:right w:val="nil"/>
            </w:tcBorders>
            <w:shd w:val="clear" w:color="auto" w:fill="auto"/>
            <w:noWrap/>
            <w:vAlign w:val="bottom"/>
            <w:hideMark/>
          </w:tcPr>
          <w:p w:rsidR="00CD4050" w:rsidRPr="00CD4050" w:rsidRDefault="00CD4050" w:rsidP="00CD4050">
            <w:pPr>
              <w:jc w:val="center"/>
              <w:rPr>
                <w:rFonts w:ascii="Calibri" w:hAnsi="Calibri"/>
                <w:color w:val="000000"/>
                <w:sz w:val="22"/>
                <w:szCs w:val="22"/>
              </w:rPr>
            </w:pPr>
            <w:r w:rsidRPr="00CD4050">
              <w:rPr>
                <w:rFonts w:ascii="Calibri" w:hAnsi="Calibri"/>
                <w:color w:val="000000"/>
                <w:sz w:val="22"/>
                <w:szCs w:val="22"/>
              </w:rPr>
              <w:t>108730</w:t>
            </w:r>
          </w:p>
        </w:tc>
        <w:tc>
          <w:tcPr>
            <w:tcW w:w="980" w:type="dxa"/>
            <w:tcBorders>
              <w:top w:val="nil"/>
              <w:left w:val="nil"/>
              <w:bottom w:val="nil"/>
              <w:right w:val="nil"/>
            </w:tcBorders>
            <w:shd w:val="clear" w:color="auto" w:fill="auto"/>
            <w:noWrap/>
            <w:vAlign w:val="bottom"/>
            <w:hideMark/>
          </w:tcPr>
          <w:p w:rsidR="00CD4050" w:rsidRPr="00CD4050" w:rsidRDefault="00CD4050" w:rsidP="00CD4050">
            <w:pPr>
              <w:jc w:val="right"/>
              <w:rPr>
                <w:rFonts w:ascii="Calibri" w:hAnsi="Calibri"/>
                <w:color w:val="000000"/>
                <w:sz w:val="22"/>
                <w:szCs w:val="22"/>
              </w:rPr>
            </w:pPr>
            <w:r w:rsidRPr="00CD4050">
              <w:rPr>
                <w:rFonts w:ascii="Calibri" w:hAnsi="Calibri"/>
                <w:color w:val="000000"/>
                <w:sz w:val="22"/>
                <w:szCs w:val="22"/>
              </w:rPr>
              <w:t>109817</w:t>
            </w:r>
          </w:p>
        </w:tc>
        <w:tc>
          <w:tcPr>
            <w:tcW w:w="1020" w:type="dxa"/>
            <w:tcBorders>
              <w:top w:val="nil"/>
              <w:left w:val="nil"/>
              <w:bottom w:val="nil"/>
              <w:right w:val="nil"/>
            </w:tcBorders>
            <w:shd w:val="clear" w:color="auto" w:fill="auto"/>
            <w:noWrap/>
            <w:vAlign w:val="bottom"/>
            <w:hideMark/>
          </w:tcPr>
          <w:p w:rsidR="00CD4050" w:rsidRPr="00CD4050" w:rsidRDefault="00CD4050" w:rsidP="00CD4050">
            <w:pPr>
              <w:jc w:val="right"/>
              <w:rPr>
                <w:rFonts w:ascii="Calibri" w:hAnsi="Calibri"/>
                <w:color w:val="000000"/>
                <w:sz w:val="22"/>
                <w:szCs w:val="22"/>
              </w:rPr>
            </w:pPr>
          </w:p>
        </w:tc>
        <w:tc>
          <w:tcPr>
            <w:tcW w:w="1120" w:type="dxa"/>
            <w:tcBorders>
              <w:top w:val="nil"/>
              <w:left w:val="nil"/>
              <w:bottom w:val="nil"/>
              <w:right w:val="nil"/>
            </w:tcBorders>
            <w:shd w:val="clear" w:color="auto" w:fill="auto"/>
            <w:noWrap/>
            <w:vAlign w:val="bottom"/>
            <w:hideMark/>
          </w:tcPr>
          <w:p w:rsidR="00CD4050" w:rsidRPr="00CD4050" w:rsidRDefault="00CD4050" w:rsidP="00CD4050">
            <w:pPr>
              <w:jc w:val="center"/>
              <w:rPr>
                <w:rFonts w:ascii="Times New Roman" w:hAnsi="Times New Roman"/>
                <w:sz w:val="20"/>
              </w:rPr>
            </w:pPr>
          </w:p>
        </w:tc>
      </w:tr>
      <w:tr w:rsidR="00CD4050" w:rsidRPr="00CD4050" w:rsidTr="00CD4050">
        <w:trPr>
          <w:trHeight w:val="288"/>
        </w:trPr>
        <w:tc>
          <w:tcPr>
            <w:tcW w:w="441" w:type="dxa"/>
            <w:tcBorders>
              <w:top w:val="nil"/>
              <w:left w:val="nil"/>
              <w:bottom w:val="nil"/>
              <w:right w:val="nil"/>
            </w:tcBorders>
            <w:shd w:val="clear" w:color="auto" w:fill="auto"/>
            <w:noWrap/>
            <w:vAlign w:val="bottom"/>
            <w:hideMark/>
          </w:tcPr>
          <w:p w:rsidR="00CD4050" w:rsidRPr="00CD4050" w:rsidRDefault="00CD4050" w:rsidP="00CD4050">
            <w:pPr>
              <w:jc w:val="center"/>
              <w:rPr>
                <w:rFonts w:ascii="Times New Roman" w:hAnsi="Times New Roman"/>
                <w:sz w:val="20"/>
              </w:rPr>
            </w:pPr>
          </w:p>
        </w:tc>
        <w:tc>
          <w:tcPr>
            <w:tcW w:w="755" w:type="dxa"/>
            <w:tcBorders>
              <w:top w:val="nil"/>
              <w:left w:val="nil"/>
              <w:bottom w:val="nil"/>
              <w:right w:val="nil"/>
            </w:tcBorders>
            <w:shd w:val="clear" w:color="auto" w:fill="auto"/>
            <w:noWrap/>
            <w:vAlign w:val="bottom"/>
            <w:hideMark/>
          </w:tcPr>
          <w:p w:rsidR="00CD4050" w:rsidRPr="00CD4050" w:rsidRDefault="00CD4050" w:rsidP="00CD4050">
            <w:pPr>
              <w:rPr>
                <w:rFonts w:ascii="Times New Roman" w:hAnsi="Times New Roman"/>
                <w:sz w:val="20"/>
              </w:rPr>
            </w:pPr>
          </w:p>
        </w:tc>
        <w:tc>
          <w:tcPr>
            <w:tcW w:w="991" w:type="dxa"/>
            <w:tcBorders>
              <w:top w:val="nil"/>
              <w:left w:val="nil"/>
              <w:bottom w:val="nil"/>
              <w:right w:val="nil"/>
            </w:tcBorders>
            <w:shd w:val="clear" w:color="auto" w:fill="auto"/>
            <w:noWrap/>
            <w:vAlign w:val="bottom"/>
            <w:hideMark/>
          </w:tcPr>
          <w:p w:rsidR="00CD4050" w:rsidRPr="00CD4050" w:rsidRDefault="00CD4050" w:rsidP="00CD4050">
            <w:pPr>
              <w:rPr>
                <w:rFonts w:ascii="Times New Roman" w:hAnsi="Times New Roman"/>
                <w:sz w:val="20"/>
              </w:rPr>
            </w:pPr>
          </w:p>
        </w:tc>
        <w:tc>
          <w:tcPr>
            <w:tcW w:w="1188" w:type="dxa"/>
            <w:tcBorders>
              <w:top w:val="nil"/>
              <w:left w:val="nil"/>
              <w:bottom w:val="nil"/>
              <w:right w:val="nil"/>
            </w:tcBorders>
            <w:shd w:val="clear" w:color="auto" w:fill="auto"/>
            <w:noWrap/>
            <w:vAlign w:val="bottom"/>
            <w:hideMark/>
          </w:tcPr>
          <w:p w:rsidR="00CD4050" w:rsidRPr="00CD4050" w:rsidRDefault="00CD4050" w:rsidP="00CD4050">
            <w:pPr>
              <w:jc w:val="center"/>
              <w:rPr>
                <w:rFonts w:ascii="Calibri" w:hAnsi="Calibri"/>
                <w:color w:val="000000"/>
                <w:sz w:val="22"/>
                <w:szCs w:val="22"/>
              </w:rPr>
            </w:pPr>
            <w:r w:rsidRPr="00CD4050">
              <w:rPr>
                <w:rFonts w:ascii="Calibri" w:hAnsi="Calibri"/>
                <w:color w:val="000000"/>
                <w:sz w:val="22"/>
                <w:szCs w:val="22"/>
              </w:rPr>
              <w:t xml:space="preserve"> </w:t>
            </w:r>
          </w:p>
        </w:tc>
        <w:tc>
          <w:tcPr>
            <w:tcW w:w="1385" w:type="dxa"/>
            <w:tcBorders>
              <w:top w:val="nil"/>
              <w:left w:val="nil"/>
              <w:bottom w:val="nil"/>
              <w:right w:val="nil"/>
            </w:tcBorders>
            <w:shd w:val="clear" w:color="auto" w:fill="auto"/>
            <w:noWrap/>
            <w:vAlign w:val="bottom"/>
            <w:hideMark/>
          </w:tcPr>
          <w:p w:rsidR="00CD4050" w:rsidRPr="00CD4050" w:rsidRDefault="00CD4050" w:rsidP="00CD4050">
            <w:pPr>
              <w:jc w:val="center"/>
              <w:rPr>
                <w:rFonts w:ascii="Calibri" w:hAnsi="Calibri"/>
                <w:color w:val="000000"/>
                <w:sz w:val="22"/>
                <w:szCs w:val="22"/>
              </w:rPr>
            </w:pPr>
            <w:r w:rsidRPr="00CD4050">
              <w:rPr>
                <w:rFonts w:ascii="Calibri" w:hAnsi="Calibri"/>
                <w:color w:val="000000"/>
                <w:sz w:val="22"/>
                <w:szCs w:val="22"/>
              </w:rPr>
              <w:t xml:space="preserve"> </w:t>
            </w:r>
          </w:p>
        </w:tc>
        <w:tc>
          <w:tcPr>
            <w:tcW w:w="1260" w:type="dxa"/>
            <w:tcBorders>
              <w:top w:val="nil"/>
              <w:left w:val="nil"/>
              <w:bottom w:val="nil"/>
              <w:right w:val="nil"/>
            </w:tcBorders>
            <w:shd w:val="clear" w:color="auto" w:fill="auto"/>
            <w:noWrap/>
            <w:vAlign w:val="bottom"/>
            <w:hideMark/>
          </w:tcPr>
          <w:p w:rsidR="00CD4050" w:rsidRPr="00CD4050" w:rsidRDefault="00CD4050" w:rsidP="00CD4050">
            <w:pPr>
              <w:jc w:val="center"/>
              <w:rPr>
                <w:rFonts w:ascii="Calibri" w:hAnsi="Calibri"/>
                <w:color w:val="000000"/>
                <w:sz w:val="22"/>
                <w:szCs w:val="22"/>
              </w:rPr>
            </w:pPr>
          </w:p>
        </w:tc>
        <w:tc>
          <w:tcPr>
            <w:tcW w:w="980" w:type="dxa"/>
            <w:tcBorders>
              <w:top w:val="nil"/>
              <w:left w:val="nil"/>
              <w:bottom w:val="nil"/>
              <w:right w:val="nil"/>
            </w:tcBorders>
            <w:shd w:val="clear" w:color="auto" w:fill="auto"/>
            <w:noWrap/>
            <w:vAlign w:val="bottom"/>
            <w:hideMark/>
          </w:tcPr>
          <w:p w:rsidR="00CD4050" w:rsidRPr="00CD4050" w:rsidRDefault="00CD4050" w:rsidP="00CD4050">
            <w:pPr>
              <w:jc w:val="center"/>
              <w:rPr>
                <w:rFonts w:ascii="Times New Roman" w:hAnsi="Times New Roman"/>
                <w:sz w:val="20"/>
              </w:rPr>
            </w:pPr>
          </w:p>
        </w:tc>
        <w:tc>
          <w:tcPr>
            <w:tcW w:w="1020" w:type="dxa"/>
            <w:tcBorders>
              <w:top w:val="nil"/>
              <w:left w:val="nil"/>
              <w:bottom w:val="nil"/>
              <w:right w:val="nil"/>
            </w:tcBorders>
            <w:shd w:val="clear" w:color="auto" w:fill="auto"/>
            <w:noWrap/>
            <w:vAlign w:val="bottom"/>
            <w:hideMark/>
          </w:tcPr>
          <w:p w:rsidR="00CD4050" w:rsidRPr="00CD4050" w:rsidRDefault="00CD4050" w:rsidP="00CD4050">
            <w:pPr>
              <w:rPr>
                <w:rFonts w:ascii="Times New Roman" w:hAnsi="Times New Roman"/>
                <w:sz w:val="20"/>
              </w:rPr>
            </w:pPr>
          </w:p>
        </w:tc>
        <w:tc>
          <w:tcPr>
            <w:tcW w:w="1120" w:type="dxa"/>
            <w:tcBorders>
              <w:top w:val="nil"/>
              <w:left w:val="nil"/>
              <w:bottom w:val="nil"/>
              <w:right w:val="nil"/>
            </w:tcBorders>
            <w:shd w:val="clear" w:color="auto" w:fill="auto"/>
            <w:noWrap/>
            <w:vAlign w:val="bottom"/>
            <w:hideMark/>
          </w:tcPr>
          <w:p w:rsidR="00CD4050" w:rsidRPr="00CD4050" w:rsidRDefault="00CD4050" w:rsidP="00CD4050">
            <w:pPr>
              <w:jc w:val="center"/>
              <w:rPr>
                <w:rFonts w:ascii="Times New Roman" w:hAnsi="Times New Roman"/>
                <w:sz w:val="20"/>
              </w:rPr>
            </w:pPr>
          </w:p>
        </w:tc>
      </w:tr>
      <w:tr w:rsidR="00CD4050" w:rsidRPr="00CD4050" w:rsidTr="00CD4050">
        <w:trPr>
          <w:trHeight w:val="288"/>
        </w:trPr>
        <w:tc>
          <w:tcPr>
            <w:tcW w:w="441" w:type="dxa"/>
            <w:tcBorders>
              <w:top w:val="nil"/>
              <w:left w:val="nil"/>
              <w:bottom w:val="nil"/>
              <w:right w:val="nil"/>
            </w:tcBorders>
            <w:shd w:val="clear" w:color="auto" w:fill="auto"/>
            <w:noWrap/>
            <w:vAlign w:val="bottom"/>
            <w:hideMark/>
          </w:tcPr>
          <w:p w:rsidR="00CD4050" w:rsidRPr="00CD4050" w:rsidRDefault="00CD4050" w:rsidP="00CD4050">
            <w:pPr>
              <w:jc w:val="center"/>
              <w:rPr>
                <w:rFonts w:ascii="Times New Roman" w:hAnsi="Times New Roman"/>
                <w:sz w:val="20"/>
              </w:rPr>
            </w:pPr>
          </w:p>
        </w:tc>
        <w:tc>
          <w:tcPr>
            <w:tcW w:w="755" w:type="dxa"/>
            <w:tcBorders>
              <w:top w:val="nil"/>
              <w:left w:val="nil"/>
              <w:bottom w:val="nil"/>
              <w:right w:val="nil"/>
            </w:tcBorders>
            <w:shd w:val="clear" w:color="auto" w:fill="auto"/>
            <w:noWrap/>
            <w:vAlign w:val="bottom"/>
            <w:hideMark/>
          </w:tcPr>
          <w:p w:rsidR="00CD4050" w:rsidRPr="00CD4050" w:rsidRDefault="00CD4050" w:rsidP="00CD4050">
            <w:pPr>
              <w:rPr>
                <w:rFonts w:ascii="Times New Roman" w:hAnsi="Times New Roman"/>
                <w:sz w:val="20"/>
              </w:rPr>
            </w:pPr>
          </w:p>
        </w:tc>
        <w:tc>
          <w:tcPr>
            <w:tcW w:w="991" w:type="dxa"/>
            <w:tcBorders>
              <w:top w:val="nil"/>
              <w:left w:val="nil"/>
              <w:bottom w:val="nil"/>
              <w:right w:val="nil"/>
            </w:tcBorders>
            <w:shd w:val="clear" w:color="auto" w:fill="auto"/>
            <w:noWrap/>
            <w:vAlign w:val="bottom"/>
            <w:hideMark/>
          </w:tcPr>
          <w:p w:rsidR="00CD4050" w:rsidRPr="00CD4050" w:rsidRDefault="00CD4050" w:rsidP="00CD4050">
            <w:pPr>
              <w:rPr>
                <w:rFonts w:ascii="Times New Roman" w:hAnsi="Times New Roman"/>
                <w:sz w:val="20"/>
              </w:rPr>
            </w:pPr>
          </w:p>
        </w:tc>
        <w:tc>
          <w:tcPr>
            <w:tcW w:w="1188" w:type="dxa"/>
            <w:tcBorders>
              <w:top w:val="nil"/>
              <w:left w:val="nil"/>
              <w:bottom w:val="nil"/>
              <w:right w:val="nil"/>
            </w:tcBorders>
            <w:shd w:val="clear" w:color="auto" w:fill="auto"/>
            <w:noWrap/>
            <w:vAlign w:val="bottom"/>
            <w:hideMark/>
          </w:tcPr>
          <w:p w:rsidR="00CD4050" w:rsidRPr="00CD4050" w:rsidRDefault="00CD4050" w:rsidP="00CD4050">
            <w:pPr>
              <w:rPr>
                <w:rFonts w:ascii="Times New Roman" w:hAnsi="Times New Roman"/>
                <w:sz w:val="20"/>
              </w:rPr>
            </w:pPr>
          </w:p>
        </w:tc>
        <w:tc>
          <w:tcPr>
            <w:tcW w:w="1385" w:type="dxa"/>
            <w:tcBorders>
              <w:top w:val="nil"/>
              <w:left w:val="nil"/>
              <w:bottom w:val="nil"/>
              <w:right w:val="nil"/>
            </w:tcBorders>
            <w:shd w:val="clear" w:color="auto" w:fill="auto"/>
            <w:noWrap/>
            <w:vAlign w:val="bottom"/>
            <w:hideMark/>
          </w:tcPr>
          <w:p w:rsidR="00CD4050" w:rsidRPr="00CD4050" w:rsidRDefault="00CD4050" w:rsidP="00CD4050">
            <w:pPr>
              <w:jc w:val="center"/>
              <w:rPr>
                <w:rFonts w:ascii="Times New Roman" w:hAnsi="Times New Roman"/>
                <w:sz w:val="20"/>
              </w:rPr>
            </w:pPr>
          </w:p>
        </w:tc>
        <w:tc>
          <w:tcPr>
            <w:tcW w:w="1260" w:type="dxa"/>
            <w:tcBorders>
              <w:top w:val="nil"/>
              <w:left w:val="nil"/>
              <w:bottom w:val="nil"/>
              <w:right w:val="nil"/>
            </w:tcBorders>
            <w:shd w:val="clear" w:color="auto" w:fill="auto"/>
            <w:noWrap/>
            <w:vAlign w:val="bottom"/>
            <w:hideMark/>
          </w:tcPr>
          <w:p w:rsidR="00CD4050" w:rsidRPr="00CD4050" w:rsidRDefault="00CD4050" w:rsidP="00CD4050">
            <w:pPr>
              <w:jc w:val="center"/>
              <w:rPr>
                <w:rFonts w:ascii="Times New Roman" w:hAnsi="Times New Roman"/>
                <w:sz w:val="20"/>
              </w:rPr>
            </w:pPr>
          </w:p>
        </w:tc>
        <w:tc>
          <w:tcPr>
            <w:tcW w:w="980" w:type="dxa"/>
            <w:tcBorders>
              <w:top w:val="nil"/>
              <w:left w:val="nil"/>
              <w:bottom w:val="nil"/>
              <w:right w:val="nil"/>
            </w:tcBorders>
            <w:shd w:val="clear" w:color="auto" w:fill="auto"/>
            <w:noWrap/>
            <w:vAlign w:val="bottom"/>
            <w:hideMark/>
          </w:tcPr>
          <w:p w:rsidR="00CD4050" w:rsidRPr="00CD4050" w:rsidRDefault="00CD4050" w:rsidP="00CD4050">
            <w:pPr>
              <w:jc w:val="center"/>
              <w:rPr>
                <w:rFonts w:ascii="Times New Roman" w:hAnsi="Times New Roman"/>
                <w:sz w:val="20"/>
              </w:rPr>
            </w:pPr>
          </w:p>
        </w:tc>
        <w:tc>
          <w:tcPr>
            <w:tcW w:w="1020" w:type="dxa"/>
            <w:tcBorders>
              <w:top w:val="nil"/>
              <w:left w:val="nil"/>
              <w:bottom w:val="nil"/>
              <w:right w:val="nil"/>
            </w:tcBorders>
            <w:shd w:val="clear" w:color="auto" w:fill="auto"/>
            <w:noWrap/>
            <w:vAlign w:val="bottom"/>
            <w:hideMark/>
          </w:tcPr>
          <w:p w:rsidR="00CD4050" w:rsidRPr="00CD4050" w:rsidRDefault="00CD4050" w:rsidP="00CD4050">
            <w:pPr>
              <w:rPr>
                <w:rFonts w:ascii="Times New Roman" w:hAnsi="Times New Roman"/>
                <w:sz w:val="20"/>
              </w:rPr>
            </w:pPr>
          </w:p>
        </w:tc>
        <w:tc>
          <w:tcPr>
            <w:tcW w:w="1120" w:type="dxa"/>
            <w:tcBorders>
              <w:top w:val="nil"/>
              <w:left w:val="nil"/>
              <w:bottom w:val="nil"/>
              <w:right w:val="nil"/>
            </w:tcBorders>
            <w:shd w:val="clear" w:color="auto" w:fill="auto"/>
            <w:noWrap/>
            <w:vAlign w:val="bottom"/>
            <w:hideMark/>
          </w:tcPr>
          <w:p w:rsidR="00CD4050" w:rsidRPr="00CD4050" w:rsidRDefault="00CD4050" w:rsidP="00CD4050">
            <w:pPr>
              <w:jc w:val="center"/>
              <w:rPr>
                <w:rFonts w:ascii="Times New Roman" w:hAnsi="Times New Roman"/>
                <w:sz w:val="20"/>
              </w:rPr>
            </w:pPr>
          </w:p>
        </w:tc>
      </w:tr>
      <w:tr w:rsidR="00CD4050" w:rsidRPr="00CD4050" w:rsidTr="00CD4050">
        <w:trPr>
          <w:trHeight w:val="288"/>
        </w:trPr>
        <w:tc>
          <w:tcPr>
            <w:tcW w:w="441" w:type="dxa"/>
            <w:tcBorders>
              <w:top w:val="nil"/>
              <w:left w:val="nil"/>
              <w:bottom w:val="nil"/>
              <w:right w:val="nil"/>
            </w:tcBorders>
            <w:shd w:val="clear" w:color="auto" w:fill="auto"/>
            <w:noWrap/>
            <w:vAlign w:val="bottom"/>
            <w:hideMark/>
          </w:tcPr>
          <w:p w:rsidR="00CD4050" w:rsidRPr="00CD4050" w:rsidRDefault="00CD4050" w:rsidP="00CD4050">
            <w:pPr>
              <w:jc w:val="center"/>
              <w:rPr>
                <w:rFonts w:ascii="Times New Roman" w:hAnsi="Times New Roman"/>
                <w:sz w:val="20"/>
              </w:rPr>
            </w:pPr>
          </w:p>
        </w:tc>
        <w:tc>
          <w:tcPr>
            <w:tcW w:w="755" w:type="dxa"/>
            <w:tcBorders>
              <w:top w:val="nil"/>
              <w:left w:val="nil"/>
              <w:bottom w:val="nil"/>
              <w:right w:val="nil"/>
            </w:tcBorders>
            <w:shd w:val="clear" w:color="auto" w:fill="auto"/>
            <w:noWrap/>
            <w:vAlign w:val="bottom"/>
            <w:hideMark/>
          </w:tcPr>
          <w:p w:rsidR="00CD4050" w:rsidRPr="00CD4050" w:rsidRDefault="00CD4050" w:rsidP="00CD4050">
            <w:pPr>
              <w:rPr>
                <w:rFonts w:ascii="Calibri" w:hAnsi="Calibri"/>
                <w:color w:val="000000"/>
                <w:sz w:val="22"/>
                <w:szCs w:val="22"/>
              </w:rPr>
            </w:pPr>
            <w:r w:rsidRPr="00CD4050">
              <w:rPr>
                <w:rFonts w:ascii="Calibri" w:hAnsi="Calibri"/>
                <w:color w:val="000000"/>
                <w:sz w:val="22"/>
                <w:szCs w:val="22"/>
              </w:rPr>
              <w:t>EL2</w:t>
            </w:r>
          </w:p>
        </w:tc>
        <w:tc>
          <w:tcPr>
            <w:tcW w:w="991" w:type="dxa"/>
            <w:tcBorders>
              <w:top w:val="nil"/>
              <w:left w:val="nil"/>
              <w:bottom w:val="nil"/>
              <w:right w:val="nil"/>
            </w:tcBorders>
            <w:shd w:val="clear" w:color="auto" w:fill="auto"/>
            <w:noWrap/>
            <w:vAlign w:val="bottom"/>
            <w:hideMark/>
          </w:tcPr>
          <w:p w:rsidR="00CD4050" w:rsidRPr="00CD4050" w:rsidRDefault="00CD4050" w:rsidP="00CD4050">
            <w:pPr>
              <w:rPr>
                <w:rFonts w:ascii="Calibri" w:hAnsi="Calibri"/>
                <w:color w:val="000000"/>
                <w:sz w:val="22"/>
                <w:szCs w:val="22"/>
              </w:rPr>
            </w:pPr>
            <w:r w:rsidRPr="00CD4050">
              <w:rPr>
                <w:rFonts w:ascii="Calibri" w:hAnsi="Calibri"/>
                <w:color w:val="000000"/>
                <w:sz w:val="22"/>
                <w:szCs w:val="22"/>
              </w:rPr>
              <w:t>EL2.1</w:t>
            </w:r>
          </w:p>
        </w:tc>
        <w:tc>
          <w:tcPr>
            <w:tcW w:w="1188" w:type="dxa"/>
            <w:tcBorders>
              <w:top w:val="nil"/>
              <w:left w:val="nil"/>
              <w:bottom w:val="nil"/>
              <w:right w:val="nil"/>
            </w:tcBorders>
            <w:shd w:val="clear" w:color="auto" w:fill="auto"/>
            <w:noWrap/>
            <w:vAlign w:val="bottom"/>
            <w:hideMark/>
          </w:tcPr>
          <w:p w:rsidR="00CD4050" w:rsidRPr="00CD4050" w:rsidRDefault="00CD4050" w:rsidP="00CD4050">
            <w:pPr>
              <w:jc w:val="center"/>
              <w:rPr>
                <w:rFonts w:ascii="Calibri" w:hAnsi="Calibri"/>
                <w:color w:val="000000"/>
                <w:sz w:val="22"/>
                <w:szCs w:val="22"/>
              </w:rPr>
            </w:pPr>
            <w:r w:rsidRPr="00CD4050">
              <w:rPr>
                <w:rFonts w:ascii="Calibri" w:hAnsi="Calibri"/>
                <w:color w:val="000000"/>
                <w:sz w:val="22"/>
                <w:szCs w:val="22"/>
              </w:rPr>
              <w:t>111285</w:t>
            </w:r>
          </w:p>
        </w:tc>
        <w:tc>
          <w:tcPr>
            <w:tcW w:w="1385" w:type="dxa"/>
            <w:tcBorders>
              <w:top w:val="nil"/>
              <w:left w:val="nil"/>
              <w:bottom w:val="nil"/>
              <w:right w:val="nil"/>
            </w:tcBorders>
            <w:shd w:val="clear" w:color="auto" w:fill="auto"/>
            <w:noWrap/>
            <w:vAlign w:val="bottom"/>
            <w:hideMark/>
          </w:tcPr>
          <w:p w:rsidR="00CD4050" w:rsidRPr="00CD4050" w:rsidRDefault="00CD4050" w:rsidP="00CD4050">
            <w:pPr>
              <w:jc w:val="center"/>
              <w:rPr>
                <w:rFonts w:ascii="Calibri" w:hAnsi="Calibri"/>
                <w:color w:val="000000"/>
                <w:sz w:val="22"/>
                <w:szCs w:val="22"/>
              </w:rPr>
            </w:pPr>
            <w:r w:rsidRPr="00CD4050">
              <w:rPr>
                <w:rFonts w:ascii="Calibri" w:hAnsi="Calibri"/>
                <w:color w:val="000000"/>
                <w:sz w:val="22"/>
                <w:szCs w:val="22"/>
              </w:rPr>
              <w:t>114624</w:t>
            </w:r>
          </w:p>
        </w:tc>
        <w:tc>
          <w:tcPr>
            <w:tcW w:w="1260" w:type="dxa"/>
            <w:tcBorders>
              <w:top w:val="nil"/>
              <w:left w:val="nil"/>
              <w:bottom w:val="nil"/>
              <w:right w:val="nil"/>
            </w:tcBorders>
            <w:shd w:val="clear" w:color="auto" w:fill="auto"/>
            <w:noWrap/>
            <w:vAlign w:val="bottom"/>
            <w:hideMark/>
          </w:tcPr>
          <w:p w:rsidR="00CD4050" w:rsidRPr="00CD4050" w:rsidRDefault="00CD4050" w:rsidP="00CD4050">
            <w:pPr>
              <w:jc w:val="center"/>
              <w:rPr>
                <w:rFonts w:ascii="Calibri" w:hAnsi="Calibri"/>
                <w:color w:val="000000"/>
                <w:sz w:val="22"/>
                <w:szCs w:val="22"/>
              </w:rPr>
            </w:pPr>
            <w:r w:rsidRPr="00CD4050">
              <w:rPr>
                <w:rFonts w:ascii="Calibri" w:hAnsi="Calibri"/>
                <w:color w:val="000000"/>
                <w:sz w:val="22"/>
                <w:szCs w:val="22"/>
              </w:rPr>
              <w:t>116916</w:t>
            </w:r>
          </w:p>
        </w:tc>
        <w:tc>
          <w:tcPr>
            <w:tcW w:w="980" w:type="dxa"/>
            <w:tcBorders>
              <w:top w:val="nil"/>
              <w:left w:val="nil"/>
              <w:bottom w:val="nil"/>
              <w:right w:val="nil"/>
            </w:tcBorders>
            <w:shd w:val="clear" w:color="auto" w:fill="auto"/>
            <w:noWrap/>
            <w:vAlign w:val="bottom"/>
            <w:hideMark/>
          </w:tcPr>
          <w:p w:rsidR="00CD4050" w:rsidRPr="00CD4050" w:rsidRDefault="00CD4050" w:rsidP="00CD4050">
            <w:pPr>
              <w:jc w:val="right"/>
              <w:rPr>
                <w:rFonts w:ascii="Calibri" w:hAnsi="Calibri"/>
                <w:color w:val="000000"/>
                <w:sz w:val="22"/>
                <w:szCs w:val="22"/>
              </w:rPr>
            </w:pPr>
            <w:r w:rsidRPr="00CD4050">
              <w:rPr>
                <w:rFonts w:ascii="Calibri" w:hAnsi="Calibri"/>
                <w:color w:val="000000"/>
                <w:sz w:val="22"/>
                <w:szCs w:val="22"/>
              </w:rPr>
              <w:t>118085</w:t>
            </w:r>
          </w:p>
        </w:tc>
        <w:tc>
          <w:tcPr>
            <w:tcW w:w="1020" w:type="dxa"/>
            <w:tcBorders>
              <w:top w:val="nil"/>
              <w:left w:val="nil"/>
              <w:bottom w:val="nil"/>
              <w:right w:val="nil"/>
            </w:tcBorders>
            <w:shd w:val="clear" w:color="auto" w:fill="auto"/>
            <w:noWrap/>
            <w:vAlign w:val="bottom"/>
            <w:hideMark/>
          </w:tcPr>
          <w:p w:rsidR="00CD4050" w:rsidRPr="00CD4050" w:rsidRDefault="00CD4050" w:rsidP="00CD4050">
            <w:pPr>
              <w:jc w:val="right"/>
              <w:rPr>
                <w:rFonts w:ascii="Calibri" w:hAnsi="Calibri"/>
                <w:color w:val="000000"/>
                <w:sz w:val="22"/>
                <w:szCs w:val="22"/>
              </w:rPr>
            </w:pPr>
          </w:p>
        </w:tc>
        <w:tc>
          <w:tcPr>
            <w:tcW w:w="1120" w:type="dxa"/>
            <w:tcBorders>
              <w:top w:val="nil"/>
              <w:left w:val="nil"/>
              <w:bottom w:val="nil"/>
              <w:right w:val="nil"/>
            </w:tcBorders>
            <w:shd w:val="clear" w:color="auto" w:fill="auto"/>
            <w:noWrap/>
            <w:vAlign w:val="bottom"/>
            <w:hideMark/>
          </w:tcPr>
          <w:p w:rsidR="00CD4050" w:rsidRPr="00CD4050" w:rsidRDefault="00CD4050" w:rsidP="00CD4050">
            <w:pPr>
              <w:jc w:val="center"/>
              <w:rPr>
                <w:rFonts w:ascii="Times New Roman" w:hAnsi="Times New Roman"/>
                <w:sz w:val="20"/>
              </w:rPr>
            </w:pPr>
          </w:p>
        </w:tc>
      </w:tr>
      <w:tr w:rsidR="00CD4050" w:rsidRPr="00CD4050" w:rsidTr="00CD4050">
        <w:trPr>
          <w:trHeight w:val="288"/>
        </w:trPr>
        <w:tc>
          <w:tcPr>
            <w:tcW w:w="441" w:type="dxa"/>
            <w:tcBorders>
              <w:top w:val="nil"/>
              <w:left w:val="nil"/>
              <w:bottom w:val="nil"/>
              <w:right w:val="nil"/>
            </w:tcBorders>
            <w:shd w:val="clear" w:color="auto" w:fill="auto"/>
            <w:noWrap/>
            <w:vAlign w:val="bottom"/>
            <w:hideMark/>
          </w:tcPr>
          <w:p w:rsidR="00CD4050" w:rsidRPr="00CD4050" w:rsidRDefault="00CD4050" w:rsidP="00CD4050">
            <w:pPr>
              <w:jc w:val="center"/>
              <w:rPr>
                <w:rFonts w:ascii="Times New Roman" w:hAnsi="Times New Roman"/>
                <w:sz w:val="20"/>
              </w:rPr>
            </w:pPr>
          </w:p>
        </w:tc>
        <w:tc>
          <w:tcPr>
            <w:tcW w:w="755" w:type="dxa"/>
            <w:tcBorders>
              <w:top w:val="nil"/>
              <w:left w:val="nil"/>
              <w:bottom w:val="nil"/>
              <w:right w:val="nil"/>
            </w:tcBorders>
            <w:shd w:val="clear" w:color="auto" w:fill="auto"/>
            <w:noWrap/>
            <w:vAlign w:val="bottom"/>
            <w:hideMark/>
          </w:tcPr>
          <w:p w:rsidR="00CD4050" w:rsidRPr="00CD4050" w:rsidRDefault="00CD4050" w:rsidP="00CD4050">
            <w:pPr>
              <w:rPr>
                <w:rFonts w:ascii="Times New Roman" w:hAnsi="Times New Roman"/>
                <w:sz w:val="20"/>
              </w:rPr>
            </w:pPr>
          </w:p>
        </w:tc>
        <w:tc>
          <w:tcPr>
            <w:tcW w:w="991" w:type="dxa"/>
            <w:tcBorders>
              <w:top w:val="nil"/>
              <w:left w:val="nil"/>
              <w:bottom w:val="nil"/>
              <w:right w:val="nil"/>
            </w:tcBorders>
            <w:shd w:val="clear" w:color="auto" w:fill="auto"/>
            <w:noWrap/>
            <w:vAlign w:val="bottom"/>
            <w:hideMark/>
          </w:tcPr>
          <w:p w:rsidR="00CD4050" w:rsidRPr="00CD4050" w:rsidRDefault="00CD4050" w:rsidP="00CD4050">
            <w:pPr>
              <w:rPr>
                <w:rFonts w:ascii="Calibri" w:hAnsi="Calibri"/>
                <w:color w:val="000000"/>
                <w:sz w:val="22"/>
                <w:szCs w:val="22"/>
              </w:rPr>
            </w:pPr>
            <w:r w:rsidRPr="00CD4050">
              <w:rPr>
                <w:rFonts w:ascii="Calibri" w:hAnsi="Calibri"/>
                <w:color w:val="000000"/>
                <w:sz w:val="22"/>
                <w:szCs w:val="22"/>
              </w:rPr>
              <w:t>EL2.2</w:t>
            </w:r>
          </w:p>
        </w:tc>
        <w:tc>
          <w:tcPr>
            <w:tcW w:w="1188" w:type="dxa"/>
            <w:tcBorders>
              <w:top w:val="nil"/>
              <w:left w:val="nil"/>
              <w:bottom w:val="nil"/>
              <w:right w:val="nil"/>
            </w:tcBorders>
            <w:shd w:val="clear" w:color="auto" w:fill="auto"/>
            <w:noWrap/>
            <w:vAlign w:val="bottom"/>
            <w:hideMark/>
          </w:tcPr>
          <w:p w:rsidR="00CD4050" w:rsidRPr="00CD4050" w:rsidRDefault="00CD4050" w:rsidP="00CD4050">
            <w:pPr>
              <w:jc w:val="center"/>
              <w:rPr>
                <w:rFonts w:ascii="Calibri" w:hAnsi="Calibri"/>
                <w:color w:val="000000"/>
                <w:sz w:val="22"/>
                <w:szCs w:val="22"/>
              </w:rPr>
            </w:pPr>
            <w:r w:rsidRPr="00CD4050">
              <w:rPr>
                <w:rFonts w:ascii="Calibri" w:hAnsi="Calibri"/>
                <w:color w:val="000000"/>
                <w:sz w:val="22"/>
                <w:szCs w:val="22"/>
              </w:rPr>
              <w:t>123469</w:t>
            </w:r>
          </w:p>
        </w:tc>
        <w:tc>
          <w:tcPr>
            <w:tcW w:w="1385" w:type="dxa"/>
            <w:tcBorders>
              <w:top w:val="nil"/>
              <w:left w:val="nil"/>
              <w:bottom w:val="nil"/>
              <w:right w:val="nil"/>
            </w:tcBorders>
            <w:shd w:val="clear" w:color="auto" w:fill="auto"/>
            <w:noWrap/>
            <w:vAlign w:val="bottom"/>
            <w:hideMark/>
          </w:tcPr>
          <w:p w:rsidR="00CD4050" w:rsidRPr="00CD4050" w:rsidRDefault="00CD4050" w:rsidP="00CD4050">
            <w:pPr>
              <w:jc w:val="center"/>
              <w:rPr>
                <w:rFonts w:ascii="Calibri" w:hAnsi="Calibri"/>
                <w:color w:val="000000"/>
                <w:sz w:val="22"/>
                <w:szCs w:val="22"/>
              </w:rPr>
            </w:pPr>
            <w:r w:rsidRPr="00CD4050">
              <w:rPr>
                <w:rFonts w:ascii="Calibri" w:hAnsi="Calibri"/>
                <w:color w:val="000000"/>
                <w:sz w:val="22"/>
                <w:szCs w:val="22"/>
              </w:rPr>
              <w:t>127173</w:t>
            </w:r>
          </w:p>
        </w:tc>
        <w:tc>
          <w:tcPr>
            <w:tcW w:w="1260" w:type="dxa"/>
            <w:tcBorders>
              <w:top w:val="nil"/>
              <w:left w:val="nil"/>
              <w:bottom w:val="nil"/>
              <w:right w:val="nil"/>
            </w:tcBorders>
            <w:shd w:val="clear" w:color="auto" w:fill="auto"/>
            <w:noWrap/>
            <w:vAlign w:val="bottom"/>
            <w:hideMark/>
          </w:tcPr>
          <w:p w:rsidR="00CD4050" w:rsidRPr="00CD4050" w:rsidRDefault="00CD4050" w:rsidP="00CD4050">
            <w:pPr>
              <w:jc w:val="center"/>
              <w:rPr>
                <w:rFonts w:ascii="Calibri" w:hAnsi="Calibri"/>
                <w:color w:val="000000"/>
                <w:sz w:val="22"/>
                <w:szCs w:val="22"/>
              </w:rPr>
            </w:pPr>
            <w:r w:rsidRPr="00CD4050">
              <w:rPr>
                <w:rFonts w:ascii="Calibri" w:hAnsi="Calibri"/>
                <w:color w:val="000000"/>
                <w:sz w:val="22"/>
                <w:szCs w:val="22"/>
              </w:rPr>
              <w:t>129717</w:t>
            </w:r>
          </w:p>
        </w:tc>
        <w:tc>
          <w:tcPr>
            <w:tcW w:w="980" w:type="dxa"/>
            <w:tcBorders>
              <w:top w:val="nil"/>
              <w:left w:val="nil"/>
              <w:bottom w:val="nil"/>
              <w:right w:val="nil"/>
            </w:tcBorders>
            <w:shd w:val="clear" w:color="auto" w:fill="auto"/>
            <w:noWrap/>
            <w:vAlign w:val="bottom"/>
            <w:hideMark/>
          </w:tcPr>
          <w:p w:rsidR="00CD4050" w:rsidRPr="00CD4050" w:rsidRDefault="00CD4050" w:rsidP="00CD4050">
            <w:pPr>
              <w:jc w:val="right"/>
              <w:rPr>
                <w:rFonts w:ascii="Calibri" w:hAnsi="Calibri"/>
                <w:color w:val="000000"/>
                <w:sz w:val="22"/>
                <w:szCs w:val="22"/>
              </w:rPr>
            </w:pPr>
            <w:r w:rsidRPr="00CD4050">
              <w:rPr>
                <w:rFonts w:ascii="Calibri" w:hAnsi="Calibri"/>
                <w:color w:val="000000"/>
                <w:sz w:val="22"/>
                <w:szCs w:val="22"/>
              </w:rPr>
              <w:t>131014</w:t>
            </w:r>
          </w:p>
        </w:tc>
        <w:tc>
          <w:tcPr>
            <w:tcW w:w="1020" w:type="dxa"/>
            <w:tcBorders>
              <w:top w:val="nil"/>
              <w:left w:val="nil"/>
              <w:bottom w:val="nil"/>
              <w:right w:val="nil"/>
            </w:tcBorders>
            <w:shd w:val="clear" w:color="auto" w:fill="auto"/>
            <w:noWrap/>
            <w:vAlign w:val="bottom"/>
            <w:hideMark/>
          </w:tcPr>
          <w:p w:rsidR="00CD4050" w:rsidRPr="00CD4050" w:rsidRDefault="00CD4050" w:rsidP="00CD4050">
            <w:pPr>
              <w:jc w:val="right"/>
              <w:rPr>
                <w:rFonts w:ascii="Calibri" w:hAnsi="Calibri"/>
                <w:color w:val="000000"/>
                <w:sz w:val="22"/>
                <w:szCs w:val="22"/>
              </w:rPr>
            </w:pPr>
          </w:p>
        </w:tc>
        <w:tc>
          <w:tcPr>
            <w:tcW w:w="1120" w:type="dxa"/>
            <w:tcBorders>
              <w:top w:val="nil"/>
              <w:left w:val="nil"/>
              <w:bottom w:val="nil"/>
              <w:right w:val="nil"/>
            </w:tcBorders>
            <w:shd w:val="clear" w:color="auto" w:fill="auto"/>
            <w:noWrap/>
            <w:vAlign w:val="bottom"/>
            <w:hideMark/>
          </w:tcPr>
          <w:p w:rsidR="00CD4050" w:rsidRPr="00CD4050" w:rsidRDefault="00CD4050" w:rsidP="00CD4050">
            <w:pPr>
              <w:jc w:val="center"/>
              <w:rPr>
                <w:rFonts w:ascii="Times New Roman" w:hAnsi="Times New Roman"/>
                <w:sz w:val="20"/>
              </w:rPr>
            </w:pPr>
          </w:p>
        </w:tc>
      </w:tr>
      <w:tr w:rsidR="00CD4050" w:rsidRPr="00CD4050" w:rsidTr="00CD4050">
        <w:trPr>
          <w:trHeight w:val="288"/>
        </w:trPr>
        <w:tc>
          <w:tcPr>
            <w:tcW w:w="441" w:type="dxa"/>
            <w:tcBorders>
              <w:top w:val="nil"/>
              <w:left w:val="nil"/>
              <w:bottom w:val="nil"/>
              <w:right w:val="nil"/>
            </w:tcBorders>
            <w:shd w:val="clear" w:color="auto" w:fill="auto"/>
            <w:noWrap/>
            <w:vAlign w:val="bottom"/>
            <w:hideMark/>
          </w:tcPr>
          <w:p w:rsidR="00CD4050" w:rsidRPr="00CD4050" w:rsidRDefault="00CD4050" w:rsidP="00CD4050">
            <w:pPr>
              <w:jc w:val="center"/>
              <w:rPr>
                <w:rFonts w:ascii="Times New Roman" w:hAnsi="Times New Roman"/>
                <w:sz w:val="20"/>
              </w:rPr>
            </w:pPr>
          </w:p>
        </w:tc>
        <w:tc>
          <w:tcPr>
            <w:tcW w:w="755" w:type="dxa"/>
            <w:tcBorders>
              <w:top w:val="nil"/>
              <w:left w:val="nil"/>
              <w:bottom w:val="nil"/>
              <w:right w:val="nil"/>
            </w:tcBorders>
            <w:shd w:val="clear" w:color="auto" w:fill="auto"/>
            <w:noWrap/>
            <w:vAlign w:val="bottom"/>
            <w:hideMark/>
          </w:tcPr>
          <w:p w:rsidR="00CD4050" w:rsidRPr="00CD4050" w:rsidRDefault="00CD4050" w:rsidP="00CD4050">
            <w:pPr>
              <w:rPr>
                <w:rFonts w:ascii="Times New Roman" w:hAnsi="Times New Roman"/>
                <w:sz w:val="20"/>
              </w:rPr>
            </w:pPr>
          </w:p>
        </w:tc>
        <w:tc>
          <w:tcPr>
            <w:tcW w:w="991" w:type="dxa"/>
            <w:tcBorders>
              <w:top w:val="nil"/>
              <w:left w:val="nil"/>
              <w:bottom w:val="nil"/>
              <w:right w:val="nil"/>
            </w:tcBorders>
            <w:shd w:val="clear" w:color="auto" w:fill="auto"/>
            <w:noWrap/>
            <w:vAlign w:val="bottom"/>
            <w:hideMark/>
          </w:tcPr>
          <w:p w:rsidR="00CD4050" w:rsidRPr="00CD4050" w:rsidRDefault="00CD4050" w:rsidP="00CD4050">
            <w:pPr>
              <w:rPr>
                <w:rFonts w:ascii="Calibri" w:hAnsi="Calibri"/>
                <w:color w:val="000000"/>
                <w:sz w:val="22"/>
                <w:szCs w:val="22"/>
              </w:rPr>
            </w:pPr>
            <w:r w:rsidRPr="00CD4050">
              <w:rPr>
                <w:rFonts w:ascii="Calibri" w:hAnsi="Calibri"/>
                <w:color w:val="000000"/>
                <w:sz w:val="22"/>
                <w:szCs w:val="22"/>
              </w:rPr>
              <w:t>EL2.3</w:t>
            </w:r>
          </w:p>
        </w:tc>
        <w:tc>
          <w:tcPr>
            <w:tcW w:w="1188" w:type="dxa"/>
            <w:tcBorders>
              <w:top w:val="nil"/>
              <w:left w:val="nil"/>
              <w:bottom w:val="nil"/>
              <w:right w:val="nil"/>
            </w:tcBorders>
            <w:shd w:val="clear" w:color="auto" w:fill="auto"/>
            <w:noWrap/>
            <w:vAlign w:val="bottom"/>
            <w:hideMark/>
          </w:tcPr>
          <w:p w:rsidR="00CD4050" w:rsidRPr="00CD4050" w:rsidRDefault="00CD4050" w:rsidP="00CD4050">
            <w:pPr>
              <w:jc w:val="center"/>
              <w:rPr>
                <w:rFonts w:ascii="Calibri" w:hAnsi="Calibri"/>
                <w:color w:val="000000"/>
                <w:sz w:val="22"/>
                <w:szCs w:val="22"/>
              </w:rPr>
            </w:pPr>
            <w:r w:rsidRPr="00CD4050">
              <w:rPr>
                <w:rFonts w:ascii="Calibri" w:hAnsi="Calibri"/>
                <w:color w:val="000000"/>
                <w:sz w:val="22"/>
                <w:szCs w:val="22"/>
              </w:rPr>
              <w:t>130787</w:t>
            </w:r>
          </w:p>
        </w:tc>
        <w:tc>
          <w:tcPr>
            <w:tcW w:w="1385" w:type="dxa"/>
            <w:tcBorders>
              <w:top w:val="nil"/>
              <w:left w:val="nil"/>
              <w:bottom w:val="nil"/>
              <w:right w:val="nil"/>
            </w:tcBorders>
            <w:shd w:val="clear" w:color="auto" w:fill="auto"/>
            <w:noWrap/>
            <w:vAlign w:val="bottom"/>
            <w:hideMark/>
          </w:tcPr>
          <w:p w:rsidR="00CD4050" w:rsidRPr="00CD4050" w:rsidRDefault="00CD4050" w:rsidP="00CD4050">
            <w:pPr>
              <w:jc w:val="center"/>
              <w:rPr>
                <w:rFonts w:ascii="Calibri" w:hAnsi="Calibri"/>
                <w:color w:val="000000"/>
                <w:sz w:val="22"/>
                <w:szCs w:val="22"/>
              </w:rPr>
            </w:pPr>
            <w:r w:rsidRPr="00CD4050">
              <w:rPr>
                <w:rFonts w:ascii="Calibri" w:hAnsi="Calibri"/>
                <w:color w:val="000000"/>
                <w:sz w:val="22"/>
                <w:szCs w:val="22"/>
              </w:rPr>
              <w:t>134711</w:t>
            </w:r>
          </w:p>
        </w:tc>
        <w:tc>
          <w:tcPr>
            <w:tcW w:w="1260" w:type="dxa"/>
            <w:tcBorders>
              <w:top w:val="nil"/>
              <w:left w:val="nil"/>
              <w:bottom w:val="nil"/>
              <w:right w:val="nil"/>
            </w:tcBorders>
            <w:shd w:val="clear" w:color="auto" w:fill="auto"/>
            <w:noWrap/>
            <w:vAlign w:val="bottom"/>
            <w:hideMark/>
          </w:tcPr>
          <w:p w:rsidR="00CD4050" w:rsidRPr="00CD4050" w:rsidRDefault="00CD4050" w:rsidP="00CD4050">
            <w:pPr>
              <w:jc w:val="center"/>
              <w:rPr>
                <w:rFonts w:ascii="Calibri" w:hAnsi="Calibri"/>
                <w:color w:val="000000"/>
                <w:sz w:val="22"/>
                <w:szCs w:val="22"/>
              </w:rPr>
            </w:pPr>
            <w:r w:rsidRPr="00CD4050">
              <w:rPr>
                <w:rFonts w:ascii="Calibri" w:hAnsi="Calibri"/>
                <w:color w:val="000000"/>
                <w:sz w:val="22"/>
                <w:szCs w:val="22"/>
              </w:rPr>
              <w:t>137405</w:t>
            </w:r>
          </w:p>
        </w:tc>
        <w:tc>
          <w:tcPr>
            <w:tcW w:w="980" w:type="dxa"/>
            <w:tcBorders>
              <w:top w:val="nil"/>
              <w:left w:val="nil"/>
              <w:bottom w:val="nil"/>
              <w:right w:val="nil"/>
            </w:tcBorders>
            <w:shd w:val="clear" w:color="auto" w:fill="auto"/>
            <w:noWrap/>
            <w:vAlign w:val="bottom"/>
            <w:hideMark/>
          </w:tcPr>
          <w:p w:rsidR="00CD4050" w:rsidRPr="00CD4050" w:rsidRDefault="00CD4050" w:rsidP="00CD4050">
            <w:pPr>
              <w:jc w:val="right"/>
              <w:rPr>
                <w:rFonts w:ascii="Calibri" w:hAnsi="Calibri"/>
                <w:color w:val="000000"/>
                <w:sz w:val="22"/>
                <w:szCs w:val="22"/>
              </w:rPr>
            </w:pPr>
            <w:r w:rsidRPr="00CD4050">
              <w:rPr>
                <w:rFonts w:ascii="Calibri" w:hAnsi="Calibri"/>
                <w:color w:val="000000"/>
                <w:sz w:val="22"/>
                <w:szCs w:val="22"/>
              </w:rPr>
              <w:t>138779</w:t>
            </w:r>
          </w:p>
        </w:tc>
        <w:tc>
          <w:tcPr>
            <w:tcW w:w="1020" w:type="dxa"/>
            <w:tcBorders>
              <w:top w:val="nil"/>
              <w:left w:val="nil"/>
              <w:bottom w:val="nil"/>
              <w:right w:val="nil"/>
            </w:tcBorders>
            <w:shd w:val="clear" w:color="auto" w:fill="auto"/>
            <w:noWrap/>
            <w:vAlign w:val="bottom"/>
            <w:hideMark/>
          </w:tcPr>
          <w:p w:rsidR="00CD4050" w:rsidRPr="00CD4050" w:rsidRDefault="00CD4050" w:rsidP="00CD4050">
            <w:pPr>
              <w:jc w:val="right"/>
              <w:rPr>
                <w:rFonts w:ascii="Calibri" w:hAnsi="Calibri"/>
                <w:color w:val="000000"/>
                <w:sz w:val="22"/>
                <w:szCs w:val="22"/>
              </w:rPr>
            </w:pPr>
          </w:p>
        </w:tc>
        <w:tc>
          <w:tcPr>
            <w:tcW w:w="1120" w:type="dxa"/>
            <w:tcBorders>
              <w:top w:val="nil"/>
              <w:left w:val="nil"/>
              <w:bottom w:val="nil"/>
              <w:right w:val="nil"/>
            </w:tcBorders>
            <w:shd w:val="clear" w:color="auto" w:fill="auto"/>
            <w:noWrap/>
            <w:vAlign w:val="bottom"/>
            <w:hideMark/>
          </w:tcPr>
          <w:p w:rsidR="00CD4050" w:rsidRPr="00CD4050" w:rsidRDefault="00CD4050" w:rsidP="00CD4050">
            <w:pPr>
              <w:jc w:val="center"/>
              <w:rPr>
                <w:rFonts w:ascii="Times New Roman" w:hAnsi="Times New Roman"/>
                <w:sz w:val="20"/>
              </w:rPr>
            </w:pPr>
          </w:p>
        </w:tc>
      </w:tr>
    </w:tbl>
    <w:p w:rsidR="004D1D59" w:rsidRDefault="007B7050" w:rsidP="004C003A">
      <w:pPr>
        <w:pStyle w:val="Heading1"/>
      </w:pPr>
      <w:bookmarkStart w:id="1006" w:name="_Toc433893345"/>
      <w:bookmarkStart w:id="1007" w:name="_Toc433893347"/>
      <w:bookmarkStart w:id="1008" w:name="_Toc433893349"/>
      <w:bookmarkStart w:id="1009" w:name="_Toc433893362"/>
      <w:bookmarkStart w:id="1010" w:name="_Toc460398973"/>
      <w:bookmarkStart w:id="1011" w:name="_Toc213226296"/>
      <w:bookmarkEnd w:id="1006"/>
      <w:bookmarkEnd w:id="1007"/>
      <w:bookmarkEnd w:id="1008"/>
      <w:bookmarkEnd w:id="1009"/>
      <w:r w:rsidRPr="000E6A0B">
        <w:lastRenderedPageBreak/>
        <w:t>APPENDIX</w:t>
      </w:r>
      <w:r w:rsidR="004D1D59" w:rsidRPr="00101B72">
        <w:t xml:space="preserve"> </w:t>
      </w:r>
      <w:r w:rsidR="005A165C" w:rsidRPr="005F5BA0">
        <w:t>B</w:t>
      </w:r>
      <w:r w:rsidR="004D1D59" w:rsidRPr="00864EFB">
        <w:t xml:space="preserve"> - Consultation on major changes</w:t>
      </w:r>
      <w:bookmarkEnd w:id="1010"/>
      <w:r w:rsidR="004C003A">
        <w:br/>
      </w:r>
    </w:p>
    <w:p w:rsidR="00DA78CB" w:rsidRPr="00DA78CB" w:rsidRDefault="00DA78CB" w:rsidP="00DA78CB">
      <w:pPr>
        <w:autoSpaceDE w:val="0"/>
        <w:autoSpaceDN w:val="0"/>
        <w:adjustRightInd w:val="0"/>
        <w:rPr>
          <w:rFonts w:ascii="Calibri" w:hAnsi="Calibri"/>
          <w:szCs w:val="24"/>
        </w:rPr>
      </w:pPr>
    </w:p>
    <w:p w:rsidR="00DA78CB" w:rsidRPr="00DA78CB" w:rsidRDefault="00DA78CB" w:rsidP="00DA78CB">
      <w:pPr>
        <w:autoSpaceDE w:val="0"/>
        <w:autoSpaceDN w:val="0"/>
        <w:adjustRightInd w:val="0"/>
        <w:rPr>
          <w:rFonts w:cs="Arial"/>
          <w:color w:val="000000"/>
          <w:szCs w:val="24"/>
        </w:rPr>
      </w:pPr>
      <w:r w:rsidRPr="00DA78CB">
        <w:rPr>
          <w:rFonts w:cs="Arial"/>
          <w:color w:val="000000"/>
          <w:szCs w:val="24"/>
        </w:rPr>
        <w:t xml:space="preserve">1. This term applies if the employer: </w:t>
      </w:r>
    </w:p>
    <w:p w:rsidR="00DA78CB" w:rsidRPr="00DA78CB" w:rsidRDefault="00DA78CB" w:rsidP="00DA78CB">
      <w:pPr>
        <w:autoSpaceDE w:val="0"/>
        <w:autoSpaceDN w:val="0"/>
        <w:adjustRightInd w:val="0"/>
        <w:ind w:left="720"/>
        <w:rPr>
          <w:rFonts w:cs="Arial"/>
          <w:color w:val="000000"/>
          <w:szCs w:val="24"/>
        </w:rPr>
      </w:pPr>
      <w:r w:rsidRPr="00DA78CB">
        <w:rPr>
          <w:rFonts w:cs="Arial"/>
          <w:color w:val="000000"/>
          <w:szCs w:val="24"/>
        </w:rPr>
        <w:t xml:space="preserve">a. has made a definite decision to introduce a major change to production, program, organisation, structure or technology in relation to its enterprise that is likely to have a significant effect on the employees; or </w:t>
      </w:r>
    </w:p>
    <w:p w:rsidR="00DA78CB" w:rsidRPr="00DA78CB" w:rsidRDefault="00DA78CB" w:rsidP="00DA78CB">
      <w:pPr>
        <w:autoSpaceDE w:val="0"/>
        <w:autoSpaceDN w:val="0"/>
        <w:adjustRightInd w:val="0"/>
        <w:ind w:left="720"/>
        <w:rPr>
          <w:rFonts w:cs="Arial"/>
          <w:color w:val="000000"/>
          <w:szCs w:val="24"/>
        </w:rPr>
      </w:pPr>
      <w:r w:rsidRPr="00DA78CB">
        <w:rPr>
          <w:rFonts w:cs="Arial"/>
          <w:color w:val="000000"/>
          <w:szCs w:val="24"/>
        </w:rPr>
        <w:t xml:space="preserve">b. proposes to introduce a change to the regular roster or ordinary hours of work of employees. </w:t>
      </w:r>
    </w:p>
    <w:p w:rsidR="00DA78CB" w:rsidRPr="00DA78CB" w:rsidRDefault="00DA78CB" w:rsidP="00DA78CB">
      <w:pPr>
        <w:autoSpaceDE w:val="0"/>
        <w:autoSpaceDN w:val="0"/>
        <w:adjustRightInd w:val="0"/>
        <w:rPr>
          <w:rFonts w:cs="Arial"/>
          <w:color w:val="000000"/>
          <w:szCs w:val="24"/>
        </w:rPr>
      </w:pPr>
    </w:p>
    <w:p w:rsidR="00DA78CB" w:rsidRPr="00DA78CB" w:rsidRDefault="00DA78CB" w:rsidP="00DA78CB">
      <w:pPr>
        <w:autoSpaceDE w:val="0"/>
        <w:autoSpaceDN w:val="0"/>
        <w:adjustRightInd w:val="0"/>
        <w:rPr>
          <w:rFonts w:cs="Arial"/>
          <w:b/>
          <w:color w:val="000000"/>
          <w:szCs w:val="24"/>
        </w:rPr>
      </w:pPr>
      <w:r w:rsidRPr="00DA78CB">
        <w:rPr>
          <w:rFonts w:cs="Arial"/>
          <w:b/>
          <w:color w:val="000000"/>
          <w:szCs w:val="24"/>
        </w:rPr>
        <w:t xml:space="preserve">Major change </w:t>
      </w:r>
    </w:p>
    <w:p w:rsidR="00DA78CB" w:rsidRPr="00DA78CB" w:rsidRDefault="00DA78CB" w:rsidP="00DA78CB">
      <w:pPr>
        <w:autoSpaceDE w:val="0"/>
        <w:autoSpaceDN w:val="0"/>
        <w:adjustRightInd w:val="0"/>
        <w:rPr>
          <w:rFonts w:cs="Arial"/>
          <w:color w:val="000000"/>
          <w:szCs w:val="24"/>
        </w:rPr>
      </w:pPr>
      <w:r w:rsidRPr="00DA78CB">
        <w:rPr>
          <w:rFonts w:cs="Arial"/>
          <w:color w:val="000000"/>
          <w:szCs w:val="24"/>
        </w:rPr>
        <w:t xml:space="preserve">2. For a major change referred to in paragraph (1)(a): </w:t>
      </w:r>
    </w:p>
    <w:p w:rsidR="00DA78CB" w:rsidRPr="00DA78CB" w:rsidRDefault="00DA78CB" w:rsidP="00DA78CB">
      <w:pPr>
        <w:autoSpaceDE w:val="0"/>
        <w:autoSpaceDN w:val="0"/>
        <w:adjustRightInd w:val="0"/>
        <w:ind w:left="720"/>
        <w:rPr>
          <w:rFonts w:cs="Arial"/>
          <w:color w:val="000000"/>
          <w:szCs w:val="24"/>
        </w:rPr>
      </w:pPr>
      <w:r w:rsidRPr="00DA78CB">
        <w:rPr>
          <w:rFonts w:cs="Arial"/>
          <w:color w:val="000000"/>
          <w:szCs w:val="24"/>
        </w:rPr>
        <w:t xml:space="preserve">a. the employer must notify the relevant employees of the decision to introduce the major change; and </w:t>
      </w:r>
    </w:p>
    <w:p w:rsidR="00DA78CB" w:rsidRPr="00DA78CB" w:rsidRDefault="00DA78CB" w:rsidP="00DA78CB">
      <w:pPr>
        <w:autoSpaceDE w:val="0"/>
        <w:autoSpaceDN w:val="0"/>
        <w:adjustRightInd w:val="0"/>
        <w:ind w:left="720"/>
        <w:rPr>
          <w:rFonts w:cs="Arial"/>
          <w:color w:val="000000"/>
          <w:szCs w:val="24"/>
        </w:rPr>
      </w:pPr>
      <w:r w:rsidRPr="00DA78CB">
        <w:rPr>
          <w:rFonts w:cs="Arial"/>
          <w:color w:val="000000"/>
          <w:szCs w:val="24"/>
        </w:rPr>
        <w:t xml:space="preserve">b. subclauses (3) to (9) apply. </w:t>
      </w:r>
    </w:p>
    <w:p w:rsidR="00DA78CB" w:rsidRPr="00DA78CB" w:rsidRDefault="00DA78CB" w:rsidP="00DA78CB">
      <w:pPr>
        <w:autoSpaceDE w:val="0"/>
        <w:autoSpaceDN w:val="0"/>
        <w:adjustRightInd w:val="0"/>
        <w:rPr>
          <w:rFonts w:cs="Arial"/>
          <w:color w:val="000000"/>
          <w:szCs w:val="24"/>
        </w:rPr>
      </w:pPr>
      <w:r w:rsidRPr="00DA78CB">
        <w:rPr>
          <w:rFonts w:cs="Arial"/>
          <w:color w:val="000000"/>
          <w:szCs w:val="24"/>
        </w:rPr>
        <w:t xml:space="preserve">3. The relevant employees may appoint a representative for the purposes of the procedures in this term. </w:t>
      </w:r>
    </w:p>
    <w:p w:rsidR="00DA78CB" w:rsidRPr="00DA78CB" w:rsidRDefault="00DA78CB" w:rsidP="00DA78CB">
      <w:pPr>
        <w:autoSpaceDE w:val="0"/>
        <w:autoSpaceDN w:val="0"/>
        <w:adjustRightInd w:val="0"/>
        <w:rPr>
          <w:rFonts w:cs="Arial"/>
          <w:color w:val="000000"/>
          <w:szCs w:val="24"/>
        </w:rPr>
      </w:pPr>
      <w:r w:rsidRPr="00DA78CB">
        <w:rPr>
          <w:rFonts w:cs="Arial"/>
          <w:color w:val="000000"/>
          <w:szCs w:val="24"/>
        </w:rPr>
        <w:t xml:space="preserve">4. If: </w:t>
      </w:r>
    </w:p>
    <w:p w:rsidR="00DA78CB" w:rsidRPr="00DA78CB" w:rsidRDefault="00DA78CB" w:rsidP="00DA78CB">
      <w:pPr>
        <w:autoSpaceDE w:val="0"/>
        <w:autoSpaceDN w:val="0"/>
        <w:adjustRightInd w:val="0"/>
        <w:ind w:left="720"/>
        <w:rPr>
          <w:rFonts w:cs="Arial"/>
          <w:color w:val="000000"/>
          <w:szCs w:val="24"/>
        </w:rPr>
      </w:pPr>
      <w:r w:rsidRPr="00DA78CB">
        <w:rPr>
          <w:rFonts w:cs="Arial"/>
          <w:color w:val="000000"/>
          <w:szCs w:val="24"/>
        </w:rPr>
        <w:t xml:space="preserve">a. a relevant employee appoints, or relevant employees appoint, a representative for the purposes of consultation; and </w:t>
      </w:r>
    </w:p>
    <w:p w:rsidR="00DA78CB" w:rsidRPr="00DA78CB" w:rsidRDefault="00DA78CB" w:rsidP="00DA78CB">
      <w:pPr>
        <w:autoSpaceDE w:val="0"/>
        <w:autoSpaceDN w:val="0"/>
        <w:adjustRightInd w:val="0"/>
        <w:ind w:left="720"/>
        <w:rPr>
          <w:rFonts w:cs="Arial"/>
          <w:color w:val="000000"/>
          <w:szCs w:val="24"/>
        </w:rPr>
      </w:pPr>
      <w:r w:rsidRPr="00DA78CB">
        <w:rPr>
          <w:rFonts w:cs="Arial"/>
          <w:color w:val="000000"/>
          <w:szCs w:val="24"/>
        </w:rPr>
        <w:t xml:space="preserve">b. the employee or employees advise the employer of the identity of the representative; the employer must recognise the representative. </w:t>
      </w:r>
    </w:p>
    <w:p w:rsidR="00DA78CB" w:rsidRPr="00DA78CB" w:rsidRDefault="00DA78CB" w:rsidP="00DA78CB">
      <w:pPr>
        <w:autoSpaceDE w:val="0"/>
        <w:autoSpaceDN w:val="0"/>
        <w:adjustRightInd w:val="0"/>
        <w:rPr>
          <w:rFonts w:cs="Arial"/>
          <w:color w:val="000000"/>
          <w:szCs w:val="24"/>
        </w:rPr>
      </w:pPr>
      <w:r w:rsidRPr="00DA78CB">
        <w:rPr>
          <w:rFonts w:cs="Arial"/>
          <w:color w:val="000000"/>
          <w:szCs w:val="24"/>
        </w:rPr>
        <w:t xml:space="preserve">5. As soon as practicable after making its decision, the employer must: </w:t>
      </w:r>
    </w:p>
    <w:p w:rsidR="00DA78CB" w:rsidRPr="00DA78CB" w:rsidRDefault="00DA78CB" w:rsidP="00DA78CB">
      <w:pPr>
        <w:autoSpaceDE w:val="0"/>
        <w:autoSpaceDN w:val="0"/>
        <w:adjustRightInd w:val="0"/>
        <w:ind w:firstLine="720"/>
        <w:rPr>
          <w:rFonts w:cs="Arial"/>
          <w:color w:val="000000"/>
          <w:szCs w:val="24"/>
        </w:rPr>
      </w:pPr>
      <w:r w:rsidRPr="00DA78CB">
        <w:rPr>
          <w:rFonts w:cs="Arial"/>
          <w:color w:val="000000"/>
          <w:szCs w:val="24"/>
        </w:rPr>
        <w:t xml:space="preserve">a. discuss with the relevant employees: </w:t>
      </w:r>
    </w:p>
    <w:p w:rsidR="00DA78CB" w:rsidRPr="00DA78CB" w:rsidRDefault="00DA78CB" w:rsidP="00DA78CB">
      <w:pPr>
        <w:autoSpaceDE w:val="0"/>
        <w:autoSpaceDN w:val="0"/>
        <w:adjustRightInd w:val="0"/>
        <w:ind w:left="1440"/>
        <w:rPr>
          <w:rFonts w:cs="Arial"/>
          <w:color w:val="000000"/>
          <w:szCs w:val="24"/>
        </w:rPr>
      </w:pPr>
      <w:proofErr w:type="spellStart"/>
      <w:r w:rsidRPr="00DA78CB">
        <w:rPr>
          <w:rFonts w:cs="Arial"/>
          <w:color w:val="000000"/>
          <w:szCs w:val="24"/>
        </w:rPr>
        <w:t>i</w:t>
      </w:r>
      <w:proofErr w:type="spellEnd"/>
      <w:r w:rsidRPr="00DA78CB">
        <w:rPr>
          <w:rFonts w:cs="Arial"/>
          <w:color w:val="000000"/>
          <w:szCs w:val="24"/>
        </w:rPr>
        <w:t xml:space="preserve">. the introduction of the change; and </w:t>
      </w:r>
    </w:p>
    <w:p w:rsidR="00DA78CB" w:rsidRPr="00DA78CB" w:rsidRDefault="00DA78CB" w:rsidP="00DA78CB">
      <w:pPr>
        <w:autoSpaceDE w:val="0"/>
        <w:autoSpaceDN w:val="0"/>
        <w:adjustRightInd w:val="0"/>
        <w:ind w:left="1440"/>
        <w:rPr>
          <w:rFonts w:cs="Arial"/>
          <w:color w:val="000000"/>
          <w:szCs w:val="24"/>
        </w:rPr>
      </w:pPr>
      <w:r w:rsidRPr="00DA78CB">
        <w:rPr>
          <w:rFonts w:cs="Arial"/>
          <w:color w:val="000000"/>
          <w:szCs w:val="24"/>
        </w:rPr>
        <w:t xml:space="preserve">ii. the effect the change is likely to have on the employees; and </w:t>
      </w:r>
    </w:p>
    <w:p w:rsidR="00DA78CB" w:rsidRPr="00DA78CB" w:rsidRDefault="00DA78CB" w:rsidP="00DA78CB">
      <w:pPr>
        <w:autoSpaceDE w:val="0"/>
        <w:autoSpaceDN w:val="0"/>
        <w:adjustRightInd w:val="0"/>
        <w:ind w:left="1440"/>
        <w:rPr>
          <w:rFonts w:cs="Arial"/>
          <w:color w:val="000000"/>
          <w:szCs w:val="24"/>
        </w:rPr>
      </w:pPr>
      <w:r w:rsidRPr="00DA78CB">
        <w:rPr>
          <w:rFonts w:cs="Arial"/>
          <w:color w:val="000000"/>
          <w:szCs w:val="24"/>
        </w:rPr>
        <w:t xml:space="preserve">iii. measures the employer is taking to avert or mitigate the adverse effect of the change on the employees; and </w:t>
      </w:r>
    </w:p>
    <w:p w:rsidR="00DA78CB" w:rsidRPr="00DA78CB" w:rsidRDefault="00DA78CB" w:rsidP="00DA78CB">
      <w:pPr>
        <w:autoSpaceDE w:val="0"/>
        <w:autoSpaceDN w:val="0"/>
        <w:adjustRightInd w:val="0"/>
        <w:ind w:left="720"/>
        <w:rPr>
          <w:rFonts w:cs="Arial"/>
          <w:color w:val="000000"/>
          <w:szCs w:val="24"/>
        </w:rPr>
      </w:pPr>
      <w:r w:rsidRPr="00DA78CB">
        <w:rPr>
          <w:rFonts w:cs="Arial"/>
          <w:color w:val="000000"/>
          <w:szCs w:val="24"/>
        </w:rPr>
        <w:t xml:space="preserve">b. for the purposes of the discussion--provide, in writing, to the relevant employees: </w:t>
      </w:r>
    </w:p>
    <w:p w:rsidR="00DA78CB" w:rsidRPr="00DA78CB" w:rsidRDefault="00DA78CB" w:rsidP="00DA78CB">
      <w:pPr>
        <w:autoSpaceDE w:val="0"/>
        <w:autoSpaceDN w:val="0"/>
        <w:adjustRightInd w:val="0"/>
        <w:ind w:left="1440"/>
        <w:rPr>
          <w:rFonts w:cs="Arial"/>
          <w:color w:val="000000"/>
          <w:szCs w:val="24"/>
        </w:rPr>
      </w:pPr>
      <w:proofErr w:type="spellStart"/>
      <w:r w:rsidRPr="00DA78CB">
        <w:rPr>
          <w:rFonts w:cs="Arial"/>
          <w:color w:val="000000"/>
          <w:szCs w:val="24"/>
        </w:rPr>
        <w:t>i</w:t>
      </w:r>
      <w:proofErr w:type="spellEnd"/>
      <w:r w:rsidRPr="00DA78CB">
        <w:rPr>
          <w:rFonts w:cs="Arial"/>
          <w:color w:val="000000"/>
          <w:szCs w:val="24"/>
        </w:rPr>
        <w:t xml:space="preserve">. all relevant information about the change including the nature of the change proposed; and </w:t>
      </w:r>
    </w:p>
    <w:p w:rsidR="00DA78CB" w:rsidRPr="00DA78CB" w:rsidRDefault="00DA78CB" w:rsidP="00DA78CB">
      <w:pPr>
        <w:autoSpaceDE w:val="0"/>
        <w:autoSpaceDN w:val="0"/>
        <w:adjustRightInd w:val="0"/>
        <w:ind w:left="1440"/>
        <w:rPr>
          <w:rFonts w:cs="Arial"/>
          <w:color w:val="000000"/>
          <w:szCs w:val="24"/>
        </w:rPr>
      </w:pPr>
      <w:r w:rsidRPr="00DA78CB">
        <w:rPr>
          <w:rFonts w:cs="Arial"/>
          <w:color w:val="000000"/>
          <w:szCs w:val="24"/>
        </w:rPr>
        <w:t xml:space="preserve">ii. information about the expected effects of the change on the employees; and </w:t>
      </w:r>
    </w:p>
    <w:p w:rsidR="00DA78CB" w:rsidRPr="00DA78CB" w:rsidRDefault="00DA78CB" w:rsidP="00DA78CB">
      <w:pPr>
        <w:autoSpaceDE w:val="0"/>
        <w:autoSpaceDN w:val="0"/>
        <w:adjustRightInd w:val="0"/>
        <w:ind w:left="1440"/>
        <w:rPr>
          <w:rFonts w:cs="Arial"/>
          <w:color w:val="000000"/>
          <w:szCs w:val="24"/>
        </w:rPr>
      </w:pPr>
      <w:r w:rsidRPr="00DA78CB">
        <w:rPr>
          <w:rFonts w:cs="Arial"/>
          <w:color w:val="000000"/>
          <w:szCs w:val="24"/>
        </w:rPr>
        <w:t xml:space="preserve">iii. any other matters likely to affect the employees. </w:t>
      </w:r>
    </w:p>
    <w:p w:rsidR="00DA78CB" w:rsidRPr="00DA78CB" w:rsidRDefault="00DA78CB" w:rsidP="00DA78CB">
      <w:pPr>
        <w:autoSpaceDE w:val="0"/>
        <w:autoSpaceDN w:val="0"/>
        <w:adjustRightInd w:val="0"/>
        <w:rPr>
          <w:rFonts w:cs="Arial"/>
          <w:color w:val="000000"/>
          <w:szCs w:val="24"/>
        </w:rPr>
      </w:pPr>
      <w:r w:rsidRPr="00DA78CB">
        <w:rPr>
          <w:rFonts w:cs="Arial"/>
          <w:color w:val="000000"/>
          <w:szCs w:val="24"/>
        </w:rPr>
        <w:t xml:space="preserve">6. However, the employer is not required to disclose confidential or commercially sensitive information to the relevant employees. </w:t>
      </w:r>
    </w:p>
    <w:p w:rsidR="00DA78CB" w:rsidRPr="00DA78CB" w:rsidRDefault="00DA78CB" w:rsidP="00DA78CB">
      <w:pPr>
        <w:autoSpaceDE w:val="0"/>
        <w:autoSpaceDN w:val="0"/>
        <w:adjustRightInd w:val="0"/>
        <w:rPr>
          <w:rFonts w:cs="Arial"/>
          <w:color w:val="000000"/>
          <w:szCs w:val="24"/>
        </w:rPr>
      </w:pPr>
      <w:r w:rsidRPr="00DA78CB">
        <w:rPr>
          <w:rFonts w:cs="Arial"/>
          <w:color w:val="000000"/>
          <w:szCs w:val="24"/>
        </w:rPr>
        <w:t xml:space="preserve">7. The employer must give prompt and genuine consideration to matters raised about the major change by the relevant employees. </w:t>
      </w:r>
    </w:p>
    <w:p w:rsidR="00DA78CB" w:rsidRPr="00DA78CB" w:rsidRDefault="00DA78CB" w:rsidP="00DA78CB">
      <w:pPr>
        <w:autoSpaceDE w:val="0"/>
        <w:autoSpaceDN w:val="0"/>
        <w:adjustRightInd w:val="0"/>
        <w:rPr>
          <w:rFonts w:cs="Arial"/>
          <w:color w:val="000000"/>
          <w:szCs w:val="24"/>
        </w:rPr>
      </w:pPr>
      <w:r w:rsidRPr="00DA78CB">
        <w:rPr>
          <w:rFonts w:cs="Arial"/>
          <w:color w:val="000000"/>
          <w:szCs w:val="24"/>
        </w:rPr>
        <w:t xml:space="preserve">8. If a term in this agreement provides for a major change to production, program, organisation, structure or technology in relation to the enterprise of the employer, the requirements set out in paragraph (2)(a) and subclauses (3) and (5) are taken not to apply. </w:t>
      </w:r>
    </w:p>
    <w:p w:rsidR="00DA78CB" w:rsidRPr="00DA78CB" w:rsidRDefault="00DA78CB" w:rsidP="00DA78CB">
      <w:pPr>
        <w:autoSpaceDE w:val="0"/>
        <w:autoSpaceDN w:val="0"/>
        <w:adjustRightInd w:val="0"/>
        <w:rPr>
          <w:rFonts w:cs="Arial"/>
          <w:color w:val="000000"/>
          <w:szCs w:val="24"/>
        </w:rPr>
      </w:pPr>
      <w:r w:rsidRPr="00DA78CB">
        <w:rPr>
          <w:rFonts w:cs="Arial"/>
          <w:color w:val="000000"/>
          <w:szCs w:val="24"/>
        </w:rPr>
        <w:t xml:space="preserve">9. In this term, a major change is likely to have a significant effect on employees if it results in: </w:t>
      </w:r>
    </w:p>
    <w:p w:rsidR="00DA78CB" w:rsidRPr="00DA78CB" w:rsidRDefault="00DA78CB" w:rsidP="00DA78CB">
      <w:pPr>
        <w:autoSpaceDE w:val="0"/>
        <w:autoSpaceDN w:val="0"/>
        <w:adjustRightInd w:val="0"/>
        <w:ind w:left="720"/>
        <w:rPr>
          <w:rFonts w:cs="Arial"/>
          <w:color w:val="000000"/>
          <w:szCs w:val="24"/>
        </w:rPr>
      </w:pPr>
      <w:r w:rsidRPr="00DA78CB">
        <w:rPr>
          <w:rFonts w:cs="Arial"/>
          <w:color w:val="000000"/>
          <w:szCs w:val="24"/>
        </w:rPr>
        <w:t xml:space="preserve">a. the termination of the employment of employees; or </w:t>
      </w:r>
    </w:p>
    <w:p w:rsidR="00DA78CB" w:rsidRPr="00DA78CB" w:rsidRDefault="00DA78CB" w:rsidP="00DA78CB">
      <w:pPr>
        <w:autoSpaceDE w:val="0"/>
        <w:autoSpaceDN w:val="0"/>
        <w:adjustRightInd w:val="0"/>
        <w:ind w:left="720"/>
        <w:rPr>
          <w:rFonts w:cs="Arial"/>
          <w:color w:val="000000"/>
          <w:szCs w:val="24"/>
        </w:rPr>
      </w:pPr>
      <w:r w:rsidRPr="00DA78CB">
        <w:rPr>
          <w:rFonts w:cs="Arial"/>
          <w:color w:val="000000"/>
          <w:szCs w:val="24"/>
        </w:rPr>
        <w:t xml:space="preserve">b. major change to the composition, operation or size of the employer's workforce or to the skills required of employees; or </w:t>
      </w:r>
    </w:p>
    <w:p w:rsidR="00DA78CB" w:rsidRPr="00DA78CB" w:rsidRDefault="00DA78CB" w:rsidP="00DA78CB">
      <w:pPr>
        <w:autoSpaceDE w:val="0"/>
        <w:autoSpaceDN w:val="0"/>
        <w:adjustRightInd w:val="0"/>
        <w:ind w:left="720"/>
        <w:rPr>
          <w:rFonts w:cs="Arial"/>
          <w:color w:val="000000"/>
          <w:szCs w:val="24"/>
        </w:rPr>
      </w:pPr>
      <w:r w:rsidRPr="00DA78CB">
        <w:rPr>
          <w:rFonts w:cs="Arial"/>
          <w:color w:val="000000"/>
          <w:szCs w:val="24"/>
        </w:rPr>
        <w:lastRenderedPageBreak/>
        <w:t xml:space="preserve">c. the elimination or diminution of job opportunities (including opportunities for promotion or tenure); or </w:t>
      </w:r>
    </w:p>
    <w:p w:rsidR="00DA78CB" w:rsidRPr="00DA78CB" w:rsidRDefault="00DA78CB" w:rsidP="00DA78CB">
      <w:pPr>
        <w:autoSpaceDE w:val="0"/>
        <w:autoSpaceDN w:val="0"/>
        <w:adjustRightInd w:val="0"/>
        <w:ind w:left="720"/>
        <w:rPr>
          <w:rFonts w:cs="Arial"/>
          <w:color w:val="000000"/>
          <w:szCs w:val="24"/>
        </w:rPr>
      </w:pPr>
      <w:r w:rsidRPr="00DA78CB">
        <w:rPr>
          <w:rFonts w:cs="Arial"/>
          <w:color w:val="000000"/>
          <w:szCs w:val="24"/>
        </w:rPr>
        <w:t xml:space="preserve">d. the alteration of hours of work; or </w:t>
      </w:r>
    </w:p>
    <w:p w:rsidR="00DA78CB" w:rsidRPr="00DA78CB" w:rsidRDefault="00DA78CB" w:rsidP="00DA78CB">
      <w:pPr>
        <w:autoSpaceDE w:val="0"/>
        <w:autoSpaceDN w:val="0"/>
        <w:adjustRightInd w:val="0"/>
        <w:ind w:left="720"/>
        <w:rPr>
          <w:rFonts w:cs="Arial"/>
          <w:color w:val="000000"/>
          <w:szCs w:val="24"/>
        </w:rPr>
      </w:pPr>
      <w:r w:rsidRPr="00DA78CB">
        <w:rPr>
          <w:rFonts w:cs="Arial"/>
          <w:color w:val="000000"/>
          <w:szCs w:val="24"/>
        </w:rPr>
        <w:t xml:space="preserve">e. the need to retrain employees; or </w:t>
      </w:r>
    </w:p>
    <w:p w:rsidR="00DA78CB" w:rsidRPr="00DA78CB" w:rsidRDefault="00DA78CB" w:rsidP="00DA78CB">
      <w:pPr>
        <w:autoSpaceDE w:val="0"/>
        <w:autoSpaceDN w:val="0"/>
        <w:adjustRightInd w:val="0"/>
        <w:ind w:left="720"/>
        <w:rPr>
          <w:rFonts w:cs="Arial"/>
          <w:color w:val="000000"/>
          <w:szCs w:val="24"/>
        </w:rPr>
      </w:pPr>
      <w:r w:rsidRPr="00DA78CB">
        <w:rPr>
          <w:rFonts w:cs="Arial"/>
          <w:color w:val="000000"/>
          <w:szCs w:val="24"/>
        </w:rPr>
        <w:t xml:space="preserve">f. the need to relocate employees to another workplace; or </w:t>
      </w:r>
    </w:p>
    <w:p w:rsidR="00DA78CB" w:rsidRPr="00DA78CB" w:rsidRDefault="00DA78CB" w:rsidP="00DA78CB">
      <w:pPr>
        <w:autoSpaceDE w:val="0"/>
        <w:autoSpaceDN w:val="0"/>
        <w:adjustRightInd w:val="0"/>
        <w:ind w:left="720"/>
        <w:rPr>
          <w:rFonts w:cs="Arial"/>
          <w:color w:val="000000"/>
          <w:szCs w:val="24"/>
        </w:rPr>
      </w:pPr>
      <w:r w:rsidRPr="00DA78CB">
        <w:rPr>
          <w:rFonts w:cs="Arial"/>
          <w:color w:val="000000"/>
          <w:szCs w:val="24"/>
        </w:rPr>
        <w:t xml:space="preserve">g. the restructuring of jobs. </w:t>
      </w:r>
    </w:p>
    <w:p w:rsidR="00DA78CB" w:rsidRPr="00DA78CB" w:rsidRDefault="00DA78CB" w:rsidP="00DA78CB">
      <w:pPr>
        <w:autoSpaceDE w:val="0"/>
        <w:autoSpaceDN w:val="0"/>
        <w:adjustRightInd w:val="0"/>
        <w:rPr>
          <w:rFonts w:cs="Arial"/>
          <w:color w:val="000000"/>
          <w:szCs w:val="24"/>
        </w:rPr>
      </w:pPr>
    </w:p>
    <w:p w:rsidR="00DA78CB" w:rsidRPr="005F70CA" w:rsidRDefault="00DA78CB" w:rsidP="00DA78CB">
      <w:pPr>
        <w:autoSpaceDE w:val="0"/>
        <w:autoSpaceDN w:val="0"/>
        <w:adjustRightInd w:val="0"/>
        <w:rPr>
          <w:b/>
          <w:color w:val="000000"/>
        </w:rPr>
      </w:pPr>
      <w:r w:rsidRPr="005F70CA">
        <w:rPr>
          <w:b/>
          <w:color w:val="000000"/>
        </w:rPr>
        <w:t xml:space="preserve">Change to regular roster or ordinary hours of work </w:t>
      </w:r>
    </w:p>
    <w:p w:rsidR="00DA78CB" w:rsidRPr="00DA78CB" w:rsidRDefault="00DA78CB" w:rsidP="00DA78CB">
      <w:pPr>
        <w:autoSpaceDE w:val="0"/>
        <w:autoSpaceDN w:val="0"/>
        <w:adjustRightInd w:val="0"/>
        <w:rPr>
          <w:rFonts w:cs="Arial"/>
          <w:color w:val="000000"/>
          <w:szCs w:val="24"/>
        </w:rPr>
      </w:pPr>
      <w:r w:rsidRPr="00DA78CB">
        <w:rPr>
          <w:rFonts w:cs="Arial"/>
          <w:color w:val="000000"/>
          <w:szCs w:val="24"/>
        </w:rPr>
        <w:t xml:space="preserve">10. For a change referred to in paragraph (1)(b): </w:t>
      </w:r>
    </w:p>
    <w:p w:rsidR="00DA78CB" w:rsidRPr="00DA78CB" w:rsidRDefault="00DA78CB" w:rsidP="00DA78CB">
      <w:pPr>
        <w:autoSpaceDE w:val="0"/>
        <w:autoSpaceDN w:val="0"/>
        <w:adjustRightInd w:val="0"/>
        <w:ind w:left="720"/>
        <w:rPr>
          <w:rFonts w:cs="Arial"/>
          <w:color w:val="000000"/>
          <w:szCs w:val="24"/>
        </w:rPr>
      </w:pPr>
      <w:r w:rsidRPr="00DA78CB">
        <w:rPr>
          <w:rFonts w:cs="Arial"/>
          <w:color w:val="000000"/>
          <w:szCs w:val="24"/>
        </w:rPr>
        <w:t xml:space="preserve">a. the employer must notify the relevant employees of the proposed change; and </w:t>
      </w:r>
    </w:p>
    <w:p w:rsidR="00DA78CB" w:rsidRPr="00DA78CB" w:rsidRDefault="00DA78CB" w:rsidP="00DA78CB">
      <w:pPr>
        <w:autoSpaceDE w:val="0"/>
        <w:autoSpaceDN w:val="0"/>
        <w:adjustRightInd w:val="0"/>
        <w:ind w:left="720"/>
        <w:rPr>
          <w:rFonts w:cs="Arial"/>
          <w:color w:val="000000"/>
          <w:szCs w:val="24"/>
        </w:rPr>
      </w:pPr>
      <w:r w:rsidRPr="00DA78CB">
        <w:rPr>
          <w:rFonts w:cs="Arial"/>
          <w:color w:val="000000"/>
          <w:szCs w:val="24"/>
        </w:rPr>
        <w:t xml:space="preserve">b. subclauses (11) to (15) apply. </w:t>
      </w:r>
    </w:p>
    <w:p w:rsidR="00DA78CB" w:rsidRPr="00DA78CB" w:rsidRDefault="00DA78CB" w:rsidP="00DA78CB">
      <w:pPr>
        <w:autoSpaceDE w:val="0"/>
        <w:autoSpaceDN w:val="0"/>
        <w:adjustRightInd w:val="0"/>
        <w:rPr>
          <w:rFonts w:cs="Arial"/>
          <w:color w:val="000000"/>
          <w:szCs w:val="24"/>
        </w:rPr>
      </w:pPr>
      <w:r w:rsidRPr="00DA78CB">
        <w:rPr>
          <w:rFonts w:cs="Arial"/>
          <w:color w:val="000000"/>
          <w:szCs w:val="24"/>
        </w:rPr>
        <w:t xml:space="preserve">11. The relevant employees may appoint a representative for the purposes of the procedures in this term. </w:t>
      </w:r>
    </w:p>
    <w:p w:rsidR="00DA78CB" w:rsidRPr="00DA78CB" w:rsidRDefault="00DA78CB" w:rsidP="00DA78CB">
      <w:pPr>
        <w:autoSpaceDE w:val="0"/>
        <w:autoSpaceDN w:val="0"/>
        <w:adjustRightInd w:val="0"/>
        <w:rPr>
          <w:rFonts w:cs="Arial"/>
          <w:color w:val="000000"/>
          <w:szCs w:val="24"/>
        </w:rPr>
      </w:pPr>
      <w:r w:rsidRPr="00DA78CB">
        <w:rPr>
          <w:rFonts w:cs="Arial"/>
          <w:color w:val="000000"/>
          <w:szCs w:val="24"/>
        </w:rPr>
        <w:t xml:space="preserve">12. If: </w:t>
      </w:r>
    </w:p>
    <w:p w:rsidR="00DA78CB" w:rsidRPr="00DA78CB" w:rsidRDefault="00DA78CB" w:rsidP="00DA78CB">
      <w:pPr>
        <w:autoSpaceDE w:val="0"/>
        <w:autoSpaceDN w:val="0"/>
        <w:adjustRightInd w:val="0"/>
        <w:ind w:left="720"/>
        <w:rPr>
          <w:rFonts w:cs="Arial"/>
          <w:color w:val="000000"/>
          <w:szCs w:val="24"/>
        </w:rPr>
      </w:pPr>
      <w:r w:rsidRPr="00DA78CB">
        <w:rPr>
          <w:rFonts w:cs="Arial"/>
          <w:color w:val="000000"/>
          <w:szCs w:val="24"/>
        </w:rPr>
        <w:t xml:space="preserve">a. a relevant employee appoints, or relevant employees appoint, a representative for the purposes of consultation; and </w:t>
      </w:r>
    </w:p>
    <w:p w:rsidR="00DA78CB" w:rsidRPr="00DA78CB" w:rsidRDefault="00DA78CB" w:rsidP="00DA78CB">
      <w:pPr>
        <w:autoSpaceDE w:val="0"/>
        <w:autoSpaceDN w:val="0"/>
        <w:adjustRightInd w:val="0"/>
        <w:ind w:left="720"/>
        <w:rPr>
          <w:rFonts w:cs="Arial"/>
          <w:color w:val="000000"/>
          <w:szCs w:val="24"/>
        </w:rPr>
      </w:pPr>
      <w:r w:rsidRPr="00DA78CB">
        <w:rPr>
          <w:rFonts w:cs="Arial"/>
          <w:color w:val="000000"/>
          <w:szCs w:val="24"/>
        </w:rPr>
        <w:t xml:space="preserve">b. the employee or employees advise the employer of the identity of the representative; </w:t>
      </w:r>
    </w:p>
    <w:p w:rsidR="00DA78CB" w:rsidRPr="00DA78CB" w:rsidRDefault="00DA78CB" w:rsidP="00DA78CB">
      <w:pPr>
        <w:autoSpaceDE w:val="0"/>
        <w:autoSpaceDN w:val="0"/>
        <w:adjustRightInd w:val="0"/>
        <w:rPr>
          <w:rFonts w:cs="Arial"/>
          <w:color w:val="000000"/>
          <w:szCs w:val="24"/>
        </w:rPr>
      </w:pPr>
    </w:p>
    <w:p w:rsidR="00DA78CB" w:rsidRPr="00DA78CB" w:rsidRDefault="00DA78CB" w:rsidP="00DA78CB">
      <w:pPr>
        <w:autoSpaceDE w:val="0"/>
        <w:autoSpaceDN w:val="0"/>
        <w:adjustRightInd w:val="0"/>
        <w:rPr>
          <w:rFonts w:cs="Arial"/>
          <w:color w:val="000000"/>
          <w:szCs w:val="24"/>
        </w:rPr>
      </w:pPr>
      <w:r w:rsidRPr="00DA78CB">
        <w:rPr>
          <w:rFonts w:cs="Arial"/>
          <w:color w:val="000000"/>
          <w:szCs w:val="24"/>
        </w:rPr>
        <w:t xml:space="preserve">the employer must recognise the representative. </w:t>
      </w:r>
    </w:p>
    <w:p w:rsidR="00DA78CB" w:rsidRPr="00DA78CB" w:rsidRDefault="00DA78CB" w:rsidP="00DA78CB">
      <w:pPr>
        <w:autoSpaceDE w:val="0"/>
        <w:autoSpaceDN w:val="0"/>
        <w:adjustRightInd w:val="0"/>
        <w:rPr>
          <w:rFonts w:cs="Arial"/>
          <w:color w:val="000000"/>
          <w:szCs w:val="24"/>
        </w:rPr>
      </w:pPr>
      <w:r w:rsidRPr="00DA78CB">
        <w:rPr>
          <w:rFonts w:cs="Arial"/>
          <w:color w:val="000000"/>
          <w:szCs w:val="24"/>
        </w:rPr>
        <w:t xml:space="preserve">13. As soon as practicable after proposing to introduce the change, the employer must: </w:t>
      </w:r>
    </w:p>
    <w:p w:rsidR="00DA78CB" w:rsidRPr="00DA78CB" w:rsidRDefault="00DA78CB" w:rsidP="00DA78CB">
      <w:pPr>
        <w:autoSpaceDE w:val="0"/>
        <w:autoSpaceDN w:val="0"/>
        <w:adjustRightInd w:val="0"/>
        <w:ind w:left="720"/>
        <w:rPr>
          <w:rFonts w:cs="Arial"/>
          <w:color w:val="000000"/>
          <w:szCs w:val="24"/>
        </w:rPr>
      </w:pPr>
      <w:r w:rsidRPr="00DA78CB">
        <w:rPr>
          <w:rFonts w:cs="Arial"/>
          <w:color w:val="000000"/>
          <w:szCs w:val="24"/>
        </w:rPr>
        <w:t xml:space="preserve">a. discuss with the relevant employees the introduction of the change; and </w:t>
      </w:r>
    </w:p>
    <w:p w:rsidR="00DA78CB" w:rsidRPr="00DA78CB" w:rsidRDefault="00DA78CB" w:rsidP="00DA78CB">
      <w:pPr>
        <w:autoSpaceDE w:val="0"/>
        <w:autoSpaceDN w:val="0"/>
        <w:adjustRightInd w:val="0"/>
        <w:ind w:left="720"/>
        <w:rPr>
          <w:rFonts w:cs="Arial"/>
          <w:color w:val="000000"/>
          <w:szCs w:val="24"/>
        </w:rPr>
      </w:pPr>
      <w:r w:rsidRPr="00DA78CB">
        <w:rPr>
          <w:rFonts w:cs="Arial"/>
          <w:color w:val="000000"/>
          <w:szCs w:val="24"/>
        </w:rPr>
        <w:t xml:space="preserve">b. for the purposes of the discussion--provide to the relevant employees: </w:t>
      </w:r>
    </w:p>
    <w:p w:rsidR="00DA78CB" w:rsidRPr="00DA78CB" w:rsidRDefault="00DA78CB" w:rsidP="00DA78CB">
      <w:pPr>
        <w:autoSpaceDE w:val="0"/>
        <w:autoSpaceDN w:val="0"/>
        <w:adjustRightInd w:val="0"/>
        <w:ind w:left="1440"/>
        <w:rPr>
          <w:rFonts w:cs="Arial"/>
          <w:color w:val="000000"/>
          <w:szCs w:val="24"/>
        </w:rPr>
      </w:pPr>
      <w:proofErr w:type="spellStart"/>
      <w:r w:rsidRPr="00DA78CB">
        <w:rPr>
          <w:rFonts w:cs="Arial"/>
          <w:color w:val="000000"/>
          <w:szCs w:val="24"/>
        </w:rPr>
        <w:t>i</w:t>
      </w:r>
      <w:proofErr w:type="spellEnd"/>
      <w:r w:rsidRPr="00DA78CB">
        <w:rPr>
          <w:rFonts w:cs="Arial"/>
          <w:color w:val="000000"/>
          <w:szCs w:val="24"/>
        </w:rPr>
        <w:t xml:space="preserve">. all relevant information about the change, including the nature of the change; and </w:t>
      </w:r>
    </w:p>
    <w:p w:rsidR="00DA78CB" w:rsidRPr="00DA78CB" w:rsidRDefault="00DA78CB" w:rsidP="00DA78CB">
      <w:pPr>
        <w:autoSpaceDE w:val="0"/>
        <w:autoSpaceDN w:val="0"/>
        <w:adjustRightInd w:val="0"/>
        <w:ind w:left="1440"/>
        <w:rPr>
          <w:rFonts w:cs="Arial"/>
          <w:color w:val="000000"/>
          <w:szCs w:val="24"/>
        </w:rPr>
      </w:pPr>
      <w:r w:rsidRPr="00DA78CB">
        <w:rPr>
          <w:rFonts w:cs="Arial"/>
          <w:color w:val="000000"/>
          <w:szCs w:val="24"/>
        </w:rPr>
        <w:t xml:space="preserve">ii. information about what the employer reasonably believes will be the effects of the change on the employees; and </w:t>
      </w:r>
    </w:p>
    <w:p w:rsidR="00DA78CB" w:rsidRPr="00DA78CB" w:rsidRDefault="00DA78CB" w:rsidP="00DA78CB">
      <w:pPr>
        <w:autoSpaceDE w:val="0"/>
        <w:autoSpaceDN w:val="0"/>
        <w:adjustRightInd w:val="0"/>
        <w:ind w:left="1440"/>
        <w:rPr>
          <w:rFonts w:cs="Arial"/>
          <w:color w:val="000000"/>
          <w:szCs w:val="24"/>
        </w:rPr>
      </w:pPr>
      <w:r w:rsidRPr="00DA78CB">
        <w:rPr>
          <w:rFonts w:cs="Arial"/>
          <w:color w:val="000000"/>
          <w:szCs w:val="24"/>
        </w:rPr>
        <w:t xml:space="preserve">iii. information about any other matters that the employer reasonably believes are likely to affect the employees; and </w:t>
      </w:r>
    </w:p>
    <w:p w:rsidR="00DA78CB" w:rsidRPr="00DA78CB" w:rsidRDefault="00DA78CB" w:rsidP="00DA78CB">
      <w:pPr>
        <w:autoSpaceDE w:val="0"/>
        <w:autoSpaceDN w:val="0"/>
        <w:adjustRightInd w:val="0"/>
        <w:ind w:left="720"/>
        <w:rPr>
          <w:rFonts w:cs="Arial"/>
          <w:color w:val="000000"/>
          <w:szCs w:val="24"/>
        </w:rPr>
      </w:pPr>
      <w:r w:rsidRPr="00DA78CB">
        <w:rPr>
          <w:rFonts w:cs="Arial"/>
          <w:color w:val="000000"/>
          <w:szCs w:val="24"/>
        </w:rPr>
        <w:t xml:space="preserve">c. invite the relevant employees to give their views about the impact of the change (including any impact in relation to their family or caring responsibilities). </w:t>
      </w:r>
    </w:p>
    <w:p w:rsidR="00DA78CB" w:rsidRPr="00DA78CB" w:rsidRDefault="00DA78CB" w:rsidP="00DA78CB">
      <w:pPr>
        <w:autoSpaceDE w:val="0"/>
        <w:autoSpaceDN w:val="0"/>
        <w:adjustRightInd w:val="0"/>
        <w:rPr>
          <w:rFonts w:cs="Arial"/>
          <w:color w:val="000000"/>
          <w:szCs w:val="24"/>
        </w:rPr>
      </w:pPr>
      <w:r w:rsidRPr="00DA78CB">
        <w:rPr>
          <w:rFonts w:cs="Arial"/>
          <w:color w:val="000000"/>
          <w:szCs w:val="24"/>
        </w:rPr>
        <w:t xml:space="preserve">14. However, the employer is not required to disclose confidential or commercially sensitive information to the relevant employees. </w:t>
      </w:r>
    </w:p>
    <w:p w:rsidR="00DA78CB" w:rsidRPr="00DA78CB" w:rsidRDefault="00DA78CB" w:rsidP="00DA78CB">
      <w:pPr>
        <w:autoSpaceDE w:val="0"/>
        <w:autoSpaceDN w:val="0"/>
        <w:adjustRightInd w:val="0"/>
        <w:rPr>
          <w:rFonts w:cs="Arial"/>
          <w:color w:val="000000"/>
          <w:szCs w:val="24"/>
        </w:rPr>
      </w:pPr>
      <w:r w:rsidRPr="00DA78CB">
        <w:rPr>
          <w:rFonts w:cs="Arial"/>
          <w:color w:val="000000"/>
          <w:szCs w:val="24"/>
        </w:rPr>
        <w:t xml:space="preserve">15. The employer must give prompt and genuine consideration to matters raised about the change by the relevant employees. </w:t>
      </w:r>
    </w:p>
    <w:p w:rsidR="00DA78CB" w:rsidRPr="00DA78CB" w:rsidRDefault="00DA78CB" w:rsidP="00DA78CB">
      <w:pPr>
        <w:autoSpaceDE w:val="0"/>
        <w:autoSpaceDN w:val="0"/>
        <w:adjustRightInd w:val="0"/>
        <w:rPr>
          <w:rFonts w:cs="Arial"/>
          <w:color w:val="000000"/>
          <w:szCs w:val="24"/>
        </w:rPr>
      </w:pPr>
      <w:r w:rsidRPr="00DA78CB">
        <w:rPr>
          <w:rFonts w:cs="Arial"/>
          <w:color w:val="000000"/>
          <w:szCs w:val="24"/>
        </w:rPr>
        <w:t xml:space="preserve">16. In this term: "relevant employees" means the employees who may be affected by a change referred to in subclause (1). </w:t>
      </w:r>
    </w:p>
    <w:p w:rsidR="00DA78CB" w:rsidRPr="00DA78CB" w:rsidRDefault="00DA78CB" w:rsidP="00DA78CB"/>
    <w:p w:rsidR="00C75349" w:rsidRPr="006F0088" w:rsidRDefault="00C75349" w:rsidP="00C75349"/>
    <w:p w:rsidR="003B3ACB" w:rsidRDefault="00C75349" w:rsidP="004940F2">
      <w:r>
        <w:br w:type="page"/>
      </w:r>
    </w:p>
    <w:p w:rsidR="003B3ACB" w:rsidRPr="00C338F1" w:rsidRDefault="003B3ACB" w:rsidP="003B3ACB">
      <w:pPr>
        <w:pStyle w:val="Heading1"/>
      </w:pPr>
      <w:bookmarkStart w:id="1012" w:name="_Toc460398974"/>
      <w:r w:rsidRPr="00C338F1">
        <w:lastRenderedPageBreak/>
        <w:t xml:space="preserve">APPENDIX C </w:t>
      </w:r>
      <w:r w:rsidR="00D755B8">
        <w:t>–</w:t>
      </w:r>
      <w:r w:rsidRPr="00C338F1">
        <w:t xml:space="preserve"> </w:t>
      </w:r>
      <w:r w:rsidR="00D755B8">
        <w:t>Supported Wage</w:t>
      </w:r>
      <w:r w:rsidR="002150E8">
        <w:t xml:space="preserve"> System</w:t>
      </w:r>
      <w:bookmarkEnd w:id="1012"/>
    </w:p>
    <w:p w:rsidR="001734B8" w:rsidRPr="00E467C1" w:rsidRDefault="001734B8" w:rsidP="001734B8">
      <w:pPr>
        <w:autoSpaceDE w:val="0"/>
        <w:autoSpaceDN w:val="0"/>
        <w:adjustRightInd w:val="0"/>
        <w:rPr>
          <w:rFonts w:ascii="Arial Narrow" w:hAnsi="Arial Narrow" w:cs="Cambria"/>
          <w:b/>
          <w:bCs/>
          <w:sz w:val="32"/>
          <w:szCs w:val="32"/>
        </w:rPr>
      </w:pPr>
      <w:r>
        <w:rPr>
          <w:rFonts w:ascii="Arial Narrow" w:hAnsi="Arial Narrow" w:cs="Cambria"/>
          <w:b/>
          <w:bCs/>
          <w:sz w:val="32"/>
          <w:szCs w:val="32"/>
        </w:rPr>
        <w:t>SWS Schedule C (from APS Enterprise Award 2015)</w:t>
      </w:r>
    </w:p>
    <w:p w:rsidR="001734B8" w:rsidRPr="00E467C1" w:rsidRDefault="001734B8" w:rsidP="001734B8">
      <w:pPr>
        <w:autoSpaceDE w:val="0"/>
        <w:autoSpaceDN w:val="0"/>
        <w:adjustRightInd w:val="0"/>
        <w:rPr>
          <w:rFonts w:ascii="Arial Narrow" w:hAnsi="Arial Narrow" w:cs="Cambria"/>
          <w:color w:val="365F91"/>
          <w:sz w:val="32"/>
          <w:szCs w:val="32"/>
        </w:rPr>
      </w:pPr>
    </w:p>
    <w:p w:rsidR="001734B8" w:rsidRPr="005849BD" w:rsidRDefault="001734B8" w:rsidP="001734B8">
      <w:pPr>
        <w:autoSpaceDE w:val="0"/>
        <w:autoSpaceDN w:val="0"/>
        <w:adjustRightInd w:val="0"/>
        <w:spacing w:after="120"/>
        <w:rPr>
          <w:rFonts w:cs="Arial"/>
          <w:color w:val="000000"/>
          <w:szCs w:val="24"/>
        </w:rPr>
      </w:pPr>
      <w:r w:rsidRPr="005849BD">
        <w:rPr>
          <w:rFonts w:cs="Arial"/>
          <w:b/>
          <w:bCs/>
          <w:color w:val="000000"/>
          <w:szCs w:val="24"/>
        </w:rPr>
        <w:t xml:space="preserve">C.1 </w:t>
      </w:r>
      <w:r w:rsidRPr="005849BD">
        <w:rPr>
          <w:rFonts w:cs="Arial"/>
          <w:color w:val="000000"/>
          <w:szCs w:val="24"/>
        </w:rPr>
        <w:t xml:space="preserve">This schedule defines the conditions which will apply to employees who because of the effects of a disability are eligible for a supported wage under the terms of this award. </w:t>
      </w:r>
    </w:p>
    <w:p w:rsidR="001734B8" w:rsidRPr="005849BD" w:rsidRDefault="001734B8" w:rsidP="001734B8">
      <w:pPr>
        <w:autoSpaceDE w:val="0"/>
        <w:autoSpaceDN w:val="0"/>
        <w:adjustRightInd w:val="0"/>
        <w:spacing w:after="120"/>
        <w:rPr>
          <w:rFonts w:cs="Arial"/>
          <w:color w:val="000000"/>
          <w:szCs w:val="24"/>
        </w:rPr>
      </w:pPr>
      <w:r w:rsidRPr="005849BD">
        <w:rPr>
          <w:rFonts w:cs="Arial"/>
          <w:b/>
          <w:bCs/>
          <w:color w:val="000000"/>
          <w:szCs w:val="24"/>
        </w:rPr>
        <w:t xml:space="preserve">C.2 </w:t>
      </w:r>
      <w:r w:rsidRPr="005849BD">
        <w:rPr>
          <w:rFonts w:cs="Arial"/>
          <w:color w:val="000000"/>
          <w:szCs w:val="24"/>
        </w:rPr>
        <w:t xml:space="preserve">In this schedule: </w:t>
      </w:r>
    </w:p>
    <w:p w:rsidR="001734B8" w:rsidRPr="005849BD" w:rsidRDefault="001734B8" w:rsidP="001734B8">
      <w:pPr>
        <w:autoSpaceDE w:val="0"/>
        <w:autoSpaceDN w:val="0"/>
        <w:adjustRightInd w:val="0"/>
        <w:spacing w:after="120"/>
        <w:rPr>
          <w:rFonts w:cs="Arial"/>
          <w:color w:val="000000"/>
          <w:szCs w:val="24"/>
        </w:rPr>
      </w:pPr>
      <w:r w:rsidRPr="005849BD">
        <w:rPr>
          <w:rFonts w:cs="Arial"/>
          <w:b/>
          <w:bCs/>
          <w:color w:val="000000"/>
          <w:szCs w:val="24"/>
        </w:rPr>
        <w:t xml:space="preserve">Approved assessor </w:t>
      </w:r>
      <w:r w:rsidRPr="005849BD">
        <w:rPr>
          <w:rFonts w:cs="Arial"/>
          <w:color w:val="000000"/>
          <w:szCs w:val="24"/>
        </w:rPr>
        <w:t xml:space="preserve">means a person accredited by the management unit established by the Commonwealth under the supported wage system to perform assessments of an individual’s productive capacity within the supported wage system </w:t>
      </w:r>
    </w:p>
    <w:p w:rsidR="001734B8" w:rsidRPr="005849BD" w:rsidRDefault="001734B8" w:rsidP="001734B8">
      <w:pPr>
        <w:autoSpaceDE w:val="0"/>
        <w:autoSpaceDN w:val="0"/>
        <w:adjustRightInd w:val="0"/>
        <w:spacing w:after="120"/>
        <w:rPr>
          <w:rFonts w:cs="Arial"/>
          <w:color w:val="000000"/>
          <w:szCs w:val="24"/>
        </w:rPr>
      </w:pPr>
      <w:r w:rsidRPr="005849BD">
        <w:rPr>
          <w:rFonts w:cs="Arial"/>
          <w:b/>
          <w:bCs/>
          <w:color w:val="000000"/>
          <w:szCs w:val="24"/>
        </w:rPr>
        <w:t xml:space="preserve">Assessment instrument </w:t>
      </w:r>
      <w:r w:rsidRPr="005849BD">
        <w:rPr>
          <w:rFonts w:cs="Arial"/>
          <w:color w:val="000000"/>
          <w:szCs w:val="24"/>
        </w:rPr>
        <w:t xml:space="preserve">means the tool provided for under the supported wage system that records the assessment of the productive capacity of the person to be employed under the supported wage system </w:t>
      </w:r>
    </w:p>
    <w:p w:rsidR="001734B8" w:rsidRPr="005849BD" w:rsidRDefault="001734B8" w:rsidP="001734B8">
      <w:pPr>
        <w:autoSpaceDE w:val="0"/>
        <w:autoSpaceDN w:val="0"/>
        <w:adjustRightInd w:val="0"/>
        <w:spacing w:after="120"/>
        <w:rPr>
          <w:rFonts w:cs="Arial"/>
          <w:color w:val="000000"/>
          <w:szCs w:val="24"/>
        </w:rPr>
      </w:pPr>
      <w:r w:rsidRPr="005849BD">
        <w:rPr>
          <w:rFonts w:cs="Arial"/>
          <w:b/>
          <w:bCs/>
          <w:color w:val="000000"/>
          <w:szCs w:val="24"/>
        </w:rPr>
        <w:t xml:space="preserve">Disability Support Pension </w:t>
      </w:r>
      <w:r w:rsidRPr="005849BD">
        <w:rPr>
          <w:rFonts w:cs="Arial"/>
          <w:color w:val="000000"/>
          <w:szCs w:val="24"/>
        </w:rPr>
        <w:t xml:space="preserve">means the Commonwealth Government pension scheme to provide income security for persons with a disability as provided under the </w:t>
      </w:r>
      <w:r w:rsidRPr="005849BD">
        <w:rPr>
          <w:rFonts w:cs="Arial"/>
          <w:i/>
          <w:color w:val="000000"/>
          <w:szCs w:val="24"/>
        </w:rPr>
        <w:t>Social Security Act 1991 (</w:t>
      </w:r>
      <w:proofErr w:type="spellStart"/>
      <w:r w:rsidRPr="005849BD">
        <w:rPr>
          <w:rFonts w:cs="Arial"/>
          <w:i/>
          <w:color w:val="000000"/>
          <w:szCs w:val="24"/>
        </w:rPr>
        <w:t>Cth</w:t>
      </w:r>
      <w:proofErr w:type="spellEnd"/>
      <w:r w:rsidRPr="005849BD">
        <w:rPr>
          <w:rFonts w:cs="Arial"/>
          <w:i/>
          <w:color w:val="000000"/>
          <w:szCs w:val="24"/>
        </w:rPr>
        <w:t>)</w:t>
      </w:r>
      <w:r w:rsidRPr="005849BD">
        <w:rPr>
          <w:rFonts w:cs="Arial"/>
          <w:color w:val="000000"/>
          <w:szCs w:val="24"/>
        </w:rPr>
        <w:t xml:space="preserve">, as amended from time to time, or any successor to that scheme </w:t>
      </w:r>
    </w:p>
    <w:p w:rsidR="001734B8" w:rsidRPr="005849BD" w:rsidRDefault="001734B8" w:rsidP="001734B8">
      <w:pPr>
        <w:autoSpaceDE w:val="0"/>
        <w:autoSpaceDN w:val="0"/>
        <w:adjustRightInd w:val="0"/>
        <w:spacing w:after="120"/>
        <w:rPr>
          <w:rFonts w:cs="Arial"/>
          <w:color w:val="000000"/>
          <w:szCs w:val="24"/>
        </w:rPr>
      </w:pPr>
      <w:r w:rsidRPr="005849BD">
        <w:rPr>
          <w:rFonts w:cs="Arial"/>
          <w:b/>
          <w:bCs/>
          <w:color w:val="000000"/>
          <w:szCs w:val="24"/>
        </w:rPr>
        <w:t xml:space="preserve">Relevant minimum wage </w:t>
      </w:r>
      <w:r w:rsidRPr="005849BD">
        <w:rPr>
          <w:rFonts w:cs="Arial"/>
          <w:color w:val="000000"/>
          <w:szCs w:val="24"/>
        </w:rPr>
        <w:t xml:space="preserve">means the minimum wage prescribed in this award for the class of work for which an employee is engaged </w:t>
      </w:r>
    </w:p>
    <w:p w:rsidR="001734B8" w:rsidRPr="005849BD" w:rsidRDefault="001734B8" w:rsidP="001734B8">
      <w:pPr>
        <w:autoSpaceDE w:val="0"/>
        <w:autoSpaceDN w:val="0"/>
        <w:adjustRightInd w:val="0"/>
        <w:spacing w:after="120"/>
        <w:rPr>
          <w:rFonts w:cs="Arial"/>
          <w:color w:val="000000"/>
          <w:szCs w:val="24"/>
        </w:rPr>
      </w:pPr>
      <w:r w:rsidRPr="005849BD">
        <w:rPr>
          <w:rFonts w:cs="Arial"/>
          <w:b/>
          <w:bCs/>
          <w:color w:val="000000"/>
          <w:szCs w:val="24"/>
        </w:rPr>
        <w:t xml:space="preserve">Supported Wage System </w:t>
      </w:r>
      <w:r w:rsidRPr="005849BD">
        <w:rPr>
          <w:rFonts w:cs="Arial"/>
          <w:color w:val="000000"/>
          <w:szCs w:val="24"/>
        </w:rPr>
        <w:t xml:space="preserve">(SWS) means the Commonwealth Government system to promote employment for people who cannot work at full award wages because of a disability, as documented in the Supported Wage System Handbook. The Handbook is available from the </w:t>
      </w:r>
      <w:proofErr w:type="spellStart"/>
      <w:r w:rsidRPr="005849BD">
        <w:rPr>
          <w:rFonts w:cs="Arial"/>
          <w:szCs w:val="24"/>
        </w:rPr>
        <w:t>JobAccess</w:t>
      </w:r>
      <w:proofErr w:type="spellEnd"/>
      <w:r w:rsidRPr="005849BD">
        <w:rPr>
          <w:rFonts w:cs="Arial"/>
          <w:szCs w:val="24"/>
        </w:rPr>
        <w:t xml:space="preserve"> website </w:t>
      </w:r>
      <w:r w:rsidRPr="005849BD">
        <w:rPr>
          <w:rFonts w:cs="Arial"/>
          <w:color w:val="000000"/>
          <w:szCs w:val="24"/>
        </w:rPr>
        <w:t xml:space="preserve">(www.jobaccess.gov.au) </w:t>
      </w:r>
    </w:p>
    <w:p w:rsidR="001734B8" w:rsidRPr="005849BD" w:rsidRDefault="001734B8" w:rsidP="001734B8">
      <w:pPr>
        <w:autoSpaceDE w:val="0"/>
        <w:autoSpaceDN w:val="0"/>
        <w:adjustRightInd w:val="0"/>
        <w:spacing w:after="120"/>
        <w:rPr>
          <w:rFonts w:cs="Arial"/>
          <w:color w:val="000000"/>
          <w:szCs w:val="24"/>
        </w:rPr>
      </w:pPr>
      <w:r w:rsidRPr="005849BD">
        <w:rPr>
          <w:rFonts w:cs="Arial"/>
          <w:b/>
          <w:bCs/>
          <w:color w:val="000000"/>
          <w:szCs w:val="24"/>
        </w:rPr>
        <w:t xml:space="preserve">SWS wage assessment agreement </w:t>
      </w:r>
      <w:r w:rsidRPr="005849BD">
        <w:rPr>
          <w:rFonts w:cs="Arial"/>
          <w:color w:val="000000"/>
          <w:szCs w:val="24"/>
        </w:rPr>
        <w:t xml:space="preserve">means the document in the form required by the Department of Education, Employment and Workplace Relations that records the employee’s productive capacity and agreed wage rate </w:t>
      </w:r>
    </w:p>
    <w:p w:rsidR="001734B8" w:rsidRPr="005849BD" w:rsidRDefault="001734B8" w:rsidP="001734B8">
      <w:pPr>
        <w:autoSpaceDE w:val="0"/>
        <w:autoSpaceDN w:val="0"/>
        <w:adjustRightInd w:val="0"/>
        <w:spacing w:after="120"/>
        <w:rPr>
          <w:rFonts w:cs="Arial"/>
          <w:color w:val="000000"/>
          <w:szCs w:val="24"/>
        </w:rPr>
      </w:pPr>
      <w:r w:rsidRPr="005849BD">
        <w:rPr>
          <w:rFonts w:cs="Arial"/>
          <w:b/>
          <w:bCs/>
          <w:color w:val="000000"/>
          <w:szCs w:val="24"/>
        </w:rPr>
        <w:t xml:space="preserve">C.3 Eligibility criteria </w:t>
      </w:r>
    </w:p>
    <w:p w:rsidR="001734B8" w:rsidRPr="005849BD" w:rsidRDefault="001734B8" w:rsidP="001734B8">
      <w:pPr>
        <w:autoSpaceDE w:val="0"/>
        <w:autoSpaceDN w:val="0"/>
        <w:adjustRightInd w:val="0"/>
        <w:spacing w:after="120"/>
        <w:rPr>
          <w:rFonts w:cs="Arial"/>
          <w:color w:val="000000"/>
          <w:szCs w:val="24"/>
        </w:rPr>
      </w:pPr>
      <w:r w:rsidRPr="005849BD">
        <w:rPr>
          <w:rFonts w:cs="Arial"/>
          <w:color w:val="000000"/>
          <w:szCs w:val="24"/>
        </w:rPr>
        <w:t xml:space="preserve">C.3.1 Employees covered by this schedule will be those who are unable to perform the range of duties to the competence level required within the class for which the employee is engaged under this award, because of the effects of a disability on their productive capacity and who meet the impairment criteria for receipt of a disability support pension. </w:t>
      </w:r>
    </w:p>
    <w:p w:rsidR="001734B8" w:rsidRPr="005849BD" w:rsidRDefault="001734B8" w:rsidP="001734B8">
      <w:pPr>
        <w:autoSpaceDE w:val="0"/>
        <w:autoSpaceDN w:val="0"/>
        <w:adjustRightInd w:val="0"/>
        <w:spacing w:after="120"/>
        <w:rPr>
          <w:rFonts w:cs="Arial"/>
          <w:szCs w:val="24"/>
        </w:rPr>
      </w:pPr>
      <w:r w:rsidRPr="005849BD">
        <w:rPr>
          <w:rFonts w:cs="Arial"/>
          <w:color w:val="000000"/>
          <w:szCs w:val="24"/>
        </w:rPr>
        <w:t>C.3.2 The schedule does not apply to any existing employee who has a claim against the employer which is subject to the provisions of workers</w:t>
      </w:r>
      <w:r w:rsidR="009278B5">
        <w:rPr>
          <w:rFonts w:cs="Arial"/>
          <w:color w:val="000000"/>
          <w:szCs w:val="24"/>
        </w:rPr>
        <w:t>’</w:t>
      </w:r>
      <w:r w:rsidRPr="005849BD">
        <w:rPr>
          <w:rFonts w:cs="Arial"/>
          <w:color w:val="000000"/>
          <w:szCs w:val="24"/>
        </w:rPr>
        <w:t xml:space="preserve"> compensation legislation or any provision of this award relating to the rehabilitation of employees who are injured in the course of their employment. </w:t>
      </w:r>
    </w:p>
    <w:p w:rsidR="001734B8" w:rsidRPr="005849BD" w:rsidRDefault="001734B8" w:rsidP="001734B8">
      <w:pPr>
        <w:autoSpaceDE w:val="0"/>
        <w:autoSpaceDN w:val="0"/>
        <w:adjustRightInd w:val="0"/>
        <w:spacing w:after="120"/>
        <w:rPr>
          <w:rFonts w:cs="Arial"/>
          <w:szCs w:val="24"/>
        </w:rPr>
      </w:pPr>
      <w:r w:rsidRPr="005849BD">
        <w:rPr>
          <w:rFonts w:cs="Arial"/>
          <w:b/>
          <w:bCs/>
          <w:szCs w:val="24"/>
        </w:rPr>
        <w:t xml:space="preserve">C.4 Supported wage rates </w:t>
      </w:r>
    </w:p>
    <w:p w:rsidR="001734B8" w:rsidRDefault="001734B8" w:rsidP="001734B8">
      <w:pPr>
        <w:autoSpaceDE w:val="0"/>
        <w:autoSpaceDN w:val="0"/>
        <w:adjustRightInd w:val="0"/>
        <w:spacing w:after="120"/>
        <w:rPr>
          <w:rFonts w:cs="Arial"/>
          <w:szCs w:val="24"/>
        </w:rPr>
      </w:pPr>
      <w:r w:rsidRPr="005849BD">
        <w:rPr>
          <w:rFonts w:cs="Arial"/>
          <w:szCs w:val="24"/>
        </w:rPr>
        <w:t xml:space="preserve">C.4.1 Employees to whom this clause applies shall be paid the applicable percentage of the relevant minimum wage according to the following schedule: </w:t>
      </w:r>
    </w:p>
    <w:p w:rsidR="00EB531D" w:rsidRPr="005849BD" w:rsidRDefault="00EB531D" w:rsidP="001734B8">
      <w:pPr>
        <w:autoSpaceDE w:val="0"/>
        <w:autoSpaceDN w:val="0"/>
        <w:adjustRightInd w:val="0"/>
        <w:spacing w:after="120"/>
        <w:rPr>
          <w:rFonts w:cs="Arial"/>
          <w:szCs w:val="24"/>
        </w:rPr>
      </w:pPr>
    </w:p>
    <w:tbl>
      <w:tblPr>
        <w:tblW w:w="0" w:type="auto"/>
        <w:tblBorders>
          <w:top w:val="nil"/>
          <w:left w:val="nil"/>
          <w:bottom w:val="nil"/>
          <w:right w:val="nil"/>
        </w:tblBorders>
        <w:tblLayout w:type="fixed"/>
        <w:tblLook w:val="0000" w:firstRow="0" w:lastRow="0" w:firstColumn="0" w:lastColumn="0" w:noHBand="0" w:noVBand="0"/>
      </w:tblPr>
      <w:tblGrid>
        <w:gridCol w:w="3085"/>
        <w:gridCol w:w="2673"/>
      </w:tblGrid>
      <w:tr w:rsidR="001734B8" w:rsidRPr="005849BD" w:rsidTr="001F2CFE">
        <w:trPr>
          <w:trHeight w:val="99"/>
        </w:trPr>
        <w:tc>
          <w:tcPr>
            <w:tcW w:w="3085" w:type="dxa"/>
          </w:tcPr>
          <w:p w:rsidR="001734B8" w:rsidRPr="005849BD" w:rsidRDefault="001734B8" w:rsidP="001F2CFE">
            <w:pPr>
              <w:autoSpaceDE w:val="0"/>
              <w:autoSpaceDN w:val="0"/>
              <w:adjustRightInd w:val="0"/>
              <w:rPr>
                <w:rFonts w:cs="Arial"/>
                <w:color w:val="000000"/>
                <w:szCs w:val="24"/>
              </w:rPr>
            </w:pPr>
            <w:r w:rsidRPr="005849BD">
              <w:rPr>
                <w:rFonts w:cs="Arial"/>
                <w:b/>
                <w:bCs/>
                <w:color w:val="000000"/>
                <w:szCs w:val="24"/>
              </w:rPr>
              <w:lastRenderedPageBreak/>
              <w:t xml:space="preserve">Assessed capacity [sub-clause (d)] </w:t>
            </w:r>
          </w:p>
        </w:tc>
        <w:tc>
          <w:tcPr>
            <w:tcW w:w="2673" w:type="dxa"/>
          </w:tcPr>
          <w:p w:rsidR="001734B8" w:rsidRPr="005849BD" w:rsidRDefault="001734B8" w:rsidP="001F2CFE">
            <w:pPr>
              <w:autoSpaceDE w:val="0"/>
              <w:autoSpaceDN w:val="0"/>
              <w:adjustRightInd w:val="0"/>
              <w:rPr>
                <w:rFonts w:cs="Arial"/>
                <w:color w:val="000000"/>
                <w:szCs w:val="24"/>
              </w:rPr>
            </w:pPr>
            <w:r w:rsidRPr="005849BD">
              <w:rPr>
                <w:rFonts w:cs="Arial"/>
                <w:b/>
                <w:bCs/>
                <w:color w:val="000000"/>
                <w:szCs w:val="24"/>
              </w:rPr>
              <w:t xml:space="preserve">% of prescribed award rate </w:t>
            </w:r>
          </w:p>
        </w:tc>
      </w:tr>
      <w:tr w:rsidR="001734B8" w:rsidRPr="005849BD" w:rsidTr="001F2CFE">
        <w:trPr>
          <w:trHeight w:val="99"/>
        </w:trPr>
        <w:tc>
          <w:tcPr>
            <w:tcW w:w="3085" w:type="dxa"/>
          </w:tcPr>
          <w:p w:rsidR="001734B8" w:rsidRPr="005849BD" w:rsidRDefault="001734B8" w:rsidP="001F2CFE">
            <w:pPr>
              <w:autoSpaceDE w:val="0"/>
              <w:autoSpaceDN w:val="0"/>
              <w:adjustRightInd w:val="0"/>
              <w:rPr>
                <w:rFonts w:cs="Arial"/>
                <w:color w:val="000000"/>
                <w:szCs w:val="24"/>
              </w:rPr>
            </w:pPr>
            <w:r w:rsidRPr="005849BD">
              <w:rPr>
                <w:rFonts w:cs="Arial"/>
                <w:color w:val="000000"/>
                <w:szCs w:val="24"/>
              </w:rPr>
              <w:t xml:space="preserve">10% </w:t>
            </w:r>
          </w:p>
        </w:tc>
        <w:tc>
          <w:tcPr>
            <w:tcW w:w="2673" w:type="dxa"/>
          </w:tcPr>
          <w:p w:rsidR="001734B8" w:rsidRPr="005849BD" w:rsidRDefault="001734B8" w:rsidP="001F2CFE">
            <w:pPr>
              <w:autoSpaceDE w:val="0"/>
              <w:autoSpaceDN w:val="0"/>
              <w:adjustRightInd w:val="0"/>
              <w:rPr>
                <w:rFonts w:cs="Arial"/>
                <w:color w:val="000000"/>
                <w:szCs w:val="24"/>
              </w:rPr>
            </w:pPr>
            <w:r w:rsidRPr="005849BD">
              <w:rPr>
                <w:rFonts w:cs="Arial"/>
                <w:color w:val="000000"/>
                <w:szCs w:val="24"/>
              </w:rPr>
              <w:t xml:space="preserve">10% </w:t>
            </w:r>
          </w:p>
        </w:tc>
      </w:tr>
      <w:tr w:rsidR="001734B8" w:rsidRPr="005849BD" w:rsidTr="001F2CFE">
        <w:trPr>
          <w:trHeight w:val="99"/>
        </w:trPr>
        <w:tc>
          <w:tcPr>
            <w:tcW w:w="3085" w:type="dxa"/>
          </w:tcPr>
          <w:p w:rsidR="001734B8" w:rsidRPr="005849BD" w:rsidRDefault="001734B8" w:rsidP="001F2CFE">
            <w:pPr>
              <w:autoSpaceDE w:val="0"/>
              <w:autoSpaceDN w:val="0"/>
              <w:adjustRightInd w:val="0"/>
              <w:rPr>
                <w:rFonts w:cs="Arial"/>
                <w:color w:val="000000"/>
                <w:szCs w:val="24"/>
              </w:rPr>
            </w:pPr>
            <w:r w:rsidRPr="005849BD">
              <w:rPr>
                <w:rFonts w:cs="Arial"/>
                <w:color w:val="000000"/>
                <w:szCs w:val="24"/>
              </w:rPr>
              <w:t xml:space="preserve">20% </w:t>
            </w:r>
          </w:p>
        </w:tc>
        <w:tc>
          <w:tcPr>
            <w:tcW w:w="2673" w:type="dxa"/>
          </w:tcPr>
          <w:p w:rsidR="001734B8" w:rsidRPr="005849BD" w:rsidRDefault="001734B8" w:rsidP="001F2CFE">
            <w:pPr>
              <w:autoSpaceDE w:val="0"/>
              <w:autoSpaceDN w:val="0"/>
              <w:adjustRightInd w:val="0"/>
              <w:rPr>
                <w:rFonts w:cs="Arial"/>
                <w:color w:val="000000"/>
                <w:szCs w:val="24"/>
              </w:rPr>
            </w:pPr>
            <w:r w:rsidRPr="005849BD">
              <w:rPr>
                <w:rFonts w:cs="Arial"/>
                <w:color w:val="000000"/>
                <w:szCs w:val="24"/>
              </w:rPr>
              <w:t xml:space="preserve">20% </w:t>
            </w:r>
          </w:p>
        </w:tc>
      </w:tr>
      <w:tr w:rsidR="001734B8" w:rsidRPr="005849BD" w:rsidTr="001F2CFE">
        <w:trPr>
          <w:trHeight w:val="99"/>
        </w:trPr>
        <w:tc>
          <w:tcPr>
            <w:tcW w:w="3085" w:type="dxa"/>
          </w:tcPr>
          <w:p w:rsidR="001734B8" w:rsidRPr="005849BD" w:rsidRDefault="001734B8" w:rsidP="001F2CFE">
            <w:pPr>
              <w:autoSpaceDE w:val="0"/>
              <w:autoSpaceDN w:val="0"/>
              <w:adjustRightInd w:val="0"/>
              <w:rPr>
                <w:rFonts w:cs="Arial"/>
                <w:color w:val="000000"/>
                <w:szCs w:val="24"/>
              </w:rPr>
            </w:pPr>
            <w:r w:rsidRPr="005849BD">
              <w:rPr>
                <w:rFonts w:cs="Arial"/>
                <w:color w:val="000000"/>
                <w:szCs w:val="24"/>
              </w:rPr>
              <w:t xml:space="preserve">30% </w:t>
            </w:r>
          </w:p>
        </w:tc>
        <w:tc>
          <w:tcPr>
            <w:tcW w:w="2673" w:type="dxa"/>
          </w:tcPr>
          <w:p w:rsidR="001734B8" w:rsidRPr="005849BD" w:rsidRDefault="001734B8" w:rsidP="001F2CFE">
            <w:pPr>
              <w:autoSpaceDE w:val="0"/>
              <w:autoSpaceDN w:val="0"/>
              <w:adjustRightInd w:val="0"/>
              <w:rPr>
                <w:rFonts w:cs="Arial"/>
                <w:color w:val="000000"/>
                <w:szCs w:val="24"/>
              </w:rPr>
            </w:pPr>
            <w:r w:rsidRPr="005849BD">
              <w:rPr>
                <w:rFonts w:cs="Arial"/>
                <w:color w:val="000000"/>
                <w:szCs w:val="24"/>
              </w:rPr>
              <w:t xml:space="preserve">30% </w:t>
            </w:r>
          </w:p>
        </w:tc>
      </w:tr>
      <w:tr w:rsidR="001734B8" w:rsidRPr="005849BD" w:rsidTr="001F2CFE">
        <w:trPr>
          <w:trHeight w:val="99"/>
        </w:trPr>
        <w:tc>
          <w:tcPr>
            <w:tcW w:w="3085" w:type="dxa"/>
          </w:tcPr>
          <w:p w:rsidR="001734B8" w:rsidRPr="005849BD" w:rsidRDefault="001734B8" w:rsidP="001F2CFE">
            <w:pPr>
              <w:autoSpaceDE w:val="0"/>
              <w:autoSpaceDN w:val="0"/>
              <w:adjustRightInd w:val="0"/>
              <w:rPr>
                <w:rFonts w:cs="Arial"/>
                <w:color w:val="000000"/>
                <w:szCs w:val="24"/>
              </w:rPr>
            </w:pPr>
            <w:r w:rsidRPr="005849BD">
              <w:rPr>
                <w:rFonts w:cs="Arial"/>
                <w:color w:val="000000"/>
                <w:szCs w:val="24"/>
              </w:rPr>
              <w:t xml:space="preserve">40% </w:t>
            </w:r>
          </w:p>
        </w:tc>
        <w:tc>
          <w:tcPr>
            <w:tcW w:w="2673" w:type="dxa"/>
          </w:tcPr>
          <w:p w:rsidR="001734B8" w:rsidRPr="005849BD" w:rsidRDefault="001734B8" w:rsidP="001F2CFE">
            <w:pPr>
              <w:autoSpaceDE w:val="0"/>
              <w:autoSpaceDN w:val="0"/>
              <w:adjustRightInd w:val="0"/>
              <w:rPr>
                <w:rFonts w:cs="Arial"/>
                <w:color w:val="000000"/>
                <w:szCs w:val="24"/>
              </w:rPr>
            </w:pPr>
            <w:r w:rsidRPr="005849BD">
              <w:rPr>
                <w:rFonts w:cs="Arial"/>
                <w:color w:val="000000"/>
                <w:szCs w:val="24"/>
              </w:rPr>
              <w:t xml:space="preserve">40% </w:t>
            </w:r>
          </w:p>
        </w:tc>
      </w:tr>
      <w:tr w:rsidR="001734B8" w:rsidRPr="005849BD" w:rsidTr="001F2CFE">
        <w:trPr>
          <w:trHeight w:val="99"/>
        </w:trPr>
        <w:tc>
          <w:tcPr>
            <w:tcW w:w="3085" w:type="dxa"/>
          </w:tcPr>
          <w:p w:rsidR="001734B8" w:rsidRPr="005849BD" w:rsidRDefault="001734B8" w:rsidP="001F2CFE">
            <w:pPr>
              <w:autoSpaceDE w:val="0"/>
              <w:autoSpaceDN w:val="0"/>
              <w:adjustRightInd w:val="0"/>
              <w:rPr>
                <w:rFonts w:cs="Arial"/>
                <w:color w:val="000000"/>
                <w:szCs w:val="24"/>
              </w:rPr>
            </w:pPr>
            <w:r w:rsidRPr="005849BD">
              <w:rPr>
                <w:rFonts w:cs="Arial"/>
                <w:color w:val="000000"/>
                <w:szCs w:val="24"/>
              </w:rPr>
              <w:t xml:space="preserve">50% </w:t>
            </w:r>
          </w:p>
        </w:tc>
        <w:tc>
          <w:tcPr>
            <w:tcW w:w="2673" w:type="dxa"/>
          </w:tcPr>
          <w:p w:rsidR="001734B8" w:rsidRPr="005849BD" w:rsidRDefault="001734B8" w:rsidP="001F2CFE">
            <w:pPr>
              <w:autoSpaceDE w:val="0"/>
              <w:autoSpaceDN w:val="0"/>
              <w:adjustRightInd w:val="0"/>
              <w:rPr>
                <w:rFonts w:cs="Arial"/>
                <w:color w:val="000000"/>
                <w:szCs w:val="24"/>
              </w:rPr>
            </w:pPr>
            <w:r w:rsidRPr="005849BD">
              <w:rPr>
                <w:rFonts w:cs="Arial"/>
                <w:color w:val="000000"/>
                <w:szCs w:val="24"/>
              </w:rPr>
              <w:t xml:space="preserve">50% </w:t>
            </w:r>
          </w:p>
        </w:tc>
      </w:tr>
      <w:tr w:rsidR="001734B8" w:rsidRPr="005849BD" w:rsidTr="001F2CFE">
        <w:trPr>
          <w:trHeight w:val="99"/>
        </w:trPr>
        <w:tc>
          <w:tcPr>
            <w:tcW w:w="3085" w:type="dxa"/>
          </w:tcPr>
          <w:p w:rsidR="001734B8" w:rsidRPr="005849BD" w:rsidRDefault="001734B8" w:rsidP="001F2CFE">
            <w:pPr>
              <w:autoSpaceDE w:val="0"/>
              <w:autoSpaceDN w:val="0"/>
              <w:adjustRightInd w:val="0"/>
              <w:rPr>
                <w:rFonts w:cs="Arial"/>
                <w:color w:val="000000"/>
                <w:szCs w:val="24"/>
              </w:rPr>
            </w:pPr>
            <w:r w:rsidRPr="005849BD">
              <w:rPr>
                <w:rFonts w:cs="Arial"/>
                <w:color w:val="000000"/>
                <w:szCs w:val="24"/>
              </w:rPr>
              <w:t xml:space="preserve">60% </w:t>
            </w:r>
          </w:p>
        </w:tc>
        <w:tc>
          <w:tcPr>
            <w:tcW w:w="2673" w:type="dxa"/>
          </w:tcPr>
          <w:p w:rsidR="001734B8" w:rsidRPr="005849BD" w:rsidRDefault="001734B8" w:rsidP="001F2CFE">
            <w:pPr>
              <w:autoSpaceDE w:val="0"/>
              <w:autoSpaceDN w:val="0"/>
              <w:adjustRightInd w:val="0"/>
              <w:rPr>
                <w:rFonts w:cs="Arial"/>
                <w:color w:val="000000"/>
                <w:szCs w:val="24"/>
              </w:rPr>
            </w:pPr>
            <w:r w:rsidRPr="005849BD">
              <w:rPr>
                <w:rFonts w:cs="Arial"/>
                <w:color w:val="000000"/>
                <w:szCs w:val="24"/>
              </w:rPr>
              <w:t xml:space="preserve">60% </w:t>
            </w:r>
          </w:p>
        </w:tc>
      </w:tr>
      <w:tr w:rsidR="001734B8" w:rsidRPr="005849BD" w:rsidTr="001F2CFE">
        <w:trPr>
          <w:trHeight w:val="99"/>
        </w:trPr>
        <w:tc>
          <w:tcPr>
            <w:tcW w:w="3085" w:type="dxa"/>
          </w:tcPr>
          <w:p w:rsidR="001734B8" w:rsidRPr="005849BD" w:rsidRDefault="001734B8" w:rsidP="001F2CFE">
            <w:pPr>
              <w:autoSpaceDE w:val="0"/>
              <w:autoSpaceDN w:val="0"/>
              <w:adjustRightInd w:val="0"/>
              <w:rPr>
                <w:rFonts w:cs="Arial"/>
                <w:color w:val="000000"/>
                <w:szCs w:val="24"/>
              </w:rPr>
            </w:pPr>
            <w:r w:rsidRPr="005849BD">
              <w:rPr>
                <w:rFonts w:cs="Arial"/>
                <w:color w:val="000000"/>
                <w:szCs w:val="24"/>
              </w:rPr>
              <w:t xml:space="preserve">70% </w:t>
            </w:r>
          </w:p>
        </w:tc>
        <w:tc>
          <w:tcPr>
            <w:tcW w:w="2673" w:type="dxa"/>
          </w:tcPr>
          <w:p w:rsidR="001734B8" w:rsidRPr="005849BD" w:rsidRDefault="001734B8" w:rsidP="001F2CFE">
            <w:pPr>
              <w:autoSpaceDE w:val="0"/>
              <w:autoSpaceDN w:val="0"/>
              <w:adjustRightInd w:val="0"/>
              <w:rPr>
                <w:rFonts w:cs="Arial"/>
                <w:color w:val="000000"/>
                <w:szCs w:val="24"/>
              </w:rPr>
            </w:pPr>
            <w:r w:rsidRPr="005849BD">
              <w:rPr>
                <w:rFonts w:cs="Arial"/>
                <w:color w:val="000000"/>
                <w:szCs w:val="24"/>
              </w:rPr>
              <w:t xml:space="preserve">70% </w:t>
            </w:r>
          </w:p>
        </w:tc>
      </w:tr>
      <w:tr w:rsidR="001734B8" w:rsidRPr="005849BD" w:rsidTr="001F2CFE">
        <w:trPr>
          <w:trHeight w:val="99"/>
        </w:trPr>
        <w:tc>
          <w:tcPr>
            <w:tcW w:w="3085" w:type="dxa"/>
          </w:tcPr>
          <w:p w:rsidR="001734B8" w:rsidRPr="005849BD" w:rsidRDefault="001734B8" w:rsidP="001F2CFE">
            <w:pPr>
              <w:autoSpaceDE w:val="0"/>
              <w:autoSpaceDN w:val="0"/>
              <w:adjustRightInd w:val="0"/>
              <w:rPr>
                <w:rFonts w:cs="Arial"/>
                <w:color w:val="000000"/>
                <w:szCs w:val="24"/>
              </w:rPr>
            </w:pPr>
            <w:r w:rsidRPr="005849BD">
              <w:rPr>
                <w:rFonts w:cs="Arial"/>
                <w:color w:val="000000"/>
                <w:szCs w:val="24"/>
              </w:rPr>
              <w:t xml:space="preserve">80% </w:t>
            </w:r>
          </w:p>
        </w:tc>
        <w:tc>
          <w:tcPr>
            <w:tcW w:w="2673" w:type="dxa"/>
          </w:tcPr>
          <w:p w:rsidR="001734B8" w:rsidRPr="005849BD" w:rsidRDefault="001734B8" w:rsidP="001F2CFE">
            <w:pPr>
              <w:autoSpaceDE w:val="0"/>
              <w:autoSpaceDN w:val="0"/>
              <w:adjustRightInd w:val="0"/>
              <w:rPr>
                <w:rFonts w:cs="Arial"/>
                <w:color w:val="000000"/>
                <w:szCs w:val="24"/>
              </w:rPr>
            </w:pPr>
            <w:r w:rsidRPr="005849BD">
              <w:rPr>
                <w:rFonts w:cs="Arial"/>
                <w:color w:val="000000"/>
                <w:szCs w:val="24"/>
              </w:rPr>
              <w:t xml:space="preserve">80% </w:t>
            </w:r>
          </w:p>
        </w:tc>
      </w:tr>
      <w:tr w:rsidR="001734B8" w:rsidRPr="005849BD" w:rsidTr="001F2CFE">
        <w:trPr>
          <w:trHeight w:val="99"/>
        </w:trPr>
        <w:tc>
          <w:tcPr>
            <w:tcW w:w="3085" w:type="dxa"/>
          </w:tcPr>
          <w:p w:rsidR="001734B8" w:rsidRPr="005849BD" w:rsidRDefault="001734B8" w:rsidP="001F2CFE">
            <w:pPr>
              <w:autoSpaceDE w:val="0"/>
              <w:autoSpaceDN w:val="0"/>
              <w:adjustRightInd w:val="0"/>
              <w:rPr>
                <w:rFonts w:cs="Arial"/>
                <w:color w:val="000000"/>
                <w:szCs w:val="24"/>
              </w:rPr>
            </w:pPr>
            <w:r w:rsidRPr="005849BD">
              <w:rPr>
                <w:rFonts w:cs="Arial"/>
                <w:color w:val="000000"/>
                <w:szCs w:val="24"/>
              </w:rPr>
              <w:t xml:space="preserve">90% </w:t>
            </w:r>
          </w:p>
        </w:tc>
        <w:tc>
          <w:tcPr>
            <w:tcW w:w="2673" w:type="dxa"/>
          </w:tcPr>
          <w:p w:rsidR="001734B8" w:rsidRPr="005849BD" w:rsidRDefault="001734B8" w:rsidP="001F2CFE">
            <w:pPr>
              <w:autoSpaceDE w:val="0"/>
              <w:autoSpaceDN w:val="0"/>
              <w:adjustRightInd w:val="0"/>
              <w:rPr>
                <w:rFonts w:cs="Arial"/>
                <w:color w:val="000000"/>
                <w:szCs w:val="24"/>
              </w:rPr>
            </w:pPr>
            <w:r w:rsidRPr="005849BD">
              <w:rPr>
                <w:rFonts w:cs="Arial"/>
                <w:color w:val="000000"/>
                <w:szCs w:val="24"/>
              </w:rPr>
              <w:t xml:space="preserve">90% </w:t>
            </w:r>
          </w:p>
        </w:tc>
      </w:tr>
    </w:tbl>
    <w:p w:rsidR="001734B8" w:rsidRPr="005849BD" w:rsidRDefault="001734B8" w:rsidP="001734B8">
      <w:pPr>
        <w:autoSpaceDE w:val="0"/>
        <w:autoSpaceDN w:val="0"/>
        <w:adjustRightInd w:val="0"/>
        <w:spacing w:before="120" w:after="120"/>
        <w:rPr>
          <w:rFonts w:cs="Arial"/>
          <w:color w:val="000000"/>
          <w:szCs w:val="24"/>
        </w:rPr>
      </w:pPr>
      <w:r w:rsidRPr="005849BD">
        <w:rPr>
          <w:rFonts w:cs="Arial"/>
          <w:color w:val="000000"/>
          <w:szCs w:val="24"/>
        </w:rPr>
        <w:t>C.4.2 Provided that the minimum amount payable must be not less than $8</w:t>
      </w:r>
      <w:r w:rsidR="00BD410F" w:rsidRPr="00EB531D">
        <w:rPr>
          <w:rFonts w:cs="Arial"/>
          <w:color w:val="000000"/>
          <w:szCs w:val="24"/>
        </w:rPr>
        <w:t>2</w:t>
      </w:r>
      <w:r w:rsidRPr="005849BD">
        <w:rPr>
          <w:rFonts w:cs="Arial"/>
          <w:color w:val="000000"/>
          <w:szCs w:val="24"/>
        </w:rPr>
        <w:t xml:space="preserve"> per week. </w:t>
      </w:r>
    </w:p>
    <w:p w:rsidR="001734B8" w:rsidRPr="005849BD" w:rsidRDefault="001734B8" w:rsidP="001734B8">
      <w:pPr>
        <w:autoSpaceDE w:val="0"/>
        <w:autoSpaceDN w:val="0"/>
        <w:adjustRightInd w:val="0"/>
        <w:spacing w:after="120"/>
        <w:rPr>
          <w:rFonts w:cs="Arial"/>
          <w:color w:val="000000"/>
          <w:szCs w:val="24"/>
        </w:rPr>
      </w:pPr>
      <w:r w:rsidRPr="005849BD">
        <w:rPr>
          <w:rFonts w:cs="Arial"/>
          <w:color w:val="000000"/>
          <w:szCs w:val="24"/>
        </w:rPr>
        <w:t xml:space="preserve">C.4.3 Where an employee’s assessed capacity is 10%; they must receive a high degree of assistance and support. </w:t>
      </w:r>
    </w:p>
    <w:p w:rsidR="001734B8" w:rsidRPr="005849BD" w:rsidRDefault="001734B8" w:rsidP="001734B8">
      <w:pPr>
        <w:keepNext/>
        <w:autoSpaceDE w:val="0"/>
        <w:autoSpaceDN w:val="0"/>
        <w:adjustRightInd w:val="0"/>
        <w:spacing w:after="120"/>
        <w:rPr>
          <w:rFonts w:cs="Arial"/>
          <w:color w:val="000000"/>
          <w:szCs w:val="24"/>
        </w:rPr>
      </w:pPr>
      <w:r w:rsidRPr="005849BD">
        <w:rPr>
          <w:rFonts w:cs="Arial"/>
          <w:b/>
          <w:bCs/>
          <w:color w:val="000000"/>
          <w:szCs w:val="24"/>
        </w:rPr>
        <w:t xml:space="preserve">C.5 Assessment of capacity </w:t>
      </w:r>
    </w:p>
    <w:p w:rsidR="001734B8" w:rsidRPr="005849BD" w:rsidRDefault="001734B8" w:rsidP="001734B8">
      <w:pPr>
        <w:autoSpaceDE w:val="0"/>
        <w:autoSpaceDN w:val="0"/>
        <w:adjustRightInd w:val="0"/>
        <w:spacing w:after="120"/>
        <w:rPr>
          <w:rFonts w:cs="Arial"/>
          <w:color w:val="000000"/>
          <w:szCs w:val="24"/>
        </w:rPr>
      </w:pPr>
      <w:r w:rsidRPr="005849BD">
        <w:rPr>
          <w:rFonts w:cs="Arial"/>
          <w:color w:val="000000"/>
          <w:szCs w:val="24"/>
        </w:rPr>
        <w:t xml:space="preserve">C.5.1 For the purposes of establishing the percentage of the relevant minimum wage, the productive capacity of the employee will be assessed in accordance with the Supported Wage System by an approved assessor, having consulted the employer and the employee, and if the employee so desires, a union which the employee is eligible to join. </w:t>
      </w:r>
    </w:p>
    <w:p w:rsidR="001734B8" w:rsidRPr="005849BD" w:rsidRDefault="001734B8" w:rsidP="001734B8">
      <w:pPr>
        <w:autoSpaceDE w:val="0"/>
        <w:autoSpaceDN w:val="0"/>
        <w:adjustRightInd w:val="0"/>
        <w:spacing w:after="120"/>
        <w:rPr>
          <w:rFonts w:cs="Arial"/>
          <w:color w:val="000000"/>
          <w:szCs w:val="24"/>
        </w:rPr>
      </w:pPr>
      <w:r w:rsidRPr="005849BD">
        <w:rPr>
          <w:rFonts w:cs="Arial"/>
          <w:color w:val="000000"/>
          <w:szCs w:val="24"/>
        </w:rPr>
        <w:t xml:space="preserve">C.5.2 Assessment made under this schedule must be documented in a SWS wage assessment agreement, and retained by the employer as a time and wages record in accordance with the Act. </w:t>
      </w:r>
    </w:p>
    <w:p w:rsidR="001734B8" w:rsidRPr="005849BD" w:rsidRDefault="001734B8" w:rsidP="001734B8">
      <w:pPr>
        <w:autoSpaceDE w:val="0"/>
        <w:autoSpaceDN w:val="0"/>
        <w:adjustRightInd w:val="0"/>
        <w:spacing w:after="120"/>
        <w:rPr>
          <w:rFonts w:cs="Arial"/>
          <w:color w:val="000000"/>
          <w:szCs w:val="24"/>
        </w:rPr>
      </w:pPr>
      <w:r w:rsidRPr="005849BD">
        <w:rPr>
          <w:rFonts w:cs="Arial"/>
          <w:b/>
          <w:bCs/>
          <w:color w:val="000000"/>
          <w:szCs w:val="24"/>
        </w:rPr>
        <w:t xml:space="preserve">C.6 Lodgement of SWS wage assessment agreement </w:t>
      </w:r>
    </w:p>
    <w:p w:rsidR="001734B8" w:rsidRPr="005849BD" w:rsidRDefault="001734B8" w:rsidP="001734B8">
      <w:pPr>
        <w:autoSpaceDE w:val="0"/>
        <w:autoSpaceDN w:val="0"/>
        <w:adjustRightInd w:val="0"/>
        <w:spacing w:after="120"/>
        <w:rPr>
          <w:rFonts w:cs="Arial"/>
          <w:color w:val="000000"/>
          <w:szCs w:val="24"/>
        </w:rPr>
      </w:pPr>
      <w:r w:rsidRPr="005849BD">
        <w:rPr>
          <w:rFonts w:cs="Arial"/>
          <w:color w:val="000000"/>
          <w:szCs w:val="24"/>
        </w:rPr>
        <w:t xml:space="preserve">C.6.1 All SWS wage assessment agreements under the conditions of this schedule, including the appropriate percentage of the relevant minimum wage to be paid to the employee, must be lodged by the employer with the Fair Work Commission. </w:t>
      </w:r>
    </w:p>
    <w:p w:rsidR="001734B8" w:rsidRPr="005849BD" w:rsidRDefault="001734B8" w:rsidP="001734B8">
      <w:pPr>
        <w:autoSpaceDE w:val="0"/>
        <w:autoSpaceDN w:val="0"/>
        <w:adjustRightInd w:val="0"/>
        <w:spacing w:after="120"/>
        <w:rPr>
          <w:rFonts w:cs="Arial"/>
          <w:color w:val="000000"/>
          <w:szCs w:val="24"/>
        </w:rPr>
      </w:pPr>
      <w:r w:rsidRPr="005849BD">
        <w:rPr>
          <w:rFonts w:cs="Arial"/>
          <w:color w:val="000000"/>
          <w:szCs w:val="24"/>
        </w:rPr>
        <w:t xml:space="preserve">C.6.2 All SWS wage assessment agreements must be agreed and signed by the employee and employer parties to the assessment. Where a union which has an interest in the award is not a party to the assessment, the assessment will be referred by the Fair Work Commission to the union by certified mail and the agreement will take effect unless an objection is notified to the Fair Work Commission within 10 working days. </w:t>
      </w:r>
    </w:p>
    <w:p w:rsidR="001734B8" w:rsidRPr="005849BD" w:rsidRDefault="001734B8" w:rsidP="001734B8">
      <w:pPr>
        <w:autoSpaceDE w:val="0"/>
        <w:autoSpaceDN w:val="0"/>
        <w:adjustRightInd w:val="0"/>
        <w:spacing w:after="120"/>
        <w:rPr>
          <w:rFonts w:cs="Arial"/>
          <w:color w:val="000000"/>
          <w:szCs w:val="24"/>
        </w:rPr>
      </w:pPr>
      <w:r w:rsidRPr="005849BD">
        <w:rPr>
          <w:rFonts w:cs="Arial"/>
          <w:b/>
          <w:bCs/>
          <w:color w:val="000000"/>
          <w:szCs w:val="24"/>
        </w:rPr>
        <w:t xml:space="preserve">C.7 Review of assessment </w:t>
      </w:r>
    </w:p>
    <w:p w:rsidR="001734B8" w:rsidRPr="005849BD" w:rsidRDefault="001734B8" w:rsidP="001734B8">
      <w:pPr>
        <w:autoSpaceDE w:val="0"/>
        <w:autoSpaceDN w:val="0"/>
        <w:adjustRightInd w:val="0"/>
        <w:spacing w:after="120"/>
        <w:rPr>
          <w:rFonts w:cs="Arial"/>
          <w:szCs w:val="24"/>
        </w:rPr>
      </w:pPr>
      <w:r w:rsidRPr="005849BD">
        <w:rPr>
          <w:rFonts w:cs="Arial"/>
          <w:color w:val="000000"/>
          <w:szCs w:val="24"/>
        </w:rPr>
        <w:t xml:space="preserve">The assessment of the applicable percentage should be subject to annual review or more frequent review on the basis of a reasonable request for such a review. The process of review must be in accordance with the procedures for assessing capacity under the support wage system. </w:t>
      </w:r>
    </w:p>
    <w:p w:rsidR="001734B8" w:rsidRPr="005849BD" w:rsidRDefault="001734B8" w:rsidP="001734B8">
      <w:pPr>
        <w:autoSpaceDE w:val="0"/>
        <w:autoSpaceDN w:val="0"/>
        <w:adjustRightInd w:val="0"/>
        <w:spacing w:after="120"/>
        <w:rPr>
          <w:rFonts w:cs="Arial"/>
          <w:szCs w:val="24"/>
        </w:rPr>
      </w:pPr>
      <w:r w:rsidRPr="005849BD">
        <w:rPr>
          <w:rFonts w:cs="Arial"/>
          <w:b/>
          <w:bCs/>
          <w:szCs w:val="24"/>
        </w:rPr>
        <w:t xml:space="preserve">C.8 Other terms and conditions of employment </w:t>
      </w:r>
    </w:p>
    <w:p w:rsidR="001734B8" w:rsidRPr="005849BD" w:rsidRDefault="001734B8" w:rsidP="001734B8">
      <w:pPr>
        <w:autoSpaceDE w:val="0"/>
        <w:autoSpaceDN w:val="0"/>
        <w:adjustRightInd w:val="0"/>
        <w:spacing w:after="120"/>
        <w:rPr>
          <w:rFonts w:cs="Arial"/>
          <w:szCs w:val="24"/>
        </w:rPr>
      </w:pPr>
      <w:r w:rsidRPr="005849BD">
        <w:rPr>
          <w:rFonts w:cs="Arial"/>
          <w:szCs w:val="24"/>
        </w:rPr>
        <w:t xml:space="preserve">Where an assessment has been made, the applicable percentage will apply to the relevant wage rate only. Employees covered by the provisions of the schedule will </w:t>
      </w:r>
      <w:r w:rsidRPr="005849BD">
        <w:rPr>
          <w:rFonts w:cs="Arial"/>
          <w:szCs w:val="24"/>
        </w:rPr>
        <w:lastRenderedPageBreak/>
        <w:t xml:space="preserve">be entitled to the same terms and conditions of employment as all other workers covered by this award paid on a pro rata basis. </w:t>
      </w:r>
    </w:p>
    <w:p w:rsidR="001734B8" w:rsidRPr="005849BD" w:rsidRDefault="001734B8" w:rsidP="001734B8">
      <w:pPr>
        <w:autoSpaceDE w:val="0"/>
        <w:autoSpaceDN w:val="0"/>
        <w:adjustRightInd w:val="0"/>
        <w:spacing w:after="120"/>
        <w:rPr>
          <w:rFonts w:cs="Arial"/>
          <w:szCs w:val="24"/>
        </w:rPr>
      </w:pPr>
      <w:r w:rsidRPr="005849BD">
        <w:rPr>
          <w:rFonts w:cs="Arial"/>
          <w:b/>
          <w:bCs/>
          <w:szCs w:val="24"/>
        </w:rPr>
        <w:t xml:space="preserve">C.9 Workplace adjustment </w:t>
      </w:r>
    </w:p>
    <w:p w:rsidR="001734B8" w:rsidRPr="005849BD" w:rsidRDefault="001734B8" w:rsidP="001734B8">
      <w:pPr>
        <w:autoSpaceDE w:val="0"/>
        <w:autoSpaceDN w:val="0"/>
        <w:adjustRightInd w:val="0"/>
        <w:spacing w:after="120"/>
        <w:rPr>
          <w:rFonts w:cs="Arial"/>
          <w:szCs w:val="24"/>
        </w:rPr>
      </w:pPr>
      <w:r w:rsidRPr="005849BD">
        <w:rPr>
          <w:rFonts w:cs="Arial"/>
          <w:szCs w:val="24"/>
        </w:rPr>
        <w:t xml:space="preserve">An employer wishing to employ a person under the provisions of this schedule must take reasonable steps to make changes in the workplace to enhance the employee’s capacity to do the job. Changes may involve redesign of job duties, working time arrangements and work organisation in consultation with other workers in the area. </w:t>
      </w:r>
    </w:p>
    <w:p w:rsidR="001734B8" w:rsidRPr="005849BD" w:rsidRDefault="001734B8" w:rsidP="001734B8">
      <w:pPr>
        <w:autoSpaceDE w:val="0"/>
        <w:autoSpaceDN w:val="0"/>
        <w:adjustRightInd w:val="0"/>
        <w:spacing w:after="120"/>
        <w:rPr>
          <w:rFonts w:cs="Arial"/>
          <w:szCs w:val="24"/>
        </w:rPr>
      </w:pPr>
      <w:r w:rsidRPr="005849BD">
        <w:rPr>
          <w:rFonts w:cs="Arial"/>
          <w:b/>
          <w:bCs/>
          <w:szCs w:val="24"/>
        </w:rPr>
        <w:t xml:space="preserve">C.10 Trial Period </w:t>
      </w:r>
    </w:p>
    <w:p w:rsidR="001734B8" w:rsidRPr="005849BD" w:rsidRDefault="001734B8" w:rsidP="001734B8">
      <w:pPr>
        <w:autoSpaceDE w:val="0"/>
        <w:autoSpaceDN w:val="0"/>
        <w:adjustRightInd w:val="0"/>
        <w:spacing w:after="120"/>
        <w:rPr>
          <w:rFonts w:cs="Arial"/>
          <w:szCs w:val="24"/>
        </w:rPr>
      </w:pPr>
      <w:r w:rsidRPr="005849BD">
        <w:rPr>
          <w:rFonts w:cs="Arial"/>
          <w:szCs w:val="24"/>
        </w:rPr>
        <w:t xml:space="preserve">C.10.1 In order for an adequate assessment of the employee’s capacity to be made, an employer may employ a person under the provisions of this schedule for a Trial Period not exceeding 12 weeks, except that in some cases additional work adjustment time (not exceeding four weeks) may be needed. </w:t>
      </w:r>
    </w:p>
    <w:p w:rsidR="001734B8" w:rsidRPr="005849BD" w:rsidRDefault="001734B8" w:rsidP="001734B8">
      <w:pPr>
        <w:autoSpaceDE w:val="0"/>
        <w:autoSpaceDN w:val="0"/>
        <w:adjustRightInd w:val="0"/>
        <w:spacing w:after="120"/>
        <w:rPr>
          <w:rFonts w:cs="Arial"/>
          <w:szCs w:val="24"/>
        </w:rPr>
      </w:pPr>
      <w:r w:rsidRPr="005849BD">
        <w:rPr>
          <w:rFonts w:cs="Arial"/>
          <w:szCs w:val="24"/>
        </w:rPr>
        <w:t xml:space="preserve">C.10.2 During that Trial Period the assessment of capacity will be undertaken and the percentage of the relevant minimum wage for a continuing employment relationship will be determined. </w:t>
      </w:r>
    </w:p>
    <w:p w:rsidR="001734B8" w:rsidRPr="005849BD" w:rsidRDefault="001734B8" w:rsidP="001734B8">
      <w:pPr>
        <w:autoSpaceDE w:val="0"/>
        <w:autoSpaceDN w:val="0"/>
        <w:adjustRightInd w:val="0"/>
        <w:spacing w:after="120"/>
        <w:rPr>
          <w:rFonts w:cs="Arial"/>
          <w:szCs w:val="24"/>
        </w:rPr>
      </w:pPr>
      <w:r w:rsidRPr="005849BD">
        <w:rPr>
          <w:rFonts w:cs="Arial"/>
          <w:szCs w:val="24"/>
        </w:rPr>
        <w:t>C.10.3 The minimum amount payable to the employee during the Trial Period must be no less than $8</w:t>
      </w:r>
      <w:r w:rsidR="00BD410F" w:rsidRPr="00EB531D">
        <w:rPr>
          <w:rFonts w:cs="Arial"/>
          <w:szCs w:val="24"/>
        </w:rPr>
        <w:t>2</w:t>
      </w:r>
      <w:r w:rsidRPr="005849BD">
        <w:rPr>
          <w:rFonts w:cs="Arial"/>
          <w:szCs w:val="24"/>
        </w:rPr>
        <w:t xml:space="preserve"> per week. </w:t>
      </w:r>
    </w:p>
    <w:p w:rsidR="001734B8" w:rsidRPr="005849BD" w:rsidRDefault="001734B8" w:rsidP="001734B8">
      <w:pPr>
        <w:autoSpaceDE w:val="0"/>
        <w:autoSpaceDN w:val="0"/>
        <w:adjustRightInd w:val="0"/>
        <w:spacing w:after="120"/>
        <w:rPr>
          <w:rFonts w:cs="Arial"/>
          <w:szCs w:val="24"/>
        </w:rPr>
      </w:pPr>
      <w:r w:rsidRPr="005849BD">
        <w:rPr>
          <w:rFonts w:cs="Arial"/>
          <w:szCs w:val="24"/>
        </w:rPr>
        <w:t xml:space="preserve">C.10.4 Work trials should include induction or training as appropriate to the job being trialled. </w:t>
      </w:r>
    </w:p>
    <w:p w:rsidR="001734B8" w:rsidRPr="005849BD" w:rsidRDefault="001734B8" w:rsidP="001734B8">
      <w:pPr>
        <w:autoSpaceDE w:val="0"/>
        <w:autoSpaceDN w:val="0"/>
        <w:adjustRightInd w:val="0"/>
        <w:spacing w:after="120"/>
        <w:rPr>
          <w:rFonts w:cs="Arial"/>
          <w:szCs w:val="24"/>
        </w:rPr>
      </w:pPr>
      <w:r w:rsidRPr="005849BD">
        <w:rPr>
          <w:rFonts w:cs="Arial"/>
          <w:szCs w:val="24"/>
        </w:rPr>
        <w:t xml:space="preserve">C.10.5 Where the employer and employee wish to establish a continuing employment relationship following the completion of the Trial Period, a further contract of employment will be entered into based on the outcome of assessment under clause C.5. </w:t>
      </w:r>
    </w:p>
    <w:p w:rsidR="001734B8" w:rsidRPr="005849BD" w:rsidRDefault="005849BD" w:rsidP="001734B8">
      <w:pPr>
        <w:rPr>
          <w:rFonts w:cs="Arial"/>
          <w:szCs w:val="24"/>
        </w:rPr>
      </w:pPr>
      <w:r>
        <w:rPr>
          <w:rFonts w:cs="Arial"/>
          <w:szCs w:val="24"/>
        </w:rPr>
        <w:br w:type="page"/>
      </w:r>
    </w:p>
    <w:p w:rsidR="003B3ACB" w:rsidRDefault="00B267FF" w:rsidP="003B3ACB">
      <w:pPr>
        <w:pStyle w:val="Heading1"/>
        <w:rPr>
          <w:b w:val="0"/>
          <w:sz w:val="24"/>
          <w:szCs w:val="24"/>
        </w:rPr>
      </w:pPr>
      <w:bookmarkStart w:id="1013" w:name="_Toc460398975"/>
      <w:r>
        <w:rPr>
          <w:b w:val="0"/>
          <w:sz w:val="24"/>
          <w:szCs w:val="24"/>
        </w:rPr>
        <w:lastRenderedPageBreak/>
        <w:t>Formal acceptance of Agreement and signatories</w:t>
      </w:r>
      <w:bookmarkEnd w:id="1013"/>
    </w:p>
    <w:p w:rsidR="00B267FF" w:rsidRDefault="00B267FF" w:rsidP="00A20EA4"/>
    <w:p w:rsidR="00B267FF" w:rsidRDefault="00B267FF" w:rsidP="00A20EA4">
      <w:r>
        <w:t>Employer</w:t>
      </w:r>
    </w:p>
    <w:p w:rsidR="00B267FF" w:rsidRPr="00FF360A" w:rsidRDefault="004F615F" w:rsidP="00A20EA4">
      <w:r>
        <w:t>Si</w:t>
      </w:r>
      <w:r w:rsidR="00B267FF">
        <w:t>gned for, and on behalf of, the Commonwealth by the President, Australian Human Rights Commission.</w:t>
      </w:r>
    </w:p>
    <w:bookmarkEnd w:id="1011"/>
    <w:p w:rsidR="00703F5A" w:rsidRDefault="00703F5A" w:rsidP="00A34896"/>
    <w:p w:rsidR="00B51095" w:rsidRDefault="00B51095" w:rsidP="0049083D">
      <w:bookmarkStart w:id="1014" w:name="#P27"/>
      <w:bookmarkStart w:id="1015" w:name="P27"/>
      <w:bookmarkStart w:id="1016" w:name="#P28"/>
      <w:bookmarkStart w:id="1017" w:name="P28"/>
      <w:bookmarkStart w:id="1018" w:name="#P29"/>
      <w:bookmarkStart w:id="1019" w:name="P29"/>
      <w:bookmarkEnd w:id="1014"/>
      <w:bookmarkEnd w:id="1015"/>
      <w:bookmarkEnd w:id="1016"/>
      <w:bookmarkEnd w:id="1017"/>
      <w:bookmarkEnd w:id="1018"/>
      <w:bookmarkEnd w:id="1019"/>
    </w:p>
    <w:p w:rsidR="00B51095" w:rsidRDefault="00B51095" w:rsidP="0049083D"/>
    <w:p w:rsidR="00B51095" w:rsidRDefault="00B51095" w:rsidP="0049083D"/>
    <w:p w:rsidR="00B51095" w:rsidRDefault="00B51095" w:rsidP="0049083D"/>
    <w:p w:rsidR="00B51095" w:rsidRDefault="00B51095" w:rsidP="0049083D">
      <w:bookmarkStart w:id="1020" w:name="_Toc303247997"/>
      <w:bookmarkStart w:id="1021" w:name="_Toc309372639"/>
      <w:r>
        <w:t>……………………………………………..</w:t>
      </w:r>
      <w:r w:rsidR="004F615F">
        <w:tab/>
      </w:r>
      <w:r w:rsidR="004F615F">
        <w:tab/>
      </w:r>
      <w:r w:rsidR="004F615F">
        <w:tab/>
      </w:r>
      <w:r>
        <w:tab/>
        <w:t>…………………</w:t>
      </w:r>
      <w:bookmarkEnd w:id="1020"/>
      <w:bookmarkEnd w:id="1021"/>
    </w:p>
    <w:p w:rsidR="00B51095" w:rsidRDefault="00B51095" w:rsidP="0049083D"/>
    <w:p w:rsidR="00B51095" w:rsidRDefault="00B001DA" w:rsidP="0049083D">
      <w:bookmarkStart w:id="1022" w:name="_Toc303247998"/>
      <w:bookmarkStart w:id="1023" w:name="_Toc309372640"/>
      <w:r>
        <w:t>Gillian Triggs</w:t>
      </w:r>
      <w:r w:rsidR="00B51095">
        <w:tab/>
      </w:r>
      <w:r w:rsidR="00B51095">
        <w:tab/>
      </w:r>
      <w:r w:rsidR="00B51095">
        <w:tab/>
      </w:r>
      <w:r w:rsidR="00B51095">
        <w:tab/>
      </w:r>
      <w:r w:rsidR="00B51095">
        <w:tab/>
      </w:r>
      <w:r w:rsidR="00B51095">
        <w:tab/>
      </w:r>
      <w:r w:rsidR="00B51095">
        <w:tab/>
      </w:r>
      <w:r w:rsidR="00B51095">
        <w:tab/>
        <w:t>Date</w:t>
      </w:r>
      <w:bookmarkEnd w:id="1022"/>
      <w:bookmarkEnd w:id="1023"/>
    </w:p>
    <w:p w:rsidR="00B51095" w:rsidRDefault="00B51095" w:rsidP="0049083D">
      <w:bookmarkStart w:id="1024" w:name="_Toc303247999"/>
      <w:bookmarkStart w:id="1025" w:name="_Toc309372641"/>
      <w:r>
        <w:t>President</w:t>
      </w:r>
      <w:bookmarkEnd w:id="1024"/>
      <w:bookmarkEnd w:id="1025"/>
    </w:p>
    <w:p w:rsidR="00B51095" w:rsidRDefault="00E60BDF" w:rsidP="00A34896">
      <w:r>
        <w:t>Level 5, 175 Pitt Street</w:t>
      </w:r>
    </w:p>
    <w:p w:rsidR="00E60BDF" w:rsidRDefault="00E60BDF" w:rsidP="00A34896">
      <w:r>
        <w:t>Sydney</w:t>
      </w:r>
    </w:p>
    <w:p w:rsidR="008C0B89" w:rsidRDefault="008C0B89" w:rsidP="00A34896"/>
    <w:p w:rsidR="008C0B89" w:rsidRDefault="008C0B89" w:rsidP="00A34896"/>
    <w:p w:rsidR="00E57A02" w:rsidRDefault="00E57A02" w:rsidP="00A34896"/>
    <w:p w:rsidR="00E57A02" w:rsidRDefault="00E57A02" w:rsidP="00A34896"/>
    <w:p w:rsidR="00320486" w:rsidRDefault="00320486"/>
    <w:p w:rsidR="008C0B89" w:rsidRDefault="008C0B89"/>
    <w:p w:rsidR="005B3AD6" w:rsidRDefault="005B3AD6" w:rsidP="005B3AD6">
      <w:pPr>
        <w:outlineLvl w:val="1"/>
      </w:pPr>
      <w:bookmarkStart w:id="1026" w:name="_Toc303248000"/>
      <w:bookmarkStart w:id="1027" w:name="_Toc309372642"/>
      <w:bookmarkStart w:id="1028" w:name="_Toc309373218"/>
      <w:bookmarkStart w:id="1029" w:name="_Toc309394596"/>
      <w:bookmarkStart w:id="1030" w:name="_Toc311129615"/>
      <w:bookmarkStart w:id="1031" w:name="_Toc403380974"/>
      <w:bookmarkStart w:id="1032" w:name="_Toc433894085"/>
      <w:bookmarkStart w:id="1033" w:name="_Toc433980952"/>
      <w:bookmarkStart w:id="1034" w:name="_Toc437252467"/>
      <w:bookmarkStart w:id="1035" w:name="_Toc460398976"/>
      <w:r>
        <w:t>……………………………………………..</w:t>
      </w:r>
      <w:r w:rsidR="004F615F">
        <w:tab/>
      </w:r>
      <w:r w:rsidR="004F615F">
        <w:tab/>
      </w:r>
      <w:r w:rsidR="004F615F">
        <w:tab/>
      </w:r>
      <w:r>
        <w:tab/>
        <w:t>…………………</w:t>
      </w:r>
      <w:bookmarkEnd w:id="1026"/>
      <w:bookmarkEnd w:id="1027"/>
      <w:bookmarkEnd w:id="1028"/>
      <w:bookmarkEnd w:id="1029"/>
      <w:bookmarkEnd w:id="1030"/>
      <w:bookmarkEnd w:id="1031"/>
      <w:bookmarkEnd w:id="1032"/>
      <w:bookmarkEnd w:id="1033"/>
      <w:bookmarkEnd w:id="1034"/>
      <w:bookmarkEnd w:id="1035"/>
    </w:p>
    <w:p w:rsidR="008C0B89" w:rsidRDefault="008C0B89"/>
    <w:p w:rsidR="004523D7" w:rsidRDefault="005B3AD6">
      <w:r>
        <w:tab/>
      </w:r>
      <w:r>
        <w:tab/>
      </w:r>
      <w:r>
        <w:tab/>
      </w:r>
      <w:r>
        <w:tab/>
      </w:r>
      <w:r>
        <w:tab/>
      </w:r>
      <w:r>
        <w:tab/>
      </w:r>
      <w:r>
        <w:tab/>
      </w:r>
      <w:r w:rsidR="00F8478B">
        <w:tab/>
      </w:r>
      <w:r w:rsidR="00F8478B">
        <w:tab/>
      </w:r>
      <w:r w:rsidR="00F8478B">
        <w:tab/>
      </w:r>
    </w:p>
    <w:p w:rsidR="004523D7" w:rsidRDefault="00B267FF" w:rsidP="004523D7">
      <w:r>
        <w:t>Bargaining</w:t>
      </w:r>
      <w:r w:rsidR="001734B8">
        <w:t xml:space="preserve"> Representative</w:t>
      </w:r>
      <w:r>
        <w:t>: Community and Public Sector Union</w:t>
      </w:r>
      <w:r w:rsidR="004523D7">
        <w:tab/>
        <w:t>Date</w:t>
      </w:r>
    </w:p>
    <w:p w:rsidR="003A7A44" w:rsidRPr="003A7A44" w:rsidRDefault="003A7A44" w:rsidP="003A7A44"/>
    <w:p w:rsidR="003A7A44" w:rsidRPr="003A7A44" w:rsidRDefault="003A7A44" w:rsidP="003A7A44"/>
    <w:p w:rsidR="003A7A44" w:rsidRPr="003A7A44" w:rsidRDefault="003A7A44" w:rsidP="003A7A44"/>
    <w:p w:rsidR="003A7A44" w:rsidRPr="003A7A44" w:rsidRDefault="003A7A44" w:rsidP="003A7A44"/>
    <w:p w:rsidR="003A7A44" w:rsidRPr="003A7A44" w:rsidRDefault="003A7A44" w:rsidP="003A7A44"/>
    <w:p w:rsidR="003A7A44" w:rsidRPr="003A7A44" w:rsidRDefault="003A7A44" w:rsidP="003A7A44"/>
    <w:p w:rsidR="003A7A44" w:rsidRPr="003A7A44" w:rsidRDefault="003A7A44" w:rsidP="003A7A44"/>
    <w:p w:rsidR="003A7A44" w:rsidRPr="003A7A44" w:rsidRDefault="003A7A44" w:rsidP="003A7A44"/>
    <w:p w:rsidR="003A7A44" w:rsidRPr="003A7A44" w:rsidRDefault="003A7A44" w:rsidP="003A7A44"/>
    <w:p w:rsidR="003A7A44" w:rsidRPr="003A7A44" w:rsidRDefault="003A7A44" w:rsidP="003A7A44"/>
    <w:p w:rsidR="003A7A44" w:rsidRPr="003A7A44" w:rsidRDefault="003A7A44" w:rsidP="003A7A44"/>
    <w:p w:rsidR="003A7A44" w:rsidRPr="003A7A44" w:rsidRDefault="003A7A44" w:rsidP="003A7A44"/>
    <w:p w:rsidR="003A7A44" w:rsidRPr="003A7A44" w:rsidRDefault="003A7A44" w:rsidP="003A7A44"/>
    <w:p w:rsidR="003A7A44" w:rsidRPr="003A7A44" w:rsidRDefault="003A7A44" w:rsidP="003A7A44"/>
    <w:p w:rsidR="003A7A44" w:rsidRDefault="003A7A44" w:rsidP="003A7A44"/>
    <w:p w:rsidR="005B3AD6" w:rsidRPr="003A7A44" w:rsidRDefault="005B3AD6" w:rsidP="003A7A44"/>
    <w:sectPr w:rsidR="005B3AD6" w:rsidRPr="003A7A44" w:rsidSect="005901C9">
      <w:headerReference w:type="even" r:id="rId16"/>
      <w:headerReference w:type="default" r:id="rId17"/>
      <w:headerReference w:type="first" r:id="rId18"/>
      <w:pgSz w:w="11906" w:h="16838"/>
      <w:pgMar w:top="964" w:right="1191" w:bottom="851" w:left="1797" w:header="720" w:footer="720" w:gutter="0"/>
      <w:pgNumType w:start="2"/>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6A85" w:rsidRDefault="00AA6A85">
      <w:r>
        <w:separator/>
      </w:r>
    </w:p>
  </w:endnote>
  <w:endnote w:type="continuationSeparator" w:id="0">
    <w:p w:rsidR="00AA6A85" w:rsidRDefault="00AA6A85">
      <w:r>
        <w:continuationSeparator/>
      </w:r>
    </w:p>
  </w:endnote>
  <w:endnote w:type="continuationNotice" w:id="1">
    <w:p w:rsidR="00AA6A85" w:rsidRDefault="00AA6A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1)">
    <w:altName w:val="Arial"/>
    <w:charset w:val="00"/>
    <w:family w:val="swiss"/>
    <w:pitch w:val="variable"/>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A85" w:rsidRDefault="00AA6A8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A6A85" w:rsidRDefault="00AA6A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A85" w:rsidRDefault="00AA6A8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57490">
      <w:rPr>
        <w:rStyle w:val="PageNumber"/>
        <w:noProof/>
      </w:rPr>
      <w:t>21</w:t>
    </w:r>
    <w:r>
      <w:rPr>
        <w:rStyle w:val="PageNumber"/>
      </w:rPr>
      <w:fldChar w:fldCharType="end"/>
    </w:r>
  </w:p>
  <w:p w:rsidR="00AA6A85" w:rsidRDefault="00AA6A85">
    <w:pPr>
      <w:pStyle w:val="Footer"/>
      <w:rPr>
        <w:sz w:val="16"/>
        <w:szCs w:val="16"/>
      </w:rPr>
    </w:pPr>
    <w:r>
      <w:rPr>
        <w:sz w:val="16"/>
        <w:szCs w:val="16"/>
      </w:rPr>
      <w:t xml:space="preserve">Final  </w:t>
    </w:r>
  </w:p>
  <w:p w:rsidR="00AA6A85" w:rsidRDefault="00AA6A85">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6A85" w:rsidRDefault="00AA6A85">
      <w:r>
        <w:separator/>
      </w:r>
    </w:p>
  </w:footnote>
  <w:footnote w:type="continuationSeparator" w:id="0">
    <w:p w:rsidR="00AA6A85" w:rsidRDefault="00AA6A85">
      <w:r>
        <w:continuationSeparator/>
      </w:r>
    </w:p>
  </w:footnote>
  <w:footnote w:type="continuationNotice" w:id="1">
    <w:p w:rsidR="00AA6A85" w:rsidRDefault="00AA6A8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A85" w:rsidRPr="00B81C1C" w:rsidRDefault="00057490" w:rsidP="00B81C1C">
    <w:pPr>
      <w:jc w:val="right"/>
      <w:rPr>
        <w:b/>
        <w:color w:val="800000"/>
      </w:rPr>
    </w:pPr>
    <w:r>
      <w:rPr>
        <w:b/>
        <w:noProof/>
        <w:color w:val="800000"/>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AA6A85" w:rsidRPr="00B81C1C">
      <w:rPr>
        <w:b/>
        <w:color w:val="800000"/>
      </w:rPr>
      <w:t>AUSTRALIAN HUMAN RIGHTS COMMISSION</w:t>
    </w:r>
  </w:p>
  <w:p w:rsidR="00AA6A85" w:rsidRPr="00B81C1C" w:rsidRDefault="00AA6A85" w:rsidP="00B81C1C">
    <w:pPr>
      <w:jc w:val="right"/>
      <w:rPr>
        <w:b/>
        <w:color w:val="800000"/>
      </w:rPr>
    </w:pPr>
    <w:r w:rsidRPr="00B81C1C">
      <w:rPr>
        <w:b/>
        <w:color w:val="800000"/>
      </w:rPr>
      <w:t>ENTERPRISE AGREEMENT 201</w:t>
    </w:r>
    <w:r>
      <w:rPr>
        <w:b/>
        <w:color w:val="800000"/>
      </w:rPr>
      <w:t>5</w:t>
    </w:r>
    <w:r w:rsidRPr="00B81C1C">
      <w:rPr>
        <w:b/>
        <w:color w:val="800000"/>
      </w:rPr>
      <w:t xml:space="preserve"> - 201</w:t>
    </w:r>
    <w:r>
      <w:rPr>
        <w:b/>
        <w:color w:val="800000"/>
      </w:rPr>
      <w:t>8</w:t>
    </w:r>
  </w:p>
  <w:p w:rsidR="00AA6A85" w:rsidRDefault="00AA6A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A85" w:rsidRDefault="00AA6A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A85" w:rsidRDefault="00AA6A85">
    <w:pPr>
      <w:jc w:val="center"/>
      <w:rPr>
        <w:b/>
        <w:i/>
        <w:color w:val="800000"/>
        <w:sz w:val="20"/>
      </w:rPr>
    </w:pPr>
  </w:p>
  <w:p w:rsidR="00AA6A85" w:rsidRPr="0037738F" w:rsidRDefault="00AA6A85" w:rsidP="0037738F">
    <w:pPr>
      <w:jc w:val="right"/>
      <w:rPr>
        <w:b/>
        <w:color w:val="800000"/>
        <w:sz w:val="20"/>
      </w:rPr>
    </w:pPr>
    <w:r w:rsidRPr="0037738F">
      <w:rPr>
        <w:b/>
        <w:color w:val="800000"/>
        <w:sz w:val="20"/>
      </w:rPr>
      <w:t>AUSTRALIAN HUMAN RIGHTS COMMISSION</w:t>
    </w:r>
  </w:p>
  <w:p w:rsidR="00AA6A85" w:rsidRPr="0037738F" w:rsidRDefault="00AA6A85" w:rsidP="0037738F">
    <w:pPr>
      <w:jc w:val="right"/>
      <w:rPr>
        <w:b/>
        <w:color w:val="800000"/>
        <w:sz w:val="20"/>
      </w:rPr>
    </w:pPr>
    <w:r w:rsidRPr="0037738F">
      <w:rPr>
        <w:b/>
        <w:color w:val="800000"/>
        <w:sz w:val="20"/>
      </w:rPr>
      <w:t xml:space="preserve">ENTERPRISE AGREEMENT </w:t>
    </w:r>
    <w:r w:rsidRPr="00993CFD">
      <w:rPr>
        <w:b/>
        <w:color w:val="800000"/>
        <w:sz w:val="20"/>
      </w:rPr>
      <w:t>2016-19</w:t>
    </w:r>
  </w:p>
  <w:p w:rsidR="00AA6A85" w:rsidRDefault="00AA6A85">
    <w:pPr>
      <w:jc w:val="center"/>
      <w:rPr>
        <w:b/>
        <w:i/>
        <w:color w:val="800000"/>
        <w:sz w:val="20"/>
      </w:rPr>
    </w:pPr>
  </w:p>
  <w:p w:rsidR="00AA6A85" w:rsidRDefault="00AA6A85">
    <w:pPr>
      <w:jc w:val="center"/>
      <w:rPr>
        <w:b/>
        <w:i/>
        <w:color w:val="800000"/>
        <w:sz w:val="22"/>
      </w:rPr>
    </w:pPr>
  </w:p>
  <w:p w:rsidR="00AA6A85" w:rsidRDefault="00AA6A8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A85" w:rsidRDefault="00AA6A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01AE"/>
    <w:multiLevelType w:val="hybridMultilevel"/>
    <w:tmpl w:val="42B69614"/>
    <w:lvl w:ilvl="0" w:tplc="4058CED2">
      <w:start w:val="1"/>
      <w:numFmt w:val="lowerLetter"/>
      <w:lvlText w:val="%1."/>
      <w:lvlJc w:val="left"/>
      <w:pPr>
        <w:ind w:left="2520" w:hanging="360"/>
      </w:pPr>
      <w:rPr>
        <w:rFonts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1" w15:restartNumberingAfterBreak="0">
    <w:nsid w:val="01716838"/>
    <w:multiLevelType w:val="hybridMultilevel"/>
    <w:tmpl w:val="A0B495B6"/>
    <w:lvl w:ilvl="0" w:tplc="35FEC0A8">
      <w:start w:val="42"/>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2CB6317"/>
    <w:multiLevelType w:val="hybridMultilevel"/>
    <w:tmpl w:val="7686534C"/>
    <w:lvl w:ilvl="0" w:tplc="F3C2DE22">
      <w:start w:val="43"/>
      <w:numFmt w:val="decimal"/>
      <w:lvlText w:val="%1"/>
      <w:lvlJc w:val="left"/>
      <w:pPr>
        <w:ind w:left="502"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7C36C23"/>
    <w:multiLevelType w:val="multilevel"/>
    <w:tmpl w:val="A72AA79A"/>
    <w:lvl w:ilvl="0">
      <w:start w:val="1"/>
      <w:numFmt w:val="lowerLetter"/>
      <w:lvlText w:val="%1."/>
      <w:lvlJc w:val="left"/>
      <w:pPr>
        <w:ind w:left="1211" w:hanging="360"/>
      </w:pPr>
      <w:rPr>
        <w:rFonts w:hint="default"/>
      </w:rPr>
    </w:lvl>
    <w:lvl w:ilvl="1">
      <w:start w:val="3"/>
      <w:numFmt w:val="decimal"/>
      <w:lvlText w:val="%1.%2"/>
      <w:lvlJc w:val="left"/>
      <w:pPr>
        <w:ind w:left="1211" w:hanging="36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1931" w:hanging="1080"/>
      </w:pPr>
      <w:rPr>
        <w:rFonts w:hint="default"/>
      </w:rPr>
    </w:lvl>
    <w:lvl w:ilvl="4">
      <w:start w:val="1"/>
      <w:numFmt w:val="decimal"/>
      <w:lvlText w:val="%1.%2.%3.%4.%5"/>
      <w:lvlJc w:val="left"/>
      <w:pPr>
        <w:ind w:left="1931" w:hanging="1080"/>
      </w:pPr>
      <w:rPr>
        <w:rFonts w:hint="default"/>
      </w:rPr>
    </w:lvl>
    <w:lvl w:ilvl="5">
      <w:start w:val="1"/>
      <w:numFmt w:val="decimal"/>
      <w:lvlText w:val="%1.%2.%3.%4.%5.%6"/>
      <w:lvlJc w:val="left"/>
      <w:pPr>
        <w:ind w:left="2291" w:hanging="1440"/>
      </w:pPr>
      <w:rPr>
        <w:rFonts w:hint="default"/>
      </w:rPr>
    </w:lvl>
    <w:lvl w:ilvl="6">
      <w:start w:val="1"/>
      <w:numFmt w:val="decimal"/>
      <w:lvlText w:val="%1.%2.%3.%4.%5.%6.%7"/>
      <w:lvlJc w:val="left"/>
      <w:pPr>
        <w:ind w:left="2291" w:hanging="1440"/>
      </w:pPr>
      <w:rPr>
        <w:rFonts w:hint="default"/>
      </w:rPr>
    </w:lvl>
    <w:lvl w:ilvl="7">
      <w:start w:val="1"/>
      <w:numFmt w:val="decimal"/>
      <w:lvlText w:val="%1.%2.%3.%4.%5.%6.%7.%8"/>
      <w:lvlJc w:val="left"/>
      <w:pPr>
        <w:ind w:left="2651" w:hanging="1800"/>
      </w:pPr>
      <w:rPr>
        <w:rFonts w:hint="default"/>
      </w:rPr>
    </w:lvl>
    <w:lvl w:ilvl="8">
      <w:start w:val="1"/>
      <w:numFmt w:val="decimal"/>
      <w:lvlText w:val="%1.%2.%3.%4.%5.%6.%7.%8.%9"/>
      <w:lvlJc w:val="left"/>
      <w:pPr>
        <w:ind w:left="2651" w:hanging="1800"/>
      </w:pPr>
      <w:rPr>
        <w:rFonts w:hint="default"/>
      </w:rPr>
    </w:lvl>
  </w:abstractNum>
  <w:abstractNum w:abstractNumId="4" w15:restartNumberingAfterBreak="0">
    <w:nsid w:val="0A9520A9"/>
    <w:multiLevelType w:val="multilevel"/>
    <w:tmpl w:val="4EBAAE96"/>
    <w:lvl w:ilvl="0">
      <w:start w:val="34"/>
      <w:numFmt w:val="decimal"/>
      <w:lvlText w:val="%1"/>
      <w:lvlJc w:val="left"/>
      <w:pPr>
        <w:ind w:left="468" w:hanging="468"/>
      </w:pPr>
      <w:rPr>
        <w:rFonts w:hint="default"/>
      </w:rPr>
    </w:lvl>
    <w:lvl w:ilvl="1">
      <w:start w:val="1"/>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8F549B"/>
    <w:multiLevelType w:val="hybridMultilevel"/>
    <w:tmpl w:val="72FCBDDA"/>
    <w:lvl w:ilvl="0" w:tplc="4058CED2">
      <w:start w:val="1"/>
      <w:numFmt w:val="lowerLetter"/>
      <w:lvlText w:val="%1."/>
      <w:lvlJc w:val="left"/>
      <w:pPr>
        <w:tabs>
          <w:tab w:val="num" w:pos="1440"/>
        </w:tabs>
        <w:ind w:left="144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11826C15"/>
    <w:multiLevelType w:val="hybridMultilevel"/>
    <w:tmpl w:val="727429E2"/>
    <w:lvl w:ilvl="0" w:tplc="73C6F270">
      <w:start w:val="1"/>
      <w:numFmt w:val="lowerRoman"/>
      <w:lvlText w:val="(%1)"/>
      <w:lvlJc w:val="left"/>
      <w:pPr>
        <w:ind w:left="2138" w:hanging="360"/>
      </w:pPr>
      <w:rPr>
        <w:rFonts w:hint="default"/>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7" w15:restartNumberingAfterBreak="0">
    <w:nsid w:val="122D0E30"/>
    <w:multiLevelType w:val="hybridMultilevel"/>
    <w:tmpl w:val="7F30F062"/>
    <w:lvl w:ilvl="0" w:tplc="0C09000F">
      <w:start w:val="24"/>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32D5734"/>
    <w:multiLevelType w:val="hybridMultilevel"/>
    <w:tmpl w:val="3B80F712"/>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16A4EE94">
      <w:start w:val="12"/>
      <w:numFmt w:val="decimal"/>
      <w:lvlText w:val="%3"/>
      <w:lvlJc w:val="left"/>
      <w:pPr>
        <w:ind w:left="3060" w:hanging="360"/>
      </w:pPr>
      <w:rPr>
        <w:rFonts w:hint="default"/>
      </w:r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 w15:restartNumberingAfterBreak="0">
    <w:nsid w:val="13670706"/>
    <w:multiLevelType w:val="hybridMultilevel"/>
    <w:tmpl w:val="418C25E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9B35D2"/>
    <w:multiLevelType w:val="hybridMultilevel"/>
    <w:tmpl w:val="60669734"/>
    <w:lvl w:ilvl="0" w:tplc="E736ACE6">
      <w:start w:val="48"/>
      <w:numFmt w:val="decimal"/>
      <w:lvlText w:val="%1"/>
      <w:lvlJc w:val="left"/>
      <w:pPr>
        <w:ind w:left="718" w:hanging="576"/>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11" w15:restartNumberingAfterBreak="0">
    <w:nsid w:val="17DC0662"/>
    <w:multiLevelType w:val="hybridMultilevel"/>
    <w:tmpl w:val="1B304408"/>
    <w:lvl w:ilvl="0" w:tplc="73C6F270">
      <w:start w:val="1"/>
      <w:numFmt w:val="lowerRoman"/>
      <w:lvlText w:val="(%1)"/>
      <w:lvlJc w:val="left"/>
      <w:pPr>
        <w:ind w:left="1145" w:hanging="360"/>
      </w:pPr>
      <w:rPr>
        <w:rFonts w:hint="default"/>
      </w:rPr>
    </w:lvl>
    <w:lvl w:ilvl="1" w:tplc="0C090019" w:tentative="1">
      <w:start w:val="1"/>
      <w:numFmt w:val="lowerLetter"/>
      <w:lvlText w:val="%2."/>
      <w:lvlJc w:val="left"/>
      <w:pPr>
        <w:ind w:left="1865" w:hanging="360"/>
      </w:pPr>
    </w:lvl>
    <w:lvl w:ilvl="2" w:tplc="0C09001B" w:tentative="1">
      <w:start w:val="1"/>
      <w:numFmt w:val="lowerRoman"/>
      <w:lvlText w:val="%3."/>
      <w:lvlJc w:val="right"/>
      <w:pPr>
        <w:ind w:left="2585" w:hanging="180"/>
      </w:pPr>
    </w:lvl>
    <w:lvl w:ilvl="3" w:tplc="0C09000F" w:tentative="1">
      <w:start w:val="1"/>
      <w:numFmt w:val="decimal"/>
      <w:lvlText w:val="%4."/>
      <w:lvlJc w:val="left"/>
      <w:pPr>
        <w:ind w:left="3305" w:hanging="360"/>
      </w:pPr>
    </w:lvl>
    <w:lvl w:ilvl="4" w:tplc="0C090019" w:tentative="1">
      <w:start w:val="1"/>
      <w:numFmt w:val="lowerLetter"/>
      <w:lvlText w:val="%5."/>
      <w:lvlJc w:val="left"/>
      <w:pPr>
        <w:ind w:left="4025" w:hanging="360"/>
      </w:pPr>
    </w:lvl>
    <w:lvl w:ilvl="5" w:tplc="0C09001B" w:tentative="1">
      <w:start w:val="1"/>
      <w:numFmt w:val="lowerRoman"/>
      <w:lvlText w:val="%6."/>
      <w:lvlJc w:val="right"/>
      <w:pPr>
        <w:ind w:left="4745" w:hanging="180"/>
      </w:pPr>
    </w:lvl>
    <w:lvl w:ilvl="6" w:tplc="0C09000F" w:tentative="1">
      <w:start w:val="1"/>
      <w:numFmt w:val="decimal"/>
      <w:lvlText w:val="%7."/>
      <w:lvlJc w:val="left"/>
      <w:pPr>
        <w:ind w:left="5465" w:hanging="360"/>
      </w:pPr>
    </w:lvl>
    <w:lvl w:ilvl="7" w:tplc="0C090019" w:tentative="1">
      <w:start w:val="1"/>
      <w:numFmt w:val="lowerLetter"/>
      <w:lvlText w:val="%8."/>
      <w:lvlJc w:val="left"/>
      <w:pPr>
        <w:ind w:left="6185" w:hanging="360"/>
      </w:pPr>
    </w:lvl>
    <w:lvl w:ilvl="8" w:tplc="0C09001B" w:tentative="1">
      <w:start w:val="1"/>
      <w:numFmt w:val="lowerRoman"/>
      <w:lvlText w:val="%9."/>
      <w:lvlJc w:val="right"/>
      <w:pPr>
        <w:ind w:left="6905" w:hanging="180"/>
      </w:pPr>
    </w:lvl>
  </w:abstractNum>
  <w:abstractNum w:abstractNumId="12" w15:restartNumberingAfterBreak="0">
    <w:nsid w:val="18AD4C4E"/>
    <w:multiLevelType w:val="hybridMultilevel"/>
    <w:tmpl w:val="02C8F6B2"/>
    <w:lvl w:ilvl="0" w:tplc="73C6F270">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A695403"/>
    <w:multiLevelType w:val="hybridMultilevel"/>
    <w:tmpl w:val="0BAC3DA0"/>
    <w:lvl w:ilvl="0" w:tplc="9DD203DA">
      <w:start w:val="1"/>
      <w:numFmt w:val="lowerLetter"/>
      <w:lvlText w:val="%1."/>
      <w:lvlJc w:val="left"/>
      <w:pPr>
        <w:ind w:left="1210" w:hanging="360"/>
      </w:pPr>
      <w:rPr>
        <w:rFonts w:hint="default"/>
      </w:rPr>
    </w:lvl>
    <w:lvl w:ilvl="1" w:tplc="0C090019" w:tentative="1">
      <w:start w:val="1"/>
      <w:numFmt w:val="lowerLetter"/>
      <w:lvlText w:val="%2."/>
      <w:lvlJc w:val="left"/>
      <w:pPr>
        <w:ind w:left="1930" w:hanging="360"/>
      </w:pPr>
    </w:lvl>
    <w:lvl w:ilvl="2" w:tplc="0C09001B" w:tentative="1">
      <w:start w:val="1"/>
      <w:numFmt w:val="lowerRoman"/>
      <w:lvlText w:val="%3."/>
      <w:lvlJc w:val="right"/>
      <w:pPr>
        <w:ind w:left="2650" w:hanging="180"/>
      </w:pPr>
    </w:lvl>
    <w:lvl w:ilvl="3" w:tplc="0C09000F" w:tentative="1">
      <w:start w:val="1"/>
      <w:numFmt w:val="decimal"/>
      <w:lvlText w:val="%4."/>
      <w:lvlJc w:val="left"/>
      <w:pPr>
        <w:ind w:left="3370" w:hanging="360"/>
      </w:pPr>
    </w:lvl>
    <w:lvl w:ilvl="4" w:tplc="0C090019" w:tentative="1">
      <w:start w:val="1"/>
      <w:numFmt w:val="lowerLetter"/>
      <w:lvlText w:val="%5."/>
      <w:lvlJc w:val="left"/>
      <w:pPr>
        <w:ind w:left="4090" w:hanging="360"/>
      </w:pPr>
    </w:lvl>
    <w:lvl w:ilvl="5" w:tplc="0C09001B" w:tentative="1">
      <w:start w:val="1"/>
      <w:numFmt w:val="lowerRoman"/>
      <w:lvlText w:val="%6."/>
      <w:lvlJc w:val="right"/>
      <w:pPr>
        <w:ind w:left="4810" w:hanging="180"/>
      </w:pPr>
    </w:lvl>
    <w:lvl w:ilvl="6" w:tplc="0C09000F" w:tentative="1">
      <w:start w:val="1"/>
      <w:numFmt w:val="decimal"/>
      <w:lvlText w:val="%7."/>
      <w:lvlJc w:val="left"/>
      <w:pPr>
        <w:ind w:left="5530" w:hanging="360"/>
      </w:pPr>
    </w:lvl>
    <w:lvl w:ilvl="7" w:tplc="0C090019" w:tentative="1">
      <w:start w:val="1"/>
      <w:numFmt w:val="lowerLetter"/>
      <w:lvlText w:val="%8."/>
      <w:lvlJc w:val="left"/>
      <w:pPr>
        <w:ind w:left="6250" w:hanging="360"/>
      </w:pPr>
    </w:lvl>
    <w:lvl w:ilvl="8" w:tplc="0C09001B" w:tentative="1">
      <w:start w:val="1"/>
      <w:numFmt w:val="lowerRoman"/>
      <w:lvlText w:val="%9."/>
      <w:lvlJc w:val="right"/>
      <w:pPr>
        <w:ind w:left="6970" w:hanging="180"/>
      </w:pPr>
    </w:lvl>
  </w:abstractNum>
  <w:abstractNum w:abstractNumId="14" w15:restartNumberingAfterBreak="0">
    <w:nsid w:val="1D161619"/>
    <w:multiLevelType w:val="multilevel"/>
    <w:tmpl w:val="E17600B2"/>
    <w:lvl w:ilvl="0">
      <w:start w:val="13"/>
      <w:numFmt w:val="decimal"/>
      <w:lvlText w:val="%1"/>
      <w:lvlJc w:val="left"/>
      <w:pPr>
        <w:ind w:left="468" w:hanging="468"/>
      </w:pPr>
      <w:rPr>
        <w:rFonts w:hint="default"/>
      </w:rPr>
    </w:lvl>
    <w:lvl w:ilvl="1">
      <w:start w:val="4"/>
      <w:numFmt w:val="decimal"/>
      <w:lvlText w:val="%1.%2"/>
      <w:lvlJc w:val="left"/>
      <w:pPr>
        <w:ind w:left="828" w:hanging="468"/>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1F400B96"/>
    <w:multiLevelType w:val="hybridMultilevel"/>
    <w:tmpl w:val="6178D72A"/>
    <w:lvl w:ilvl="0" w:tplc="A5D09D62">
      <w:start w:val="4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4EE6B4E"/>
    <w:multiLevelType w:val="multilevel"/>
    <w:tmpl w:val="DDB6083E"/>
    <w:lvl w:ilvl="0">
      <w:start w:val="21"/>
      <w:numFmt w:val="decimal"/>
      <w:lvlText w:val="%1"/>
      <w:lvlJc w:val="left"/>
      <w:pPr>
        <w:tabs>
          <w:tab w:val="num" w:pos="465"/>
        </w:tabs>
        <w:ind w:left="465" w:hanging="465"/>
      </w:pPr>
      <w:rPr>
        <w:rFonts w:hint="default"/>
      </w:rPr>
    </w:lvl>
    <w:lvl w:ilvl="1">
      <w:start w:val="5"/>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70E043F"/>
    <w:multiLevelType w:val="hybridMultilevel"/>
    <w:tmpl w:val="3A32F1AE"/>
    <w:lvl w:ilvl="0" w:tplc="C1CC2726">
      <w:start w:val="1"/>
      <w:numFmt w:val="lowerRoman"/>
      <w:lvlText w:val="(%1)"/>
      <w:lvlJc w:val="left"/>
      <w:pPr>
        <w:tabs>
          <w:tab w:val="num" w:pos="720"/>
        </w:tabs>
        <w:ind w:left="720" w:hanging="360"/>
      </w:pPr>
      <w:rPr>
        <w:rFonts w:hint="default"/>
      </w:rPr>
    </w:lvl>
    <w:lvl w:ilvl="1" w:tplc="4272A264">
      <w:start w:val="49"/>
      <w:numFmt w:val="decimal"/>
      <w:lvlText w:val="%2."/>
      <w:lvlJc w:val="left"/>
      <w:pPr>
        <w:tabs>
          <w:tab w:val="num" w:pos="1800"/>
        </w:tabs>
        <w:ind w:left="1800" w:hanging="720"/>
      </w:pPr>
      <w:rPr>
        <w:rFonts w:hint="default"/>
      </w:rPr>
    </w:lvl>
    <w:lvl w:ilvl="2" w:tplc="4A6EB35A">
      <w:start w:val="1"/>
      <w:numFmt w:val="lowerRoman"/>
      <w:lvlText w:val="(%3)"/>
      <w:lvlJc w:val="left"/>
      <w:pPr>
        <w:tabs>
          <w:tab w:val="num" w:pos="2700"/>
        </w:tabs>
        <w:ind w:left="2700" w:hanging="720"/>
      </w:pPr>
      <w:rPr>
        <w:rFonts w:hint="default"/>
      </w:rPr>
    </w:lvl>
    <w:lvl w:ilvl="3" w:tplc="0C09000F">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2B371435"/>
    <w:multiLevelType w:val="hybridMultilevel"/>
    <w:tmpl w:val="9392E238"/>
    <w:lvl w:ilvl="0" w:tplc="0C09000F">
      <w:start w:val="28"/>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B61596B"/>
    <w:multiLevelType w:val="hybridMultilevel"/>
    <w:tmpl w:val="18643E18"/>
    <w:lvl w:ilvl="0" w:tplc="52108C02">
      <w:start w:val="1"/>
      <w:numFmt w:val="lowerRoman"/>
      <w:lvlText w:val="(%1)"/>
      <w:lvlJc w:val="left"/>
      <w:pPr>
        <w:ind w:left="1441" w:hanging="732"/>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0" w15:restartNumberingAfterBreak="0">
    <w:nsid w:val="2D304614"/>
    <w:multiLevelType w:val="hybridMultilevel"/>
    <w:tmpl w:val="226C0FD2"/>
    <w:lvl w:ilvl="0" w:tplc="A3A68D2A">
      <w:start w:val="47"/>
      <w:numFmt w:val="decimal"/>
      <w:lvlText w:val="%1"/>
      <w:lvlJc w:val="left"/>
      <w:pPr>
        <w:ind w:left="715" w:hanging="432"/>
      </w:pPr>
      <w:rPr>
        <w:rFonts w:hint="default"/>
      </w:rPr>
    </w:lvl>
    <w:lvl w:ilvl="1" w:tplc="0C090019" w:tentative="1">
      <w:start w:val="1"/>
      <w:numFmt w:val="lowerLetter"/>
      <w:lvlText w:val="%2."/>
      <w:lvlJc w:val="left"/>
      <w:pPr>
        <w:ind w:left="1363" w:hanging="360"/>
      </w:pPr>
    </w:lvl>
    <w:lvl w:ilvl="2" w:tplc="0C09001B" w:tentative="1">
      <w:start w:val="1"/>
      <w:numFmt w:val="lowerRoman"/>
      <w:lvlText w:val="%3."/>
      <w:lvlJc w:val="right"/>
      <w:pPr>
        <w:ind w:left="2083" w:hanging="180"/>
      </w:pPr>
    </w:lvl>
    <w:lvl w:ilvl="3" w:tplc="0C09000F" w:tentative="1">
      <w:start w:val="1"/>
      <w:numFmt w:val="decimal"/>
      <w:lvlText w:val="%4."/>
      <w:lvlJc w:val="left"/>
      <w:pPr>
        <w:ind w:left="2803" w:hanging="360"/>
      </w:pPr>
    </w:lvl>
    <w:lvl w:ilvl="4" w:tplc="0C090019" w:tentative="1">
      <w:start w:val="1"/>
      <w:numFmt w:val="lowerLetter"/>
      <w:lvlText w:val="%5."/>
      <w:lvlJc w:val="left"/>
      <w:pPr>
        <w:ind w:left="3523" w:hanging="360"/>
      </w:pPr>
    </w:lvl>
    <w:lvl w:ilvl="5" w:tplc="0C09001B" w:tentative="1">
      <w:start w:val="1"/>
      <w:numFmt w:val="lowerRoman"/>
      <w:lvlText w:val="%6."/>
      <w:lvlJc w:val="right"/>
      <w:pPr>
        <w:ind w:left="4243" w:hanging="180"/>
      </w:pPr>
    </w:lvl>
    <w:lvl w:ilvl="6" w:tplc="0C09000F" w:tentative="1">
      <w:start w:val="1"/>
      <w:numFmt w:val="decimal"/>
      <w:lvlText w:val="%7."/>
      <w:lvlJc w:val="left"/>
      <w:pPr>
        <w:ind w:left="4963" w:hanging="360"/>
      </w:pPr>
    </w:lvl>
    <w:lvl w:ilvl="7" w:tplc="0C090019" w:tentative="1">
      <w:start w:val="1"/>
      <w:numFmt w:val="lowerLetter"/>
      <w:lvlText w:val="%8."/>
      <w:lvlJc w:val="left"/>
      <w:pPr>
        <w:ind w:left="5683" w:hanging="360"/>
      </w:pPr>
    </w:lvl>
    <w:lvl w:ilvl="8" w:tplc="0C09001B" w:tentative="1">
      <w:start w:val="1"/>
      <w:numFmt w:val="lowerRoman"/>
      <w:lvlText w:val="%9."/>
      <w:lvlJc w:val="right"/>
      <w:pPr>
        <w:ind w:left="6403" w:hanging="180"/>
      </w:pPr>
    </w:lvl>
  </w:abstractNum>
  <w:abstractNum w:abstractNumId="21" w15:restartNumberingAfterBreak="0">
    <w:nsid w:val="2E384F02"/>
    <w:multiLevelType w:val="hybridMultilevel"/>
    <w:tmpl w:val="67301AD6"/>
    <w:lvl w:ilvl="0" w:tplc="73C6F270">
      <w:start w:val="1"/>
      <w:numFmt w:val="lowerRoman"/>
      <w:lvlText w:val="(%1)"/>
      <w:lvlJc w:val="left"/>
      <w:pPr>
        <w:tabs>
          <w:tab w:val="num" w:pos="1080"/>
        </w:tabs>
        <w:ind w:left="1080" w:hanging="72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2E506031"/>
    <w:multiLevelType w:val="hybridMultilevel"/>
    <w:tmpl w:val="836A2060"/>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6F58FC12">
      <w:start w:val="1"/>
      <w:numFmt w:val="bullet"/>
      <w:pStyle w:val="Bullets"/>
      <w:lvlText w:val=""/>
      <w:lvlJc w:val="left"/>
      <w:pPr>
        <w:tabs>
          <w:tab w:val="num" w:pos="2160"/>
        </w:tabs>
        <w:ind w:left="2160" w:hanging="360"/>
      </w:pPr>
      <w:rPr>
        <w:rFonts w:ascii="Symbol" w:hAnsi="Symbol"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0FD269D"/>
    <w:multiLevelType w:val="multilevel"/>
    <w:tmpl w:val="E17600B2"/>
    <w:lvl w:ilvl="0">
      <w:start w:val="13"/>
      <w:numFmt w:val="decimal"/>
      <w:lvlText w:val="%1"/>
      <w:lvlJc w:val="left"/>
      <w:pPr>
        <w:ind w:left="468" w:hanging="468"/>
      </w:pPr>
      <w:rPr>
        <w:rFonts w:hint="default"/>
      </w:rPr>
    </w:lvl>
    <w:lvl w:ilvl="1">
      <w:start w:val="4"/>
      <w:numFmt w:val="decimal"/>
      <w:lvlText w:val="%1.%2"/>
      <w:lvlJc w:val="left"/>
      <w:pPr>
        <w:ind w:left="828" w:hanging="468"/>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32300FD3"/>
    <w:multiLevelType w:val="multilevel"/>
    <w:tmpl w:val="73EA6B00"/>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2842931"/>
    <w:multiLevelType w:val="hybridMultilevel"/>
    <w:tmpl w:val="F6328E88"/>
    <w:lvl w:ilvl="0" w:tplc="73C6F270">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 w15:restartNumberingAfterBreak="0">
    <w:nsid w:val="36F16B8F"/>
    <w:multiLevelType w:val="multilevel"/>
    <w:tmpl w:val="00AE549C"/>
    <w:lvl w:ilvl="0">
      <w:start w:val="1"/>
      <w:numFmt w:val="decimal"/>
      <w:lvlText w:val="%1."/>
      <w:lvlJc w:val="left"/>
      <w:pPr>
        <w:ind w:left="360" w:hanging="360"/>
      </w:pPr>
    </w:lvl>
    <w:lvl w:ilvl="1">
      <w:start w:val="1"/>
      <w:numFmt w:val="decimal"/>
      <w:lvlText w:val="%1.%2."/>
      <w:lvlJc w:val="left"/>
      <w:pPr>
        <w:ind w:left="858" w:hanging="432"/>
      </w:pPr>
      <w:rPr>
        <w:b w:val="0"/>
        <w:i w:val="0"/>
      </w:rPr>
    </w:lvl>
    <w:lvl w:ilvl="2">
      <w:start w:val="1"/>
      <w:numFmt w:val="lowerRoman"/>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ACB3F9E"/>
    <w:multiLevelType w:val="multilevel"/>
    <w:tmpl w:val="96ACD35A"/>
    <w:lvl w:ilvl="0">
      <w:start w:val="29"/>
      <w:numFmt w:val="decimal"/>
      <w:lvlText w:val="%1."/>
      <w:lvlJc w:val="left"/>
      <w:pPr>
        <w:ind w:left="720" w:hanging="360"/>
      </w:pPr>
      <w:rPr>
        <w:rFonts w:hint="default"/>
      </w:rPr>
    </w:lvl>
    <w:lvl w:ilvl="1">
      <w:start w:val="1"/>
      <w:numFmt w:val="decimal"/>
      <w:isLgl/>
      <w:lvlText w:val="%1.%2"/>
      <w:lvlJc w:val="left"/>
      <w:pPr>
        <w:ind w:left="1035" w:hanging="468"/>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3D202E59"/>
    <w:multiLevelType w:val="multilevel"/>
    <w:tmpl w:val="8E049950"/>
    <w:lvl w:ilvl="0">
      <w:start w:val="22"/>
      <w:numFmt w:val="decimal"/>
      <w:lvlText w:val="%1"/>
      <w:lvlJc w:val="left"/>
      <w:pPr>
        <w:tabs>
          <w:tab w:val="num" w:pos="600"/>
        </w:tabs>
        <w:ind w:left="600" w:hanging="600"/>
      </w:pPr>
      <w:rPr>
        <w:rFonts w:hint="default"/>
      </w:rPr>
    </w:lvl>
    <w:lvl w:ilvl="1">
      <w:start w:val="14"/>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6945D74"/>
    <w:multiLevelType w:val="hybridMultilevel"/>
    <w:tmpl w:val="E7A0AA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8F764BB"/>
    <w:multiLevelType w:val="hybridMultilevel"/>
    <w:tmpl w:val="8A7E9C1E"/>
    <w:lvl w:ilvl="0" w:tplc="73C6F270">
      <w:start w:val="1"/>
      <w:numFmt w:val="lowerRoman"/>
      <w:lvlText w:val="(%1)"/>
      <w:lvlJc w:val="left"/>
      <w:pPr>
        <w:ind w:left="1352"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1" w15:restartNumberingAfterBreak="0">
    <w:nsid w:val="497B2661"/>
    <w:multiLevelType w:val="multilevel"/>
    <w:tmpl w:val="19366AB6"/>
    <w:lvl w:ilvl="0">
      <w:start w:val="12"/>
      <w:numFmt w:val="decimal"/>
      <w:lvlText w:val="%1"/>
      <w:lvlJc w:val="left"/>
      <w:pPr>
        <w:ind w:left="468" w:hanging="468"/>
      </w:pPr>
      <w:rPr>
        <w:rFonts w:hint="default"/>
      </w:rPr>
    </w:lvl>
    <w:lvl w:ilvl="1">
      <w:start w:val="3"/>
      <w:numFmt w:val="decimal"/>
      <w:lvlText w:val="%1.%2"/>
      <w:lvlJc w:val="left"/>
      <w:pPr>
        <w:ind w:left="1188" w:hanging="468"/>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49F168D6"/>
    <w:multiLevelType w:val="multilevel"/>
    <w:tmpl w:val="66FA18F8"/>
    <w:lvl w:ilvl="0">
      <w:start w:val="21"/>
      <w:numFmt w:val="decimal"/>
      <w:lvlText w:val="%1"/>
      <w:lvlJc w:val="left"/>
      <w:pPr>
        <w:tabs>
          <w:tab w:val="num" w:pos="465"/>
        </w:tabs>
        <w:ind w:left="465" w:hanging="465"/>
      </w:pPr>
      <w:rPr>
        <w:rFonts w:hint="default"/>
      </w:rPr>
    </w:lvl>
    <w:lvl w:ilvl="1">
      <w:start w:val="2"/>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4E1827B2"/>
    <w:multiLevelType w:val="hybridMultilevel"/>
    <w:tmpl w:val="0A281170"/>
    <w:lvl w:ilvl="0" w:tplc="3D6A9E00">
      <w:start w:val="59"/>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29148CE"/>
    <w:multiLevelType w:val="hybridMultilevel"/>
    <w:tmpl w:val="D792A7EE"/>
    <w:lvl w:ilvl="0" w:tplc="0C090001">
      <w:start w:val="26"/>
      <w:numFmt w:val="bullet"/>
      <w:lvlText w:val=""/>
      <w:lvlJc w:val="left"/>
      <w:pPr>
        <w:tabs>
          <w:tab w:val="num" w:pos="720"/>
        </w:tabs>
        <w:ind w:left="720" w:hanging="360"/>
      </w:pPr>
      <w:rPr>
        <w:rFonts w:ascii="Symbol" w:eastAsia="Times New Roman" w:hAnsi="Symbol" w:cs="Times New Roman"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40F1DDC"/>
    <w:multiLevelType w:val="multilevel"/>
    <w:tmpl w:val="8F74D7F8"/>
    <w:lvl w:ilvl="0">
      <w:start w:val="48"/>
      <w:numFmt w:val="decimal"/>
      <w:lvlText w:val="%1"/>
      <w:lvlJc w:val="left"/>
      <w:pPr>
        <w:ind w:left="468" w:hanging="468"/>
      </w:pPr>
      <w:rPr>
        <w:rFonts w:hint="default"/>
      </w:rPr>
    </w:lvl>
    <w:lvl w:ilvl="1">
      <w:start w:val="3"/>
      <w:numFmt w:val="decimal"/>
      <w:lvlText w:val="%1.%2"/>
      <w:lvlJc w:val="left"/>
      <w:pPr>
        <w:ind w:left="828" w:hanging="468"/>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5B2C5E95"/>
    <w:multiLevelType w:val="hybridMultilevel"/>
    <w:tmpl w:val="0B9A7766"/>
    <w:lvl w:ilvl="0" w:tplc="0C09000F">
      <w:start w:val="39"/>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5BA62C6A"/>
    <w:multiLevelType w:val="hybridMultilevel"/>
    <w:tmpl w:val="43207110"/>
    <w:lvl w:ilvl="0" w:tplc="B36A575C">
      <w:start w:val="36"/>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5EAE0673"/>
    <w:multiLevelType w:val="hybridMultilevel"/>
    <w:tmpl w:val="555C32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EFA6BAD"/>
    <w:multiLevelType w:val="hybridMultilevel"/>
    <w:tmpl w:val="91480E76"/>
    <w:lvl w:ilvl="0" w:tplc="0C090019">
      <w:start w:val="1"/>
      <w:numFmt w:val="lowerLetter"/>
      <w:lvlText w:val="%1."/>
      <w:lvlJc w:val="left"/>
      <w:pPr>
        <w:tabs>
          <w:tab w:val="num" w:pos="1440"/>
        </w:tabs>
        <w:ind w:left="1440" w:hanging="360"/>
      </w:pPr>
      <w:rPr>
        <w:rFonts w:hint="default"/>
      </w:rPr>
    </w:lvl>
    <w:lvl w:ilvl="1" w:tplc="73C02EFC">
      <w:start w:val="1"/>
      <w:numFmt w:val="lowerRoman"/>
      <w:lvlText w:val="(%2)"/>
      <w:lvlJc w:val="left"/>
      <w:pPr>
        <w:ind w:left="1854" w:hanging="720"/>
      </w:pPr>
      <w:rPr>
        <w:rFonts w:hint="default"/>
      </w:rPr>
    </w:lvl>
    <w:lvl w:ilvl="2" w:tplc="0C09001B">
      <w:start w:val="1"/>
      <w:numFmt w:val="lowerRoman"/>
      <w:lvlText w:val="%3."/>
      <w:lvlJc w:val="right"/>
      <w:pPr>
        <w:tabs>
          <w:tab w:val="num" w:pos="2160"/>
        </w:tabs>
        <w:ind w:left="2160" w:hanging="180"/>
      </w:pPr>
    </w:lvl>
    <w:lvl w:ilvl="3" w:tplc="38A20FCA">
      <w:start w:val="41"/>
      <w:numFmt w:val="decimal"/>
      <w:lvlText w:val="%4"/>
      <w:lvlJc w:val="left"/>
      <w:pPr>
        <w:ind w:left="2880" w:hanging="360"/>
      </w:pPr>
      <w:rPr>
        <w:rFonts w:hint="default"/>
      </w:r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0" w15:restartNumberingAfterBreak="0">
    <w:nsid w:val="62703A03"/>
    <w:multiLevelType w:val="hybridMultilevel"/>
    <w:tmpl w:val="960AACA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635F0BCC"/>
    <w:multiLevelType w:val="multilevel"/>
    <w:tmpl w:val="79F2B45A"/>
    <w:lvl w:ilvl="0">
      <w:start w:val="15"/>
      <w:numFmt w:val="decimal"/>
      <w:lvlText w:val="%1"/>
      <w:lvlJc w:val="left"/>
      <w:pPr>
        <w:ind w:left="468" w:hanging="468"/>
      </w:pPr>
      <w:rPr>
        <w:rFonts w:hint="default"/>
      </w:rPr>
    </w:lvl>
    <w:lvl w:ilvl="1">
      <w:start w:val="1"/>
      <w:numFmt w:val="decimal"/>
      <w:lvlText w:val="%1.%2"/>
      <w:lvlJc w:val="left"/>
      <w:pPr>
        <w:ind w:left="828" w:hanging="468"/>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66BC7BD1"/>
    <w:multiLevelType w:val="multilevel"/>
    <w:tmpl w:val="F3244252"/>
    <w:lvl w:ilvl="0">
      <w:start w:val="1"/>
      <w:numFmt w:val="lowerLetter"/>
      <w:lvlText w:val="%1."/>
      <w:lvlJc w:val="left"/>
      <w:pPr>
        <w:tabs>
          <w:tab w:val="num" w:pos="1800"/>
        </w:tabs>
        <w:ind w:left="1800" w:hanging="720"/>
      </w:pPr>
      <w:rPr>
        <w:rFonts w:hint="default"/>
      </w:rPr>
    </w:lvl>
    <w:lvl w:ilvl="1">
      <w:start w:val="1"/>
      <w:numFmt w:val="lowerRoman"/>
      <w:lvlText w:val="%2."/>
      <w:lvlJc w:val="left"/>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3" w15:restartNumberingAfterBreak="0">
    <w:nsid w:val="6CA533CA"/>
    <w:multiLevelType w:val="hybridMultilevel"/>
    <w:tmpl w:val="33EAF82E"/>
    <w:lvl w:ilvl="0" w:tplc="73C6F270">
      <w:start w:val="1"/>
      <w:numFmt w:val="lowerRoman"/>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4" w15:restartNumberingAfterBreak="0">
    <w:nsid w:val="6FB13918"/>
    <w:multiLevelType w:val="hybridMultilevel"/>
    <w:tmpl w:val="857A27BA"/>
    <w:lvl w:ilvl="0" w:tplc="6082D244">
      <w:start w:val="1"/>
      <w:numFmt w:val="bullet"/>
      <w:pStyle w:val="AttachmentC-Dotpoints"/>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37B03F9"/>
    <w:multiLevelType w:val="multilevel"/>
    <w:tmpl w:val="478062AA"/>
    <w:lvl w:ilvl="0">
      <w:start w:val="35"/>
      <w:numFmt w:val="decimal"/>
      <w:lvlText w:val="%1."/>
      <w:lvlJc w:val="left"/>
      <w:pPr>
        <w:ind w:left="720" w:hanging="360"/>
      </w:pPr>
      <w:rPr>
        <w:rFonts w:hint="default"/>
      </w:rPr>
    </w:lvl>
    <w:lvl w:ilvl="1">
      <w:start w:val="12"/>
      <w:numFmt w:val="decimal"/>
      <w:isLgl/>
      <w:lvlText w:val="%1.%2"/>
      <w:lvlJc w:val="left"/>
      <w:pPr>
        <w:ind w:left="1320" w:hanging="60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6" w15:restartNumberingAfterBreak="0">
    <w:nsid w:val="74B17A6E"/>
    <w:multiLevelType w:val="hybridMultilevel"/>
    <w:tmpl w:val="5F5817D8"/>
    <w:lvl w:ilvl="0" w:tplc="73C6F270">
      <w:start w:val="1"/>
      <w:numFmt w:val="lowerRoman"/>
      <w:lvlText w:val="(%1)"/>
      <w:lvlJc w:val="left"/>
      <w:pPr>
        <w:ind w:left="1440" w:hanging="360"/>
      </w:pPr>
      <w:rPr>
        <w:rFonts w:hint="default"/>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7" w15:restartNumberingAfterBreak="0">
    <w:nsid w:val="75231CC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8" w15:restartNumberingAfterBreak="0">
    <w:nsid w:val="7B096DDD"/>
    <w:multiLevelType w:val="hybridMultilevel"/>
    <w:tmpl w:val="A8F424C0"/>
    <w:lvl w:ilvl="0" w:tplc="5114CD5A">
      <w:start w:val="40"/>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7D947920"/>
    <w:multiLevelType w:val="hybridMultilevel"/>
    <w:tmpl w:val="3AAEA72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2"/>
  </w:num>
  <w:num w:numId="2">
    <w:abstractNumId w:val="21"/>
  </w:num>
  <w:num w:numId="3">
    <w:abstractNumId w:val="9"/>
  </w:num>
  <w:num w:numId="4">
    <w:abstractNumId w:val="32"/>
  </w:num>
  <w:num w:numId="5">
    <w:abstractNumId w:val="16"/>
  </w:num>
  <w:num w:numId="6">
    <w:abstractNumId w:val="28"/>
  </w:num>
  <w:num w:numId="7">
    <w:abstractNumId w:val="34"/>
  </w:num>
  <w:num w:numId="8">
    <w:abstractNumId w:val="47"/>
  </w:num>
  <w:num w:numId="9">
    <w:abstractNumId w:val="29"/>
  </w:num>
  <w:num w:numId="10">
    <w:abstractNumId w:val="22"/>
  </w:num>
  <w:num w:numId="11">
    <w:abstractNumId w:val="5"/>
  </w:num>
  <w:num w:numId="12">
    <w:abstractNumId w:val="39"/>
  </w:num>
  <w:num w:numId="13">
    <w:abstractNumId w:val="44"/>
  </w:num>
  <w:num w:numId="14">
    <w:abstractNumId w:val="37"/>
  </w:num>
  <w:num w:numId="15">
    <w:abstractNumId w:val="17"/>
  </w:num>
  <w:num w:numId="16">
    <w:abstractNumId w:val="8"/>
  </w:num>
  <w:num w:numId="17">
    <w:abstractNumId w:val="26"/>
  </w:num>
  <w:num w:numId="18">
    <w:abstractNumId w:val="7"/>
  </w:num>
  <w:num w:numId="19">
    <w:abstractNumId w:val="27"/>
  </w:num>
  <w:num w:numId="20">
    <w:abstractNumId w:val="38"/>
  </w:num>
  <w:num w:numId="21">
    <w:abstractNumId w:val="30"/>
  </w:num>
  <w:num w:numId="22">
    <w:abstractNumId w:val="24"/>
  </w:num>
  <w:num w:numId="23">
    <w:abstractNumId w:val="0"/>
  </w:num>
  <w:num w:numId="24">
    <w:abstractNumId w:val="3"/>
  </w:num>
  <w:num w:numId="25">
    <w:abstractNumId w:val="31"/>
  </w:num>
  <w:num w:numId="26">
    <w:abstractNumId w:val="14"/>
  </w:num>
  <w:num w:numId="27">
    <w:abstractNumId w:val="23"/>
  </w:num>
  <w:num w:numId="28">
    <w:abstractNumId w:val="19"/>
  </w:num>
  <w:num w:numId="29">
    <w:abstractNumId w:val="18"/>
  </w:num>
  <w:num w:numId="30">
    <w:abstractNumId w:val="4"/>
  </w:num>
  <w:num w:numId="31">
    <w:abstractNumId w:val="45"/>
  </w:num>
  <w:num w:numId="32">
    <w:abstractNumId w:val="49"/>
  </w:num>
  <w:num w:numId="33">
    <w:abstractNumId w:val="13"/>
  </w:num>
  <w:num w:numId="34">
    <w:abstractNumId w:val="40"/>
  </w:num>
  <w:num w:numId="35">
    <w:abstractNumId w:val="11"/>
  </w:num>
  <w:num w:numId="36">
    <w:abstractNumId w:val="48"/>
  </w:num>
  <w:num w:numId="37">
    <w:abstractNumId w:val="15"/>
  </w:num>
  <w:num w:numId="38">
    <w:abstractNumId w:val="35"/>
  </w:num>
  <w:num w:numId="39">
    <w:abstractNumId w:val="46"/>
  </w:num>
  <w:num w:numId="40">
    <w:abstractNumId w:val="36"/>
  </w:num>
  <w:num w:numId="41">
    <w:abstractNumId w:val="1"/>
  </w:num>
  <w:num w:numId="42">
    <w:abstractNumId w:val="2"/>
  </w:num>
  <w:num w:numId="43">
    <w:abstractNumId w:val="20"/>
  </w:num>
  <w:num w:numId="44">
    <w:abstractNumId w:val="10"/>
  </w:num>
  <w:num w:numId="45">
    <w:abstractNumId w:val="6"/>
  </w:num>
  <w:num w:numId="46">
    <w:abstractNumId w:val="12"/>
  </w:num>
  <w:num w:numId="47">
    <w:abstractNumId w:val="25"/>
  </w:num>
  <w:num w:numId="48">
    <w:abstractNumId w:val="43"/>
  </w:num>
  <w:num w:numId="49">
    <w:abstractNumId w:val="33"/>
  </w:num>
  <w:num w:numId="50">
    <w:abstractNumId w:val="4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6FC"/>
    <w:rsid w:val="00001C35"/>
    <w:rsid w:val="00002BD0"/>
    <w:rsid w:val="00003DCD"/>
    <w:rsid w:val="00005D8D"/>
    <w:rsid w:val="00005DF5"/>
    <w:rsid w:val="000063CF"/>
    <w:rsid w:val="00006AC2"/>
    <w:rsid w:val="00013E8B"/>
    <w:rsid w:val="0001427B"/>
    <w:rsid w:val="00014339"/>
    <w:rsid w:val="00015C0D"/>
    <w:rsid w:val="000260FF"/>
    <w:rsid w:val="000322B6"/>
    <w:rsid w:val="0003275C"/>
    <w:rsid w:val="00032B38"/>
    <w:rsid w:val="000342E8"/>
    <w:rsid w:val="00034D42"/>
    <w:rsid w:val="00037371"/>
    <w:rsid w:val="000418B6"/>
    <w:rsid w:val="00041A63"/>
    <w:rsid w:val="00042781"/>
    <w:rsid w:val="00043D0F"/>
    <w:rsid w:val="00044153"/>
    <w:rsid w:val="000448AE"/>
    <w:rsid w:val="000474C9"/>
    <w:rsid w:val="00050058"/>
    <w:rsid w:val="000503CC"/>
    <w:rsid w:val="0005151F"/>
    <w:rsid w:val="00052316"/>
    <w:rsid w:val="00052C22"/>
    <w:rsid w:val="00056828"/>
    <w:rsid w:val="000572EC"/>
    <w:rsid w:val="00057490"/>
    <w:rsid w:val="00057748"/>
    <w:rsid w:val="00057DF3"/>
    <w:rsid w:val="00060580"/>
    <w:rsid w:val="00062713"/>
    <w:rsid w:val="00063860"/>
    <w:rsid w:val="00064423"/>
    <w:rsid w:val="00064A76"/>
    <w:rsid w:val="0006548D"/>
    <w:rsid w:val="000656B5"/>
    <w:rsid w:val="000659DE"/>
    <w:rsid w:val="00065AA9"/>
    <w:rsid w:val="00066F3D"/>
    <w:rsid w:val="00073DFC"/>
    <w:rsid w:val="00073FD3"/>
    <w:rsid w:val="000744BC"/>
    <w:rsid w:val="00074E9E"/>
    <w:rsid w:val="000752EF"/>
    <w:rsid w:val="00075A97"/>
    <w:rsid w:val="00075C5F"/>
    <w:rsid w:val="00076F42"/>
    <w:rsid w:val="00077839"/>
    <w:rsid w:val="00081545"/>
    <w:rsid w:val="00082257"/>
    <w:rsid w:val="000822EB"/>
    <w:rsid w:val="00084FFB"/>
    <w:rsid w:val="0008501F"/>
    <w:rsid w:val="00085DAC"/>
    <w:rsid w:val="0009013E"/>
    <w:rsid w:val="0009029C"/>
    <w:rsid w:val="00092233"/>
    <w:rsid w:val="000926F4"/>
    <w:rsid w:val="000941A5"/>
    <w:rsid w:val="00094BCA"/>
    <w:rsid w:val="00096A93"/>
    <w:rsid w:val="000972EE"/>
    <w:rsid w:val="000A0FFD"/>
    <w:rsid w:val="000A19FE"/>
    <w:rsid w:val="000A215B"/>
    <w:rsid w:val="000A25E8"/>
    <w:rsid w:val="000A2F5F"/>
    <w:rsid w:val="000A49AB"/>
    <w:rsid w:val="000A5516"/>
    <w:rsid w:val="000A5EA6"/>
    <w:rsid w:val="000A7A61"/>
    <w:rsid w:val="000A7DEA"/>
    <w:rsid w:val="000B185C"/>
    <w:rsid w:val="000B2B7D"/>
    <w:rsid w:val="000B2E04"/>
    <w:rsid w:val="000B31C0"/>
    <w:rsid w:val="000B32BE"/>
    <w:rsid w:val="000B451B"/>
    <w:rsid w:val="000B45FC"/>
    <w:rsid w:val="000B6287"/>
    <w:rsid w:val="000B6511"/>
    <w:rsid w:val="000C0809"/>
    <w:rsid w:val="000C0959"/>
    <w:rsid w:val="000C24B6"/>
    <w:rsid w:val="000C24CF"/>
    <w:rsid w:val="000C2594"/>
    <w:rsid w:val="000C2974"/>
    <w:rsid w:val="000C2B2D"/>
    <w:rsid w:val="000C323B"/>
    <w:rsid w:val="000C483D"/>
    <w:rsid w:val="000C4C4D"/>
    <w:rsid w:val="000C6056"/>
    <w:rsid w:val="000C7428"/>
    <w:rsid w:val="000D0D5C"/>
    <w:rsid w:val="000D1A41"/>
    <w:rsid w:val="000D1E9F"/>
    <w:rsid w:val="000D5240"/>
    <w:rsid w:val="000D65E9"/>
    <w:rsid w:val="000D74FA"/>
    <w:rsid w:val="000D78B9"/>
    <w:rsid w:val="000D7C58"/>
    <w:rsid w:val="000E2EAA"/>
    <w:rsid w:val="000E4AF7"/>
    <w:rsid w:val="000E6A0B"/>
    <w:rsid w:val="000F1469"/>
    <w:rsid w:val="000F188A"/>
    <w:rsid w:val="000F23D6"/>
    <w:rsid w:val="000F3C9F"/>
    <w:rsid w:val="000F5558"/>
    <w:rsid w:val="000F57E9"/>
    <w:rsid w:val="00100403"/>
    <w:rsid w:val="00101B72"/>
    <w:rsid w:val="00101DF4"/>
    <w:rsid w:val="001024B2"/>
    <w:rsid w:val="0010282D"/>
    <w:rsid w:val="00103F4A"/>
    <w:rsid w:val="0010559C"/>
    <w:rsid w:val="00105C62"/>
    <w:rsid w:val="00107791"/>
    <w:rsid w:val="00107D69"/>
    <w:rsid w:val="00110609"/>
    <w:rsid w:val="0011519B"/>
    <w:rsid w:val="00115528"/>
    <w:rsid w:val="0011725C"/>
    <w:rsid w:val="00120466"/>
    <w:rsid w:val="001209BC"/>
    <w:rsid w:val="001227BB"/>
    <w:rsid w:val="00122E7B"/>
    <w:rsid w:val="00122F6E"/>
    <w:rsid w:val="00122F80"/>
    <w:rsid w:val="00123A17"/>
    <w:rsid w:val="00124131"/>
    <w:rsid w:val="00124C48"/>
    <w:rsid w:val="00124DB0"/>
    <w:rsid w:val="00125281"/>
    <w:rsid w:val="001252CE"/>
    <w:rsid w:val="00125328"/>
    <w:rsid w:val="00125DEF"/>
    <w:rsid w:val="00130321"/>
    <w:rsid w:val="0013099F"/>
    <w:rsid w:val="0013277C"/>
    <w:rsid w:val="00133DA6"/>
    <w:rsid w:val="0013437D"/>
    <w:rsid w:val="001352BA"/>
    <w:rsid w:val="00140275"/>
    <w:rsid w:val="001417A1"/>
    <w:rsid w:val="001436D8"/>
    <w:rsid w:val="00147406"/>
    <w:rsid w:val="001512C3"/>
    <w:rsid w:val="0015317E"/>
    <w:rsid w:val="0015353B"/>
    <w:rsid w:val="001546B1"/>
    <w:rsid w:val="0015597F"/>
    <w:rsid w:val="00156AD9"/>
    <w:rsid w:val="00160A3A"/>
    <w:rsid w:val="001627B1"/>
    <w:rsid w:val="00162D8B"/>
    <w:rsid w:val="001644B3"/>
    <w:rsid w:val="00164BDC"/>
    <w:rsid w:val="0016677F"/>
    <w:rsid w:val="00167EC6"/>
    <w:rsid w:val="0017014C"/>
    <w:rsid w:val="00170CA1"/>
    <w:rsid w:val="00172150"/>
    <w:rsid w:val="001725E3"/>
    <w:rsid w:val="00173376"/>
    <w:rsid w:val="001734B8"/>
    <w:rsid w:val="00173BD3"/>
    <w:rsid w:val="0017578C"/>
    <w:rsid w:val="00176389"/>
    <w:rsid w:val="00176DAF"/>
    <w:rsid w:val="001813FE"/>
    <w:rsid w:val="0018163A"/>
    <w:rsid w:val="00182C39"/>
    <w:rsid w:val="0018363C"/>
    <w:rsid w:val="00184FF5"/>
    <w:rsid w:val="00187308"/>
    <w:rsid w:val="00187384"/>
    <w:rsid w:val="001929C2"/>
    <w:rsid w:val="0019488A"/>
    <w:rsid w:val="00195615"/>
    <w:rsid w:val="00197B36"/>
    <w:rsid w:val="00197D7F"/>
    <w:rsid w:val="001A50D9"/>
    <w:rsid w:val="001A5859"/>
    <w:rsid w:val="001A6133"/>
    <w:rsid w:val="001A61B2"/>
    <w:rsid w:val="001A710E"/>
    <w:rsid w:val="001A776B"/>
    <w:rsid w:val="001B0643"/>
    <w:rsid w:val="001B0DD1"/>
    <w:rsid w:val="001B3A7D"/>
    <w:rsid w:val="001B3C6B"/>
    <w:rsid w:val="001B53DB"/>
    <w:rsid w:val="001B780C"/>
    <w:rsid w:val="001C055F"/>
    <w:rsid w:val="001C0AF4"/>
    <w:rsid w:val="001C0AFB"/>
    <w:rsid w:val="001C0E19"/>
    <w:rsid w:val="001C1469"/>
    <w:rsid w:val="001C1965"/>
    <w:rsid w:val="001C1CC4"/>
    <w:rsid w:val="001C4395"/>
    <w:rsid w:val="001C6677"/>
    <w:rsid w:val="001C6CD9"/>
    <w:rsid w:val="001C6F92"/>
    <w:rsid w:val="001D1D50"/>
    <w:rsid w:val="001D2AF7"/>
    <w:rsid w:val="001D3AEA"/>
    <w:rsid w:val="001D4760"/>
    <w:rsid w:val="001D6B64"/>
    <w:rsid w:val="001E00B5"/>
    <w:rsid w:val="001E0E58"/>
    <w:rsid w:val="001E0F04"/>
    <w:rsid w:val="001E13D7"/>
    <w:rsid w:val="001E163A"/>
    <w:rsid w:val="001E1A42"/>
    <w:rsid w:val="001E1E3E"/>
    <w:rsid w:val="001E2287"/>
    <w:rsid w:val="001E2796"/>
    <w:rsid w:val="001E34AC"/>
    <w:rsid w:val="001E355D"/>
    <w:rsid w:val="001E37E6"/>
    <w:rsid w:val="001E3CC3"/>
    <w:rsid w:val="001E5B5D"/>
    <w:rsid w:val="001E5EEE"/>
    <w:rsid w:val="001F04A3"/>
    <w:rsid w:val="001F0F17"/>
    <w:rsid w:val="001F1437"/>
    <w:rsid w:val="001F1967"/>
    <w:rsid w:val="001F21D0"/>
    <w:rsid w:val="001F2CFE"/>
    <w:rsid w:val="001F37C5"/>
    <w:rsid w:val="001F4930"/>
    <w:rsid w:val="001F5734"/>
    <w:rsid w:val="001F5F49"/>
    <w:rsid w:val="001F6425"/>
    <w:rsid w:val="001F6C99"/>
    <w:rsid w:val="001F6F98"/>
    <w:rsid w:val="001F7225"/>
    <w:rsid w:val="001F7E19"/>
    <w:rsid w:val="0020058E"/>
    <w:rsid w:val="002005E2"/>
    <w:rsid w:val="002018AC"/>
    <w:rsid w:val="0020338C"/>
    <w:rsid w:val="00204579"/>
    <w:rsid w:val="00204FA6"/>
    <w:rsid w:val="00205AA5"/>
    <w:rsid w:val="00206D2A"/>
    <w:rsid w:val="00207763"/>
    <w:rsid w:val="00210DB9"/>
    <w:rsid w:val="00211DF4"/>
    <w:rsid w:val="0021265A"/>
    <w:rsid w:val="00212FF6"/>
    <w:rsid w:val="00213A3F"/>
    <w:rsid w:val="002150E8"/>
    <w:rsid w:val="0021557D"/>
    <w:rsid w:val="00216A5A"/>
    <w:rsid w:val="00216E5D"/>
    <w:rsid w:val="00217875"/>
    <w:rsid w:val="00221110"/>
    <w:rsid w:val="00224CDF"/>
    <w:rsid w:val="002251DF"/>
    <w:rsid w:val="002259BB"/>
    <w:rsid w:val="00225BC5"/>
    <w:rsid w:val="00225D57"/>
    <w:rsid w:val="002260B3"/>
    <w:rsid w:val="00226C2F"/>
    <w:rsid w:val="00227B5C"/>
    <w:rsid w:val="00227E13"/>
    <w:rsid w:val="0023061D"/>
    <w:rsid w:val="00231940"/>
    <w:rsid w:val="00232943"/>
    <w:rsid w:val="002349E9"/>
    <w:rsid w:val="00235901"/>
    <w:rsid w:val="002364A1"/>
    <w:rsid w:val="00237160"/>
    <w:rsid w:val="00240896"/>
    <w:rsid w:val="0024124B"/>
    <w:rsid w:val="00243325"/>
    <w:rsid w:val="002438F9"/>
    <w:rsid w:val="00243979"/>
    <w:rsid w:val="00244A66"/>
    <w:rsid w:val="00245909"/>
    <w:rsid w:val="002467A6"/>
    <w:rsid w:val="00246A6D"/>
    <w:rsid w:val="00246CD9"/>
    <w:rsid w:val="00246EED"/>
    <w:rsid w:val="002504FB"/>
    <w:rsid w:val="002509BF"/>
    <w:rsid w:val="00252F4F"/>
    <w:rsid w:val="00254034"/>
    <w:rsid w:val="0025573E"/>
    <w:rsid w:val="0025598B"/>
    <w:rsid w:val="0025707E"/>
    <w:rsid w:val="0025759C"/>
    <w:rsid w:val="00260055"/>
    <w:rsid w:val="00262D64"/>
    <w:rsid w:val="0026497B"/>
    <w:rsid w:val="00264EEB"/>
    <w:rsid w:val="00267C8C"/>
    <w:rsid w:val="00267D02"/>
    <w:rsid w:val="00270C04"/>
    <w:rsid w:val="00272F45"/>
    <w:rsid w:val="00273DDF"/>
    <w:rsid w:val="00274418"/>
    <w:rsid w:val="0027512C"/>
    <w:rsid w:val="0028261E"/>
    <w:rsid w:val="0028713B"/>
    <w:rsid w:val="00293232"/>
    <w:rsid w:val="002938B5"/>
    <w:rsid w:val="00294FF8"/>
    <w:rsid w:val="00296121"/>
    <w:rsid w:val="00296E4C"/>
    <w:rsid w:val="002A2229"/>
    <w:rsid w:val="002A337F"/>
    <w:rsid w:val="002A3692"/>
    <w:rsid w:val="002A519A"/>
    <w:rsid w:val="002A7610"/>
    <w:rsid w:val="002B083C"/>
    <w:rsid w:val="002B093C"/>
    <w:rsid w:val="002B0D0B"/>
    <w:rsid w:val="002B10A2"/>
    <w:rsid w:val="002B1DD4"/>
    <w:rsid w:val="002B3895"/>
    <w:rsid w:val="002B5055"/>
    <w:rsid w:val="002B5D9E"/>
    <w:rsid w:val="002B6054"/>
    <w:rsid w:val="002B65B1"/>
    <w:rsid w:val="002B6612"/>
    <w:rsid w:val="002B6B98"/>
    <w:rsid w:val="002B71D0"/>
    <w:rsid w:val="002B741C"/>
    <w:rsid w:val="002C08A7"/>
    <w:rsid w:val="002C32C4"/>
    <w:rsid w:val="002C49D4"/>
    <w:rsid w:val="002C4BBD"/>
    <w:rsid w:val="002C66F2"/>
    <w:rsid w:val="002C77AB"/>
    <w:rsid w:val="002C7D70"/>
    <w:rsid w:val="002D0767"/>
    <w:rsid w:val="002D10AE"/>
    <w:rsid w:val="002D17FB"/>
    <w:rsid w:val="002D1929"/>
    <w:rsid w:val="002D1A59"/>
    <w:rsid w:val="002D224B"/>
    <w:rsid w:val="002D482A"/>
    <w:rsid w:val="002D4EB0"/>
    <w:rsid w:val="002E1BD1"/>
    <w:rsid w:val="002E1D45"/>
    <w:rsid w:val="002E1D4A"/>
    <w:rsid w:val="002E52BC"/>
    <w:rsid w:val="002E5809"/>
    <w:rsid w:val="002E6FB1"/>
    <w:rsid w:val="002E76BD"/>
    <w:rsid w:val="002E78AD"/>
    <w:rsid w:val="002E7F43"/>
    <w:rsid w:val="002F06F9"/>
    <w:rsid w:val="002F0FAB"/>
    <w:rsid w:val="002F1271"/>
    <w:rsid w:val="002F1953"/>
    <w:rsid w:val="002F1DEE"/>
    <w:rsid w:val="002F2B9E"/>
    <w:rsid w:val="002F2CA2"/>
    <w:rsid w:val="002F2E18"/>
    <w:rsid w:val="002F31B6"/>
    <w:rsid w:val="002F33E1"/>
    <w:rsid w:val="002F50C8"/>
    <w:rsid w:val="002F7A07"/>
    <w:rsid w:val="002F7D27"/>
    <w:rsid w:val="00301096"/>
    <w:rsid w:val="003011B4"/>
    <w:rsid w:val="00305D4B"/>
    <w:rsid w:val="00306135"/>
    <w:rsid w:val="00307442"/>
    <w:rsid w:val="00307488"/>
    <w:rsid w:val="00307655"/>
    <w:rsid w:val="00307A6A"/>
    <w:rsid w:val="00307ED6"/>
    <w:rsid w:val="00310BD2"/>
    <w:rsid w:val="00311AEE"/>
    <w:rsid w:val="00313A9C"/>
    <w:rsid w:val="0031495B"/>
    <w:rsid w:val="00316142"/>
    <w:rsid w:val="00316948"/>
    <w:rsid w:val="00316DA8"/>
    <w:rsid w:val="00320486"/>
    <w:rsid w:val="0032063D"/>
    <w:rsid w:val="00322BC6"/>
    <w:rsid w:val="00323334"/>
    <w:rsid w:val="00323D6B"/>
    <w:rsid w:val="00324729"/>
    <w:rsid w:val="003300D8"/>
    <w:rsid w:val="00331369"/>
    <w:rsid w:val="00331ADA"/>
    <w:rsid w:val="00332CCC"/>
    <w:rsid w:val="0033461A"/>
    <w:rsid w:val="00334D81"/>
    <w:rsid w:val="00336565"/>
    <w:rsid w:val="00336B2A"/>
    <w:rsid w:val="00340023"/>
    <w:rsid w:val="003414B5"/>
    <w:rsid w:val="00342BA3"/>
    <w:rsid w:val="003433FA"/>
    <w:rsid w:val="003447B6"/>
    <w:rsid w:val="00345194"/>
    <w:rsid w:val="00346299"/>
    <w:rsid w:val="00346884"/>
    <w:rsid w:val="00346D10"/>
    <w:rsid w:val="0034769D"/>
    <w:rsid w:val="0035039C"/>
    <w:rsid w:val="0035061A"/>
    <w:rsid w:val="0035205D"/>
    <w:rsid w:val="00352EB0"/>
    <w:rsid w:val="00353920"/>
    <w:rsid w:val="00354C27"/>
    <w:rsid w:val="003566E9"/>
    <w:rsid w:val="00356C1E"/>
    <w:rsid w:val="00356D2F"/>
    <w:rsid w:val="003570DF"/>
    <w:rsid w:val="00357EC9"/>
    <w:rsid w:val="003622EA"/>
    <w:rsid w:val="00362358"/>
    <w:rsid w:val="00363268"/>
    <w:rsid w:val="00363AC4"/>
    <w:rsid w:val="00363E9D"/>
    <w:rsid w:val="00364876"/>
    <w:rsid w:val="00365D57"/>
    <w:rsid w:val="00366076"/>
    <w:rsid w:val="003667A1"/>
    <w:rsid w:val="00367515"/>
    <w:rsid w:val="00372A5E"/>
    <w:rsid w:val="00372BE3"/>
    <w:rsid w:val="003734A7"/>
    <w:rsid w:val="00373744"/>
    <w:rsid w:val="003741A1"/>
    <w:rsid w:val="003741D5"/>
    <w:rsid w:val="003765C7"/>
    <w:rsid w:val="00376A2B"/>
    <w:rsid w:val="0037738F"/>
    <w:rsid w:val="00380187"/>
    <w:rsid w:val="003802B6"/>
    <w:rsid w:val="00381C7F"/>
    <w:rsid w:val="0038235B"/>
    <w:rsid w:val="0038317B"/>
    <w:rsid w:val="00383B58"/>
    <w:rsid w:val="00384028"/>
    <w:rsid w:val="00385AFE"/>
    <w:rsid w:val="003860F4"/>
    <w:rsid w:val="00387294"/>
    <w:rsid w:val="00390ACB"/>
    <w:rsid w:val="0039116E"/>
    <w:rsid w:val="00391714"/>
    <w:rsid w:val="00392956"/>
    <w:rsid w:val="0039314D"/>
    <w:rsid w:val="003932E6"/>
    <w:rsid w:val="00395672"/>
    <w:rsid w:val="00397765"/>
    <w:rsid w:val="00397E11"/>
    <w:rsid w:val="003A002C"/>
    <w:rsid w:val="003A0176"/>
    <w:rsid w:val="003A0E27"/>
    <w:rsid w:val="003A1437"/>
    <w:rsid w:val="003A15EF"/>
    <w:rsid w:val="003A3E3B"/>
    <w:rsid w:val="003A72C2"/>
    <w:rsid w:val="003A7947"/>
    <w:rsid w:val="003A7A44"/>
    <w:rsid w:val="003B00F3"/>
    <w:rsid w:val="003B0251"/>
    <w:rsid w:val="003B1E09"/>
    <w:rsid w:val="003B3ACB"/>
    <w:rsid w:val="003B3C7B"/>
    <w:rsid w:val="003B5D00"/>
    <w:rsid w:val="003B694D"/>
    <w:rsid w:val="003C0266"/>
    <w:rsid w:val="003C4860"/>
    <w:rsid w:val="003C53B7"/>
    <w:rsid w:val="003C549F"/>
    <w:rsid w:val="003C5E33"/>
    <w:rsid w:val="003C7FB4"/>
    <w:rsid w:val="003C7FCA"/>
    <w:rsid w:val="003D0EE5"/>
    <w:rsid w:val="003D11BE"/>
    <w:rsid w:val="003D42EB"/>
    <w:rsid w:val="003D64C1"/>
    <w:rsid w:val="003D6671"/>
    <w:rsid w:val="003E1E23"/>
    <w:rsid w:val="003E313D"/>
    <w:rsid w:val="003E4523"/>
    <w:rsid w:val="003E4CBD"/>
    <w:rsid w:val="003E5228"/>
    <w:rsid w:val="003E66AC"/>
    <w:rsid w:val="003E7451"/>
    <w:rsid w:val="003E7592"/>
    <w:rsid w:val="003F0AF8"/>
    <w:rsid w:val="003F4E86"/>
    <w:rsid w:val="003F5870"/>
    <w:rsid w:val="003F62A9"/>
    <w:rsid w:val="0040056B"/>
    <w:rsid w:val="0040146F"/>
    <w:rsid w:val="004020DD"/>
    <w:rsid w:val="00402EE8"/>
    <w:rsid w:val="00403494"/>
    <w:rsid w:val="004049BA"/>
    <w:rsid w:val="00404AF1"/>
    <w:rsid w:val="00406356"/>
    <w:rsid w:val="00407F00"/>
    <w:rsid w:val="00411816"/>
    <w:rsid w:val="0041186A"/>
    <w:rsid w:val="00411EC1"/>
    <w:rsid w:val="004128E0"/>
    <w:rsid w:val="00413881"/>
    <w:rsid w:val="00414A7B"/>
    <w:rsid w:val="004158F7"/>
    <w:rsid w:val="00415E0A"/>
    <w:rsid w:val="004164A5"/>
    <w:rsid w:val="00417124"/>
    <w:rsid w:val="00422233"/>
    <w:rsid w:val="004254DD"/>
    <w:rsid w:val="00425EE5"/>
    <w:rsid w:val="00426990"/>
    <w:rsid w:val="00430131"/>
    <w:rsid w:val="00430155"/>
    <w:rsid w:val="004311D7"/>
    <w:rsid w:val="00433348"/>
    <w:rsid w:val="00434D92"/>
    <w:rsid w:val="00437622"/>
    <w:rsid w:val="00437657"/>
    <w:rsid w:val="00437843"/>
    <w:rsid w:val="0044177C"/>
    <w:rsid w:val="00441CA1"/>
    <w:rsid w:val="00442BE3"/>
    <w:rsid w:val="00442CBF"/>
    <w:rsid w:val="00443FBD"/>
    <w:rsid w:val="00444143"/>
    <w:rsid w:val="00445EAD"/>
    <w:rsid w:val="00447071"/>
    <w:rsid w:val="0044718C"/>
    <w:rsid w:val="00450522"/>
    <w:rsid w:val="0045154F"/>
    <w:rsid w:val="004523D7"/>
    <w:rsid w:val="00453F6D"/>
    <w:rsid w:val="004552CE"/>
    <w:rsid w:val="00456A75"/>
    <w:rsid w:val="004605DB"/>
    <w:rsid w:val="004605FF"/>
    <w:rsid w:val="004611A6"/>
    <w:rsid w:val="00463D39"/>
    <w:rsid w:val="0046445A"/>
    <w:rsid w:val="0046587A"/>
    <w:rsid w:val="0046621E"/>
    <w:rsid w:val="0047019B"/>
    <w:rsid w:val="004714EF"/>
    <w:rsid w:val="0047151A"/>
    <w:rsid w:val="004730E3"/>
    <w:rsid w:val="00473773"/>
    <w:rsid w:val="00473FA2"/>
    <w:rsid w:val="004752C5"/>
    <w:rsid w:val="00475C45"/>
    <w:rsid w:val="004765AD"/>
    <w:rsid w:val="004766A4"/>
    <w:rsid w:val="00477054"/>
    <w:rsid w:val="004775CB"/>
    <w:rsid w:val="0048033E"/>
    <w:rsid w:val="004809A8"/>
    <w:rsid w:val="00481B81"/>
    <w:rsid w:val="0048219F"/>
    <w:rsid w:val="00482D35"/>
    <w:rsid w:val="00483606"/>
    <w:rsid w:val="00485507"/>
    <w:rsid w:val="004857EB"/>
    <w:rsid w:val="0048659F"/>
    <w:rsid w:val="00486C3C"/>
    <w:rsid w:val="00490308"/>
    <w:rsid w:val="0049083D"/>
    <w:rsid w:val="00490C8E"/>
    <w:rsid w:val="00490CF1"/>
    <w:rsid w:val="004921B1"/>
    <w:rsid w:val="00492A60"/>
    <w:rsid w:val="004940F2"/>
    <w:rsid w:val="0049487D"/>
    <w:rsid w:val="00494FD9"/>
    <w:rsid w:val="004951E2"/>
    <w:rsid w:val="00495563"/>
    <w:rsid w:val="0049644C"/>
    <w:rsid w:val="00496BA9"/>
    <w:rsid w:val="00497BF9"/>
    <w:rsid w:val="004A11B8"/>
    <w:rsid w:val="004A1D5A"/>
    <w:rsid w:val="004A3686"/>
    <w:rsid w:val="004A3E39"/>
    <w:rsid w:val="004A5147"/>
    <w:rsid w:val="004A71D6"/>
    <w:rsid w:val="004B0AEE"/>
    <w:rsid w:val="004B42A7"/>
    <w:rsid w:val="004B44A6"/>
    <w:rsid w:val="004B482A"/>
    <w:rsid w:val="004B4CAE"/>
    <w:rsid w:val="004B56E3"/>
    <w:rsid w:val="004B57A2"/>
    <w:rsid w:val="004B6436"/>
    <w:rsid w:val="004B6772"/>
    <w:rsid w:val="004B6BE8"/>
    <w:rsid w:val="004B74A8"/>
    <w:rsid w:val="004B7539"/>
    <w:rsid w:val="004C003A"/>
    <w:rsid w:val="004C179C"/>
    <w:rsid w:val="004C1B22"/>
    <w:rsid w:val="004C273C"/>
    <w:rsid w:val="004C3EA6"/>
    <w:rsid w:val="004C3EEB"/>
    <w:rsid w:val="004C3F33"/>
    <w:rsid w:val="004C513A"/>
    <w:rsid w:val="004C5E2E"/>
    <w:rsid w:val="004D185E"/>
    <w:rsid w:val="004D1D59"/>
    <w:rsid w:val="004D2F4F"/>
    <w:rsid w:val="004D5FFD"/>
    <w:rsid w:val="004D6BFC"/>
    <w:rsid w:val="004D6DFE"/>
    <w:rsid w:val="004D7813"/>
    <w:rsid w:val="004E12FB"/>
    <w:rsid w:val="004E381B"/>
    <w:rsid w:val="004E383B"/>
    <w:rsid w:val="004E5234"/>
    <w:rsid w:val="004E55A7"/>
    <w:rsid w:val="004E6273"/>
    <w:rsid w:val="004E63E4"/>
    <w:rsid w:val="004E69D4"/>
    <w:rsid w:val="004E7BBC"/>
    <w:rsid w:val="004F0D55"/>
    <w:rsid w:val="004F1FDD"/>
    <w:rsid w:val="004F58B3"/>
    <w:rsid w:val="004F5C0A"/>
    <w:rsid w:val="004F5F2A"/>
    <w:rsid w:val="004F615F"/>
    <w:rsid w:val="004F723B"/>
    <w:rsid w:val="004F768A"/>
    <w:rsid w:val="005009D9"/>
    <w:rsid w:val="00500AB1"/>
    <w:rsid w:val="00500B14"/>
    <w:rsid w:val="00502023"/>
    <w:rsid w:val="005021D1"/>
    <w:rsid w:val="00504CDF"/>
    <w:rsid w:val="00504DDD"/>
    <w:rsid w:val="00506111"/>
    <w:rsid w:val="005062DD"/>
    <w:rsid w:val="00506501"/>
    <w:rsid w:val="00510530"/>
    <w:rsid w:val="00510D5C"/>
    <w:rsid w:val="005116F3"/>
    <w:rsid w:val="00512461"/>
    <w:rsid w:val="00512B1C"/>
    <w:rsid w:val="00514D76"/>
    <w:rsid w:val="00517279"/>
    <w:rsid w:val="00520BCA"/>
    <w:rsid w:val="00520FFE"/>
    <w:rsid w:val="005220FC"/>
    <w:rsid w:val="00523B2B"/>
    <w:rsid w:val="0052512D"/>
    <w:rsid w:val="005257EF"/>
    <w:rsid w:val="00525914"/>
    <w:rsid w:val="00526595"/>
    <w:rsid w:val="00527E6F"/>
    <w:rsid w:val="00533560"/>
    <w:rsid w:val="005342FC"/>
    <w:rsid w:val="00535445"/>
    <w:rsid w:val="0053553D"/>
    <w:rsid w:val="00536D95"/>
    <w:rsid w:val="00536E11"/>
    <w:rsid w:val="005405CB"/>
    <w:rsid w:val="00541615"/>
    <w:rsid w:val="005422C0"/>
    <w:rsid w:val="0054268D"/>
    <w:rsid w:val="00542712"/>
    <w:rsid w:val="0054339B"/>
    <w:rsid w:val="0054491E"/>
    <w:rsid w:val="0054533A"/>
    <w:rsid w:val="0054559C"/>
    <w:rsid w:val="0054645B"/>
    <w:rsid w:val="005512B0"/>
    <w:rsid w:val="00553768"/>
    <w:rsid w:val="00554707"/>
    <w:rsid w:val="0056035A"/>
    <w:rsid w:val="005607E8"/>
    <w:rsid w:val="00563E53"/>
    <w:rsid w:val="00565A12"/>
    <w:rsid w:val="00565CC5"/>
    <w:rsid w:val="00565F58"/>
    <w:rsid w:val="00566CC3"/>
    <w:rsid w:val="00567B6F"/>
    <w:rsid w:val="00567E89"/>
    <w:rsid w:val="00567F67"/>
    <w:rsid w:val="00570CB1"/>
    <w:rsid w:val="00570E1F"/>
    <w:rsid w:val="005719BC"/>
    <w:rsid w:val="005731DA"/>
    <w:rsid w:val="0057328F"/>
    <w:rsid w:val="005737E9"/>
    <w:rsid w:val="00573CCD"/>
    <w:rsid w:val="0057447B"/>
    <w:rsid w:val="0057492E"/>
    <w:rsid w:val="00575709"/>
    <w:rsid w:val="00576528"/>
    <w:rsid w:val="00576AE4"/>
    <w:rsid w:val="00577A5A"/>
    <w:rsid w:val="00577E2C"/>
    <w:rsid w:val="00580010"/>
    <w:rsid w:val="005807DA"/>
    <w:rsid w:val="00580CDC"/>
    <w:rsid w:val="005810AA"/>
    <w:rsid w:val="005831E1"/>
    <w:rsid w:val="005849BD"/>
    <w:rsid w:val="00584D70"/>
    <w:rsid w:val="00584F97"/>
    <w:rsid w:val="00586788"/>
    <w:rsid w:val="005867C3"/>
    <w:rsid w:val="005901C9"/>
    <w:rsid w:val="00591594"/>
    <w:rsid w:val="00593EDF"/>
    <w:rsid w:val="0059479F"/>
    <w:rsid w:val="00596315"/>
    <w:rsid w:val="00596E67"/>
    <w:rsid w:val="005970A1"/>
    <w:rsid w:val="0059788E"/>
    <w:rsid w:val="005978C0"/>
    <w:rsid w:val="00597FAF"/>
    <w:rsid w:val="005A0E2C"/>
    <w:rsid w:val="005A1086"/>
    <w:rsid w:val="005A165C"/>
    <w:rsid w:val="005A29A9"/>
    <w:rsid w:val="005A3B02"/>
    <w:rsid w:val="005A4343"/>
    <w:rsid w:val="005A52CC"/>
    <w:rsid w:val="005A625C"/>
    <w:rsid w:val="005A7E43"/>
    <w:rsid w:val="005B0D10"/>
    <w:rsid w:val="005B302A"/>
    <w:rsid w:val="005B3AD6"/>
    <w:rsid w:val="005C0401"/>
    <w:rsid w:val="005C09F5"/>
    <w:rsid w:val="005C1F5F"/>
    <w:rsid w:val="005C2B60"/>
    <w:rsid w:val="005C3070"/>
    <w:rsid w:val="005C3D3F"/>
    <w:rsid w:val="005C3F76"/>
    <w:rsid w:val="005C414F"/>
    <w:rsid w:val="005C6788"/>
    <w:rsid w:val="005D0020"/>
    <w:rsid w:val="005D24E1"/>
    <w:rsid w:val="005D2D1E"/>
    <w:rsid w:val="005D4D86"/>
    <w:rsid w:val="005D50F2"/>
    <w:rsid w:val="005D615B"/>
    <w:rsid w:val="005D65E4"/>
    <w:rsid w:val="005D6940"/>
    <w:rsid w:val="005D6CE4"/>
    <w:rsid w:val="005D7F21"/>
    <w:rsid w:val="005E1CFF"/>
    <w:rsid w:val="005E322F"/>
    <w:rsid w:val="005E373A"/>
    <w:rsid w:val="005E3B5D"/>
    <w:rsid w:val="005E5CA8"/>
    <w:rsid w:val="005E63AE"/>
    <w:rsid w:val="005F0C4E"/>
    <w:rsid w:val="005F2643"/>
    <w:rsid w:val="005F5BA0"/>
    <w:rsid w:val="005F70CA"/>
    <w:rsid w:val="005F7401"/>
    <w:rsid w:val="005F7634"/>
    <w:rsid w:val="005F77A4"/>
    <w:rsid w:val="0060018B"/>
    <w:rsid w:val="006003DB"/>
    <w:rsid w:val="006019BF"/>
    <w:rsid w:val="00601F35"/>
    <w:rsid w:val="006058BB"/>
    <w:rsid w:val="006059A1"/>
    <w:rsid w:val="00605EA2"/>
    <w:rsid w:val="006060E6"/>
    <w:rsid w:val="006063BF"/>
    <w:rsid w:val="00607D43"/>
    <w:rsid w:val="0061369D"/>
    <w:rsid w:val="00613C53"/>
    <w:rsid w:val="00614F66"/>
    <w:rsid w:val="00616901"/>
    <w:rsid w:val="00616D68"/>
    <w:rsid w:val="00623858"/>
    <w:rsid w:val="0062581B"/>
    <w:rsid w:val="00625F6B"/>
    <w:rsid w:val="00626C10"/>
    <w:rsid w:val="00626E44"/>
    <w:rsid w:val="00630D58"/>
    <w:rsid w:val="00632382"/>
    <w:rsid w:val="00633567"/>
    <w:rsid w:val="00633912"/>
    <w:rsid w:val="00635959"/>
    <w:rsid w:val="00635EE3"/>
    <w:rsid w:val="006361FE"/>
    <w:rsid w:val="00640B06"/>
    <w:rsid w:val="00641526"/>
    <w:rsid w:val="0064220F"/>
    <w:rsid w:val="0064236A"/>
    <w:rsid w:val="006455DC"/>
    <w:rsid w:val="00645872"/>
    <w:rsid w:val="00650870"/>
    <w:rsid w:val="00650E7B"/>
    <w:rsid w:val="00651C5A"/>
    <w:rsid w:val="00654503"/>
    <w:rsid w:val="0065466F"/>
    <w:rsid w:val="0065649E"/>
    <w:rsid w:val="00657711"/>
    <w:rsid w:val="006579A1"/>
    <w:rsid w:val="00660956"/>
    <w:rsid w:val="00661120"/>
    <w:rsid w:val="00662119"/>
    <w:rsid w:val="006645AF"/>
    <w:rsid w:val="00665669"/>
    <w:rsid w:val="00665864"/>
    <w:rsid w:val="00670233"/>
    <w:rsid w:val="006747F9"/>
    <w:rsid w:val="00675165"/>
    <w:rsid w:val="0067598D"/>
    <w:rsid w:val="00675C9D"/>
    <w:rsid w:val="00675DEF"/>
    <w:rsid w:val="00675FCC"/>
    <w:rsid w:val="006769FF"/>
    <w:rsid w:val="00680037"/>
    <w:rsid w:val="006803CB"/>
    <w:rsid w:val="00683F63"/>
    <w:rsid w:val="00684374"/>
    <w:rsid w:val="006862E6"/>
    <w:rsid w:val="006865A4"/>
    <w:rsid w:val="00687064"/>
    <w:rsid w:val="00687512"/>
    <w:rsid w:val="00687BE0"/>
    <w:rsid w:val="00690CC9"/>
    <w:rsid w:val="00691B19"/>
    <w:rsid w:val="00696C77"/>
    <w:rsid w:val="00697208"/>
    <w:rsid w:val="00697707"/>
    <w:rsid w:val="006978D6"/>
    <w:rsid w:val="00697E70"/>
    <w:rsid w:val="00697F57"/>
    <w:rsid w:val="006A0F7A"/>
    <w:rsid w:val="006A422D"/>
    <w:rsid w:val="006A4358"/>
    <w:rsid w:val="006A5E3B"/>
    <w:rsid w:val="006A70B5"/>
    <w:rsid w:val="006A7F2A"/>
    <w:rsid w:val="006B0604"/>
    <w:rsid w:val="006B0A24"/>
    <w:rsid w:val="006B11E4"/>
    <w:rsid w:val="006B1772"/>
    <w:rsid w:val="006B1DF5"/>
    <w:rsid w:val="006B2026"/>
    <w:rsid w:val="006B32AB"/>
    <w:rsid w:val="006B385C"/>
    <w:rsid w:val="006B415A"/>
    <w:rsid w:val="006B5A3B"/>
    <w:rsid w:val="006B5C1A"/>
    <w:rsid w:val="006B6E31"/>
    <w:rsid w:val="006B7379"/>
    <w:rsid w:val="006B73D5"/>
    <w:rsid w:val="006B77D5"/>
    <w:rsid w:val="006C5AF9"/>
    <w:rsid w:val="006C5E6A"/>
    <w:rsid w:val="006D0346"/>
    <w:rsid w:val="006D206C"/>
    <w:rsid w:val="006D2425"/>
    <w:rsid w:val="006D30AD"/>
    <w:rsid w:val="006D3EDD"/>
    <w:rsid w:val="006D4BD9"/>
    <w:rsid w:val="006D694B"/>
    <w:rsid w:val="006D7814"/>
    <w:rsid w:val="006D7997"/>
    <w:rsid w:val="006E0C06"/>
    <w:rsid w:val="006E3871"/>
    <w:rsid w:val="006E3A31"/>
    <w:rsid w:val="006E3AA7"/>
    <w:rsid w:val="006F1A9B"/>
    <w:rsid w:val="006F4E3C"/>
    <w:rsid w:val="006F5100"/>
    <w:rsid w:val="006F55EB"/>
    <w:rsid w:val="006F5865"/>
    <w:rsid w:val="006F7BC9"/>
    <w:rsid w:val="00700A3E"/>
    <w:rsid w:val="00700D6D"/>
    <w:rsid w:val="00701137"/>
    <w:rsid w:val="007012D5"/>
    <w:rsid w:val="00702038"/>
    <w:rsid w:val="007021D1"/>
    <w:rsid w:val="007027D9"/>
    <w:rsid w:val="00702F05"/>
    <w:rsid w:val="00703F5A"/>
    <w:rsid w:val="007043F7"/>
    <w:rsid w:val="007127A6"/>
    <w:rsid w:val="00713ADD"/>
    <w:rsid w:val="00715851"/>
    <w:rsid w:val="00716378"/>
    <w:rsid w:val="007168A9"/>
    <w:rsid w:val="0072018B"/>
    <w:rsid w:val="0072019B"/>
    <w:rsid w:val="007219FA"/>
    <w:rsid w:val="007230B2"/>
    <w:rsid w:val="007232CC"/>
    <w:rsid w:val="00723AA1"/>
    <w:rsid w:val="00727128"/>
    <w:rsid w:val="00730F78"/>
    <w:rsid w:val="00732493"/>
    <w:rsid w:val="0073321E"/>
    <w:rsid w:val="00733CB0"/>
    <w:rsid w:val="007351F0"/>
    <w:rsid w:val="00735638"/>
    <w:rsid w:val="00735679"/>
    <w:rsid w:val="00737D29"/>
    <w:rsid w:val="00740BBE"/>
    <w:rsid w:val="00740EFC"/>
    <w:rsid w:val="007417B9"/>
    <w:rsid w:val="00742C74"/>
    <w:rsid w:val="00743B34"/>
    <w:rsid w:val="007440A2"/>
    <w:rsid w:val="00744ACF"/>
    <w:rsid w:val="00744D9D"/>
    <w:rsid w:val="00746EBD"/>
    <w:rsid w:val="007479B7"/>
    <w:rsid w:val="0075104D"/>
    <w:rsid w:val="00753974"/>
    <w:rsid w:val="00753A2C"/>
    <w:rsid w:val="00753F70"/>
    <w:rsid w:val="007544DA"/>
    <w:rsid w:val="00755F92"/>
    <w:rsid w:val="007577D3"/>
    <w:rsid w:val="00762496"/>
    <w:rsid w:val="0076387C"/>
    <w:rsid w:val="0076484F"/>
    <w:rsid w:val="00766B47"/>
    <w:rsid w:val="00767E7B"/>
    <w:rsid w:val="00770ADF"/>
    <w:rsid w:val="0077443E"/>
    <w:rsid w:val="00774F8F"/>
    <w:rsid w:val="00776FE9"/>
    <w:rsid w:val="0077754C"/>
    <w:rsid w:val="00782782"/>
    <w:rsid w:val="00782A4F"/>
    <w:rsid w:val="007847D4"/>
    <w:rsid w:val="00784A89"/>
    <w:rsid w:val="0078552C"/>
    <w:rsid w:val="0078593B"/>
    <w:rsid w:val="00786736"/>
    <w:rsid w:val="00787D19"/>
    <w:rsid w:val="00787DE8"/>
    <w:rsid w:val="00791407"/>
    <w:rsid w:val="0079209B"/>
    <w:rsid w:val="0079233E"/>
    <w:rsid w:val="0079271E"/>
    <w:rsid w:val="00792ABC"/>
    <w:rsid w:val="00793DFF"/>
    <w:rsid w:val="0079437C"/>
    <w:rsid w:val="00794A87"/>
    <w:rsid w:val="0079513F"/>
    <w:rsid w:val="007966C7"/>
    <w:rsid w:val="007966FC"/>
    <w:rsid w:val="0079749A"/>
    <w:rsid w:val="007A18A9"/>
    <w:rsid w:val="007A1A5E"/>
    <w:rsid w:val="007A2050"/>
    <w:rsid w:val="007A2213"/>
    <w:rsid w:val="007A39CC"/>
    <w:rsid w:val="007A4718"/>
    <w:rsid w:val="007A4814"/>
    <w:rsid w:val="007A56E9"/>
    <w:rsid w:val="007A65DB"/>
    <w:rsid w:val="007A75A6"/>
    <w:rsid w:val="007A7BEE"/>
    <w:rsid w:val="007B20E2"/>
    <w:rsid w:val="007B2636"/>
    <w:rsid w:val="007B2DC6"/>
    <w:rsid w:val="007B30F9"/>
    <w:rsid w:val="007B392A"/>
    <w:rsid w:val="007B3AFA"/>
    <w:rsid w:val="007B3C10"/>
    <w:rsid w:val="007B6FEB"/>
    <w:rsid w:val="007B7050"/>
    <w:rsid w:val="007B71B8"/>
    <w:rsid w:val="007C2469"/>
    <w:rsid w:val="007C24B2"/>
    <w:rsid w:val="007C2E59"/>
    <w:rsid w:val="007C30A1"/>
    <w:rsid w:val="007C3E9D"/>
    <w:rsid w:val="007C62D5"/>
    <w:rsid w:val="007C67BF"/>
    <w:rsid w:val="007C7516"/>
    <w:rsid w:val="007C76DA"/>
    <w:rsid w:val="007D050D"/>
    <w:rsid w:val="007D07E2"/>
    <w:rsid w:val="007D22AC"/>
    <w:rsid w:val="007D2A3A"/>
    <w:rsid w:val="007D3EB3"/>
    <w:rsid w:val="007D3F34"/>
    <w:rsid w:val="007D3F40"/>
    <w:rsid w:val="007D5091"/>
    <w:rsid w:val="007D5E78"/>
    <w:rsid w:val="007E0794"/>
    <w:rsid w:val="007E275F"/>
    <w:rsid w:val="007E4261"/>
    <w:rsid w:val="007E4F45"/>
    <w:rsid w:val="007E5470"/>
    <w:rsid w:val="007E682A"/>
    <w:rsid w:val="007E73BC"/>
    <w:rsid w:val="007E7B2E"/>
    <w:rsid w:val="007F03D4"/>
    <w:rsid w:val="007F1828"/>
    <w:rsid w:val="007F2059"/>
    <w:rsid w:val="007F2F11"/>
    <w:rsid w:val="007F4BDE"/>
    <w:rsid w:val="007F4EA3"/>
    <w:rsid w:val="007F5113"/>
    <w:rsid w:val="007F58AB"/>
    <w:rsid w:val="007F5A30"/>
    <w:rsid w:val="007F67F0"/>
    <w:rsid w:val="00800BC8"/>
    <w:rsid w:val="00801285"/>
    <w:rsid w:val="0080143B"/>
    <w:rsid w:val="00801C70"/>
    <w:rsid w:val="00803FDA"/>
    <w:rsid w:val="00805AA2"/>
    <w:rsid w:val="008102A3"/>
    <w:rsid w:val="00812170"/>
    <w:rsid w:val="00812A96"/>
    <w:rsid w:val="008137D4"/>
    <w:rsid w:val="00813AD2"/>
    <w:rsid w:val="008143A3"/>
    <w:rsid w:val="00815558"/>
    <w:rsid w:val="008158D9"/>
    <w:rsid w:val="0081623A"/>
    <w:rsid w:val="0081654F"/>
    <w:rsid w:val="00816A3B"/>
    <w:rsid w:val="00816D53"/>
    <w:rsid w:val="008203FB"/>
    <w:rsid w:val="00820A72"/>
    <w:rsid w:val="00821F87"/>
    <w:rsid w:val="008240EA"/>
    <w:rsid w:val="0082678D"/>
    <w:rsid w:val="00826CE3"/>
    <w:rsid w:val="00827B03"/>
    <w:rsid w:val="00831840"/>
    <w:rsid w:val="008331F7"/>
    <w:rsid w:val="00833E31"/>
    <w:rsid w:val="008343AD"/>
    <w:rsid w:val="00835EAE"/>
    <w:rsid w:val="00840123"/>
    <w:rsid w:val="00841D53"/>
    <w:rsid w:val="0084356B"/>
    <w:rsid w:val="008439EB"/>
    <w:rsid w:val="00843DE0"/>
    <w:rsid w:val="00844186"/>
    <w:rsid w:val="00845F9B"/>
    <w:rsid w:val="00846C99"/>
    <w:rsid w:val="008471DB"/>
    <w:rsid w:val="008473CD"/>
    <w:rsid w:val="0085024F"/>
    <w:rsid w:val="00850DEF"/>
    <w:rsid w:val="008512B6"/>
    <w:rsid w:val="0085182D"/>
    <w:rsid w:val="008522FF"/>
    <w:rsid w:val="00853C76"/>
    <w:rsid w:val="008544F3"/>
    <w:rsid w:val="00854B37"/>
    <w:rsid w:val="00855ABC"/>
    <w:rsid w:val="00855CD5"/>
    <w:rsid w:val="00856D66"/>
    <w:rsid w:val="00857BC8"/>
    <w:rsid w:val="008600D9"/>
    <w:rsid w:val="00861771"/>
    <w:rsid w:val="0086182F"/>
    <w:rsid w:val="00862246"/>
    <w:rsid w:val="00862389"/>
    <w:rsid w:val="00863A50"/>
    <w:rsid w:val="008646E4"/>
    <w:rsid w:val="00864EFB"/>
    <w:rsid w:val="0086663A"/>
    <w:rsid w:val="00866DCB"/>
    <w:rsid w:val="00866FB8"/>
    <w:rsid w:val="008678CF"/>
    <w:rsid w:val="008707C1"/>
    <w:rsid w:val="00870B33"/>
    <w:rsid w:val="008720D5"/>
    <w:rsid w:val="008744A9"/>
    <w:rsid w:val="00876963"/>
    <w:rsid w:val="00877F13"/>
    <w:rsid w:val="00880788"/>
    <w:rsid w:val="00881EA0"/>
    <w:rsid w:val="00882024"/>
    <w:rsid w:val="008824C4"/>
    <w:rsid w:val="00882E75"/>
    <w:rsid w:val="00883BA9"/>
    <w:rsid w:val="00883E07"/>
    <w:rsid w:val="00883F6A"/>
    <w:rsid w:val="00885715"/>
    <w:rsid w:val="00885800"/>
    <w:rsid w:val="00885860"/>
    <w:rsid w:val="008862A1"/>
    <w:rsid w:val="00887CDC"/>
    <w:rsid w:val="00890074"/>
    <w:rsid w:val="00890B0F"/>
    <w:rsid w:val="00890D85"/>
    <w:rsid w:val="00890F05"/>
    <w:rsid w:val="00891772"/>
    <w:rsid w:val="00892692"/>
    <w:rsid w:val="00894069"/>
    <w:rsid w:val="008957B4"/>
    <w:rsid w:val="00896DDA"/>
    <w:rsid w:val="00896F0D"/>
    <w:rsid w:val="00897469"/>
    <w:rsid w:val="00897AB3"/>
    <w:rsid w:val="00897DDD"/>
    <w:rsid w:val="00897F1D"/>
    <w:rsid w:val="008A2699"/>
    <w:rsid w:val="008A2EEA"/>
    <w:rsid w:val="008A336B"/>
    <w:rsid w:val="008A4639"/>
    <w:rsid w:val="008A5723"/>
    <w:rsid w:val="008B081E"/>
    <w:rsid w:val="008B1254"/>
    <w:rsid w:val="008B1610"/>
    <w:rsid w:val="008B1AF3"/>
    <w:rsid w:val="008B2A99"/>
    <w:rsid w:val="008B2B6E"/>
    <w:rsid w:val="008B41CA"/>
    <w:rsid w:val="008B4365"/>
    <w:rsid w:val="008B479D"/>
    <w:rsid w:val="008B4A86"/>
    <w:rsid w:val="008B67A2"/>
    <w:rsid w:val="008B6C70"/>
    <w:rsid w:val="008B73E7"/>
    <w:rsid w:val="008C08FB"/>
    <w:rsid w:val="008C0AAA"/>
    <w:rsid w:val="008C0B89"/>
    <w:rsid w:val="008C1BA2"/>
    <w:rsid w:val="008C3484"/>
    <w:rsid w:val="008C35BC"/>
    <w:rsid w:val="008C62B8"/>
    <w:rsid w:val="008C65EE"/>
    <w:rsid w:val="008C6633"/>
    <w:rsid w:val="008C68CB"/>
    <w:rsid w:val="008D154D"/>
    <w:rsid w:val="008D1B96"/>
    <w:rsid w:val="008D221A"/>
    <w:rsid w:val="008D2600"/>
    <w:rsid w:val="008D2822"/>
    <w:rsid w:val="008D33D0"/>
    <w:rsid w:val="008D3D62"/>
    <w:rsid w:val="008D41FD"/>
    <w:rsid w:val="008D44B9"/>
    <w:rsid w:val="008D493C"/>
    <w:rsid w:val="008D5123"/>
    <w:rsid w:val="008D6457"/>
    <w:rsid w:val="008E0552"/>
    <w:rsid w:val="008E0836"/>
    <w:rsid w:val="008E12BB"/>
    <w:rsid w:val="008E13BC"/>
    <w:rsid w:val="008E24C4"/>
    <w:rsid w:val="008E45C5"/>
    <w:rsid w:val="008E4E22"/>
    <w:rsid w:val="008E53AB"/>
    <w:rsid w:val="008E7684"/>
    <w:rsid w:val="008F12C8"/>
    <w:rsid w:val="008F1B8C"/>
    <w:rsid w:val="008F25D2"/>
    <w:rsid w:val="008F2D34"/>
    <w:rsid w:val="008F4B26"/>
    <w:rsid w:val="008F4E49"/>
    <w:rsid w:val="008F6215"/>
    <w:rsid w:val="008F6912"/>
    <w:rsid w:val="008F6EEA"/>
    <w:rsid w:val="00900140"/>
    <w:rsid w:val="00902654"/>
    <w:rsid w:val="00902735"/>
    <w:rsid w:val="0090285D"/>
    <w:rsid w:val="009056E7"/>
    <w:rsid w:val="00907E30"/>
    <w:rsid w:val="00912709"/>
    <w:rsid w:val="009139E8"/>
    <w:rsid w:val="00913D9D"/>
    <w:rsid w:val="00920127"/>
    <w:rsid w:val="009207F2"/>
    <w:rsid w:val="00921576"/>
    <w:rsid w:val="00921DC9"/>
    <w:rsid w:val="009235A8"/>
    <w:rsid w:val="00924CCD"/>
    <w:rsid w:val="00925358"/>
    <w:rsid w:val="00925978"/>
    <w:rsid w:val="0092788A"/>
    <w:rsid w:val="009278B5"/>
    <w:rsid w:val="00930E1B"/>
    <w:rsid w:val="00931E23"/>
    <w:rsid w:val="00933C00"/>
    <w:rsid w:val="00935759"/>
    <w:rsid w:val="00937152"/>
    <w:rsid w:val="00940103"/>
    <w:rsid w:val="00940A94"/>
    <w:rsid w:val="00942A94"/>
    <w:rsid w:val="00942F34"/>
    <w:rsid w:val="00944598"/>
    <w:rsid w:val="009465BF"/>
    <w:rsid w:val="009474C2"/>
    <w:rsid w:val="0095033D"/>
    <w:rsid w:val="00950D51"/>
    <w:rsid w:val="00952364"/>
    <w:rsid w:val="00953138"/>
    <w:rsid w:val="00956EAC"/>
    <w:rsid w:val="0095747B"/>
    <w:rsid w:val="00960419"/>
    <w:rsid w:val="00960E67"/>
    <w:rsid w:val="00960FA6"/>
    <w:rsid w:val="00961176"/>
    <w:rsid w:val="0096319D"/>
    <w:rsid w:val="00963E83"/>
    <w:rsid w:val="009655A0"/>
    <w:rsid w:val="009663B5"/>
    <w:rsid w:val="0096664C"/>
    <w:rsid w:val="00966CF0"/>
    <w:rsid w:val="0097063C"/>
    <w:rsid w:val="0097084D"/>
    <w:rsid w:val="00970FAE"/>
    <w:rsid w:val="0097207D"/>
    <w:rsid w:val="0097286F"/>
    <w:rsid w:val="00972ACD"/>
    <w:rsid w:val="00973CF4"/>
    <w:rsid w:val="0097415F"/>
    <w:rsid w:val="0097441B"/>
    <w:rsid w:val="00974448"/>
    <w:rsid w:val="00974631"/>
    <w:rsid w:val="00975848"/>
    <w:rsid w:val="00976860"/>
    <w:rsid w:val="0097722F"/>
    <w:rsid w:val="00982A2C"/>
    <w:rsid w:val="00985B76"/>
    <w:rsid w:val="009870F3"/>
    <w:rsid w:val="00987AC5"/>
    <w:rsid w:val="00990D20"/>
    <w:rsid w:val="00992355"/>
    <w:rsid w:val="00992E9D"/>
    <w:rsid w:val="009931D1"/>
    <w:rsid w:val="00993CFD"/>
    <w:rsid w:val="00994C56"/>
    <w:rsid w:val="00995883"/>
    <w:rsid w:val="00996741"/>
    <w:rsid w:val="00997553"/>
    <w:rsid w:val="00997D7E"/>
    <w:rsid w:val="009A0C58"/>
    <w:rsid w:val="009A2642"/>
    <w:rsid w:val="009A3A11"/>
    <w:rsid w:val="009A3EAB"/>
    <w:rsid w:val="009A4862"/>
    <w:rsid w:val="009A4873"/>
    <w:rsid w:val="009A4FCB"/>
    <w:rsid w:val="009A56D4"/>
    <w:rsid w:val="009A5B2E"/>
    <w:rsid w:val="009A6214"/>
    <w:rsid w:val="009A6728"/>
    <w:rsid w:val="009A6956"/>
    <w:rsid w:val="009B0B0D"/>
    <w:rsid w:val="009B0CF2"/>
    <w:rsid w:val="009B1430"/>
    <w:rsid w:val="009B1848"/>
    <w:rsid w:val="009B1F12"/>
    <w:rsid w:val="009B41B9"/>
    <w:rsid w:val="009B4CDC"/>
    <w:rsid w:val="009B510C"/>
    <w:rsid w:val="009B691E"/>
    <w:rsid w:val="009C0A84"/>
    <w:rsid w:val="009C0D12"/>
    <w:rsid w:val="009C21CC"/>
    <w:rsid w:val="009C23AD"/>
    <w:rsid w:val="009C249C"/>
    <w:rsid w:val="009C3493"/>
    <w:rsid w:val="009C5566"/>
    <w:rsid w:val="009C58FD"/>
    <w:rsid w:val="009C5B86"/>
    <w:rsid w:val="009C710B"/>
    <w:rsid w:val="009D0D83"/>
    <w:rsid w:val="009D16C6"/>
    <w:rsid w:val="009D4B2B"/>
    <w:rsid w:val="009D670E"/>
    <w:rsid w:val="009E01BA"/>
    <w:rsid w:val="009E0820"/>
    <w:rsid w:val="009E0FA5"/>
    <w:rsid w:val="009E3E31"/>
    <w:rsid w:val="009E4650"/>
    <w:rsid w:val="009E4968"/>
    <w:rsid w:val="009E55A1"/>
    <w:rsid w:val="009E5FC4"/>
    <w:rsid w:val="009E6855"/>
    <w:rsid w:val="009F1761"/>
    <w:rsid w:val="009F1823"/>
    <w:rsid w:val="009F32AE"/>
    <w:rsid w:val="009F3647"/>
    <w:rsid w:val="009F4589"/>
    <w:rsid w:val="009F50E1"/>
    <w:rsid w:val="009F538C"/>
    <w:rsid w:val="009F57CD"/>
    <w:rsid w:val="009F6794"/>
    <w:rsid w:val="009F6DE6"/>
    <w:rsid w:val="00A00F57"/>
    <w:rsid w:val="00A01FAC"/>
    <w:rsid w:val="00A038EB"/>
    <w:rsid w:val="00A05253"/>
    <w:rsid w:val="00A073D2"/>
    <w:rsid w:val="00A1006E"/>
    <w:rsid w:val="00A10A72"/>
    <w:rsid w:val="00A11E02"/>
    <w:rsid w:val="00A15953"/>
    <w:rsid w:val="00A1754E"/>
    <w:rsid w:val="00A20DCC"/>
    <w:rsid w:val="00A20EA4"/>
    <w:rsid w:val="00A228F2"/>
    <w:rsid w:val="00A239ED"/>
    <w:rsid w:val="00A23A09"/>
    <w:rsid w:val="00A241E7"/>
    <w:rsid w:val="00A30BA0"/>
    <w:rsid w:val="00A34896"/>
    <w:rsid w:val="00A34EAA"/>
    <w:rsid w:val="00A35B11"/>
    <w:rsid w:val="00A36036"/>
    <w:rsid w:val="00A416C2"/>
    <w:rsid w:val="00A420A9"/>
    <w:rsid w:val="00A42B9D"/>
    <w:rsid w:val="00A45237"/>
    <w:rsid w:val="00A46E6B"/>
    <w:rsid w:val="00A474EE"/>
    <w:rsid w:val="00A477F1"/>
    <w:rsid w:val="00A5184C"/>
    <w:rsid w:val="00A52910"/>
    <w:rsid w:val="00A550A5"/>
    <w:rsid w:val="00A56607"/>
    <w:rsid w:val="00A57698"/>
    <w:rsid w:val="00A60D8A"/>
    <w:rsid w:val="00A60E65"/>
    <w:rsid w:val="00A6377C"/>
    <w:rsid w:val="00A63953"/>
    <w:rsid w:val="00A63F8C"/>
    <w:rsid w:val="00A64E1E"/>
    <w:rsid w:val="00A65565"/>
    <w:rsid w:val="00A65BF3"/>
    <w:rsid w:val="00A66340"/>
    <w:rsid w:val="00A67A5E"/>
    <w:rsid w:val="00A70638"/>
    <w:rsid w:val="00A71A28"/>
    <w:rsid w:val="00A72970"/>
    <w:rsid w:val="00A75F0C"/>
    <w:rsid w:val="00A800BE"/>
    <w:rsid w:val="00A80C7F"/>
    <w:rsid w:val="00A815ED"/>
    <w:rsid w:val="00A817E0"/>
    <w:rsid w:val="00A81E35"/>
    <w:rsid w:val="00A828B4"/>
    <w:rsid w:val="00A831EC"/>
    <w:rsid w:val="00A879EE"/>
    <w:rsid w:val="00A907A0"/>
    <w:rsid w:val="00A907B6"/>
    <w:rsid w:val="00A90A47"/>
    <w:rsid w:val="00A91306"/>
    <w:rsid w:val="00A913C3"/>
    <w:rsid w:val="00A92021"/>
    <w:rsid w:val="00A928E3"/>
    <w:rsid w:val="00A92EFB"/>
    <w:rsid w:val="00A93920"/>
    <w:rsid w:val="00A93BC2"/>
    <w:rsid w:val="00A93D6C"/>
    <w:rsid w:val="00A94D08"/>
    <w:rsid w:val="00A958B0"/>
    <w:rsid w:val="00A95973"/>
    <w:rsid w:val="00A9681E"/>
    <w:rsid w:val="00A973C7"/>
    <w:rsid w:val="00AA0C66"/>
    <w:rsid w:val="00AA0FA1"/>
    <w:rsid w:val="00AA105C"/>
    <w:rsid w:val="00AA1C2C"/>
    <w:rsid w:val="00AA1F09"/>
    <w:rsid w:val="00AA2951"/>
    <w:rsid w:val="00AA34EE"/>
    <w:rsid w:val="00AA6A85"/>
    <w:rsid w:val="00AB0266"/>
    <w:rsid w:val="00AB1CE4"/>
    <w:rsid w:val="00AB23C8"/>
    <w:rsid w:val="00AB2867"/>
    <w:rsid w:val="00AB295F"/>
    <w:rsid w:val="00AB3134"/>
    <w:rsid w:val="00AB69EF"/>
    <w:rsid w:val="00AB7DE1"/>
    <w:rsid w:val="00AC2FD9"/>
    <w:rsid w:val="00AC42D9"/>
    <w:rsid w:val="00AC5CA7"/>
    <w:rsid w:val="00AC60B2"/>
    <w:rsid w:val="00AC6EB7"/>
    <w:rsid w:val="00AC73EB"/>
    <w:rsid w:val="00AD0184"/>
    <w:rsid w:val="00AD11AF"/>
    <w:rsid w:val="00AD28AC"/>
    <w:rsid w:val="00AD2B0A"/>
    <w:rsid w:val="00AD2C59"/>
    <w:rsid w:val="00AD30AD"/>
    <w:rsid w:val="00AD3673"/>
    <w:rsid w:val="00AD45D5"/>
    <w:rsid w:val="00AD498A"/>
    <w:rsid w:val="00AD4EB1"/>
    <w:rsid w:val="00AD571B"/>
    <w:rsid w:val="00AD6147"/>
    <w:rsid w:val="00AE1557"/>
    <w:rsid w:val="00AE1FF9"/>
    <w:rsid w:val="00AE3615"/>
    <w:rsid w:val="00AE40B9"/>
    <w:rsid w:val="00AE617C"/>
    <w:rsid w:val="00AE7DE6"/>
    <w:rsid w:val="00AF0622"/>
    <w:rsid w:val="00AF22D5"/>
    <w:rsid w:val="00AF45D6"/>
    <w:rsid w:val="00AF51D8"/>
    <w:rsid w:val="00AF644A"/>
    <w:rsid w:val="00AF6483"/>
    <w:rsid w:val="00AF7C5E"/>
    <w:rsid w:val="00B001DA"/>
    <w:rsid w:val="00B00C8F"/>
    <w:rsid w:val="00B00CF4"/>
    <w:rsid w:val="00B04423"/>
    <w:rsid w:val="00B0743E"/>
    <w:rsid w:val="00B07949"/>
    <w:rsid w:val="00B119D0"/>
    <w:rsid w:val="00B126C0"/>
    <w:rsid w:val="00B13356"/>
    <w:rsid w:val="00B13528"/>
    <w:rsid w:val="00B13991"/>
    <w:rsid w:val="00B1423A"/>
    <w:rsid w:val="00B14421"/>
    <w:rsid w:val="00B15293"/>
    <w:rsid w:val="00B154F5"/>
    <w:rsid w:val="00B15D18"/>
    <w:rsid w:val="00B15FC7"/>
    <w:rsid w:val="00B16D58"/>
    <w:rsid w:val="00B17395"/>
    <w:rsid w:val="00B20227"/>
    <w:rsid w:val="00B2124A"/>
    <w:rsid w:val="00B221EF"/>
    <w:rsid w:val="00B23180"/>
    <w:rsid w:val="00B242A1"/>
    <w:rsid w:val="00B24BCB"/>
    <w:rsid w:val="00B24D9E"/>
    <w:rsid w:val="00B25482"/>
    <w:rsid w:val="00B267FF"/>
    <w:rsid w:val="00B278A1"/>
    <w:rsid w:val="00B27B0F"/>
    <w:rsid w:val="00B27B4B"/>
    <w:rsid w:val="00B309C0"/>
    <w:rsid w:val="00B32698"/>
    <w:rsid w:val="00B330E6"/>
    <w:rsid w:val="00B335DD"/>
    <w:rsid w:val="00B35D6A"/>
    <w:rsid w:val="00B365C0"/>
    <w:rsid w:val="00B3714D"/>
    <w:rsid w:val="00B37910"/>
    <w:rsid w:val="00B40E7F"/>
    <w:rsid w:val="00B41E17"/>
    <w:rsid w:val="00B425F8"/>
    <w:rsid w:val="00B43393"/>
    <w:rsid w:val="00B44278"/>
    <w:rsid w:val="00B44368"/>
    <w:rsid w:val="00B45B8C"/>
    <w:rsid w:val="00B46920"/>
    <w:rsid w:val="00B46CFB"/>
    <w:rsid w:val="00B47006"/>
    <w:rsid w:val="00B47347"/>
    <w:rsid w:val="00B506D8"/>
    <w:rsid w:val="00B50D9F"/>
    <w:rsid w:val="00B51095"/>
    <w:rsid w:val="00B5381C"/>
    <w:rsid w:val="00B53C79"/>
    <w:rsid w:val="00B53FC4"/>
    <w:rsid w:val="00B54381"/>
    <w:rsid w:val="00B55B65"/>
    <w:rsid w:val="00B55CE9"/>
    <w:rsid w:val="00B6086E"/>
    <w:rsid w:val="00B623AB"/>
    <w:rsid w:val="00B625BB"/>
    <w:rsid w:val="00B64B01"/>
    <w:rsid w:val="00B6561D"/>
    <w:rsid w:val="00B66542"/>
    <w:rsid w:val="00B66F9C"/>
    <w:rsid w:val="00B6720A"/>
    <w:rsid w:val="00B67F33"/>
    <w:rsid w:val="00B710C0"/>
    <w:rsid w:val="00B716FD"/>
    <w:rsid w:val="00B72F22"/>
    <w:rsid w:val="00B73B82"/>
    <w:rsid w:val="00B7638A"/>
    <w:rsid w:val="00B76BAA"/>
    <w:rsid w:val="00B81C1C"/>
    <w:rsid w:val="00B82BD9"/>
    <w:rsid w:val="00B8356D"/>
    <w:rsid w:val="00B8794D"/>
    <w:rsid w:val="00B87CD5"/>
    <w:rsid w:val="00B90180"/>
    <w:rsid w:val="00B90F5F"/>
    <w:rsid w:val="00B916D3"/>
    <w:rsid w:val="00B93300"/>
    <w:rsid w:val="00B936E6"/>
    <w:rsid w:val="00B93C39"/>
    <w:rsid w:val="00B93D68"/>
    <w:rsid w:val="00B93F67"/>
    <w:rsid w:val="00B94A8B"/>
    <w:rsid w:val="00B951F6"/>
    <w:rsid w:val="00B97A22"/>
    <w:rsid w:val="00B97F57"/>
    <w:rsid w:val="00BA0376"/>
    <w:rsid w:val="00BA2C3D"/>
    <w:rsid w:val="00BA33BA"/>
    <w:rsid w:val="00BA4ACF"/>
    <w:rsid w:val="00BA5AF8"/>
    <w:rsid w:val="00BB1935"/>
    <w:rsid w:val="00BB2AA6"/>
    <w:rsid w:val="00BB3442"/>
    <w:rsid w:val="00BB3C08"/>
    <w:rsid w:val="00BB46C2"/>
    <w:rsid w:val="00BB4B50"/>
    <w:rsid w:val="00BB6543"/>
    <w:rsid w:val="00BB6581"/>
    <w:rsid w:val="00BB7386"/>
    <w:rsid w:val="00BC3004"/>
    <w:rsid w:val="00BC3067"/>
    <w:rsid w:val="00BC3392"/>
    <w:rsid w:val="00BC369C"/>
    <w:rsid w:val="00BC3A3F"/>
    <w:rsid w:val="00BC5A2F"/>
    <w:rsid w:val="00BC5D27"/>
    <w:rsid w:val="00BD0C2A"/>
    <w:rsid w:val="00BD0CF4"/>
    <w:rsid w:val="00BD1D8D"/>
    <w:rsid w:val="00BD2666"/>
    <w:rsid w:val="00BD2703"/>
    <w:rsid w:val="00BD410F"/>
    <w:rsid w:val="00BD56DF"/>
    <w:rsid w:val="00BD746A"/>
    <w:rsid w:val="00BE16A5"/>
    <w:rsid w:val="00BE1B0D"/>
    <w:rsid w:val="00BE2493"/>
    <w:rsid w:val="00BE393D"/>
    <w:rsid w:val="00BE70C4"/>
    <w:rsid w:val="00BE735E"/>
    <w:rsid w:val="00BF0CC1"/>
    <w:rsid w:val="00BF0FD9"/>
    <w:rsid w:val="00BF3047"/>
    <w:rsid w:val="00BF3891"/>
    <w:rsid w:val="00BF4BEE"/>
    <w:rsid w:val="00BF4C62"/>
    <w:rsid w:val="00BF53B3"/>
    <w:rsid w:val="00BF661F"/>
    <w:rsid w:val="00BF6B5B"/>
    <w:rsid w:val="00BF721F"/>
    <w:rsid w:val="00C0123D"/>
    <w:rsid w:val="00C013BD"/>
    <w:rsid w:val="00C01572"/>
    <w:rsid w:val="00C02251"/>
    <w:rsid w:val="00C044BB"/>
    <w:rsid w:val="00C04A54"/>
    <w:rsid w:val="00C05A65"/>
    <w:rsid w:val="00C0712C"/>
    <w:rsid w:val="00C0777F"/>
    <w:rsid w:val="00C07DB2"/>
    <w:rsid w:val="00C10FE5"/>
    <w:rsid w:val="00C11B65"/>
    <w:rsid w:val="00C11CFC"/>
    <w:rsid w:val="00C129AE"/>
    <w:rsid w:val="00C12AF0"/>
    <w:rsid w:val="00C12FCF"/>
    <w:rsid w:val="00C13F41"/>
    <w:rsid w:val="00C154FD"/>
    <w:rsid w:val="00C16791"/>
    <w:rsid w:val="00C2279A"/>
    <w:rsid w:val="00C23316"/>
    <w:rsid w:val="00C235FE"/>
    <w:rsid w:val="00C23B62"/>
    <w:rsid w:val="00C23D46"/>
    <w:rsid w:val="00C24C68"/>
    <w:rsid w:val="00C2754A"/>
    <w:rsid w:val="00C27AFF"/>
    <w:rsid w:val="00C30EF9"/>
    <w:rsid w:val="00C33222"/>
    <w:rsid w:val="00C338F1"/>
    <w:rsid w:val="00C343EF"/>
    <w:rsid w:val="00C34748"/>
    <w:rsid w:val="00C34B3C"/>
    <w:rsid w:val="00C353AC"/>
    <w:rsid w:val="00C3575F"/>
    <w:rsid w:val="00C365AE"/>
    <w:rsid w:val="00C36CCC"/>
    <w:rsid w:val="00C40009"/>
    <w:rsid w:val="00C4150D"/>
    <w:rsid w:val="00C41C11"/>
    <w:rsid w:val="00C41CA1"/>
    <w:rsid w:val="00C4202A"/>
    <w:rsid w:val="00C42B27"/>
    <w:rsid w:val="00C4333D"/>
    <w:rsid w:val="00C43B94"/>
    <w:rsid w:val="00C453A6"/>
    <w:rsid w:val="00C46CF7"/>
    <w:rsid w:val="00C505E0"/>
    <w:rsid w:val="00C51D17"/>
    <w:rsid w:val="00C52412"/>
    <w:rsid w:val="00C53F0E"/>
    <w:rsid w:val="00C541AC"/>
    <w:rsid w:val="00C54908"/>
    <w:rsid w:val="00C54D8D"/>
    <w:rsid w:val="00C55650"/>
    <w:rsid w:val="00C6036F"/>
    <w:rsid w:val="00C6043C"/>
    <w:rsid w:val="00C60B14"/>
    <w:rsid w:val="00C622F1"/>
    <w:rsid w:val="00C627C9"/>
    <w:rsid w:val="00C636CE"/>
    <w:rsid w:val="00C63B0E"/>
    <w:rsid w:val="00C63EC3"/>
    <w:rsid w:val="00C646A6"/>
    <w:rsid w:val="00C65A9F"/>
    <w:rsid w:val="00C67E15"/>
    <w:rsid w:val="00C707BD"/>
    <w:rsid w:val="00C74B71"/>
    <w:rsid w:val="00C75349"/>
    <w:rsid w:val="00C778F5"/>
    <w:rsid w:val="00C77C11"/>
    <w:rsid w:val="00C81184"/>
    <w:rsid w:val="00C823DC"/>
    <w:rsid w:val="00C827C1"/>
    <w:rsid w:val="00C82CF2"/>
    <w:rsid w:val="00C839F4"/>
    <w:rsid w:val="00C844BA"/>
    <w:rsid w:val="00C84FDF"/>
    <w:rsid w:val="00C8531F"/>
    <w:rsid w:val="00C86CEF"/>
    <w:rsid w:val="00C878DE"/>
    <w:rsid w:val="00C90927"/>
    <w:rsid w:val="00C93073"/>
    <w:rsid w:val="00C9440D"/>
    <w:rsid w:val="00C95836"/>
    <w:rsid w:val="00C961A2"/>
    <w:rsid w:val="00C967C3"/>
    <w:rsid w:val="00C979B3"/>
    <w:rsid w:val="00CA6F0F"/>
    <w:rsid w:val="00CA7A2C"/>
    <w:rsid w:val="00CB0939"/>
    <w:rsid w:val="00CB2820"/>
    <w:rsid w:val="00CB4CA0"/>
    <w:rsid w:val="00CB5EB6"/>
    <w:rsid w:val="00CB7C20"/>
    <w:rsid w:val="00CC06B0"/>
    <w:rsid w:val="00CC0B9D"/>
    <w:rsid w:val="00CC1C94"/>
    <w:rsid w:val="00CC3E12"/>
    <w:rsid w:val="00CC5448"/>
    <w:rsid w:val="00CC6E74"/>
    <w:rsid w:val="00CC708B"/>
    <w:rsid w:val="00CC7334"/>
    <w:rsid w:val="00CC7D87"/>
    <w:rsid w:val="00CD01EF"/>
    <w:rsid w:val="00CD4050"/>
    <w:rsid w:val="00CD40F7"/>
    <w:rsid w:val="00CD4EA7"/>
    <w:rsid w:val="00CD5A3F"/>
    <w:rsid w:val="00CD658D"/>
    <w:rsid w:val="00CD768B"/>
    <w:rsid w:val="00CE36E9"/>
    <w:rsid w:val="00CE3C65"/>
    <w:rsid w:val="00CE4989"/>
    <w:rsid w:val="00CE542F"/>
    <w:rsid w:val="00CE5A05"/>
    <w:rsid w:val="00CE62EE"/>
    <w:rsid w:val="00CE63B7"/>
    <w:rsid w:val="00CE6CFA"/>
    <w:rsid w:val="00CF11C0"/>
    <w:rsid w:val="00CF1BD4"/>
    <w:rsid w:val="00CF2B6A"/>
    <w:rsid w:val="00CF417A"/>
    <w:rsid w:val="00CF442F"/>
    <w:rsid w:val="00CF59E2"/>
    <w:rsid w:val="00CF6CC7"/>
    <w:rsid w:val="00CF78F3"/>
    <w:rsid w:val="00CF7A3E"/>
    <w:rsid w:val="00D01067"/>
    <w:rsid w:val="00D0186B"/>
    <w:rsid w:val="00D01FFB"/>
    <w:rsid w:val="00D03727"/>
    <w:rsid w:val="00D03EED"/>
    <w:rsid w:val="00D07FFA"/>
    <w:rsid w:val="00D10393"/>
    <w:rsid w:val="00D11104"/>
    <w:rsid w:val="00D114BB"/>
    <w:rsid w:val="00D118DD"/>
    <w:rsid w:val="00D11C9F"/>
    <w:rsid w:val="00D13DE7"/>
    <w:rsid w:val="00D148D2"/>
    <w:rsid w:val="00D14DD8"/>
    <w:rsid w:val="00D15F67"/>
    <w:rsid w:val="00D17E0F"/>
    <w:rsid w:val="00D20044"/>
    <w:rsid w:val="00D20C54"/>
    <w:rsid w:val="00D2135C"/>
    <w:rsid w:val="00D22043"/>
    <w:rsid w:val="00D2206E"/>
    <w:rsid w:val="00D23C4D"/>
    <w:rsid w:val="00D242F2"/>
    <w:rsid w:val="00D24FCB"/>
    <w:rsid w:val="00D25140"/>
    <w:rsid w:val="00D26255"/>
    <w:rsid w:val="00D272A8"/>
    <w:rsid w:val="00D3025D"/>
    <w:rsid w:val="00D31400"/>
    <w:rsid w:val="00D33E99"/>
    <w:rsid w:val="00D34A15"/>
    <w:rsid w:val="00D35959"/>
    <w:rsid w:val="00D36FB7"/>
    <w:rsid w:val="00D37205"/>
    <w:rsid w:val="00D372A6"/>
    <w:rsid w:val="00D37FA4"/>
    <w:rsid w:val="00D4039C"/>
    <w:rsid w:val="00D4057C"/>
    <w:rsid w:val="00D41235"/>
    <w:rsid w:val="00D4176B"/>
    <w:rsid w:val="00D417AD"/>
    <w:rsid w:val="00D44857"/>
    <w:rsid w:val="00D463A9"/>
    <w:rsid w:val="00D468F9"/>
    <w:rsid w:val="00D51B0D"/>
    <w:rsid w:val="00D526EA"/>
    <w:rsid w:val="00D52D1F"/>
    <w:rsid w:val="00D52DF6"/>
    <w:rsid w:val="00D5520B"/>
    <w:rsid w:val="00D55513"/>
    <w:rsid w:val="00D561D5"/>
    <w:rsid w:val="00D566C9"/>
    <w:rsid w:val="00D56821"/>
    <w:rsid w:val="00D56F50"/>
    <w:rsid w:val="00D572E6"/>
    <w:rsid w:val="00D57F77"/>
    <w:rsid w:val="00D6108A"/>
    <w:rsid w:val="00D63023"/>
    <w:rsid w:val="00D65052"/>
    <w:rsid w:val="00D65DC3"/>
    <w:rsid w:val="00D66EB3"/>
    <w:rsid w:val="00D670BE"/>
    <w:rsid w:val="00D673E5"/>
    <w:rsid w:val="00D67EEA"/>
    <w:rsid w:val="00D7110F"/>
    <w:rsid w:val="00D72660"/>
    <w:rsid w:val="00D72F11"/>
    <w:rsid w:val="00D73D93"/>
    <w:rsid w:val="00D73EE6"/>
    <w:rsid w:val="00D755B8"/>
    <w:rsid w:val="00D77498"/>
    <w:rsid w:val="00D81D2A"/>
    <w:rsid w:val="00D81E6D"/>
    <w:rsid w:val="00D82A5C"/>
    <w:rsid w:val="00D84488"/>
    <w:rsid w:val="00D84CEC"/>
    <w:rsid w:val="00D85B8E"/>
    <w:rsid w:val="00D903D8"/>
    <w:rsid w:val="00D94781"/>
    <w:rsid w:val="00D94D7F"/>
    <w:rsid w:val="00D951B6"/>
    <w:rsid w:val="00D957BB"/>
    <w:rsid w:val="00D96088"/>
    <w:rsid w:val="00D973D3"/>
    <w:rsid w:val="00D97406"/>
    <w:rsid w:val="00DA0DDF"/>
    <w:rsid w:val="00DA14DF"/>
    <w:rsid w:val="00DA1DEA"/>
    <w:rsid w:val="00DA456C"/>
    <w:rsid w:val="00DA5664"/>
    <w:rsid w:val="00DA7582"/>
    <w:rsid w:val="00DA78CB"/>
    <w:rsid w:val="00DB1959"/>
    <w:rsid w:val="00DB2DA6"/>
    <w:rsid w:val="00DB4702"/>
    <w:rsid w:val="00DB4BDA"/>
    <w:rsid w:val="00DB5AD6"/>
    <w:rsid w:val="00DB64E7"/>
    <w:rsid w:val="00DB7A40"/>
    <w:rsid w:val="00DC0386"/>
    <w:rsid w:val="00DC089F"/>
    <w:rsid w:val="00DC1040"/>
    <w:rsid w:val="00DC1501"/>
    <w:rsid w:val="00DC1913"/>
    <w:rsid w:val="00DC34DE"/>
    <w:rsid w:val="00DC3E42"/>
    <w:rsid w:val="00DC43CC"/>
    <w:rsid w:val="00DC72DC"/>
    <w:rsid w:val="00DC752C"/>
    <w:rsid w:val="00DD206C"/>
    <w:rsid w:val="00DD20D2"/>
    <w:rsid w:val="00DD36EE"/>
    <w:rsid w:val="00DD4162"/>
    <w:rsid w:val="00DD43F6"/>
    <w:rsid w:val="00DE03B9"/>
    <w:rsid w:val="00DE0D5C"/>
    <w:rsid w:val="00DE12B2"/>
    <w:rsid w:val="00DE3EC5"/>
    <w:rsid w:val="00DE5C69"/>
    <w:rsid w:val="00DE706A"/>
    <w:rsid w:val="00DE773F"/>
    <w:rsid w:val="00DF08B8"/>
    <w:rsid w:val="00DF0FBF"/>
    <w:rsid w:val="00DF36AC"/>
    <w:rsid w:val="00DF486E"/>
    <w:rsid w:val="00DF53EF"/>
    <w:rsid w:val="00DF5E4D"/>
    <w:rsid w:val="00DF7560"/>
    <w:rsid w:val="00DF75C9"/>
    <w:rsid w:val="00E00249"/>
    <w:rsid w:val="00E00B12"/>
    <w:rsid w:val="00E035B5"/>
    <w:rsid w:val="00E03A29"/>
    <w:rsid w:val="00E03E02"/>
    <w:rsid w:val="00E04536"/>
    <w:rsid w:val="00E05304"/>
    <w:rsid w:val="00E108C2"/>
    <w:rsid w:val="00E112F1"/>
    <w:rsid w:val="00E11719"/>
    <w:rsid w:val="00E13337"/>
    <w:rsid w:val="00E148D1"/>
    <w:rsid w:val="00E15A3C"/>
    <w:rsid w:val="00E1693B"/>
    <w:rsid w:val="00E17EBE"/>
    <w:rsid w:val="00E2031E"/>
    <w:rsid w:val="00E226B4"/>
    <w:rsid w:val="00E236E7"/>
    <w:rsid w:val="00E24C4F"/>
    <w:rsid w:val="00E24FC8"/>
    <w:rsid w:val="00E30087"/>
    <w:rsid w:val="00E3319F"/>
    <w:rsid w:val="00E340B9"/>
    <w:rsid w:val="00E34294"/>
    <w:rsid w:val="00E3494A"/>
    <w:rsid w:val="00E35FF0"/>
    <w:rsid w:val="00E362B4"/>
    <w:rsid w:val="00E41873"/>
    <w:rsid w:val="00E43D2F"/>
    <w:rsid w:val="00E458B0"/>
    <w:rsid w:val="00E46B5D"/>
    <w:rsid w:val="00E50A34"/>
    <w:rsid w:val="00E5501E"/>
    <w:rsid w:val="00E55955"/>
    <w:rsid w:val="00E55BB5"/>
    <w:rsid w:val="00E55E2C"/>
    <w:rsid w:val="00E56650"/>
    <w:rsid w:val="00E56DD6"/>
    <w:rsid w:val="00E5737A"/>
    <w:rsid w:val="00E57A02"/>
    <w:rsid w:val="00E57E1D"/>
    <w:rsid w:val="00E57ED8"/>
    <w:rsid w:val="00E57F6C"/>
    <w:rsid w:val="00E6081F"/>
    <w:rsid w:val="00E6099E"/>
    <w:rsid w:val="00E60BDF"/>
    <w:rsid w:val="00E60CA8"/>
    <w:rsid w:val="00E65439"/>
    <w:rsid w:val="00E66FB1"/>
    <w:rsid w:val="00E675CE"/>
    <w:rsid w:val="00E67792"/>
    <w:rsid w:val="00E677FC"/>
    <w:rsid w:val="00E67D59"/>
    <w:rsid w:val="00E74015"/>
    <w:rsid w:val="00E75555"/>
    <w:rsid w:val="00E7627D"/>
    <w:rsid w:val="00E80370"/>
    <w:rsid w:val="00E808E3"/>
    <w:rsid w:val="00E80A14"/>
    <w:rsid w:val="00E81549"/>
    <w:rsid w:val="00E82193"/>
    <w:rsid w:val="00E82F28"/>
    <w:rsid w:val="00E836F3"/>
    <w:rsid w:val="00E84496"/>
    <w:rsid w:val="00E84A27"/>
    <w:rsid w:val="00E854A1"/>
    <w:rsid w:val="00E87741"/>
    <w:rsid w:val="00E931E6"/>
    <w:rsid w:val="00E946B1"/>
    <w:rsid w:val="00E95641"/>
    <w:rsid w:val="00E970DB"/>
    <w:rsid w:val="00E97388"/>
    <w:rsid w:val="00EA0DED"/>
    <w:rsid w:val="00EA123C"/>
    <w:rsid w:val="00EA243B"/>
    <w:rsid w:val="00EA33BF"/>
    <w:rsid w:val="00EA44D7"/>
    <w:rsid w:val="00EA5074"/>
    <w:rsid w:val="00EA5BAB"/>
    <w:rsid w:val="00EA6181"/>
    <w:rsid w:val="00EA6B86"/>
    <w:rsid w:val="00EA7178"/>
    <w:rsid w:val="00EB0A31"/>
    <w:rsid w:val="00EB13DE"/>
    <w:rsid w:val="00EB1727"/>
    <w:rsid w:val="00EB1D03"/>
    <w:rsid w:val="00EB2557"/>
    <w:rsid w:val="00EB2760"/>
    <w:rsid w:val="00EB3D89"/>
    <w:rsid w:val="00EB4119"/>
    <w:rsid w:val="00EB531D"/>
    <w:rsid w:val="00EB57EB"/>
    <w:rsid w:val="00EB5A1E"/>
    <w:rsid w:val="00EC1421"/>
    <w:rsid w:val="00EC2D65"/>
    <w:rsid w:val="00EC3A05"/>
    <w:rsid w:val="00EC407F"/>
    <w:rsid w:val="00EC4BCD"/>
    <w:rsid w:val="00EC4ED4"/>
    <w:rsid w:val="00EC5456"/>
    <w:rsid w:val="00EC584C"/>
    <w:rsid w:val="00EC59A6"/>
    <w:rsid w:val="00EC6EEA"/>
    <w:rsid w:val="00EC7336"/>
    <w:rsid w:val="00EC740B"/>
    <w:rsid w:val="00ED163D"/>
    <w:rsid w:val="00ED2B30"/>
    <w:rsid w:val="00ED2D7F"/>
    <w:rsid w:val="00ED36B1"/>
    <w:rsid w:val="00ED4695"/>
    <w:rsid w:val="00ED51A5"/>
    <w:rsid w:val="00ED5F66"/>
    <w:rsid w:val="00ED6F7F"/>
    <w:rsid w:val="00EE0372"/>
    <w:rsid w:val="00EE23C0"/>
    <w:rsid w:val="00EE2671"/>
    <w:rsid w:val="00EE2857"/>
    <w:rsid w:val="00EE2CF5"/>
    <w:rsid w:val="00EE3024"/>
    <w:rsid w:val="00EE3120"/>
    <w:rsid w:val="00EE516B"/>
    <w:rsid w:val="00EE55C5"/>
    <w:rsid w:val="00EE60C3"/>
    <w:rsid w:val="00EE61EB"/>
    <w:rsid w:val="00EE6749"/>
    <w:rsid w:val="00EE6E62"/>
    <w:rsid w:val="00EE73FA"/>
    <w:rsid w:val="00EF0B8A"/>
    <w:rsid w:val="00EF10CF"/>
    <w:rsid w:val="00EF13BD"/>
    <w:rsid w:val="00EF1F16"/>
    <w:rsid w:val="00EF20C3"/>
    <w:rsid w:val="00EF3528"/>
    <w:rsid w:val="00EF40BD"/>
    <w:rsid w:val="00EF5FF7"/>
    <w:rsid w:val="00EF6BA0"/>
    <w:rsid w:val="00EF7EAA"/>
    <w:rsid w:val="00F01119"/>
    <w:rsid w:val="00F017E6"/>
    <w:rsid w:val="00F02270"/>
    <w:rsid w:val="00F02B10"/>
    <w:rsid w:val="00F03773"/>
    <w:rsid w:val="00F060C1"/>
    <w:rsid w:val="00F10506"/>
    <w:rsid w:val="00F10971"/>
    <w:rsid w:val="00F1222F"/>
    <w:rsid w:val="00F13E14"/>
    <w:rsid w:val="00F14876"/>
    <w:rsid w:val="00F148EA"/>
    <w:rsid w:val="00F157DC"/>
    <w:rsid w:val="00F1637E"/>
    <w:rsid w:val="00F1656B"/>
    <w:rsid w:val="00F21E50"/>
    <w:rsid w:val="00F22025"/>
    <w:rsid w:val="00F22B78"/>
    <w:rsid w:val="00F23E76"/>
    <w:rsid w:val="00F24003"/>
    <w:rsid w:val="00F25BC0"/>
    <w:rsid w:val="00F25FC2"/>
    <w:rsid w:val="00F26AEC"/>
    <w:rsid w:val="00F3028A"/>
    <w:rsid w:val="00F30671"/>
    <w:rsid w:val="00F31DEA"/>
    <w:rsid w:val="00F32C42"/>
    <w:rsid w:val="00F33CFD"/>
    <w:rsid w:val="00F34240"/>
    <w:rsid w:val="00F34C4D"/>
    <w:rsid w:val="00F35984"/>
    <w:rsid w:val="00F37AD8"/>
    <w:rsid w:val="00F41B93"/>
    <w:rsid w:val="00F430B0"/>
    <w:rsid w:val="00F44D95"/>
    <w:rsid w:val="00F44FD4"/>
    <w:rsid w:val="00F46609"/>
    <w:rsid w:val="00F47137"/>
    <w:rsid w:val="00F5073D"/>
    <w:rsid w:val="00F50CAA"/>
    <w:rsid w:val="00F50E29"/>
    <w:rsid w:val="00F523C8"/>
    <w:rsid w:val="00F5263C"/>
    <w:rsid w:val="00F52F0C"/>
    <w:rsid w:val="00F55520"/>
    <w:rsid w:val="00F56B16"/>
    <w:rsid w:val="00F607DC"/>
    <w:rsid w:val="00F64C76"/>
    <w:rsid w:val="00F64E42"/>
    <w:rsid w:val="00F657D4"/>
    <w:rsid w:val="00F66E48"/>
    <w:rsid w:val="00F673EB"/>
    <w:rsid w:val="00F6755D"/>
    <w:rsid w:val="00F6760A"/>
    <w:rsid w:val="00F67AD5"/>
    <w:rsid w:val="00F71F6F"/>
    <w:rsid w:val="00F72384"/>
    <w:rsid w:val="00F736F4"/>
    <w:rsid w:val="00F74656"/>
    <w:rsid w:val="00F74BD7"/>
    <w:rsid w:val="00F7645C"/>
    <w:rsid w:val="00F8153D"/>
    <w:rsid w:val="00F8157E"/>
    <w:rsid w:val="00F81FB7"/>
    <w:rsid w:val="00F82F9B"/>
    <w:rsid w:val="00F845D4"/>
    <w:rsid w:val="00F8478B"/>
    <w:rsid w:val="00F87226"/>
    <w:rsid w:val="00F91498"/>
    <w:rsid w:val="00F91B33"/>
    <w:rsid w:val="00F9212B"/>
    <w:rsid w:val="00F945FB"/>
    <w:rsid w:val="00F94D72"/>
    <w:rsid w:val="00FA0765"/>
    <w:rsid w:val="00FA0878"/>
    <w:rsid w:val="00FA1995"/>
    <w:rsid w:val="00FA205B"/>
    <w:rsid w:val="00FA3A41"/>
    <w:rsid w:val="00FA4FCB"/>
    <w:rsid w:val="00FA665E"/>
    <w:rsid w:val="00FA68D3"/>
    <w:rsid w:val="00FA6D5B"/>
    <w:rsid w:val="00FA6F55"/>
    <w:rsid w:val="00FA7AD1"/>
    <w:rsid w:val="00FA7D11"/>
    <w:rsid w:val="00FA7FE6"/>
    <w:rsid w:val="00FB1063"/>
    <w:rsid w:val="00FB16B6"/>
    <w:rsid w:val="00FB2C01"/>
    <w:rsid w:val="00FB5903"/>
    <w:rsid w:val="00FB59F7"/>
    <w:rsid w:val="00FB5B44"/>
    <w:rsid w:val="00FB62FA"/>
    <w:rsid w:val="00FB7B4E"/>
    <w:rsid w:val="00FC008C"/>
    <w:rsid w:val="00FC0632"/>
    <w:rsid w:val="00FC0A04"/>
    <w:rsid w:val="00FC133D"/>
    <w:rsid w:val="00FC1A4D"/>
    <w:rsid w:val="00FC23DA"/>
    <w:rsid w:val="00FC2E9E"/>
    <w:rsid w:val="00FC3CF3"/>
    <w:rsid w:val="00FC55AC"/>
    <w:rsid w:val="00FD01ED"/>
    <w:rsid w:val="00FD097F"/>
    <w:rsid w:val="00FD0BEF"/>
    <w:rsid w:val="00FD1210"/>
    <w:rsid w:val="00FD1FEA"/>
    <w:rsid w:val="00FD27A2"/>
    <w:rsid w:val="00FD3D1B"/>
    <w:rsid w:val="00FD4BB6"/>
    <w:rsid w:val="00FD6A2B"/>
    <w:rsid w:val="00FE0B65"/>
    <w:rsid w:val="00FE1343"/>
    <w:rsid w:val="00FE14D2"/>
    <w:rsid w:val="00FE21DA"/>
    <w:rsid w:val="00FE241B"/>
    <w:rsid w:val="00FE2526"/>
    <w:rsid w:val="00FE2869"/>
    <w:rsid w:val="00FE3CC4"/>
    <w:rsid w:val="00FE3E15"/>
    <w:rsid w:val="00FE5BFA"/>
    <w:rsid w:val="00FE615C"/>
    <w:rsid w:val="00FF1B6B"/>
    <w:rsid w:val="00FF26F5"/>
    <w:rsid w:val="00FF2D60"/>
    <w:rsid w:val="00FF360A"/>
    <w:rsid w:val="00FF4CD2"/>
    <w:rsid w:val="00FF68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2050"/>
    <o:shapelayout v:ext="edit">
      <o:idmap v:ext="edit" data="1"/>
    </o:shapelayout>
  </w:shapeDefaults>
  <w:decimalSymbol w:val="."/>
  <w:listSeparator w:val=","/>
  <w14:docId w14:val="7C690137"/>
  <w15:chartTrackingRefBased/>
  <w15:docId w15:val="{2D472301-9B91-4914-9A94-7D8945589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275F"/>
    <w:rPr>
      <w:rFonts w:ascii="Arial" w:hAnsi="Arial"/>
      <w:sz w:val="24"/>
    </w:rPr>
  </w:style>
  <w:style w:type="paragraph" w:styleId="Heading1">
    <w:name w:val="heading 1"/>
    <w:basedOn w:val="Normal"/>
    <w:next w:val="Normal"/>
    <w:qFormat/>
    <w:rsid w:val="008707C1"/>
    <w:pPr>
      <w:keepNext/>
      <w:spacing w:before="240" w:after="60"/>
      <w:outlineLvl w:val="0"/>
    </w:pPr>
    <w:rPr>
      <w:rFonts w:cs="Arial"/>
      <w:b/>
      <w:bCs/>
      <w:kern w:val="32"/>
      <w:sz w:val="32"/>
      <w:szCs w:val="32"/>
    </w:rPr>
  </w:style>
  <w:style w:type="paragraph" w:styleId="Heading2">
    <w:name w:val="heading 2"/>
    <w:basedOn w:val="Normal"/>
    <w:next w:val="Normal"/>
    <w:qFormat/>
    <w:pPr>
      <w:spacing w:before="120"/>
      <w:ind w:right="288"/>
      <w:outlineLvl w:val="1"/>
    </w:pPr>
    <w:rPr>
      <w:rFonts w:ascii="Univers (W1)" w:hAnsi="Univers (W1)"/>
      <w:b/>
    </w:rPr>
  </w:style>
  <w:style w:type="paragraph" w:styleId="Heading3">
    <w:name w:val="heading 3"/>
    <w:basedOn w:val="Normal"/>
    <w:next w:val="Normal"/>
    <w:link w:val="Heading3Char"/>
    <w:semiHidden/>
    <w:unhideWhenUsed/>
    <w:qFormat/>
    <w:rsid w:val="004D1D59"/>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character" w:customStyle="1" w:styleId="Typewriter">
    <w:name w:val="Typewriter"/>
    <w:rPr>
      <w:rFonts w:ascii="Courier New" w:hAnsi="Courier New"/>
      <w:sz w:val="20"/>
    </w:rPr>
  </w:style>
  <w:style w:type="character" w:styleId="Hyperlink">
    <w:name w:val="Hyperlink"/>
    <w:uiPriority w:val="99"/>
    <w:rPr>
      <w:color w:val="0000FF"/>
      <w:u w:val="single"/>
    </w:rPr>
  </w:style>
  <w:style w:type="paragraph" w:styleId="BalloonText">
    <w:name w:val="Balloon Text"/>
    <w:basedOn w:val="Normal"/>
    <w:semiHidden/>
    <w:rsid w:val="00184FF5"/>
    <w:rPr>
      <w:rFonts w:ascii="Tahoma" w:hAnsi="Tahoma" w:cs="Tahoma"/>
      <w:sz w:val="16"/>
      <w:szCs w:val="16"/>
    </w:rPr>
  </w:style>
  <w:style w:type="table" w:styleId="TableGrid">
    <w:name w:val="Table Grid"/>
    <w:basedOn w:val="TableNormal"/>
    <w:rsid w:val="00FA7D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DE03B9"/>
    <w:pPr>
      <w:spacing w:before="100" w:beforeAutospacing="1" w:after="100" w:afterAutospacing="1" w:line="320" w:lineRule="atLeast"/>
      <w:jc w:val="both"/>
    </w:pPr>
    <w:rPr>
      <w:rFonts w:cs="Arial"/>
      <w:color w:val="000000"/>
      <w:szCs w:val="24"/>
    </w:rPr>
  </w:style>
  <w:style w:type="character" w:styleId="Emphasis">
    <w:name w:val="Emphasis"/>
    <w:qFormat/>
    <w:rsid w:val="0097415F"/>
    <w:rPr>
      <w:i/>
      <w:iCs/>
    </w:rPr>
  </w:style>
  <w:style w:type="character" w:styleId="Strong">
    <w:name w:val="Strong"/>
    <w:uiPriority w:val="22"/>
    <w:qFormat/>
    <w:rsid w:val="0097415F"/>
    <w:rPr>
      <w:b/>
      <w:bCs/>
    </w:rPr>
  </w:style>
  <w:style w:type="paragraph" w:styleId="BodyText3">
    <w:name w:val="Body Text 3"/>
    <w:basedOn w:val="Normal"/>
    <w:rsid w:val="005257EF"/>
    <w:pPr>
      <w:spacing w:after="120"/>
    </w:pPr>
    <w:rPr>
      <w:rFonts w:ascii="Times New Roman" w:hAnsi="Times New Roman"/>
      <w:sz w:val="16"/>
      <w:szCs w:val="16"/>
      <w:lang w:eastAsia="en-US"/>
    </w:rPr>
  </w:style>
  <w:style w:type="paragraph" w:styleId="BodyText">
    <w:name w:val="Body Text"/>
    <w:basedOn w:val="Normal"/>
    <w:rsid w:val="006B5C1A"/>
    <w:pPr>
      <w:spacing w:after="120"/>
    </w:pPr>
  </w:style>
  <w:style w:type="numbering" w:styleId="111111">
    <w:name w:val="Outline List 2"/>
    <w:basedOn w:val="NoList"/>
    <w:rsid w:val="005D65E4"/>
    <w:pPr>
      <w:numPr>
        <w:numId w:val="8"/>
      </w:numPr>
    </w:pPr>
  </w:style>
  <w:style w:type="character" w:styleId="CommentReference">
    <w:name w:val="annotation reference"/>
    <w:semiHidden/>
    <w:rsid w:val="007E73BC"/>
    <w:rPr>
      <w:sz w:val="16"/>
      <w:szCs w:val="16"/>
    </w:rPr>
  </w:style>
  <w:style w:type="paragraph" w:styleId="CommentText">
    <w:name w:val="annotation text"/>
    <w:basedOn w:val="Normal"/>
    <w:link w:val="CommentTextChar"/>
    <w:rsid w:val="00870B33"/>
    <w:rPr>
      <w:sz w:val="20"/>
    </w:rPr>
  </w:style>
  <w:style w:type="paragraph" w:styleId="CommentSubject">
    <w:name w:val="annotation subject"/>
    <w:basedOn w:val="CommentText"/>
    <w:next w:val="CommentText"/>
    <w:semiHidden/>
    <w:rsid w:val="007E73BC"/>
    <w:rPr>
      <w:b/>
      <w:bCs/>
    </w:rPr>
  </w:style>
  <w:style w:type="paragraph" w:customStyle="1" w:styleId="Char">
    <w:name w:val="Char"/>
    <w:basedOn w:val="Normal"/>
    <w:rsid w:val="00390ACB"/>
    <w:pPr>
      <w:spacing w:after="160" w:line="240" w:lineRule="exact"/>
    </w:pPr>
    <w:rPr>
      <w:rFonts w:ascii="Verdana" w:hAnsi="Verdana" w:cs="Verdana"/>
      <w:sz w:val="20"/>
      <w:lang w:val="en-US" w:eastAsia="en-US"/>
    </w:rPr>
  </w:style>
  <w:style w:type="paragraph" w:customStyle="1" w:styleId="Char0">
    <w:name w:val="Char"/>
    <w:basedOn w:val="Normal"/>
    <w:rsid w:val="00E3494A"/>
    <w:pPr>
      <w:spacing w:after="160" w:line="240" w:lineRule="exact"/>
    </w:pPr>
    <w:rPr>
      <w:rFonts w:ascii="Verdana" w:hAnsi="Verdana"/>
      <w:sz w:val="20"/>
      <w:szCs w:val="24"/>
      <w:lang w:val="en-US" w:eastAsia="en-US"/>
    </w:rPr>
  </w:style>
  <w:style w:type="character" w:customStyle="1" w:styleId="HeaderChar">
    <w:name w:val="Header Char"/>
    <w:link w:val="Header"/>
    <w:rsid w:val="00096A93"/>
    <w:rPr>
      <w:rFonts w:ascii="Arial" w:hAnsi="Arial"/>
      <w:sz w:val="24"/>
    </w:rPr>
  </w:style>
  <w:style w:type="paragraph" w:customStyle="1" w:styleId="LogoType">
    <w:name w:val="Logo Type"/>
    <w:basedOn w:val="Header"/>
    <w:rsid w:val="00096A93"/>
    <w:pPr>
      <w:pBdr>
        <w:bottom w:val="single" w:sz="4" w:space="4" w:color="auto"/>
      </w:pBdr>
      <w:tabs>
        <w:tab w:val="clear" w:pos="4153"/>
        <w:tab w:val="clear" w:pos="8306"/>
        <w:tab w:val="left" w:pos="4686"/>
        <w:tab w:val="left" w:pos="7088"/>
        <w:tab w:val="left" w:pos="7242"/>
      </w:tabs>
      <w:spacing w:line="320" w:lineRule="exact"/>
    </w:pPr>
    <w:rPr>
      <w:rFonts w:cs="ArialMT"/>
      <w:b/>
      <w:color w:val="808080"/>
      <w:spacing w:val="-20"/>
      <w:sz w:val="32"/>
      <w:szCs w:val="24"/>
      <w:lang w:eastAsia="en-US"/>
    </w:rPr>
  </w:style>
  <w:style w:type="paragraph" w:styleId="TOCHeading">
    <w:name w:val="TOC Heading"/>
    <w:basedOn w:val="Heading1"/>
    <w:next w:val="Normal"/>
    <w:uiPriority w:val="39"/>
    <w:semiHidden/>
    <w:unhideWhenUsed/>
    <w:qFormat/>
    <w:rsid w:val="002F1271"/>
    <w:pPr>
      <w:keepLines/>
      <w:spacing w:before="480" w:after="0" w:line="276" w:lineRule="auto"/>
      <w:outlineLvl w:val="9"/>
    </w:pPr>
    <w:rPr>
      <w:rFonts w:ascii="Cambria" w:eastAsia="MS Gothic" w:hAnsi="Cambria" w:cs="Times New Roman"/>
      <w:color w:val="365F91"/>
      <w:kern w:val="0"/>
      <w:sz w:val="28"/>
      <w:szCs w:val="28"/>
      <w:lang w:val="en-US" w:eastAsia="ja-JP"/>
    </w:rPr>
  </w:style>
  <w:style w:type="paragraph" w:styleId="TOC2">
    <w:name w:val="toc 2"/>
    <w:basedOn w:val="Normal"/>
    <w:next w:val="Normal"/>
    <w:autoRedefine/>
    <w:uiPriority w:val="39"/>
    <w:qFormat/>
    <w:rsid w:val="002B1DD4"/>
    <w:pPr>
      <w:tabs>
        <w:tab w:val="left" w:pos="880"/>
        <w:tab w:val="right" w:leader="dot" w:pos="8908"/>
      </w:tabs>
      <w:ind w:left="851" w:hanging="480"/>
    </w:pPr>
  </w:style>
  <w:style w:type="paragraph" w:styleId="TOC1">
    <w:name w:val="toc 1"/>
    <w:basedOn w:val="Normal"/>
    <w:next w:val="Normal"/>
    <w:autoRedefine/>
    <w:uiPriority w:val="39"/>
    <w:qFormat/>
    <w:rsid w:val="00FD01ED"/>
    <w:pPr>
      <w:tabs>
        <w:tab w:val="right" w:leader="dot" w:pos="8908"/>
      </w:tabs>
      <w:ind w:left="426"/>
    </w:pPr>
    <w:rPr>
      <w:rFonts w:cs="Arial"/>
      <w:b/>
      <w:noProof/>
    </w:rPr>
  </w:style>
  <w:style w:type="paragraph" w:styleId="Title">
    <w:name w:val="Title"/>
    <w:basedOn w:val="Normal"/>
    <w:next w:val="Normal"/>
    <w:link w:val="TitleChar"/>
    <w:qFormat/>
    <w:rsid w:val="0037738F"/>
    <w:pPr>
      <w:spacing w:before="240" w:after="60"/>
      <w:jc w:val="center"/>
      <w:outlineLvl w:val="0"/>
    </w:pPr>
    <w:rPr>
      <w:rFonts w:ascii="Cambria" w:hAnsi="Cambria"/>
      <w:b/>
      <w:bCs/>
      <w:kern w:val="28"/>
      <w:sz w:val="32"/>
      <w:szCs w:val="32"/>
    </w:rPr>
  </w:style>
  <w:style w:type="character" w:customStyle="1" w:styleId="TitleChar">
    <w:name w:val="Title Char"/>
    <w:link w:val="Title"/>
    <w:rsid w:val="0037738F"/>
    <w:rPr>
      <w:rFonts w:ascii="Cambria" w:eastAsia="Times New Roman" w:hAnsi="Cambria" w:cs="Times New Roman"/>
      <w:b/>
      <w:bCs/>
      <w:kern w:val="28"/>
      <w:sz w:val="32"/>
      <w:szCs w:val="32"/>
    </w:rPr>
  </w:style>
  <w:style w:type="paragraph" w:styleId="Subtitle">
    <w:name w:val="Subtitle"/>
    <w:basedOn w:val="Normal"/>
    <w:next w:val="Normal"/>
    <w:link w:val="SubtitleChar"/>
    <w:qFormat/>
    <w:rsid w:val="00122E7B"/>
    <w:pPr>
      <w:spacing w:after="60"/>
      <w:jc w:val="center"/>
      <w:outlineLvl w:val="1"/>
    </w:pPr>
    <w:rPr>
      <w:rFonts w:ascii="Cambria" w:hAnsi="Cambria"/>
      <w:szCs w:val="24"/>
    </w:rPr>
  </w:style>
  <w:style w:type="character" w:customStyle="1" w:styleId="SubtitleChar">
    <w:name w:val="Subtitle Char"/>
    <w:link w:val="Subtitle"/>
    <w:rsid w:val="00122E7B"/>
    <w:rPr>
      <w:rFonts w:ascii="Cambria" w:eastAsia="Times New Roman" w:hAnsi="Cambria" w:cs="Times New Roman"/>
      <w:sz w:val="24"/>
      <w:szCs w:val="24"/>
    </w:rPr>
  </w:style>
  <w:style w:type="paragraph" w:styleId="TOC3">
    <w:name w:val="toc 3"/>
    <w:basedOn w:val="Normal"/>
    <w:next w:val="Normal"/>
    <w:autoRedefine/>
    <w:uiPriority w:val="39"/>
    <w:unhideWhenUsed/>
    <w:qFormat/>
    <w:rsid w:val="004C273C"/>
    <w:pPr>
      <w:spacing w:after="100" w:line="276" w:lineRule="auto"/>
      <w:ind w:left="440"/>
    </w:pPr>
    <w:rPr>
      <w:rFonts w:ascii="Calibri" w:eastAsia="MS Mincho" w:hAnsi="Calibri" w:cs="Arial"/>
      <w:sz w:val="22"/>
      <w:szCs w:val="22"/>
      <w:lang w:val="en-US" w:eastAsia="ja-JP"/>
    </w:rPr>
  </w:style>
  <w:style w:type="paragraph" w:styleId="TOC4">
    <w:name w:val="toc 4"/>
    <w:basedOn w:val="Normal"/>
    <w:next w:val="Normal"/>
    <w:autoRedefine/>
    <w:uiPriority w:val="39"/>
    <w:unhideWhenUsed/>
    <w:rsid w:val="004C273C"/>
    <w:pPr>
      <w:spacing w:after="100" w:line="276" w:lineRule="auto"/>
      <w:ind w:left="660"/>
    </w:pPr>
    <w:rPr>
      <w:rFonts w:ascii="Calibri" w:hAnsi="Calibri"/>
      <w:sz w:val="22"/>
      <w:szCs w:val="22"/>
    </w:rPr>
  </w:style>
  <w:style w:type="paragraph" w:styleId="TOC5">
    <w:name w:val="toc 5"/>
    <w:basedOn w:val="Normal"/>
    <w:next w:val="Normal"/>
    <w:autoRedefine/>
    <w:uiPriority w:val="39"/>
    <w:unhideWhenUsed/>
    <w:rsid w:val="004C273C"/>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4C273C"/>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4C273C"/>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4C273C"/>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4C273C"/>
    <w:pPr>
      <w:spacing w:after="100" w:line="276" w:lineRule="auto"/>
      <w:ind w:left="1760"/>
    </w:pPr>
    <w:rPr>
      <w:rFonts w:ascii="Calibri" w:hAnsi="Calibri"/>
      <w:sz w:val="22"/>
      <w:szCs w:val="22"/>
    </w:rPr>
  </w:style>
  <w:style w:type="paragraph" w:customStyle="1" w:styleId="letterbullets">
    <w:name w:val="letter bullets"/>
    <w:basedOn w:val="Normal"/>
    <w:qFormat/>
    <w:rsid w:val="001A50D9"/>
    <w:pPr>
      <w:tabs>
        <w:tab w:val="num" w:pos="1004"/>
        <w:tab w:val="num" w:pos="1134"/>
      </w:tabs>
      <w:spacing w:before="120"/>
      <w:ind w:left="1134" w:hanging="567"/>
    </w:pPr>
    <w:rPr>
      <w:rFonts w:ascii="Calibri" w:hAnsi="Calibri"/>
    </w:rPr>
  </w:style>
  <w:style w:type="paragraph" w:customStyle="1" w:styleId="abcbullet">
    <w:name w:val="abc bullet"/>
    <w:basedOn w:val="Normal"/>
    <w:qFormat/>
    <w:rsid w:val="001A50D9"/>
    <w:pPr>
      <w:spacing w:before="120"/>
    </w:pPr>
    <w:rPr>
      <w:rFonts w:ascii="Calibri" w:hAnsi="Calibri"/>
    </w:rPr>
  </w:style>
  <w:style w:type="paragraph" w:customStyle="1" w:styleId="Bullets">
    <w:name w:val="Bullets"/>
    <w:basedOn w:val="Normal"/>
    <w:qFormat/>
    <w:rsid w:val="00845F9B"/>
    <w:pPr>
      <w:numPr>
        <w:ilvl w:val="2"/>
        <w:numId w:val="10"/>
      </w:numPr>
      <w:tabs>
        <w:tab w:val="clear" w:pos="2160"/>
        <w:tab w:val="num" w:pos="993"/>
      </w:tabs>
      <w:spacing w:after="120"/>
      <w:ind w:left="992" w:hanging="357"/>
    </w:pPr>
    <w:rPr>
      <w:rFonts w:ascii="Calibri" w:hAnsi="Calibri"/>
    </w:rPr>
  </w:style>
  <w:style w:type="paragraph" w:styleId="Revision">
    <w:name w:val="Revision"/>
    <w:hidden/>
    <w:uiPriority w:val="99"/>
    <w:semiHidden/>
    <w:rsid w:val="002C66F2"/>
    <w:rPr>
      <w:rFonts w:ascii="Arial" w:hAnsi="Arial"/>
      <w:sz w:val="24"/>
    </w:rPr>
  </w:style>
  <w:style w:type="paragraph" w:styleId="ListParagraph">
    <w:name w:val="List Paragraph"/>
    <w:basedOn w:val="Normal"/>
    <w:link w:val="ListParagraphChar"/>
    <w:uiPriority w:val="34"/>
    <w:qFormat/>
    <w:rsid w:val="004605FF"/>
    <w:pPr>
      <w:tabs>
        <w:tab w:val="left" w:pos="567"/>
      </w:tabs>
      <w:ind w:left="720"/>
    </w:pPr>
    <w:rPr>
      <w:rFonts w:ascii="Calibri" w:hAnsi="Calibri"/>
    </w:rPr>
  </w:style>
  <w:style w:type="character" w:customStyle="1" w:styleId="ListParagraphChar">
    <w:name w:val="List Paragraph Char"/>
    <w:link w:val="ListParagraph"/>
    <w:uiPriority w:val="34"/>
    <w:rsid w:val="004605FF"/>
    <w:rPr>
      <w:rFonts w:ascii="Calibri" w:hAnsi="Calibri"/>
      <w:sz w:val="24"/>
    </w:rPr>
  </w:style>
  <w:style w:type="paragraph" w:customStyle="1" w:styleId="Attachment">
    <w:name w:val="Attachment"/>
    <w:basedOn w:val="Normal"/>
    <w:autoRedefine/>
    <w:uiPriority w:val="99"/>
    <w:rsid w:val="009A4FCB"/>
    <w:pPr>
      <w:autoSpaceDE w:val="0"/>
      <w:autoSpaceDN w:val="0"/>
      <w:adjustRightInd w:val="0"/>
      <w:spacing w:before="120" w:after="240"/>
    </w:pPr>
    <w:rPr>
      <w:b/>
      <w:sz w:val="28"/>
      <w:szCs w:val="24"/>
    </w:rPr>
  </w:style>
  <w:style w:type="paragraph" w:customStyle="1" w:styleId="AttachmentC-Dotpoints">
    <w:name w:val="Attachment C - Dotpoints"/>
    <w:basedOn w:val="Normal"/>
    <w:autoRedefine/>
    <w:uiPriority w:val="99"/>
    <w:rsid w:val="004940F2"/>
    <w:pPr>
      <w:numPr>
        <w:numId w:val="13"/>
      </w:numPr>
      <w:spacing w:after="120"/>
      <w:ind w:left="714" w:hanging="357"/>
    </w:pPr>
    <w:rPr>
      <w:rFonts w:ascii="Times New Roman" w:hAnsi="Times New Roman"/>
      <w:szCs w:val="24"/>
    </w:rPr>
  </w:style>
  <w:style w:type="character" w:customStyle="1" w:styleId="Heading3Char">
    <w:name w:val="Heading 3 Char"/>
    <w:link w:val="Heading3"/>
    <w:semiHidden/>
    <w:rsid w:val="004D1D59"/>
    <w:rPr>
      <w:rFonts w:ascii="Cambria" w:eastAsia="Times New Roman" w:hAnsi="Cambria" w:cs="Times New Roman"/>
      <w:b/>
      <w:bCs/>
      <w:sz w:val="26"/>
      <w:szCs w:val="26"/>
    </w:rPr>
  </w:style>
  <w:style w:type="paragraph" w:customStyle="1" w:styleId="subsection">
    <w:name w:val="subsection"/>
    <w:basedOn w:val="Normal"/>
    <w:rsid w:val="00B916D3"/>
    <w:pPr>
      <w:spacing w:before="100" w:beforeAutospacing="1" w:after="100" w:afterAutospacing="1"/>
    </w:pPr>
    <w:rPr>
      <w:rFonts w:ascii="Times New Roman" w:hAnsi="Times New Roman"/>
      <w:szCs w:val="24"/>
    </w:rPr>
  </w:style>
  <w:style w:type="paragraph" w:customStyle="1" w:styleId="paragraph">
    <w:name w:val="paragraph"/>
    <w:basedOn w:val="Normal"/>
    <w:rsid w:val="00B916D3"/>
    <w:pPr>
      <w:spacing w:before="100" w:beforeAutospacing="1" w:after="100" w:afterAutospacing="1"/>
    </w:pPr>
    <w:rPr>
      <w:rFonts w:ascii="Times New Roman" w:hAnsi="Times New Roman"/>
      <w:szCs w:val="24"/>
    </w:rPr>
  </w:style>
  <w:style w:type="paragraph" w:customStyle="1" w:styleId="Default">
    <w:name w:val="Default"/>
    <w:rsid w:val="00243979"/>
    <w:pPr>
      <w:autoSpaceDE w:val="0"/>
      <w:autoSpaceDN w:val="0"/>
      <w:adjustRightInd w:val="0"/>
    </w:pPr>
    <w:rPr>
      <w:rFonts w:ascii="Arial" w:hAnsi="Arial" w:cs="Arial"/>
      <w:color w:val="000000"/>
      <w:sz w:val="24"/>
      <w:szCs w:val="24"/>
    </w:rPr>
  </w:style>
  <w:style w:type="paragraph" w:customStyle="1" w:styleId="ZR2">
    <w:name w:val="ZR2"/>
    <w:basedOn w:val="Normal"/>
    <w:rsid w:val="00156AD9"/>
    <w:pPr>
      <w:keepNext/>
      <w:keepLines/>
      <w:tabs>
        <w:tab w:val="right" w:pos="794"/>
      </w:tabs>
      <w:spacing w:before="180" w:line="260" w:lineRule="exact"/>
      <w:ind w:left="964" w:hanging="964"/>
      <w:jc w:val="both"/>
    </w:pPr>
    <w:rPr>
      <w:rFonts w:ascii="Times New Roman" w:hAnsi="Times New Roman"/>
      <w:szCs w:val="24"/>
      <w:lang w:eastAsia="en-US"/>
    </w:rPr>
  </w:style>
  <w:style w:type="character" w:customStyle="1" w:styleId="CommentTextChar">
    <w:name w:val="Comment Text Char"/>
    <w:link w:val="CommentText"/>
    <w:rsid w:val="00156AD9"/>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0228">
      <w:bodyDiv w:val="1"/>
      <w:marLeft w:val="0"/>
      <w:marRight w:val="0"/>
      <w:marTop w:val="0"/>
      <w:marBottom w:val="0"/>
      <w:divBdr>
        <w:top w:val="none" w:sz="0" w:space="0" w:color="auto"/>
        <w:left w:val="none" w:sz="0" w:space="0" w:color="auto"/>
        <w:bottom w:val="none" w:sz="0" w:space="0" w:color="auto"/>
        <w:right w:val="none" w:sz="0" w:space="0" w:color="auto"/>
      </w:divBdr>
    </w:div>
    <w:div w:id="158081502">
      <w:bodyDiv w:val="1"/>
      <w:marLeft w:val="0"/>
      <w:marRight w:val="0"/>
      <w:marTop w:val="0"/>
      <w:marBottom w:val="0"/>
      <w:divBdr>
        <w:top w:val="none" w:sz="0" w:space="0" w:color="auto"/>
        <w:left w:val="none" w:sz="0" w:space="0" w:color="auto"/>
        <w:bottom w:val="none" w:sz="0" w:space="0" w:color="auto"/>
        <w:right w:val="none" w:sz="0" w:space="0" w:color="auto"/>
      </w:divBdr>
      <w:divsChild>
        <w:div w:id="62871084">
          <w:marLeft w:val="0"/>
          <w:marRight w:val="0"/>
          <w:marTop w:val="0"/>
          <w:marBottom w:val="0"/>
          <w:divBdr>
            <w:top w:val="none" w:sz="0" w:space="0" w:color="auto"/>
            <w:left w:val="none" w:sz="0" w:space="0" w:color="auto"/>
            <w:bottom w:val="none" w:sz="0" w:space="0" w:color="auto"/>
            <w:right w:val="none" w:sz="0" w:space="0" w:color="auto"/>
          </w:divBdr>
        </w:div>
      </w:divsChild>
    </w:div>
    <w:div w:id="160001955">
      <w:bodyDiv w:val="1"/>
      <w:marLeft w:val="0"/>
      <w:marRight w:val="0"/>
      <w:marTop w:val="0"/>
      <w:marBottom w:val="0"/>
      <w:divBdr>
        <w:top w:val="none" w:sz="0" w:space="0" w:color="auto"/>
        <w:left w:val="none" w:sz="0" w:space="0" w:color="auto"/>
        <w:bottom w:val="none" w:sz="0" w:space="0" w:color="auto"/>
        <w:right w:val="none" w:sz="0" w:space="0" w:color="auto"/>
      </w:divBdr>
    </w:div>
    <w:div w:id="234318456">
      <w:bodyDiv w:val="1"/>
      <w:marLeft w:val="0"/>
      <w:marRight w:val="0"/>
      <w:marTop w:val="0"/>
      <w:marBottom w:val="0"/>
      <w:divBdr>
        <w:top w:val="none" w:sz="0" w:space="0" w:color="auto"/>
        <w:left w:val="none" w:sz="0" w:space="0" w:color="auto"/>
        <w:bottom w:val="none" w:sz="0" w:space="0" w:color="auto"/>
        <w:right w:val="none" w:sz="0" w:space="0" w:color="auto"/>
      </w:divBdr>
    </w:div>
    <w:div w:id="289363431">
      <w:bodyDiv w:val="1"/>
      <w:marLeft w:val="0"/>
      <w:marRight w:val="0"/>
      <w:marTop w:val="0"/>
      <w:marBottom w:val="0"/>
      <w:divBdr>
        <w:top w:val="none" w:sz="0" w:space="0" w:color="auto"/>
        <w:left w:val="none" w:sz="0" w:space="0" w:color="auto"/>
        <w:bottom w:val="none" w:sz="0" w:space="0" w:color="auto"/>
        <w:right w:val="none" w:sz="0" w:space="0" w:color="auto"/>
      </w:divBdr>
      <w:divsChild>
        <w:div w:id="1677806591">
          <w:marLeft w:val="0"/>
          <w:marRight w:val="0"/>
          <w:marTop w:val="0"/>
          <w:marBottom w:val="0"/>
          <w:divBdr>
            <w:top w:val="single" w:sz="6" w:space="0" w:color="000000"/>
            <w:left w:val="single" w:sz="6" w:space="0" w:color="000000"/>
            <w:bottom w:val="single" w:sz="6" w:space="0" w:color="000000"/>
            <w:right w:val="single" w:sz="6" w:space="0" w:color="000000"/>
          </w:divBdr>
          <w:divsChild>
            <w:div w:id="1120147020">
              <w:marLeft w:val="0"/>
              <w:marRight w:val="0"/>
              <w:marTop w:val="0"/>
              <w:marBottom w:val="0"/>
              <w:divBdr>
                <w:top w:val="none" w:sz="0" w:space="0" w:color="auto"/>
                <w:left w:val="none" w:sz="0" w:space="0" w:color="auto"/>
                <w:bottom w:val="none" w:sz="0" w:space="0" w:color="auto"/>
                <w:right w:val="none" w:sz="0" w:space="0" w:color="auto"/>
              </w:divBdr>
              <w:divsChild>
                <w:div w:id="1666477209">
                  <w:marLeft w:val="0"/>
                  <w:marRight w:val="0"/>
                  <w:marTop w:val="0"/>
                  <w:marBottom w:val="0"/>
                  <w:divBdr>
                    <w:top w:val="none" w:sz="0" w:space="0" w:color="auto"/>
                    <w:left w:val="none" w:sz="0" w:space="0" w:color="auto"/>
                    <w:bottom w:val="none" w:sz="0" w:space="0" w:color="auto"/>
                    <w:right w:val="none" w:sz="0" w:space="0" w:color="auto"/>
                  </w:divBdr>
                  <w:divsChild>
                    <w:div w:id="244535915">
                      <w:marLeft w:val="0"/>
                      <w:marRight w:val="0"/>
                      <w:marTop w:val="0"/>
                      <w:marBottom w:val="0"/>
                      <w:divBdr>
                        <w:top w:val="single" w:sz="6" w:space="5" w:color="CCCCCC"/>
                        <w:left w:val="single" w:sz="6" w:space="5" w:color="CCCCCC"/>
                        <w:bottom w:val="single" w:sz="6" w:space="5" w:color="CCCCCC"/>
                        <w:right w:val="single" w:sz="6" w:space="5" w:color="CCCCCC"/>
                      </w:divBdr>
                    </w:div>
                  </w:divsChild>
                </w:div>
              </w:divsChild>
            </w:div>
          </w:divsChild>
        </w:div>
      </w:divsChild>
    </w:div>
    <w:div w:id="388848198">
      <w:bodyDiv w:val="1"/>
      <w:marLeft w:val="0"/>
      <w:marRight w:val="0"/>
      <w:marTop w:val="0"/>
      <w:marBottom w:val="0"/>
      <w:divBdr>
        <w:top w:val="none" w:sz="0" w:space="0" w:color="auto"/>
        <w:left w:val="none" w:sz="0" w:space="0" w:color="auto"/>
        <w:bottom w:val="none" w:sz="0" w:space="0" w:color="auto"/>
        <w:right w:val="none" w:sz="0" w:space="0" w:color="auto"/>
      </w:divBdr>
    </w:div>
    <w:div w:id="536091487">
      <w:bodyDiv w:val="1"/>
      <w:marLeft w:val="0"/>
      <w:marRight w:val="0"/>
      <w:marTop w:val="0"/>
      <w:marBottom w:val="0"/>
      <w:divBdr>
        <w:top w:val="none" w:sz="0" w:space="0" w:color="auto"/>
        <w:left w:val="none" w:sz="0" w:space="0" w:color="auto"/>
        <w:bottom w:val="none" w:sz="0" w:space="0" w:color="auto"/>
        <w:right w:val="none" w:sz="0" w:space="0" w:color="auto"/>
      </w:divBdr>
    </w:div>
    <w:div w:id="599488662">
      <w:bodyDiv w:val="1"/>
      <w:marLeft w:val="0"/>
      <w:marRight w:val="0"/>
      <w:marTop w:val="0"/>
      <w:marBottom w:val="0"/>
      <w:divBdr>
        <w:top w:val="none" w:sz="0" w:space="0" w:color="auto"/>
        <w:left w:val="none" w:sz="0" w:space="0" w:color="auto"/>
        <w:bottom w:val="none" w:sz="0" w:space="0" w:color="auto"/>
        <w:right w:val="none" w:sz="0" w:space="0" w:color="auto"/>
      </w:divBdr>
    </w:div>
    <w:div w:id="627661550">
      <w:bodyDiv w:val="1"/>
      <w:marLeft w:val="0"/>
      <w:marRight w:val="0"/>
      <w:marTop w:val="0"/>
      <w:marBottom w:val="0"/>
      <w:divBdr>
        <w:top w:val="none" w:sz="0" w:space="0" w:color="auto"/>
        <w:left w:val="none" w:sz="0" w:space="0" w:color="auto"/>
        <w:bottom w:val="none" w:sz="0" w:space="0" w:color="auto"/>
        <w:right w:val="none" w:sz="0" w:space="0" w:color="auto"/>
      </w:divBdr>
      <w:divsChild>
        <w:div w:id="469713066">
          <w:marLeft w:val="0"/>
          <w:marRight w:val="0"/>
          <w:marTop w:val="0"/>
          <w:marBottom w:val="0"/>
          <w:divBdr>
            <w:top w:val="none" w:sz="0" w:space="0" w:color="auto"/>
            <w:left w:val="none" w:sz="0" w:space="0" w:color="auto"/>
            <w:bottom w:val="none" w:sz="0" w:space="0" w:color="auto"/>
            <w:right w:val="none" w:sz="0" w:space="0" w:color="auto"/>
          </w:divBdr>
        </w:div>
        <w:div w:id="805001924">
          <w:marLeft w:val="0"/>
          <w:marRight w:val="0"/>
          <w:marTop w:val="0"/>
          <w:marBottom w:val="0"/>
          <w:divBdr>
            <w:top w:val="none" w:sz="0" w:space="0" w:color="auto"/>
            <w:left w:val="none" w:sz="0" w:space="0" w:color="auto"/>
            <w:bottom w:val="none" w:sz="0" w:space="0" w:color="auto"/>
            <w:right w:val="none" w:sz="0" w:space="0" w:color="auto"/>
          </w:divBdr>
        </w:div>
        <w:div w:id="1187015547">
          <w:marLeft w:val="0"/>
          <w:marRight w:val="0"/>
          <w:marTop w:val="0"/>
          <w:marBottom w:val="0"/>
          <w:divBdr>
            <w:top w:val="none" w:sz="0" w:space="0" w:color="auto"/>
            <w:left w:val="none" w:sz="0" w:space="0" w:color="auto"/>
            <w:bottom w:val="none" w:sz="0" w:space="0" w:color="auto"/>
            <w:right w:val="none" w:sz="0" w:space="0" w:color="auto"/>
          </w:divBdr>
        </w:div>
        <w:div w:id="1776705737">
          <w:marLeft w:val="0"/>
          <w:marRight w:val="0"/>
          <w:marTop w:val="0"/>
          <w:marBottom w:val="0"/>
          <w:divBdr>
            <w:top w:val="none" w:sz="0" w:space="0" w:color="auto"/>
            <w:left w:val="none" w:sz="0" w:space="0" w:color="auto"/>
            <w:bottom w:val="none" w:sz="0" w:space="0" w:color="auto"/>
            <w:right w:val="none" w:sz="0" w:space="0" w:color="auto"/>
          </w:divBdr>
        </w:div>
        <w:div w:id="1804495227">
          <w:marLeft w:val="0"/>
          <w:marRight w:val="0"/>
          <w:marTop w:val="0"/>
          <w:marBottom w:val="0"/>
          <w:divBdr>
            <w:top w:val="none" w:sz="0" w:space="0" w:color="auto"/>
            <w:left w:val="none" w:sz="0" w:space="0" w:color="auto"/>
            <w:bottom w:val="none" w:sz="0" w:space="0" w:color="auto"/>
            <w:right w:val="none" w:sz="0" w:space="0" w:color="auto"/>
          </w:divBdr>
        </w:div>
        <w:div w:id="1953198421">
          <w:marLeft w:val="0"/>
          <w:marRight w:val="0"/>
          <w:marTop w:val="0"/>
          <w:marBottom w:val="0"/>
          <w:divBdr>
            <w:top w:val="none" w:sz="0" w:space="0" w:color="auto"/>
            <w:left w:val="none" w:sz="0" w:space="0" w:color="auto"/>
            <w:bottom w:val="none" w:sz="0" w:space="0" w:color="auto"/>
            <w:right w:val="none" w:sz="0" w:space="0" w:color="auto"/>
          </w:divBdr>
        </w:div>
      </w:divsChild>
    </w:div>
    <w:div w:id="663165172">
      <w:bodyDiv w:val="1"/>
      <w:marLeft w:val="0"/>
      <w:marRight w:val="0"/>
      <w:marTop w:val="0"/>
      <w:marBottom w:val="0"/>
      <w:divBdr>
        <w:top w:val="none" w:sz="0" w:space="0" w:color="auto"/>
        <w:left w:val="none" w:sz="0" w:space="0" w:color="auto"/>
        <w:bottom w:val="none" w:sz="0" w:space="0" w:color="auto"/>
        <w:right w:val="none" w:sz="0" w:space="0" w:color="auto"/>
      </w:divBdr>
    </w:div>
    <w:div w:id="678892232">
      <w:bodyDiv w:val="1"/>
      <w:marLeft w:val="0"/>
      <w:marRight w:val="0"/>
      <w:marTop w:val="0"/>
      <w:marBottom w:val="0"/>
      <w:divBdr>
        <w:top w:val="none" w:sz="0" w:space="0" w:color="auto"/>
        <w:left w:val="none" w:sz="0" w:space="0" w:color="auto"/>
        <w:bottom w:val="none" w:sz="0" w:space="0" w:color="auto"/>
        <w:right w:val="none" w:sz="0" w:space="0" w:color="auto"/>
      </w:divBdr>
      <w:divsChild>
        <w:div w:id="155152756">
          <w:blockQuote w:val="1"/>
          <w:marLeft w:val="720"/>
          <w:marRight w:val="0"/>
          <w:marTop w:val="100"/>
          <w:marBottom w:val="100"/>
          <w:divBdr>
            <w:top w:val="none" w:sz="0" w:space="0" w:color="auto"/>
            <w:left w:val="none" w:sz="0" w:space="0" w:color="auto"/>
            <w:bottom w:val="none" w:sz="0" w:space="0" w:color="auto"/>
            <w:right w:val="none" w:sz="0" w:space="0" w:color="auto"/>
          </w:divBdr>
        </w:div>
        <w:div w:id="264504267">
          <w:marLeft w:val="0"/>
          <w:marRight w:val="0"/>
          <w:marTop w:val="0"/>
          <w:marBottom w:val="0"/>
          <w:divBdr>
            <w:top w:val="none" w:sz="0" w:space="0" w:color="auto"/>
            <w:left w:val="none" w:sz="0" w:space="0" w:color="auto"/>
            <w:bottom w:val="none" w:sz="0" w:space="0" w:color="auto"/>
            <w:right w:val="none" w:sz="0" w:space="0" w:color="auto"/>
          </w:divBdr>
        </w:div>
        <w:div w:id="747921522">
          <w:marLeft w:val="0"/>
          <w:marRight w:val="0"/>
          <w:marTop w:val="0"/>
          <w:marBottom w:val="0"/>
          <w:divBdr>
            <w:top w:val="none" w:sz="0" w:space="0" w:color="auto"/>
            <w:left w:val="none" w:sz="0" w:space="0" w:color="auto"/>
            <w:bottom w:val="none" w:sz="0" w:space="0" w:color="auto"/>
            <w:right w:val="none" w:sz="0" w:space="0" w:color="auto"/>
          </w:divBdr>
        </w:div>
        <w:div w:id="758910360">
          <w:marLeft w:val="0"/>
          <w:marRight w:val="0"/>
          <w:marTop w:val="0"/>
          <w:marBottom w:val="0"/>
          <w:divBdr>
            <w:top w:val="none" w:sz="0" w:space="0" w:color="auto"/>
            <w:left w:val="none" w:sz="0" w:space="0" w:color="auto"/>
            <w:bottom w:val="none" w:sz="0" w:space="0" w:color="auto"/>
            <w:right w:val="none" w:sz="0" w:space="0" w:color="auto"/>
          </w:divBdr>
        </w:div>
        <w:div w:id="803622527">
          <w:marLeft w:val="0"/>
          <w:marRight w:val="0"/>
          <w:marTop w:val="0"/>
          <w:marBottom w:val="0"/>
          <w:divBdr>
            <w:top w:val="none" w:sz="0" w:space="0" w:color="auto"/>
            <w:left w:val="none" w:sz="0" w:space="0" w:color="auto"/>
            <w:bottom w:val="none" w:sz="0" w:space="0" w:color="auto"/>
            <w:right w:val="none" w:sz="0" w:space="0" w:color="auto"/>
          </w:divBdr>
        </w:div>
        <w:div w:id="896628733">
          <w:blockQuote w:val="1"/>
          <w:marLeft w:val="720"/>
          <w:marRight w:val="0"/>
          <w:marTop w:val="100"/>
          <w:marBottom w:val="100"/>
          <w:divBdr>
            <w:top w:val="none" w:sz="0" w:space="0" w:color="auto"/>
            <w:left w:val="none" w:sz="0" w:space="0" w:color="auto"/>
            <w:bottom w:val="none" w:sz="0" w:space="0" w:color="auto"/>
            <w:right w:val="none" w:sz="0" w:space="0" w:color="auto"/>
          </w:divBdr>
        </w:div>
        <w:div w:id="1407649223">
          <w:marLeft w:val="0"/>
          <w:marRight w:val="0"/>
          <w:marTop w:val="0"/>
          <w:marBottom w:val="0"/>
          <w:divBdr>
            <w:top w:val="none" w:sz="0" w:space="0" w:color="auto"/>
            <w:left w:val="none" w:sz="0" w:space="0" w:color="auto"/>
            <w:bottom w:val="none" w:sz="0" w:space="0" w:color="auto"/>
            <w:right w:val="none" w:sz="0" w:space="0" w:color="auto"/>
          </w:divBdr>
        </w:div>
        <w:div w:id="1443452256">
          <w:marLeft w:val="0"/>
          <w:marRight w:val="0"/>
          <w:marTop w:val="0"/>
          <w:marBottom w:val="0"/>
          <w:divBdr>
            <w:top w:val="none" w:sz="0" w:space="0" w:color="auto"/>
            <w:left w:val="none" w:sz="0" w:space="0" w:color="auto"/>
            <w:bottom w:val="none" w:sz="0" w:space="0" w:color="auto"/>
            <w:right w:val="none" w:sz="0" w:space="0" w:color="auto"/>
          </w:divBdr>
        </w:div>
        <w:div w:id="1546797280">
          <w:blockQuote w:val="1"/>
          <w:marLeft w:val="720"/>
          <w:marRight w:val="0"/>
          <w:marTop w:val="100"/>
          <w:marBottom w:val="100"/>
          <w:divBdr>
            <w:top w:val="none" w:sz="0" w:space="0" w:color="auto"/>
            <w:left w:val="none" w:sz="0" w:space="0" w:color="auto"/>
            <w:bottom w:val="none" w:sz="0" w:space="0" w:color="auto"/>
            <w:right w:val="none" w:sz="0" w:space="0" w:color="auto"/>
          </w:divBdr>
        </w:div>
        <w:div w:id="1735933625">
          <w:blockQuote w:val="1"/>
          <w:marLeft w:val="720"/>
          <w:marRight w:val="0"/>
          <w:marTop w:val="100"/>
          <w:marBottom w:val="100"/>
          <w:divBdr>
            <w:top w:val="none" w:sz="0" w:space="0" w:color="auto"/>
            <w:left w:val="none" w:sz="0" w:space="0" w:color="auto"/>
            <w:bottom w:val="none" w:sz="0" w:space="0" w:color="auto"/>
            <w:right w:val="none" w:sz="0" w:space="0" w:color="auto"/>
          </w:divBdr>
        </w:div>
        <w:div w:id="1774594159">
          <w:marLeft w:val="0"/>
          <w:marRight w:val="0"/>
          <w:marTop w:val="0"/>
          <w:marBottom w:val="0"/>
          <w:divBdr>
            <w:top w:val="none" w:sz="0" w:space="0" w:color="auto"/>
            <w:left w:val="none" w:sz="0" w:space="0" w:color="auto"/>
            <w:bottom w:val="none" w:sz="0" w:space="0" w:color="auto"/>
            <w:right w:val="none" w:sz="0" w:space="0" w:color="auto"/>
          </w:divBdr>
        </w:div>
        <w:div w:id="193797990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735392582">
      <w:bodyDiv w:val="1"/>
      <w:marLeft w:val="0"/>
      <w:marRight w:val="0"/>
      <w:marTop w:val="0"/>
      <w:marBottom w:val="0"/>
      <w:divBdr>
        <w:top w:val="none" w:sz="0" w:space="0" w:color="auto"/>
        <w:left w:val="none" w:sz="0" w:space="0" w:color="auto"/>
        <w:bottom w:val="none" w:sz="0" w:space="0" w:color="auto"/>
        <w:right w:val="none" w:sz="0" w:space="0" w:color="auto"/>
      </w:divBdr>
    </w:div>
    <w:div w:id="736322850">
      <w:bodyDiv w:val="1"/>
      <w:marLeft w:val="0"/>
      <w:marRight w:val="0"/>
      <w:marTop w:val="0"/>
      <w:marBottom w:val="0"/>
      <w:divBdr>
        <w:top w:val="none" w:sz="0" w:space="0" w:color="auto"/>
        <w:left w:val="none" w:sz="0" w:space="0" w:color="auto"/>
        <w:bottom w:val="none" w:sz="0" w:space="0" w:color="auto"/>
        <w:right w:val="none" w:sz="0" w:space="0" w:color="auto"/>
      </w:divBdr>
    </w:div>
    <w:div w:id="737285373">
      <w:bodyDiv w:val="1"/>
      <w:marLeft w:val="0"/>
      <w:marRight w:val="0"/>
      <w:marTop w:val="0"/>
      <w:marBottom w:val="0"/>
      <w:divBdr>
        <w:top w:val="none" w:sz="0" w:space="0" w:color="auto"/>
        <w:left w:val="none" w:sz="0" w:space="0" w:color="auto"/>
        <w:bottom w:val="none" w:sz="0" w:space="0" w:color="auto"/>
        <w:right w:val="none" w:sz="0" w:space="0" w:color="auto"/>
      </w:divBdr>
    </w:div>
    <w:div w:id="940992932">
      <w:bodyDiv w:val="1"/>
      <w:marLeft w:val="0"/>
      <w:marRight w:val="0"/>
      <w:marTop w:val="0"/>
      <w:marBottom w:val="0"/>
      <w:divBdr>
        <w:top w:val="none" w:sz="0" w:space="0" w:color="auto"/>
        <w:left w:val="none" w:sz="0" w:space="0" w:color="auto"/>
        <w:bottom w:val="none" w:sz="0" w:space="0" w:color="auto"/>
        <w:right w:val="none" w:sz="0" w:space="0" w:color="auto"/>
      </w:divBdr>
    </w:div>
    <w:div w:id="1009410042">
      <w:bodyDiv w:val="1"/>
      <w:marLeft w:val="0"/>
      <w:marRight w:val="0"/>
      <w:marTop w:val="0"/>
      <w:marBottom w:val="0"/>
      <w:divBdr>
        <w:top w:val="none" w:sz="0" w:space="0" w:color="auto"/>
        <w:left w:val="none" w:sz="0" w:space="0" w:color="auto"/>
        <w:bottom w:val="none" w:sz="0" w:space="0" w:color="auto"/>
        <w:right w:val="none" w:sz="0" w:space="0" w:color="auto"/>
      </w:divBdr>
    </w:div>
    <w:div w:id="1296107318">
      <w:bodyDiv w:val="1"/>
      <w:marLeft w:val="0"/>
      <w:marRight w:val="0"/>
      <w:marTop w:val="0"/>
      <w:marBottom w:val="0"/>
      <w:divBdr>
        <w:top w:val="none" w:sz="0" w:space="0" w:color="auto"/>
        <w:left w:val="none" w:sz="0" w:space="0" w:color="auto"/>
        <w:bottom w:val="none" w:sz="0" w:space="0" w:color="auto"/>
        <w:right w:val="none" w:sz="0" w:space="0" w:color="auto"/>
      </w:divBdr>
    </w:div>
    <w:div w:id="1345287175">
      <w:bodyDiv w:val="1"/>
      <w:marLeft w:val="0"/>
      <w:marRight w:val="0"/>
      <w:marTop w:val="0"/>
      <w:marBottom w:val="0"/>
      <w:divBdr>
        <w:top w:val="none" w:sz="0" w:space="0" w:color="auto"/>
        <w:left w:val="none" w:sz="0" w:space="0" w:color="auto"/>
        <w:bottom w:val="none" w:sz="0" w:space="0" w:color="auto"/>
        <w:right w:val="none" w:sz="0" w:space="0" w:color="auto"/>
      </w:divBdr>
      <w:divsChild>
        <w:div w:id="1965454623">
          <w:marLeft w:val="0"/>
          <w:marRight w:val="0"/>
          <w:marTop w:val="0"/>
          <w:marBottom w:val="0"/>
          <w:divBdr>
            <w:top w:val="single" w:sz="6" w:space="0" w:color="000000"/>
            <w:left w:val="single" w:sz="6" w:space="0" w:color="000000"/>
            <w:bottom w:val="single" w:sz="6" w:space="0" w:color="000000"/>
            <w:right w:val="single" w:sz="6" w:space="0" w:color="000000"/>
          </w:divBdr>
          <w:divsChild>
            <w:div w:id="174347713">
              <w:marLeft w:val="0"/>
              <w:marRight w:val="0"/>
              <w:marTop w:val="0"/>
              <w:marBottom w:val="0"/>
              <w:divBdr>
                <w:top w:val="none" w:sz="0" w:space="0" w:color="auto"/>
                <w:left w:val="none" w:sz="0" w:space="0" w:color="auto"/>
                <w:bottom w:val="none" w:sz="0" w:space="0" w:color="auto"/>
                <w:right w:val="none" w:sz="0" w:space="0" w:color="auto"/>
              </w:divBdr>
              <w:divsChild>
                <w:div w:id="398792205">
                  <w:marLeft w:val="0"/>
                  <w:marRight w:val="0"/>
                  <w:marTop w:val="0"/>
                  <w:marBottom w:val="0"/>
                  <w:divBdr>
                    <w:top w:val="none" w:sz="0" w:space="0" w:color="auto"/>
                    <w:left w:val="none" w:sz="0" w:space="0" w:color="auto"/>
                    <w:bottom w:val="none" w:sz="0" w:space="0" w:color="auto"/>
                    <w:right w:val="none" w:sz="0" w:space="0" w:color="auto"/>
                  </w:divBdr>
                  <w:divsChild>
                    <w:div w:id="1204245817">
                      <w:marLeft w:val="0"/>
                      <w:marRight w:val="0"/>
                      <w:marTop w:val="0"/>
                      <w:marBottom w:val="0"/>
                      <w:divBdr>
                        <w:top w:val="single" w:sz="6" w:space="5" w:color="CCCCCC"/>
                        <w:left w:val="single" w:sz="6" w:space="5" w:color="CCCCCC"/>
                        <w:bottom w:val="single" w:sz="6" w:space="5" w:color="CCCCCC"/>
                        <w:right w:val="single" w:sz="6" w:space="5" w:color="CCCCCC"/>
                      </w:divBdr>
                    </w:div>
                  </w:divsChild>
                </w:div>
              </w:divsChild>
            </w:div>
          </w:divsChild>
        </w:div>
      </w:divsChild>
    </w:div>
    <w:div w:id="1346665893">
      <w:bodyDiv w:val="1"/>
      <w:marLeft w:val="0"/>
      <w:marRight w:val="0"/>
      <w:marTop w:val="0"/>
      <w:marBottom w:val="0"/>
      <w:divBdr>
        <w:top w:val="none" w:sz="0" w:space="0" w:color="auto"/>
        <w:left w:val="none" w:sz="0" w:space="0" w:color="auto"/>
        <w:bottom w:val="none" w:sz="0" w:space="0" w:color="auto"/>
        <w:right w:val="none" w:sz="0" w:space="0" w:color="auto"/>
      </w:divBdr>
    </w:div>
    <w:div w:id="1397777801">
      <w:bodyDiv w:val="1"/>
      <w:marLeft w:val="0"/>
      <w:marRight w:val="0"/>
      <w:marTop w:val="0"/>
      <w:marBottom w:val="0"/>
      <w:divBdr>
        <w:top w:val="none" w:sz="0" w:space="0" w:color="auto"/>
        <w:left w:val="none" w:sz="0" w:space="0" w:color="auto"/>
        <w:bottom w:val="none" w:sz="0" w:space="0" w:color="auto"/>
        <w:right w:val="none" w:sz="0" w:space="0" w:color="auto"/>
      </w:divBdr>
    </w:div>
    <w:div w:id="1409570641">
      <w:bodyDiv w:val="1"/>
      <w:marLeft w:val="0"/>
      <w:marRight w:val="0"/>
      <w:marTop w:val="0"/>
      <w:marBottom w:val="0"/>
      <w:divBdr>
        <w:top w:val="none" w:sz="0" w:space="0" w:color="auto"/>
        <w:left w:val="none" w:sz="0" w:space="0" w:color="auto"/>
        <w:bottom w:val="none" w:sz="0" w:space="0" w:color="auto"/>
        <w:right w:val="none" w:sz="0" w:space="0" w:color="auto"/>
      </w:divBdr>
      <w:divsChild>
        <w:div w:id="1218781635">
          <w:marLeft w:val="0"/>
          <w:marRight w:val="0"/>
          <w:marTop w:val="0"/>
          <w:marBottom w:val="0"/>
          <w:divBdr>
            <w:top w:val="none" w:sz="0" w:space="0" w:color="auto"/>
            <w:left w:val="none" w:sz="0" w:space="0" w:color="auto"/>
            <w:bottom w:val="none" w:sz="0" w:space="0" w:color="auto"/>
            <w:right w:val="none" w:sz="0" w:space="0" w:color="auto"/>
          </w:divBdr>
          <w:divsChild>
            <w:div w:id="1185286984">
              <w:marLeft w:val="0"/>
              <w:marRight w:val="0"/>
              <w:marTop w:val="0"/>
              <w:marBottom w:val="0"/>
              <w:divBdr>
                <w:top w:val="none" w:sz="0" w:space="0" w:color="auto"/>
                <w:left w:val="none" w:sz="0" w:space="0" w:color="auto"/>
                <w:bottom w:val="none" w:sz="0" w:space="0" w:color="auto"/>
                <w:right w:val="none" w:sz="0" w:space="0" w:color="auto"/>
              </w:divBdr>
              <w:divsChild>
                <w:div w:id="597371770">
                  <w:marLeft w:val="0"/>
                  <w:marRight w:val="0"/>
                  <w:marTop w:val="0"/>
                  <w:marBottom w:val="0"/>
                  <w:divBdr>
                    <w:top w:val="none" w:sz="0" w:space="0" w:color="auto"/>
                    <w:left w:val="none" w:sz="0" w:space="0" w:color="auto"/>
                    <w:bottom w:val="none" w:sz="0" w:space="0" w:color="auto"/>
                    <w:right w:val="none" w:sz="0" w:space="0" w:color="auto"/>
                  </w:divBdr>
                </w:div>
                <w:div w:id="198831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345269">
      <w:bodyDiv w:val="1"/>
      <w:marLeft w:val="0"/>
      <w:marRight w:val="0"/>
      <w:marTop w:val="0"/>
      <w:marBottom w:val="0"/>
      <w:divBdr>
        <w:top w:val="none" w:sz="0" w:space="0" w:color="auto"/>
        <w:left w:val="none" w:sz="0" w:space="0" w:color="auto"/>
        <w:bottom w:val="none" w:sz="0" w:space="0" w:color="auto"/>
        <w:right w:val="none" w:sz="0" w:space="0" w:color="auto"/>
      </w:divBdr>
      <w:divsChild>
        <w:div w:id="251354371">
          <w:marLeft w:val="0"/>
          <w:marRight w:val="0"/>
          <w:marTop w:val="0"/>
          <w:marBottom w:val="0"/>
          <w:divBdr>
            <w:top w:val="none" w:sz="0" w:space="0" w:color="auto"/>
            <w:left w:val="none" w:sz="0" w:space="0" w:color="auto"/>
            <w:bottom w:val="none" w:sz="0" w:space="0" w:color="auto"/>
            <w:right w:val="none" w:sz="0" w:space="0" w:color="auto"/>
          </w:divBdr>
        </w:div>
        <w:div w:id="506292038">
          <w:marLeft w:val="0"/>
          <w:marRight w:val="0"/>
          <w:marTop w:val="0"/>
          <w:marBottom w:val="0"/>
          <w:divBdr>
            <w:top w:val="none" w:sz="0" w:space="0" w:color="auto"/>
            <w:left w:val="none" w:sz="0" w:space="0" w:color="auto"/>
            <w:bottom w:val="none" w:sz="0" w:space="0" w:color="auto"/>
            <w:right w:val="none" w:sz="0" w:space="0" w:color="auto"/>
          </w:divBdr>
        </w:div>
        <w:div w:id="693772104">
          <w:marLeft w:val="0"/>
          <w:marRight w:val="0"/>
          <w:marTop w:val="0"/>
          <w:marBottom w:val="0"/>
          <w:divBdr>
            <w:top w:val="none" w:sz="0" w:space="0" w:color="auto"/>
            <w:left w:val="none" w:sz="0" w:space="0" w:color="auto"/>
            <w:bottom w:val="none" w:sz="0" w:space="0" w:color="auto"/>
            <w:right w:val="none" w:sz="0" w:space="0" w:color="auto"/>
          </w:divBdr>
        </w:div>
        <w:div w:id="1527720605">
          <w:marLeft w:val="0"/>
          <w:marRight w:val="0"/>
          <w:marTop w:val="0"/>
          <w:marBottom w:val="0"/>
          <w:divBdr>
            <w:top w:val="none" w:sz="0" w:space="0" w:color="auto"/>
            <w:left w:val="none" w:sz="0" w:space="0" w:color="auto"/>
            <w:bottom w:val="none" w:sz="0" w:space="0" w:color="auto"/>
            <w:right w:val="none" w:sz="0" w:space="0" w:color="auto"/>
          </w:divBdr>
        </w:div>
        <w:div w:id="1535076160">
          <w:marLeft w:val="0"/>
          <w:marRight w:val="0"/>
          <w:marTop w:val="0"/>
          <w:marBottom w:val="0"/>
          <w:divBdr>
            <w:top w:val="none" w:sz="0" w:space="0" w:color="auto"/>
            <w:left w:val="none" w:sz="0" w:space="0" w:color="auto"/>
            <w:bottom w:val="none" w:sz="0" w:space="0" w:color="auto"/>
            <w:right w:val="none" w:sz="0" w:space="0" w:color="auto"/>
          </w:divBdr>
        </w:div>
        <w:div w:id="1779060583">
          <w:marLeft w:val="0"/>
          <w:marRight w:val="0"/>
          <w:marTop w:val="0"/>
          <w:marBottom w:val="0"/>
          <w:divBdr>
            <w:top w:val="none" w:sz="0" w:space="0" w:color="auto"/>
            <w:left w:val="none" w:sz="0" w:space="0" w:color="auto"/>
            <w:bottom w:val="none" w:sz="0" w:space="0" w:color="auto"/>
            <w:right w:val="none" w:sz="0" w:space="0" w:color="auto"/>
          </w:divBdr>
        </w:div>
      </w:divsChild>
    </w:div>
    <w:div w:id="1421373231">
      <w:bodyDiv w:val="1"/>
      <w:marLeft w:val="0"/>
      <w:marRight w:val="0"/>
      <w:marTop w:val="0"/>
      <w:marBottom w:val="0"/>
      <w:divBdr>
        <w:top w:val="none" w:sz="0" w:space="0" w:color="auto"/>
        <w:left w:val="none" w:sz="0" w:space="0" w:color="auto"/>
        <w:bottom w:val="none" w:sz="0" w:space="0" w:color="auto"/>
        <w:right w:val="none" w:sz="0" w:space="0" w:color="auto"/>
      </w:divBdr>
    </w:div>
    <w:div w:id="1512179136">
      <w:bodyDiv w:val="1"/>
      <w:marLeft w:val="0"/>
      <w:marRight w:val="0"/>
      <w:marTop w:val="0"/>
      <w:marBottom w:val="0"/>
      <w:divBdr>
        <w:top w:val="none" w:sz="0" w:space="0" w:color="auto"/>
        <w:left w:val="none" w:sz="0" w:space="0" w:color="auto"/>
        <w:bottom w:val="none" w:sz="0" w:space="0" w:color="auto"/>
        <w:right w:val="none" w:sz="0" w:space="0" w:color="auto"/>
      </w:divBdr>
    </w:div>
    <w:div w:id="1517382227">
      <w:bodyDiv w:val="1"/>
      <w:marLeft w:val="0"/>
      <w:marRight w:val="0"/>
      <w:marTop w:val="0"/>
      <w:marBottom w:val="0"/>
      <w:divBdr>
        <w:top w:val="none" w:sz="0" w:space="0" w:color="auto"/>
        <w:left w:val="none" w:sz="0" w:space="0" w:color="auto"/>
        <w:bottom w:val="none" w:sz="0" w:space="0" w:color="auto"/>
        <w:right w:val="none" w:sz="0" w:space="0" w:color="auto"/>
      </w:divBdr>
    </w:div>
    <w:div w:id="1739278240">
      <w:bodyDiv w:val="1"/>
      <w:marLeft w:val="0"/>
      <w:marRight w:val="0"/>
      <w:marTop w:val="0"/>
      <w:marBottom w:val="0"/>
      <w:divBdr>
        <w:top w:val="none" w:sz="0" w:space="0" w:color="auto"/>
        <w:left w:val="none" w:sz="0" w:space="0" w:color="auto"/>
        <w:bottom w:val="none" w:sz="0" w:space="0" w:color="auto"/>
        <w:right w:val="none" w:sz="0" w:space="0" w:color="auto"/>
      </w:divBdr>
    </w:div>
    <w:div w:id="1803575010">
      <w:bodyDiv w:val="1"/>
      <w:marLeft w:val="0"/>
      <w:marRight w:val="0"/>
      <w:marTop w:val="0"/>
      <w:marBottom w:val="0"/>
      <w:divBdr>
        <w:top w:val="none" w:sz="0" w:space="0" w:color="auto"/>
        <w:left w:val="none" w:sz="0" w:space="0" w:color="auto"/>
        <w:bottom w:val="none" w:sz="0" w:space="0" w:color="auto"/>
        <w:right w:val="none" w:sz="0" w:space="0" w:color="auto"/>
      </w:divBdr>
    </w:div>
    <w:div w:id="2104524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Highlight xmlns="9470e1af-ecdc-47aa-9af5-ecb264d95e82">false</Highlight>
    <Overview xmlns="9470e1af-ecdc-47aa-9af5-ecb264d95e82" xsi:nil="true"/>
    <Category xmlns="a289c1a3-4d2e-4d47-99c0-c6cc2c40048c">Workplace Diversity</Category>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064EA971D8EE4BB79931FBB57F8900" ma:contentTypeVersion="4" ma:contentTypeDescription="Create a new document." ma:contentTypeScope="" ma:versionID="13785cda31c11e90360758394592ce53">
  <xsd:schema xmlns:xsd="http://www.w3.org/2001/XMLSchema" xmlns:p="http://schemas.microsoft.com/office/2006/metadata/properties" xmlns:ns1="http://schemas.microsoft.com/sharepoint/v3" xmlns:ns2="9470e1af-ecdc-47aa-9af5-ecb264d95e82" xmlns:ns3="a289c1a3-4d2e-4d47-99c0-c6cc2c40048c" targetNamespace="http://schemas.microsoft.com/office/2006/metadata/properties" ma:root="true" ma:fieldsID="e04a1f1e63cfe6b6734d7b44f1758f8e" ns1:_="" ns2:_="" ns3:_="">
    <xsd:import namespace="http://schemas.microsoft.com/sharepoint/v3"/>
    <xsd:import namespace="9470e1af-ecdc-47aa-9af5-ecb264d95e82"/>
    <xsd:import namespace="a289c1a3-4d2e-4d47-99c0-c6cc2c40048c"/>
    <xsd:element name="properties">
      <xsd:complexType>
        <xsd:sequence>
          <xsd:element name="documentManagement">
            <xsd:complexType>
              <xsd:all>
                <xsd:element ref="ns1:PublishingStartDate" minOccurs="0"/>
                <xsd:element ref="ns1:PublishingExpirationDate" minOccurs="0"/>
                <xsd:element ref="ns2:Highlight" minOccurs="0"/>
                <xsd:element ref="ns2:Overview" minOccurs="0"/>
                <xsd:element ref="ns3:Category"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dms="http://schemas.microsoft.com/office/2006/documentManagement/types" targetNamespace="9470e1af-ecdc-47aa-9af5-ecb264d95e82" elementFormDefault="qualified">
    <xsd:import namespace="http://schemas.microsoft.com/office/2006/documentManagement/types"/>
    <xsd:element name="Highlight" ma:index="10" nillable="true" ma:displayName="Highlight" ma:default="0" ma:description="Should this item be displayed with more importance than other items?" ma:internalName="Highlight">
      <xsd:simpleType>
        <xsd:restriction base="dms:Boolean"/>
      </xsd:simpleType>
    </xsd:element>
    <xsd:element name="Overview" ma:index="11" nillable="true" ma:displayName="Overview" ma:description="Provides a brief outline of the document" ma:internalName="Overview">
      <xsd:simpleType>
        <xsd:restriction base="dms:Note"/>
      </xsd:simpleType>
    </xsd:element>
  </xsd:schema>
  <xsd:schema xmlns:xsd="http://www.w3.org/2001/XMLSchema" xmlns:dms="http://schemas.microsoft.com/office/2006/documentManagement/types" targetNamespace="a289c1a3-4d2e-4d47-99c0-c6cc2c40048c" elementFormDefault="qualified">
    <xsd:import namespace="http://schemas.microsoft.com/office/2006/documentManagement/types"/>
    <xsd:element name="Category" ma:index="12" nillable="true" ma:displayName="Category" ma:default="Workplace Diversity" ma:format="Dropdown" ma:internalName="Category">
      <xsd:simpleType>
        <xsd:restriction base="dms:Choice">
          <xsd:enumeration value="General Personnel Information"/>
          <xsd:enumeration value="Induction Package"/>
          <xsd:enumeration value="Commission Certified Agreement"/>
          <xsd:enumeration value="Code of Conduct &amp; Related Policies"/>
          <xsd:enumeration value="Conditions of Employment"/>
          <xsd:enumeration value="Compensation &amp; OH&amp;S"/>
          <xsd:enumeration value="Work/Life Balance Initiatives"/>
          <xsd:enumeration value="Performance Management, Training &amp; Development"/>
          <xsd:enumeration value="Recruitment &amp; Induction"/>
          <xsd:enumeration value="Salary Sacrifice and LeasePlan"/>
          <xsd:enumeration value="Workplace Diversity"/>
          <xsd:enumeration value="Superannuation"/>
          <xsd:enumeration value="Forms"/>
          <xsd:enumeration value="Duty State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227BB-CB4C-4818-B8E3-EFC3ED191933}">
  <ds:schemaRefs>
    <ds:schemaRef ds:uri="http://schemas.microsoft.com/sharepoint/v3/contenttype/forms"/>
  </ds:schemaRefs>
</ds:datastoreItem>
</file>

<file path=customXml/itemProps2.xml><?xml version="1.0" encoding="utf-8"?>
<ds:datastoreItem xmlns:ds="http://schemas.openxmlformats.org/officeDocument/2006/customXml" ds:itemID="{3285FC3F-8FD9-4C24-A38A-2C963936CD00}">
  <ds:schemaRefs>
    <ds:schemaRef ds:uri="http://purl.org/dc/dcmitype/"/>
    <ds:schemaRef ds:uri="http://purl.org/dc/elements/1.1/"/>
    <ds:schemaRef ds:uri="http://schemas.microsoft.com/sharepoint/v3"/>
    <ds:schemaRef ds:uri="9470e1af-ecdc-47aa-9af5-ecb264d95e82"/>
    <ds:schemaRef ds:uri="http://schemas.microsoft.com/office/2006/documentManagement/types"/>
    <ds:schemaRef ds:uri="http://schemas.openxmlformats.org/package/2006/metadata/core-properties"/>
    <ds:schemaRef ds:uri="http://purl.org/dc/terms/"/>
    <ds:schemaRef ds:uri="a289c1a3-4d2e-4d47-99c0-c6cc2c40048c"/>
    <ds:schemaRef ds:uri="http://schemas.microsoft.com/office/2006/metadata/properties"/>
    <ds:schemaRef ds:uri="http://www.w3.org/XML/1998/namespace"/>
    <ds:schemaRef ds:uri="http://schemas.microsoft.com/office/infopath/2007/PartnerControls"/>
  </ds:schemaRefs>
</ds:datastoreItem>
</file>

<file path=customXml/itemProps3.xml><?xml version="1.0" encoding="utf-8"?>
<ds:datastoreItem xmlns:ds="http://schemas.openxmlformats.org/officeDocument/2006/customXml" ds:itemID="{EB794F37-EC8B-4367-8829-53041175AD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470e1af-ecdc-47aa-9af5-ecb264d95e82"/>
    <ds:schemaRef ds:uri="a289c1a3-4d2e-4d47-99c0-c6cc2c40048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A47F283-65F7-494B-ABCA-2218A21FF5E9}">
  <ds:schemaRefs>
    <ds:schemaRef ds:uri="http://schemas.microsoft.com/office/2006/metadata/longProperties"/>
  </ds:schemaRefs>
</ds:datastoreItem>
</file>

<file path=customXml/itemProps5.xml><?xml version="1.0" encoding="utf-8"?>
<ds:datastoreItem xmlns:ds="http://schemas.openxmlformats.org/officeDocument/2006/customXml" ds:itemID="{1CAEACB4-56B0-4988-8578-244E0A298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46</Pages>
  <Words>14699</Words>
  <Characters>82216</Characters>
  <Application>Microsoft Office Word</Application>
  <DocSecurity>0</DocSecurity>
  <Lines>685</Lines>
  <Paragraphs>193</Paragraphs>
  <ScaleCrop>false</ScaleCrop>
  <HeadingPairs>
    <vt:vector size="2" baseType="variant">
      <vt:variant>
        <vt:lpstr>Title</vt:lpstr>
      </vt:variant>
      <vt:variant>
        <vt:i4>1</vt:i4>
      </vt:variant>
    </vt:vector>
  </HeadingPairs>
  <TitlesOfParts>
    <vt:vector size="1" baseType="lpstr">
      <vt:lpstr>Final AHRC Enterprise Agreement</vt:lpstr>
    </vt:vector>
  </TitlesOfParts>
  <Company>Heaney Blaylock and Associates</Company>
  <LinksUpToDate>false</LinksUpToDate>
  <CharactersWithSpaces>96722</CharactersWithSpaces>
  <SharedDoc>false</SharedDoc>
  <HLinks>
    <vt:vector size="426" baseType="variant">
      <vt:variant>
        <vt:i4>1179698</vt:i4>
      </vt:variant>
      <vt:variant>
        <vt:i4>422</vt:i4>
      </vt:variant>
      <vt:variant>
        <vt:i4>0</vt:i4>
      </vt:variant>
      <vt:variant>
        <vt:i4>5</vt:i4>
      </vt:variant>
      <vt:variant>
        <vt:lpwstr/>
      </vt:variant>
      <vt:variant>
        <vt:lpwstr>_Toc437252466</vt:lpwstr>
      </vt:variant>
      <vt:variant>
        <vt:i4>1179698</vt:i4>
      </vt:variant>
      <vt:variant>
        <vt:i4>416</vt:i4>
      </vt:variant>
      <vt:variant>
        <vt:i4>0</vt:i4>
      </vt:variant>
      <vt:variant>
        <vt:i4>5</vt:i4>
      </vt:variant>
      <vt:variant>
        <vt:lpwstr/>
      </vt:variant>
      <vt:variant>
        <vt:lpwstr>_Toc437252465</vt:lpwstr>
      </vt:variant>
      <vt:variant>
        <vt:i4>1179698</vt:i4>
      </vt:variant>
      <vt:variant>
        <vt:i4>410</vt:i4>
      </vt:variant>
      <vt:variant>
        <vt:i4>0</vt:i4>
      </vt:variant>
      <vt:variant>
        <vt:i4>5</vt:i4>
      </vt:variant>
      <vt:variant>
        <vt:lpwstr/>
      </vt:variant>
      <vt:variant>
        <vt:lpwstr>_Toc437252464</vt:lpwstr>
      </vt:variant>
      <vt:variant>
        <vt:i4>1179698</vt:i4>
      </vt:variant>
      <vt:variant>
        <vt:i4>404</vt:i4>
      </vt:variant>
      <vt:variant>
        <vt:i4>0</vt:i4>
      </vt:variant>
      <vt:variant>
        <vt:i4>5</vt:i4>
      </vt:variant>
      <vt:variant>
        <vt:lpwstr/>
      </vt:variant>
      <vt:variant>
        <vt:lpwstr>_Toc437252463</vt:lpwstr>
      </vt:variant>
      <vt:variant>
        <vt:i4>1179698</vt:i4>
      </vt:variant>
      <vt:variant>
        <vt:i4>398</vt:i4>
      </vt:variant>
      <vt:variant>
        <vt:i4>0</vt:i4>
      </vt:variant>
      <vt:variant>
        <vt:i4>5</vt:i4>
      </vt:variant>
      <vt:variant>
        <vt:lpwstr/>
      </vt:variant>
      <vt:variant>
        <vt:lpwstr>_Toc437252462</vt:lpwstr>
      </vt:variant>
      <vt:variant>
        <vt:i4>1179698</vt:i4>
      </vt:variant>
      <vt:variant>
        <vt:i4>392</vt:i4>
      </vt:variant>
      <vt:variant>
        <vt:i4>0</vt:i4>
      </vt:variant>
      <vt:variant>
        <vt:i4>5</vt:i4>
      </vt:variant>
      <vt:variant>
        <vt:lpwstr/>
      </vt:variant>
      <vt:variant>
        <vt:lpwstr>_Toc437252461</vt:lpwstr>
      </vt:variant>
      <vt:variant>
        <vt:i4>1179698</vt:i4>
      </vt:variant>
      <vt:variant>
        <vt:i4>386</vt:i4>
      </vt:variant>
      <vt:variant>
        <vt:i4>0</vt:i4>
      </vt:variant>
      <vt:variant>
        <vt:i4>5</vt:i4>
      </vt:variant>
      <vt:variant>
        <vt:lpwstr/>
      </vt:variant>
      <vt:variant>
        <vt:lpwstr>_Toc437252460</vt:lpwstr>
      </vt:variant>
      <vt:variant>
        <vt:i4>1114162</vt:i4>
      </vt:variant>
      <vt:variant>
        <vt:i4>380</vt:i4>
      </vt:variant>
      <vt:variant>
        <vt:i4>0</vt:i4>
      </vt:variant>
      <vt:variant>
        <vt:i4>5</vt:i4>
      </vt:variant>
      <vt:variant>
        <vt:lpwstr/>
      </vt:variant>
      <vt:variant>
        <vt:lpwstr>_Toc437252459</vt:lpwstr>
      </vt:variant>
      <vt:variant>
        <vt:i4>1114162</vt:i4>
      </vt:variant>
      <vt:variant>
        <vt:i4>374</vt:i4>
      </vt:variant>
      <vt:variant>
        <vt:i4>0</vt:i4>
      </vt:variant>
      <vt:variant>
        <vt:i4>5</vt:i4>
      </vt:variant>
      <vt:variant>
        <vt:lpwstr/>
      </vt:variant>
      <vt:variant>
        <vt:lpwstr>_Toc437252458</vt:lpwstr>
      </vt:variant>
      <vt:variant>
        <vt:i4>1114162</vt:i4>
      </vt:variant>
      <vt:variant>
        <vt:i4>368</vt:i4>
      </vt:variant>
      <vt:variant>
        <vt:i4>0</vt:i4>
      </vt:variant>
      <vt:variant>
        <vt:i4>5</vt:i4>
      </vt:variant>
      <vt:variant>
        <vt:lpwstr/>
      </vt:variant>
      <vt:variant>
        <vt:lpwstr>_Toc437252457</vt:lpwstr>
      </vt:variant>
      <vt:variant>
        <vt:i4>1114162</vt:i4>
      </vt:variant>
      <vt:variant>
        <vt:i4>362</vt:i4>
      </vt:variant>
      <vt:variant>
        <vt:i4>0</vt:i4>
      </vt:variant>
      <vt:variant>
        <vt:i4>5</vt:i4>
      </vt:variant>
      <vt:variant>
        <vt:lpwstr/>
      </vt:variant>
      <vt:variant>
        <vt:lpwstr>_Toc437252456</vt:lpwstr>
      </vt:variant>
      <vt:variant>
        <vt:i4>1114162</vt:i4>
      </vt:variant>
      <vt:variant>
        <vt:i4>356</vt:i4>
      </vt:variant>
      <vt:variant>
        <vt:i4>0</vt:i4>
      </vt:variant>
      <vt:variant>
        <vt:i4>5</vt:i4>
      </vt:variant>
      <vt:variant>
        <vt:lpwstr/>
      </vt:variant>
      <vt:variant>
        <vt:lpwstr>_Toc437252455</vt:lpwstr>
      </vt:variant>
      <vt:variant>
        <vt:i4>1114162</vt:i4>
      </vt:variant>
      <vt:variant>
        <vt:i4>350</vt:i4>
      </vt:variant>
      <vt:variant>
        <vt:i4>0</vt:i4>
      </vt:variant>
      <vt:variant>
        <vt:i4>5</vt:i4>
      </vt:variant>
      <vt:variant>
        <vt:lpwstr/>
      </vt:variant>
      <vt:variant>
        <vt:lpwstr>_Toc437252454</vt:lpwstr>
      </vt:variant>
      <vt:variant>
        <vt:i4>1114162</vt:i4>
      </vt:variant>
      <vt:variant>
        <vt:i4>344</vt:i4>
      </vt:variant>
      <vt:variant>
        <vt:i4>0</vt:i4>
      </vt:variant>
      <vt:variant>
        <vt:i4>5</vt:i4>
      </vt:variant>
      <vt:variant>
        <vt:lpwstr/>
      </vt:variant>
      <vt:variant>
        <vt:lpwstr>_Toc437252452</vt:lpwstr>
      </vt:variant>
      <vt:variant>
        <vt:i4>1114162</vt:i4>
      </vt:variant>
      <vt:variant>
        <vt:i4>338</vt:i4>
      </vt:variant>
      <vt:variant>
        <vt:i4>0</vt:i4>
      </vt:variant>
      <vt:variant>
        <vt:i4>5</vt:i4>
      </vt:variant>
      <vt:variant>
        <vt:lpwstr/>
      </vt:variant>
      <vt:variant>
        <vt:lpwstr>_Toc437252451</vt:lpwstr>
      </vt:variant>
      <vt:variant>
        <vt:i4>1114162</vt:i4>
      </vt:variant>
      <vt:variant>
        <vt:i4>332</vt:i4>
      </vt:variant>
      <vt:variant>
        <vt:i4>0</vt:i4>
      </vt:variant>
      <vt:variant>
        <vt:i4>5</vt:i4>
      </vt:variant>
      <vt:variant>
        <vt:lpwstr/>
      </vt:variant>
      <vt:variant>
        <vt:lpwstr>_Toc437252450</vt:lpwstr>
      </vt:variant>
      <vt:variant>
        <vt:i4>1048626</vt:i4>
      </vt:variant>
      <vt:variant>
        <vt:i4>326</vt:i4>
      </vt:variant>
      <vt:variant>
        <vt:i4>0</vt:i4>
      </vt:variant>
      <vt:variant>
        <vt:i4>5</vt:i4>
      </vt:variant>
      <vt:variant>
        <vt:lpwstr/>
      </vt:variant>
      <vt:variant>
        <vt:lpwstr>_Toc437252449</vt:lpwstr>
      </vt:variant>
      <vt:variant>
        <vt:i4>1048626</vt:i4>
      </vt:variant>
      <vt:variant>
        <vt:i4>320</vt:i4>
      </vt:variant>
      <vt:variant>
        <vt:i4>0</vt:i4>
      </vt:variant>
      <vt:variant>
        <vt:i4>5</vt:i4>
      </vt:variant>
      <vt:variant>
        <vt:lpwstr/>
      </vt:variant>
      <vt:variant>
        <vt:lpwstr>_Toc437252448</vt:lpwstr>
      </vt:variant>
      <vt:variant>
        <vt:i4>1048626</vt:i4>
      </vt:variant>
      <vt:variant>
        <vt:i4>314</vt:i4>
      </vt:variant>
      <vt:variant>
        <vt:i4>0</vt:i4>
      </vt:variant>
      <vt:variant>
        <vt:i4>5</vt:i4>
      </vt:variant>
      <vt:variant>
        <vt:lpwstr/>
      </vt:variant>
      <vt:variant>
        <vt:lpwstr>_Toc437252446</vt:lpwstr>
      </vt:variant>
      <vt:variant>
        <vt:i4>1048626</vt:i4>
      </vt:variant>
      <vt:variant>
        <vt:i4>308</vt:i4>
      </vt:variant>
      <vt:variant>
        <vt:i4>0</vt:i4>
      </vt:variant>
      <vt:variant>
        <vt:i4>5</vt:i4>
      </vt:variant>
      <vt:variant>
        <vt:lpwstr/>
      </vt:variant>
      <vt:variant>
        <vt:lpwstr>_Toc437252445</vt:lpwstr>
      </vt:variant>
      <vt:variant>
        <vt:i4>1048626</vt:i4>
      </vt:variant>
      <vt:variant>
        <vt:i4>302</vt:i4>
      </vt:variant>
      <vt:variant>
        <vt:i4>0</vt:i4>
      </vt:variant>
      <vt:variant>
        <vt:i4>5</vt:i4>
      </vt:variant>
      <vt:variant>
        <vt:lpwstr/>
      </vt:variant>
      <vt:variant>
        <vt:lpwstr>_Toc437252444</vt:lpwstr>
      </vt:variant>
      <vt:variant>
        <vt:i4>1048626</vt:i4>
      </vt:variant>
      <vt:variant>
        <vt:i4>296</vt:i4>
      </vt:variant>
      <vt:variant>
        <vt:i4>0</vt:i4>
      </vt:variant>
      <vt:variant>
        <vt:i4>5</vt:i4>
      </vt:variant>
      <vt:variant>
        <vt:lpwstr/>
      </vt:variant>
      <vt:variant>
        <vt:lpwstr>_Toc437252443</vt:lpwstr>
      </vt:variant>
      <vt:variant>
        <vt:i4>1048626</vt:i4>
      </vt:variant>
      <vt:variant>
        <vt:i4>290</vt:i4>
      </vt:variant>
      <vt:variant>
        <vt:i4>0</vt:i4>
      </vt:variant>
      <vt:variant>
        <vt:i4>5</vt:i4>
      </vt:variant>
      <vt:variant>
        <vt:lpwstr/>
      </vt:variant>
      <vt:variant>
        <vt:lpwstr>_Toc437252442</vt:lpwstr>
      </vt:variant>
      <vt:variant>
        <vt:i4>1048626</vt:i4>
      </vt:variant>
      <vt:variant>
        <vt:i4>284</vt:i4>
      </vt:variant>
      <vt:variant>
        <vt:i4>0</vt:i4>
      </vt:variant>
      <vt:variant>
        <vt:i4>5</vt:i4>
      </vt:variant>
      <vt:variant>
        <vt:lpwstr/>
      </vt:variant>
      <vt:variant>
        <vt:lpwstr>_Toc437252441</vt:lpwstr>
      </vt:variant>
      <vt:variant>
        <vt:i4>1048626</vt:i4>
      </vt:variant>
      <vt:variant>
        <vt:i4>278</vt:i4>
      </vt:variant>
      <vt:variant>
        <vt:i4>0</vt:i4>
      </vt:variant>
      <vt:variant>
        <vt:i4>5</vt:i4>
      </vt:variant>
      <vt:variant>
        <vt:lpwstr/>
      </vt:variant>
      <vt:variant>
        <vt:lpwstr>_Toc437252440</vt:lpwstr>
      </vt:variant>
      <vt:variant>
        <vt:i4>1507378</vt:i4>
      </vt:variant>
      <vt:variant>
        <vt:i4>272</vt:i4>
      </vt:variant>
      <vt:variant>
        <vt:i4>0</vt:i4>
      </vt:variant>
      <vt:variant>
        <vt:i4>5</vt:i4>
      </vt:variant>
      <vt:variant>
        <vt:lpwstr/>
      </vt:variant>
      <vt:variant>
        <vt:lpwstr>_Toc437252439</vt:lpwstr>
      </vt:variant>
      <vt:variant>
        <vt:i4>1507378</vt:i4>
      </vt:variant>
      <vt:variant>
        <vt:i4>266</vt:i4>
      </vt:variant>
      <vt:variant>
        <vt:i4>0</vt:i4>
      </vt:variant>
      <vt:variant>
        <vt:i4>5</vt:i4>
      </vt:variant>
      <vt:variant>
        <vt:lpwstr/>
      </vt:variant>
      <vt:variant>
        <vt:lpwstr>_Toc437252438</vt:lpwstr>
      </vt:variant>
      <vt:variant>
        <vt:i4>1507378</vt:i4>
      </vt:variant>
      <vt:variant>
        <vt:i4>260</vt:i4>
      </vt:variant>
      <vt:variant>
        <vt:i4>0</vt:i4>
      </vt:variant>
      <vt:variant>
        <vt:i4>5</vt:i4>
      </vt:variant>
      <vt:variant>
        <vt:lpwstr/>
      </vt:variant>
      <vt:variant>
        <vt:lpwstr>_Toc437252437</vt:lpwstr>
      </vt:variant>
      <vt:variant>
        <vt:i4>1507378</vt:i4>
      </vt:variant>
      <vt:variant>
        <vt:i4>254</vt:i4>
      </vt:variant>
      <vt:variant>
        <vt:i4>0</vt:i4>
      </vt:variant>
      <vt:variant>
        <vt:i4>5</vt:i4>
      </vt:variant>
      <vt:variant>
        <vt:lpwstr/>
      </vt:variant>
      <vt:variant>
        <vt:lpwstr>_Toc437252436</vt:lpwstr>
      </vt:variant>
      <vt:variant>
        <vt:i4>1507378</vt:i4>
      </vt:variant>
      <vt:variant>
        <vt:i4>248</vt:i4>
      </vt:variant>
      <vt:variant>
        <vt:i4>0</vt:i4>
      </vt:variant>
      <vt:variant>
        <vt:i4>5</vt:i4>
      </vt:variant>
      <vt:variant>
        <vt:lpwstr/>
      </vt:variant>
      <vt:variant>
        <vt:lpwstr>_Toc437252435</vt:lpwstr>
      </vt:variant>
      <vt:variant>
        <vt:i4>1507378</vt:i4>
      </vt:variant>
      <vt:variant>
        <vt:i4>242</vt:i4>
      </vt:variant>
      <vt:variant>
        <vt:i4>0</vt:i4>
      </vt:variant>
      <vt:variant>
        <vt:i4>5</vt:i4>
      </vt:variant>
      <vt:variant>
        <vt:lpwstr/>
      </vt:variant>
      <vt:variant>
        <vt:lpwstr>_Toc437252434</vt:lpwstr>
      </vt:variant>
      <vt:variant>
        <vt:i4>1507378</vt:i4>
      </vt:variant>
      <vt:variant>
        <vt:i4>236</vt:i4>
      </vt:variant>
      <vt:variant>
        <vt:i4>0</vt:i4>
      </vt:variant>
      <vt:variant>
        <vt:i4>5</vt:i4>
      </vt:variant>
      <vt:variant>
        <vt:lpwstr/>
      </vt:variant>
      <vt:variant>
        <vt:lpwstr>_Toc437252433</vt:lpwstr>
      </vt:variant>
      <vt:variant>
        <vt:i4>1507378</vt:i4>
      </vt:variant>
      <vt:variant>
        <vt:i4>230</vt:i4>
      </vt:variant>
      <vt:variant>
        <vt:i4>0</vt:i4>
      </vt:variant>
      <vt:variant>
        <vt:i4>5</vt:i4>
      </vt:variant>
      <vt:variant>
        <vt:lpwstr/>
      </vt:variant>
      <vt:variant>
        <vt:lpwstr>_Toc437252432</vt:lpwstr>
      </vt:variant>
      <vt:variant>
        <vt:i4>1507378</vt:i4>
      </vt:variant>
      <vt:variant>
        <vt:i4>224</vt:i4>
      </vt:variant>
      <vt:variant>
        <vt:i4>0</vt:i4>
      </vt:variant>
      <vt:variant>
        <vt:i4>5</vt:i4>
      </vt:variant>
      <vt:variant>
        <vt:lpwstr/>
      </vt:variant>
      <vt:variant>
        <vt:lpwstr>_Toc437252431</vt:lpwstr>
      </vt:variant>
      <vt:variant>
        <vt:i4>1507378</vt:i4>
      </vt:variant>
      <vt:variant>
        <vt:i4>218</vt:i4>
      </vt:variant>
      <vt:variant>
        <vt:i4>0</vt:i4>
      </vt:variant>
      <vt:variant>
        <vt:i4>5</vt:i4>
      </vt:variant>
      <vt:variant>
        <vt:lpwstr/>
      </vt:variant>
      <vt:variant>
        <vt:lpwstr>_Toc437252430</vt:lpwstr>
      </vt:variant>
      <vt:variant>
        <vt:i4>1441842</vt:i4>
      </vt:variant>
      <vt:variant>
        <vt:i4>212</vt:i4>
      </vt:variant>
      <vt:variant>
        <vt:i4>0</vt:i4>
      </vt:variant>
      <vt:variant>
        <vt:i4>5</vt:i4>
      </vt:variant>
      <vt:variant>
        <vt:lpwstr/>
      </vt:variant>
      <vt:variant>
        <vt:lpwstr>_Toc437252429</vt:lpwstr>
      </vt:variant>
      <vt:variant>
        <vt:i4>1441842</vt:i4>
      </vt:variant>
      <vt:variant>
        <vt:i4>206</vt:i4>
      </vt:variant>
      <vt:variant>
        <vt:i4>0</vt:i4>
      </vt:variant>
      <vt:variant>
        <vt:i4>5</vt:i4>
      </vt:variant>
      <vt:variant>
        <vt:lpwstr/>
      </vt:variant>
      <vt:variant>
        <vt:lpwstr>_Toc437252428</vt:lpwstr>
      </vt:variant>
      <vt:variant>
        <vt:i4>1441842</vt:i4>
      </vt:variant>
      <vt:variant>
        <vt:i4>200</vt:i4>
      </vt:variant>
      <vt:variant>
        <vt:i4>0</vt:i4>
      </vt:variant>
      <vt:variant>
        <vt:i4>5</vt:i4>
      </vt:variant>
      <vt:variant>
        <vt:lpwstr/>
      </vt:variant>
      <vt:variant>
        <vt:lpwstr>_Toc437252427</vt:lpwstr>
      </vt:variant>
      <vt:variant>
        <vt:i4>1441842</vt:i4>
      </vt:variant>
      <vt:variant>
        <vt:i4>194</vt:i4>
      </vt:variant>
      <vt:variant>
        <vt:i4>0</vt:i4>
      </vt:variant>
      <vt:variant>
        <vt:i4>5</vt:i4>
      </vt:variant>
      <vt:variant>
        <vt:lpwstr/>
      </vt:variant>
      <vt:variant>
        <vt:lpwstr>_Toc437252426</vt:lpwstr>
      </vt:variant>
      <vt:variant>
        <vt:i4>1441842</vt:i4>
      </vt:variant>
      <vt:variant>
        <vt:i4>188</vt:i4>
      </vt:variant>
      <vt:variant>
        <vt:i4>0</vt:i4>
      </vt:variant>
      <vt:variant>
        <vt:i4>5</vt:i4>
      </vt:variant>
      <vt:variant>
        <vt:lpwstr/>
      </vt:variant>
      <vt:variant>
        <vt:lpwstr>_Toc437252422</vt:lpwstr>
      </vt:variant>
      <vt:variant>
        <vt:i4>1441842</vt:i4>
      </vt:variant>
      <vt:variant>
        <vt:i4>182</vt:i4>
      </vt:variant>
      <vt:variant>
        <vt:i4>0</vt:i4>
      </vt:variant>
      <vt:variant>
        <vt:i4>5</vt:i4>
      </vt:variant>
      <vt:variant>
        <vt:lpwstr/>
      </vt:variant>
      <vt:variant>
        <vt:lpwstr>_Toc437252421</vt:lpwstr>
      </vt:variant>
      <vt:variant>
        <vt:i4>1441842</vt:i4>
      </vt:variant>
      <vt:variant>
        <vt:i4>176</vt:i4>
      </vt:variant>
      <vt:variant>
        <vt:i4>0</vt:i4>
      </vt:variant>
      <vt:variant>
        <vt:i4>5</vt:i4>
      </vt:variant>
      <vt:variant>
        <vt:lpwstr/>
      </vt:variant>
      <vt:variant>
        <vt:lpwstr>_Toc437252420</vt:lpwstr>
      </vt:variant>
      <vt:variant>
        <vt:i4>1376306</vt:i4>
      </vt:variant>
      <vt:variant>
        <vt:i4>170</vt:i4>
      </vt:variant>
      <vt:variant>
        <vt:i4>0</vt:i4>
      </vt:variant>
      <vt:variant>
        <vt:i4>5</vt:i4>
      </vt:variant>
      <vt:variant>
        <vt:lpwstr/>
      </vt:variant>
      <vt:variant>
        <vt:lpwstr>_Toc437252419</vt:lpwstr>
      </vt:variant>
      <vt:variant>
        <vt:i4>1376306</vt:i4>
      </vt:variant>
      <vt:variant>
        <vt:i4>164</vt:i4>
      </vt:variant>
      <vt:variant>
        <vt:i4>0</vt:i4>
      </vt:variant>
      <vt:variant>
        <vt:i4>5</vt:i4>
      </vt:variant>
      <vt:variant>
        <vt:lpwstr/>
      </vt:variant>
      <vt:variant>
        <vt:lpwstr>_Toc437252418</vt:lpwstr>
      </vt:variant>
      <vt:variant>
        <vt:i4>1376306</vt:i4>
      </vt:variant>
      <vt:variant>
        <vt:i4>158</vt:i4>
      </vt:variant>
      <vt:variant>
        <vt:i4>0</vt:i4>
      </vt:variant>
      <vt:variant>
        <vt:i4>5</vt:i4>
      </vt:variant>
      <vt:variant>
        <vt:lpwstr/>
      </vt:variant>
      <vt:variant>
        <vt:lpwstr>_Toc437252416</vt:lpwstr>
      </vt:variant>
      <vt:variant>
        <vt:i4>1376306</vt:i4>
      </vt:variant>
      <vt:variant>
        <vt:i4>152</vt:i4>
      </vt:variant>
      <vt:variant>
        <vt:i4>0</vt:i4>
      </vt:variant>
      <vt:variant>
        <vt:i4>5</vt:i4>
      </vt:variant>
      <vt:variant>
        <vt:lpwstr/>
      </vt:variant>
      <vt:variant>
        <vt:lpwstr>_Toc437252415</vt:lpwstr>
      </vt:variant>
      <vt:variant>
        <vt:i4>1376306</vt:i4>
      </vt:variant>
      <vt:variant>
        <vt:i4>146</vt:i4>
      </vt:variant>
      <vt:variant>
        <vt:i4>0</vt:i4>
      </vt:variant>
      <vt:variant>
        <vt:i4>5</vt:i4>
      </vt:variant>
      <vt:variant>
        <vt:lpwstr/>
      </vt:variant>
      <vt:variant>
        <vt:lpwstr>_Toc437252414</vt:lpwstr>
      </vt:variant>
      <vt:variant>
        <vt:i4>1376306</vt:i4>
      </vt:variant>
      <vt:variant>
        <vt:i4>140</vt:i4>
      </vt:variant>
      <vt:variant>
        <vt:i4>0</vt:i4>
      </vt:variant>
      <vt:variant>
        <vt:i4>5</vt:i4>
      </vt:variant>
      <vt:variant>
        <vt:lpwstr/>
      </vt:variant>
      <vt:variant>
        <vt:lpwstr>_Toc437252413</vt:lpwstr>
      </vt:variant>
      <vt:variant>
        <vt:i4>1376306</vt:i4>
      </vt:variant>
      <vt:variant>
        <vt:i4>134</vt:i4>
      </vt:variant>
      <vt:variant>
        <vt:i4>0</vt:i4>
      </vt:variant>
      <vt:variant>
        <vt:i4>5</vt:i4>
      </vt:variant>
      <vt:variant>
        <vt:lpwstr/>
      </vt:variant>
      <vt:variant>
        <vt:lpwstr>_Toc437252412</vt:lpwstr>
      </vt:variant>
      <vt:variant>
        <vt:i4>1376306</vt:i4>
      </vt:variant>
      <vt:variant>
        <vt:i4>128</vt:i4>
      </vt:variant>
      <vt:variant>
        <vt:i4>0</vt:i4>
      </vt:variant>
      <vt:variant>
        <vt:i4>5</vt:i4>
      </vt:variant>
      <vt:variant>
        <vt:lpwstr/>
      </vt:variant>
      <vt:variant>
        <vt:lpwstr>_Toc437252411</vt:lpwstr>
      </vt:variant>
      <vt:variant>
        <vt:i4>1376306</vt:i4>
      </vt:variant>
      <vt:variant>
        <vt:i4>122</vt:i4>
      </vt:variant>
      <vt:variant>
        <vt:i4>0</vt:i4>
      </vt:variant>
      <vt:variant>
        <vt:i4>5</vt:i4>
      </vt:variant>
      <vt:variant>
        <vt:lpwstr/>
      </vt:variant>
      <vt:variant>
        <vt:lpwstr>_Toc437252410</vt:lpwstr>
      </vt:variant>
      <vt:variant>
        <vt:i4>1310770</vt:i4>
      </vt:variant>
      <vt:variant>
        <vt:i4>116</vt:i4>
      </vt:variant>
      <vt:variant>
        <vt:i4>0</vt:i4>
      </vt:variant>
      <vt:variant>
        <vt:i4>5</vt:i4>
      </vt:variant>
      <vt:variant>
        <vt:lpwstr/>
      </vt:variant>
      <vt:variant>
        <vt:lpwstr>_Toc437252409</vt:lpwstr>
      </vt:variant>
      <vt:variant>
        <vt:i4>1310770</vt:i4>
      </vt:variant>
      <vt:variant>
        <vt:i4>110</vt:i4>
      </vt:variant>
      <vt:variant>
        <vt:i4>0</vt:i4>
      </vt:variant>
      <vt:variant>
        <vt:i4>5</vt:i4>
      </vt:variant>
      <vt:variant>
        <vt:lpwstr/>
      </vt:variant>
      <vt:variant>
        <vt:lpwstr>_Toc437252408</vt:lpwstr>
      </vt:variant>
      <vt:variant>
        <vt:i4>1310770</vt:i4>
      </vt:variant>
      <vt:variant>
        <vt:i4>104</vt:i4>
      </vt:variant>
      <vt:variant>
        <vt:i4>0</vt:i4>
      </vt:variant>
      <vt:variant>
        <vt:i4>5</vt:i4>
      </vt:variant>
      <vt:variant>
        <vt:lpwstr/>
      </vt:variant>
      <vt:variant>
        <vt:lpwstr>_Toc437252407</vt:lpwstr>
      </vt:variant>
      <vt:variant>
        <vt:i4>1310770</vt:i4>
      </vt:variant>
      <vt:variant>
        <vt:i4>98</vt:i4>
      </vt:variant>
      <vt:variant>
        <vt:i4>0</vt:i4>
      </vt:variant>
      <vt:variant>
        <vt:i4>5</vt:i4>
      </vt:variant>
      <vt:variant>
        <vt:lpwstr/>
      </vt:variant>
      <vt:variant>
        <vt:lpwstr>_Toc437252402</vt:lpwstr>
      </vt:variant>
      <vt:variant>
        <vt:i4>1310770</vt:i4>
      </vt:variant>
      <vt:variant>
        <vt:i4>92</vt:i4>
      </vt:variant>
      <vt:variant>
        <vt:i4>0</vt:i4>
      </vt:variant>
      <vt:variant>
        <vt:i4>5</vt:i4>
      </vt:variant>
      <vt:variant>
        <vt:lpwstr/>
      </vt:variant>
      <vt:variant>
        <vt:lpwstr>_Toc437252401</vt:lpwstr>
      </vt:variant>
      <vt:variant>
        <vt:i4>1310770</vt:i4>
      </vt:variant>
      <vt:variant>
        <vt:i4>86</vt:i4>
      </vt:variant>
      <vt:variant>
        <vt:i4>0</vt:i4>
      </vt:variant>
      <vt:variant>
        <vt:i4>5</vt:i4>
      </vt:variant>
      <vt:variant>
        <vt:lpwstr/>
      </vt:variant>
      <vt:variant>
        <vt:lpwstr>_Toc437252400</vt:lpwstr>
      </vt:variant>
      <vt:variant>
        <vt:i4>1900597</vt:i4>
      </vt:variant>
      <vt:variant>
        <vt:i4>80</vt:i4>
      </vt:variant>
      <vt:variant>
        <vt:i4>0</vt:i4>
      </vt:variant>
      <vt:variant>
        <vt:i4>5</vt:i4>
      </vt:variant>
      <vt:variant>
        <vt:lpwstr/>
      </vt:variant>
      <vt:variant>
        <vt:lpwstr>_Toc437252392</vt:lpwstr>
      </vt:variant>
      <vt:variant>
        <vt:i4>1900597</vt:i4>
      </vt:variant>
      <vt:variant>
        <vt:i4>74</vt:i4>
      </vt:variant>
      <vt:variant>
        <vt:i4>0</vt:i4>
      </vt:variant>
      <vt:variant>
        <vt:i4>5</vt:i4>
      </vt:variant>
      <vt:variant>
        <vt:lpwstr/>
      </vt:variant>
      <vt:variant>
        <vt:lpwstr>_Toc437252391</vt:lpwstr>
      </vt:variant>
      <vt:variant>
        <vt:i4>1900597</vt:i4>
      </vt:variant>
      <vt:variant>
        <vt:i4>68</vt:i4>
      </vt:variant>
      <vt:variant>
        <vt:i4>0</vt:i4>
      </vt:variant>
      <vt:variant>
        <vt:i4>5</vt:i4>
      </vt:variant>
      <vt:variant>
        <vt:lpwstr/>
      </vt:variant>
      <vt:variant>
        <vt:lpwstr>_Toc437252390</vt:lpwstr>
      </vt:variant>
      <vt:variant>
        <vt:i4>1835061</vt:i4>
      </vt:variant>
      <vt:variant>
        <vt:i4>62</vt:i4>
      </vt:variant>
      <vt:variant>
        <vt:i4>0</vt:i4>
      </vt:variant>
      <vt:variant>
        <vt:i4>5</vt:i4>
      </vt:variant>
      <vt:variant>
        <vt:lpwstr/>
      </vt:variant>
      <vt:variant>
        <vt:lpwstr>_Toc437252389</vt:lpwstr>
      </vt:variant>
      <vt:variant>
        <vt:i4>1835061</vt:i4>
      </vt:variant>
      <vt:variant>
        <vt:i4>56</vt:i4>
      </vt:variant>
      <vt:variant>
        <vt:i4>0</vt:i4>
      </vt:variant>
      <vt:variant>
        <vt:i4>5</vt:i4>
      </vt:variant>
      <vt:variant>
        <vt:lpwstr/>
      </vt:variant>
      <vt:variant>
        <vt:lpwstr>_Toc437252388</vt:lpwstr>
      </vt:variant>
      <vt:variant>
        <vt:i4>1835061</vt:i4>
      </vt:variant>
      <vt:variant>
        <vt:i4>50</vt:i4>
      </vt:variant>
      <vt:variant>
        <vt:i4>0</vt:i4>
      </vt:variant>
      <vt:variant>
        <vt:i4>5</vt:i4>
      </vt:variant>
      <vt:variant>
        <vt:lpwstr/>
      </vt:variant>
      <vt:variant>
        <vt:lpwstr>_Toc437252387</vt:lpwstr>
      </vt:variant>
      <vt:variant>
        <vt:i4>1835061</vt:i4>
      </vt:variant>
      <vt:variant>
        <vt:i4>44</vt:i4>
      </vt:variant>
      <vt:variant>
        <vt:i4>0</vt:i4>
      </vt:variant>
      <vt:variant>
        <vt:i4>5</vt:i4>
      </vt:variant>
      <vt:variant>
        <vt:lpwstr/>
      </vt:variant>
      <vt:variant>
        <vt:lpwstr>_Toc437252386</vt:lpwstr>
      </vt:variant>
      <vt:variant>
        <vt:i4>1835061</vt:i4>
      </vt:variant>
      <vt:variant>
        <vt:i4>38</vt:i4>
      </vt:variant>
      <vt:variant>
        <vt:i4>0</vt:i4>
      </vt:variant>
      <vt:variant>
        <vt:i4>5</vt:i4>
      </vt:variant>
      <vt:variant>
        <vt:lpwstr/>
      </vt:variant>
      <vt:variant>
        <vt:lpwstr>_Toc437252385</vt:lpwstr>
      </vt:variant>
      <vt:variant>
        <vt:i4>1835061</vt:i4>
      </vt:variant>
      <vt:variant>
        <vt:i4>32</vt:i4>
      </vt:variant>
      <vt:variant>
        <vt:i4>0</vt:i4>
      </vt:variant>
      <vt:variant>
        <vt:i4>5</vt:i4>
      </vt:variant>
      <vt:variant>
        <vt:lpwstr/>
      </vt:variant>
      <vt:variant>
        <vt:lpwstr>_Toc437252384</vt:lpwstr>
      </vt:variant>
      <vt:variant>
        <vt:i4>1835061</vt:i4>
      </vt:variant>
      <vt:variant>
        <vt:i4>26</vt:i4>
      </vt:variant>
      <vt:variant>
        <vt:i4>0</vt:i4>
      </vt:variant>
      <vt:variant>
        <vt:i4>5</vt:i4>
      </vt:variant>
      <vt:variant>
        <vt:lpwstr/>
      </vt:variant>
      <vt:variant>
        <vt:lpwstr>_Toc437252383</vt:lpwstr>
      </vt:variant>
      <vt:variant>
        <vt:i4>1835061</vt:i4>
      </vt:variant>
      <vt:variant>
        <vt:i4>20</vt:i4>
      </vt:variant>
      <vt:variant>
        <vt:i4>0</vt:i4>
      </vt:variant>
      <vt:variant>
        <vt:i4>5</vt:i4>
      </vt:variant>
      <vt:variant>
        <vt:lpwstr/>
      </vt:variant>
      <vt:variant>
        <vt:lpwstr>_Toc437252382</vt:lpwstr>
      </vt:variant>
      <vt:variant>
        <vt:i4>1835061</vt:i4>
      </vt:variant>
      <vt:variant>
        <vt:i4>14</vt:i4>
      </vt:variant>
      <vt:variant>
        <vt:i4>0</vt:i4>
      </vt:variant>
      <vt:variant>
        <vt:i4>5</vt:i4>
      </vt:variant>
      <vt:variant>
        <vt:lpwstr/>
      </vt:variant>
      <vt:variant>
        <vt:lpwstr>_Toc437252381</vt:lpwstr>
      </vt:variant>
      <vt:variant>
        <vt:i4>1835061</vt:i4>
      </vt:variant>
      <vt:variant>
        <vt:i4>8</vt:i4>
      </vt:variant>
      <vt:variant>
        <vt:i4>0</vt:i4>
      </vt:variant>
      <vt:variant>
        <vt:i4>5</vt:i4>
      </vt:variant>
      <vt:variant>
        <vt:lpwstr/>
      </vt:variant>
      <vt:variant>
        <vt:lpwstr>_Toc437252380</vt:lpwstr>
      </vt:variant>
      <vt:variant>
        <vt:i4>1245237</vt:i4>
      </vt:variant>
      <vt:variant>
        <vt:i4>2</vt:i4>
      </vt:variant>
      <vt:variant>
        <vt:i4>0</vt:i4>
      </vt:variant>
      <vt:variant>
        <vt:i4>5</vt:i4>
      </vt:variant>
      <vt:variant>
        <vt:lpwstr/>
      </vt:variant>
      <vt:variant>
        <vt:lpwstr>_Toc437252379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AHRC Enterprise Agreement</dc:title>
  <dc:subject/>
  <dc:creator>D  WORTHY</dc:creator>
  <cp:keywords/>
  <cp:lastModifiedBy>Tracey Lambert</cp:lastModifiedBy>
  <cp:revision>9</cp:revision>
  <cp:lastPrinted>2016-08-30T23:29:00Z</cp:lastPrinted>
  <dcterms:created xsi:type="dcterms:W3CDTF">2016-08-30T23:08:00Z</dcterms:created>
  <dcterms:modified xsi:type="dcterms:W3CDTF">2016-09-01T01:24:00Z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verview">
    <vt:lpwstr/>
  </property>
  <property fmtid="{D5CDD505-2E9C-101B-9397-08002B2CF9AE}" pid="3" name="Category">
    <vt:lpwstr>Workplace Diversity</vt:lpwstr>
  </property>
  <property fmtid="{D5CDD505-2E9C-101B-9397-08002B2CF9AE}" pid="4" name="ContentType">
    <vt:lpwstr>Document</vt:lpwstr>
  </property>
  <property fmtid="{D5CDD505-2E9C-101B-9397-08002B2CF9AE}" pid="5" name="Highlight">
    <vt:lpwstr>0</vt:lpwstr>
  </property>
  <property fmtid="{D5CDD505-2E9C-101B-9397-08002B2CF9AE}" pid="6" name="PublishingExpirationDate">
    <vt:lpwstr/>
  </property>
  <property fmtid="{D5CDD505-2E9C-101B-9397-08002B2CF9AE}" pid="7" name="PublishingStartDate">
    <vt:lpwstr/>
  </property>
</Properties>
</file>