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DA137" w14:textId="77777777" w:rsidR="008A2AF7" w:rsidRDefault="008A2AF7" w:rsidP="00061380">
      <w:pPr>
        <w:spacing w:before="0" w:after="0"/>
        <w:rPr>
          <w:lang w:val="en-US"/>
        </w:rPr>
      </w:pPr>
    </w:p>
    <w:p w14:paraId="141EB604" w14:textId="77777777" w:rsidR="00B04785" w:rsidRDefault="00B04785" w:rsidP="00061380">
      <w:pPr>
        <w:spacing w:before="0" w:after="0"/>
        <w:rPr>
          <w:lang w:val="en-US"/>
        </w:rPr>
      </w:pPr>
    </w:p>
    <w:p w14:paraId="793974AB" w14:textId="77777777" w:rsidR="00BF54EB" w:rsidRDefault="00FF546B" w:rsidP="00BF54EB">
      <w:pPr>
        <w:pStyle w:val="Title"/>
        <w:rPr>
          <w:color w:val="1F497D" w:themeColor="text2"/>
        </w:rPr>
      </w:pPr>
      <w:r w:rsidRPr="00BF54EB">
        <w:rPr>
          <w:color w:val="1F497D" w:themeColor="text2"/>
        </w:rPr>
        <w:t>Summary</w:t>
      </w:r>
    </w:p>
    <w:p w14:paraId="2C3DAD52" w14:textId="77777777" w:rsidR="0035373F" w:rsidRDefault="0035373F" w:rsidP="00BF54EB">
      <w:pPr>
        <w:pStyle w:val="Title"/>
        <w:rPr>
          <w:color w:val="1F497D" w:themeColor="text2"/>
        </w:rPr>
      </w:pPr>
      <w:r w:rsidRPr="00EA62C0">
        <w:rPr>
          <w:color w:val="1F497D" w:themeColor="text2"/>
        </w:rPr>
        <w:t>Religious</w:t>
      </w:r>
      <w:r>
        <w:rPr>
          <w:color w:val="1F497D" w:themeColor="text2"/>
        </w:rPr>
        <w:t xml:space="preserve"> Freedom Roundtable</w:t>
      </w:r>
    </w:p>
    <w:p w14:paraId="552EFD87" w14:textId="77777777" w:rsidR="00B04785" w:rsidRPr="00B04785" w:rsidRDefault="00B04785" w:rsidP="00B04785">
      <w:pPr>
        <w:pStyle w:val="Title"/>
        <w:rPr>
          <w:i/>
          <w:color w:val="1F497D" w:themeColor="text2"/>
        </w:rPr>
      </w:pPr>
      <w:r w:rsidRPr="00B04785">
        <w:rPr>
          <w:color w:val="1F497D" w:themeColor="text2"/>
        </w:rPr>
        <w:t>Sydney, 5 November 2015</w:t>
      </w:r>
    </w:p>
    <w:p w14:paraId="06C0FC9D" w14:textId="77777777" w:rsidR="00B04785" w:rsidRDefault="0035373F" w:rsidP="00B04785">
      <w:r>
        <w:rPr>
          <w:noProof/>
        </w:rPr>
        <mc:AlternateContent>
          <mc:Choice Requires="wps">
            <w:drawing>
              <wp:anchor distT="0" distB="0" distL="114300" distR="114300" simplePos="0" relativeHeight="251659264" behindDoc="0" locked="0" layoutInCell="1" allowOverlap="1" wp14:anchorId="25D94461" wp14:editId="1B211701">
                <wp:simplePos x="0" y="0"/>
                <wp:positionH relativeFrom="column">
                  <wp:posOffset>-33656</wp:posOffset>
                </wp:positionH>
                <wp:positionV relativeFrom="paragraph">
                  <wp:posOffset>138430</wp:posOffset>
                </wp:positionV>
                <wp:extent cx="60483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48375" cy="1905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A1E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pt,10.9pt" to="473.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" strokecolor="#4579b8 [3044]"/>
            </w:pict>
          </mc:Fallback>
        </mc:AlternateContent>
      </w:r>
    </w:p>
    <w:p w14:paraId="34A7BAF9" w14:textId="77777777" w:rsidR="00860BE8" w:rsidRDefault="00860BE8" w:rsidP="00EA62C0">
      <w:pPr>
        <w:rPr>
          <w:b/>
          <w:color w:val="1F497D" w:themeColor="text2"/>
        </w:rPr>
      </w:pPr>
    </w:p>
    <w:p w14:paraId="21BCB52E" w14:textId="77777777" w:rsidR="00BF54EB" w:rsidRPr="00EA62C0" w:rsidRDefault="00EA62C0" w:rsidP="00EA62C0">
      <w:pPr>
        <w:rPr>
          <w:b/>
          <w:color w:val="1F497D" w:themeColor="text2"/>
        </w:rPr>
      </w:pPr>
      <w:r w:rsidRPr="00EA62C0">
        <w:rPr>
          <w:b/>
          <w:color w:val="1F497D" w:themeColor="text2"/>
        </w:rPr>
        <w:t>Background</w:t>
      </w:r>
    </w:p>
    <w:p w14:paraId="5F7F6D91" w14:textId="77777777" w:rsidR="003C1D17" w:rsidRDefault="003C1D17" w:rsidP="003C1D17">
      <w:r>
        <w:t>The Relig</w:t>
      </w:r>
      <w:r w:rsidR="000A6A3D">
        <w:t>ious Freedom Roundtable is</w:t>
      </w:r>
      <w:r>
        <w:t xml:space="preserve"> convened by the Australian Human Rights Commission. </w:t>
      </w:r>
      <w:r w:rsidR="00A16984">
        <w:t xml:space="preserve">The Roundtable was an initiative of the Human Rights Commissioner, Tim Wilson. </w:t>
      </w:r>
      <w:r>
        <w:t xml:space="preserve">It </w:t>
      </w:r>
      <w:r w:rsidR="00A16984">
        <w:t>followed</w:t>
      </w:r>
      <w:r w:rsidR="00A16984" w:rsidRPr="006403F5">
        <w:t xml:space="preserve"> </w:t>
      </w:r>
      <w:r w:rsidRPr="006403F5">
        <w:t>a national consultation</w:t>
      </w:r>
      <w:r>
        <w:t xml:space="preserve"> on rights and responsibilities, during which the </w:t>
      </w:r>
      <w:r w:rsidRPr="006403F5">
        <w:t>importance of, and t</w:t>
      </w:r>
      <w:r>
        <w:t>h</w:t>
      </w:r>
      <w:r w:rsidR="0084781A">
        <w:t>reats to, religious freedom was</w:t>
      </w:r>
      <w:r w:rsidRPr="006403F5">
        <w:t xml:space="preserve"> consistently raise</w:t>
      </w:r>
      <w:r>
        <w:t>d</w:t>
      </w:r>
      <w:r w:rsidR="00A16984">
        <w:t xml:space="preserve"> by those of faith, those without </w:t>
      </w:r>
      <w:r w:rsidR="00AF1A74">
        <w:t>faith</w:t>
      </w:r>
      <w:r w:rsidR="00A16984">
        <w:t xml:space="preserve"> and other sections of the community</w:t>
      </w:r>
      <w:r w:rsidRPr="006403F5">
        <w:t>.</w:t>
      </w:r>
    </w:p>
    <w:p w14:paraId="369B34EF" w14:textId="77777777" w:rsidR="003C1D17" w:rsidRDefault="00024123" w:rsidP="003C1D17">
      <w:r>
        <w:t>The R</w:t>
      </w:r>
      <w:r w:rsidR="003C1D17" w:rsidRPr="002A667A">
        <w:t>oundtable</w:t>
      </w:r>
      <w:r>
        <w:t xml:space="preserve"> </w:t>
      </w:r>
      <w:r w:rsidR="00A16984">
        <w:t xml:space="preserve">was designed to </w:t>
      </w:r>
      <w:r>
        <w:t xml:space="preserve">provide a </w:t>
      </w:r>
      <w:r w:rsidR="003C1D17" w:rsidRPr="002A667A">
        <w:t>forum for constructive, respectful and trust-based dialogue</w:t>
      </w:r>
      <w:r>
        <w:t xml:space="preserve"> about freedom of religion, conscience and belief (“religious freedom”) and its interaction with public policy in 21</w:t>
      </w:r>
      <w:r w:rsidRPr="00024123">
        <w:rPr>
          <w:vertAlign w:val="superscript"/>
        </w:rPr>
        <w:t>st</w:t>
      </w:r>
      <w:r>
        <w:t xml:space="preserve"> century Australia.</w:t>
      </w:r>
    </w:p>
    <w:p w14:paraId="7B4A85D2" w14:textId="77777777" w:rsidR="00114359" w:rsidRDefault="00114359" w:rsidP="003C1D17">
      <w:r>
        <w:t>The right to religious freedom encompasses the beliefs of all religions, non-theistic and atheistic beliefs, as well as the right not to have a religious faith.</w:t>
      </w:r>
    </w:p>
    <w:p w14:paraId="74FCB0B0" w14:textId="77777777" w:rsidR="00A16984" w:rsidRDefault="00A16984" w:rsidP="003C1D17">
      <w:r>
        <w:t>Prior to the meeting of the first Roundtable there was a public invitation for submissions on issues that should be co</w:t>
      </w:r>
      <w:r w:rsidR="00AF1A74">
        <w:t>nsidered</w:t>
      </w:r>
      <w:r>
        <w:t xml:space="preserve"> by the Roundtable and a draft of a </w:t>
      </w:r>
      <w:r w:rsidRPr="00D67994">
        <w:rPr>
          <w:i/>
        </w:rPr>
        <w:t>Statement of Purpose and Guiding Principles</w:t>
      </w:r>
      <w:r>
        <w:t xml:space="preserve">. </w:t>
      </w:r>
    </w:p>
    <w:p w14:paraId="1D134341" w14:textId="77777777" w:rsidR="00A16984" w:rsidRDefault="00A16984" w:rsidP="003C1D17">
      <w:r>
        <w:t xml:space="preserve">Following the submissions process the </w:t>
      </w:r>
      <w:r w:rsidRPr="00D67994">
        <w:rPr>
          <w:i/>
        </w:rPr>
        <w:t>Statement of Purpose and Guiding Principles</w:t>
      </w:r>
      <w:r>
        <w:t xml:space="preserve"> was refined and an </w:t>
      </w:r>
      <w:r w:rsidRPr="00AF1A74">
        <w:rPr>
          <w:i/>
        </w:rPr>
        <w:t>Issues Paper</w:t>
      </w:r>
      <w:r>
        <w:t xml:space="preserve"> to guide the discussions of the Roundtable was produced. A copy of the </w:t>
      </w:r>
      <w:r w:rsidRPr="00D67994">
        <w:rPr>
          <w:i/>
        </w:rPr>
        <w:t>Statement of Purpose and Guiding Principles</w:t>
      </w:r>
      <w:r>
        <w:t xml:space="preserve"> </w:t>
      </w:r>
      <w:r w:rsidR="008C585B">
        <w:t xml:space="preserve">and the </w:t>
      </w:r>
      <w:r w:rsidR="008C585B" w:rsidRPr="008C585B">
        <w:rPr>
          <w:i/>
        </w:rPr>
        <w:t xml:space="preserve">Issues Paper </w:t>
      </w:r>
      <w:r>
        <w:t xml:space="preserve">can be found </w:t>
      </w:r>
      <w:hyperlink r:id="rId8" w:history="1">
        <w:r w:rsidRPr="0010604A">
          <w:rPr>
            <w:rStyle w:val="Hyperlink"/>
          </w:rPr>
          <w:t>here</w:t>
        </w:r>
      </w:hyperlink>
      <w:r w:rsidR="008C585B">
        <w:t>.</w:t>
      </w:r>
    </w:p>
    <w:p w14:paraId="0707DD13" w14:textId="77777777" w:rsidR="000A23ED" w:rsidRDefault="00EA17C5" w:rsidP="00B04785">
      <w:r>
        <w:t>T</w:t>
      </w:r>
      <w:r w:rsidR="00280844">
        <w:t xml:space="preserve">he inaugural meeting of the </w:t>
      </w:r>
      <w:r w:rsidR="00BF54EB">
        <w:t>Religious Freedom Ro</w:t>
      </w:r>
      <w:r w:rsidR="00280844">
        <w:t>undtable</w:t>
      </w:r>
      <w:r w:rsidR="00BF54EB">
        <w:t xml:space="preserve"> was held on 5 November 2015</w:t>
      </w:r>
      <w:r w:rsidR="00A16984">
        <w:t xml:space="preserve"> at the Australian Human Rights Commission</w:t>
      </w:r>
      <w:r w:rsidR="00024123">
        <w:t xml:space="preserve">. </w:t>
      </w:r>
      <w:r w:rsidR="00C164C1">
        <w:t>There were 35</w:t>
      </w:r>
      <w:r w:rsidR="00280844">
        <w:t xml:space="preserve"> participants </w:t>
      </w:r>
      <w:r w:rsidR="00C164C1">
        <w:t xml:space="preserve">(20 male participants and 15 female participants) </w:t>
      </w:r>
      <w:r w:rsidR="00280844">
        <w:t xml:space="preserve">representing </w:t>
      </w:r>
      <w:r w:rsidR="000A23ED">
        <w:t>25</w:t>
      </w:r>
      <w:r w:rsidR="00280844">
        <w:t xml:space="preserve"> religious and non-fait</w:t>
      </w:r>
      <w:r w:rsidR="00D437C9">
        <w:t>h organisations.</w:t>
      </w:r>
      <w:r w:rsidR="00280844">
        <w:t xml:space="preserve"> </w:t>
      </w:r>
    </w:p>
    <w:p w14:paraId="53B8C7D1" w14:textId="77777777" w:rsidR="00B242C5" w:rsidRDefault="00C164C1" w:rsidP="00B04785">
      <w:r>
        <w:t xml:space="preserve">The Roundtable </w:t>
      </w:r>
      <w:r w:rsidR="007712DC">
        <w:t>was opened by the Attorney-General, Sen the Hon George Brandis</w:t>
      </w:r>
      <w:r w:rsidR="00BF54EB">
        <w:t>.</w:t>
      </w:r>
      <w:r w:rsidR="00723571">
        <w:t xml:space="preserve"> A copy of the Attorney’s speech is available </w:t>
      </w:r>
      <w:hyperlink r:id="rId9" w:history="1">
        <w:r w:rsidR="00723571" w:rsidRPr="0010604A">
          <w:rPr>
            <w:rStyle w:val="Hyperlink"/>
          </w:rPr>
          <w:t>here</w:t>
        </w:r>
      </w:hyperlink>
      <w:r w:rsidR="00723571">
        <w:t xml:space="preserve">. The Human Rights Commissioner also provided introductory remarks. A copy of the Commissioner’s speech is available </w:t>
      </w:r>
      <w:hyperlink r:id="rId10" w:history="1">
        <w:r w:rsidR="0010604A" w:rsidRPr="0010604A">
          <w:rPr>
            <w:rStyle w:val="Hyperlink"/>
          </w:rPr>
          <w:t>here</w:t>
        </w:r>
      </w:hyperlink>
      <w:r w:rsidR="00723571">
        <w:t>.</w:t>
      </w:r>
    </w:p>
    <w:p w14:paraId="72D67351" w14:textId="77777777" w:rsidR="00F26262" w:rsidRDefault="00F26262" w:rsidP="00F26262"/>
    <w:p w14:paraId="2812D4D3" w14:textId="77777777" w:rsidR="00C164C1" w:rsidRPr="00F26262" w:rsidRDefault="00A16984" w:rsidP="00F26262">
      <w:pPr>
        <w:rPr>
          <w:b/>
          <w:color w:val="1F497D" w:themeColor="text2"/>
        </w:rPr>
      </w:pPr>
      <w:r>
        <w:rPr>
          <w:b/>
          <w:color w:val="1F497D" w:themeColor="text2"/>
        </w:rPr>
        <w:t>Preparatory process</w:t>
      </w:r>
    </w:p>
    <w:p w14:paraId="757B79CA" w14:textId="77777777" w:rsidR="00F26262" w:rsidRDefault="00A16984" w:rsidP="00A16984">
      <w:r>
        <w:t xml:space="preserve">At the commencement of the Roundtable participants were asked to consider, make amendments and approve the </w:t>
      </w:r>
      <w:r w:rsidRPr="00AF1A74">
        <w:rPr>
          <w:i/>
        </w:rPr>
        <w:t>Statement of Purpose and Guiding Principles</w:t>
      </w:r>
      <w:r>
        <w:t xml:space="preserve">. </w:t>
      </w:r>
    </w:p>
    <w:p w14:paraId="1CFC441A" w14:textId="77777777" w:rsidR="00A16984" w:rsidRDefault="0021616F" w:rsidP="00B04785">
      <w:r>
        <w:lastRenderedPageBreak/>
        <w:t xml:space="preserve">Participants agreed to </w:t>
      </w:r>
      <w:r w:rsidR="00F26262">
        <w:t>accept</w:t>
      </w:r>
      <w:r w:rsidR="00C94982">
        <w:t xml:space="preserve"> t</w:t>
      </w:r>
      <w:r w:rsidR="00A16984">
        <w:t xml:space="preserve">he </w:t>
      </w:r>
      <w:r w:rsidR="00A16984" w:rsidRPr="00D67994">
        <w:rPr>
          <w:i/>
        </w:rPr>
        <w:t>Guiding Principles</w:t>
      </w:r>
      <w:r w:rsidR="00C94982">
        <w:rPr>
          <w:i/>
        </w:rPr>
        <w:t xml:space="preserve">, </w:t>
      </w:r>
      <w:r w:rsidR="00C94982" w:rsidRPr="00C94982">
        <w:t>which</w:t>
      </w:r>
      <w:r w:rsidR="00A16984" w:rsidRPr="00C94982">
        <w:t xml:space="preserve"> </w:t>
      </w:r>
      <w:r w:rsidR="008C1A03" w:rsidRPr="00C94982">
        <w:t>a</w:t>
      </w:r>
      <w:r w:rsidR="00A16984" w:rsidRPr="00C94982">
        <w:t>re</w:t>
      </w:r>
      <w:r w:rsidR="00A16984">
        <w:t>:</w:t>
      </w:r>
    </w:p>
    <w:p w14:paraId="14CD6DE4" w14:textId="77777777" w:rsidR="00A7118F" w:rsidRPr="008C1A03" w:rsidRDefault="00A7118F" w:rsidP="00A7118F">
      <w:pPr>
        <w:pStyle w:val="Body"/>
        <w:ind w:firstLine="360"/>
        <w:rPr>
          <w:rFonts w:ascii="Arial" w:hAnsi="Arial" w:cs="Arial"/>
          <w:color w:val="auto"/>
        </w:rPr>
      </w:pPr>
      <w:r w:rsidRPr="008C1A03">
        <w:rPr>
          <w:rFonts w:ascii="Arial" w:hAnsi="Arial" w:cs="Arial"/>
          <w:color w:val="auto"/>
        </w:rPr>
        <w:t xml:space="preserve">As participants we </w:t>
      </w:r>
    </w:p>
    <w:p w14:paraId="27FD9281" w14:textId="77777777" w:rsidR="00A7118F" w:rsidRDefault="00A7118F" w:rsidP="00A7118F">
      <w:pPr>
        <w:shd w:val="clear" w:color="auto" w:fill="FFFFFF"/>
        <w:spacing w:before="0" w:after="0"/>
        <w:rPr>
          <w:rFonts w:eastAsia="Arial Unicode MS" w:cs="Arial"/>
          <w:sz w:val="22"/>
          <w:szCs w:val="22"/>
          <w:bdr w:val="nil"/>
        </w:rPr>
      </w:pPr>
    </w:p>
    <w:p w14:paraId="45EA2E10" w14:textId="77777777" w:rsidR="00A7118F" w:rsidRPr="0043721F" w:rsidRDefault="00A7118F" w:rsidP="00A7118F">
      <w:pPr>
        <w:pStyle w:val="ListParagraph"/>
        <w:numPr>
          <w:ilvl w:val="0"/>
          <w:numId w:val="40"/>
        </w:numPr>
        <w:shd w:val="clear" w:color="auto" w:fill="FFFFFF"/>
        <w:spacing w:before="0" w:after="0"/>
        <w:rPr>
          <w:rFonts w:eastAsia="Helvetica" w:cs="Arial"/>
          <w:position w:val="4"/>
          <w:sz w:val="22"/>
          <w:szCs w:val="22"/>
        </w:rPr>
      </w:pPr>
      <w:r w:rsidRPr="0043721F">
        <w:rPr>
          <w:rFonts w:eastAsia="Helvetica" w:cs="Arial"/>
          <w:position w:val="4"/>
          <w:sz w:val="22"/>
          <w:szCs w:val="22"/>
        </w:rPr>
        <w:t>Respect every person’s common humanity and freedom to choose or adopt a religion or belief system, or not to do so.</w:t>
      </w:r>
    </w:p>
    <w:p w14:paraId="43F5F56D" w14:textId="77777777" w:rsidR="00A7118F" w:rsidRPr="0043721F" w:rsidRDefault="00A7118F" w:rsidP="00A7118F">
      <w:pPr>
        <w:shd w:val="clear" w:color="auto" w:fill="FFFFFF"/>
        <w:spacing w:before="0" w:after="0"/>
        <w:rPr>
          <w:rFonts w:eastAsia="Helvetica" w:cs="Arial"/>
          <w:position w:val="4"/>
          <w:sz w:val="22"/>
          <w:szCs w:val="22"/>
        </w:rPr>
      </w:pPr>
    </w:p>
    <w:p w14:paraId="4DD539BA" w14:textId="77777777" w:rsidR="00A7118F" w:rsidRDefault="00A7118F" w:rsidP="00A7118F">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Helvetica" w:cs="Arial"/>
          <w:position w:val="4"/>
        </w:rPr>
      </w:pPr>
      <w:r w:rsidRPr="0043721F">
        <w:rPr>
          <w:rFonts w:cs="Arial"/>
        </w:rPr>
        <w:t>Respect religious freedom is fundamental to the Australian way of life, and should be treated equally to all other human rights and freedoms.</w:t>
      </w:r>
    </w:p>
    <w:p w14:paraId="08147A54" w14:textId="77777777" w:rsidR="00A7118F" w:rsidRDefault="00A7118F" w:rsidP="00A7118F">
      <w:pPr>
        <w:pStyle w:val="Body"/>
        <w:shd w:val="clear" w:color="auto" w:fill="FFFFFF"/>
        <w:rPr>
          <w:rFonts w:eastAsia="Helvetica"/>
        </w:rPr>
      </w:pPr>
    </w:p>
    <w:p w14:paraId="14A58F42" w14:textId="77777777" w:rsidR="00A7118F" w:rsidRPr="0043721F" w:rsidRDefault="00A7118F" w:rsidP="00A7118F">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Helvetica" w:cs="Arial"/>
          <w:position w:val="4"/>
        </w:rPr>
      </w:pPr>
      <w:r w:rsidRPr="0043721F">
        <w:rPr>
          <w:rFonts w:cs="Arial"/>
        </w:rPr>
        <w:t xml:space="preserve">Recognise religious freedom is a fundamental human right that should be respected and not limited unless it infringes on the rights of others, such as those listed in Article 18(3) of the ICCPR including those </w:t>
      </w:r>
      <w:r w:rsidRPr="0043721F">
        <w:rPr>
          <w:rFonts w:cs="Arial"/>
        </w:rPr>
        <w:t>‘</w:t>
      </w:r>
      <w:r w:rsidRPr="0043721F">
        <w:rPr>
          <w:rFonts w:cs="Arial"/>
        </w:rPr>
        <w:t>necessary to protec</w:t>
      </w:r>
      <w:r>
        <w:rPr>
          <w:rFonts w:cs="Arial"/>
        </w:rPr>
        <w:t xml:space="preserve">t public safety, order, health </w:t>
      </w:r>
      <w:r w:rsidRPr="0043721F">
        <w:rPr>
          <w:rFonts w:cs="Arial"/>
        </w:rPr>
        <w:t>or morals or the fundamental rights and freedoms of others</w:t>
      </w:r>
      <w:r w:rsidRPr="0043721F">
        <w:rPr>
          <w:rFonts w:cs="Arial"/>
        </w:rPr>
        <w:t>’</w:t>
      </w:r>
      <w:r w:rsidRPr="0043721F">
        <w:rPr>
          <w:rFonts w:cs="Arial"/>
        </w:rPr>
        <w:t>.</w:t>
      </w:r>
    </w:p>
    <w:p w14:paraId="2E7586EF" w14:textId="77777777" w:rsidR="00A7118F" w:rsidRDefault="00A7118F" w:rsidP="00A7118F">
      <w:pPr>
        <w:shd w:val="clear" w:color="auto" w:fill="FFFFFF"/>
        <w:spacing w:before="0" w:after="0"/>
        <w:rPr>
          <w:rFonts w:eastAsia="Helvetica" w:cs="Arial"/>
          <w:position w:val="4"/>
          <w:sz w:val="22"/>
          <w:szCs w:val="22"/>
        </w:rPr>
      </w:pPr>
    </w:p>
    <w:p w14:paraId="6DC63BE3" w14:textId="77777777" w:rsidR="00A7118F" w:rsidRPr="0043721F" w:rsidRDefault="00A7118F" w:rsidP="00A7118F">
      <w:pPr>
        <w:pStyle w:val="ListParagraph"/>
        <w:numPr>
          <w:ilvl w:val="0"/>
          <w:numId w:val="40"/>
        </w:numPr>
        <w:shd w:val="clear" w:color="auto" w:fill="FFFFFF"/>
        <w:spacing w:before="0" w:after="0"/>
        <w:rPr>
          <w:rFonts w:eastAsia="Helvetica" w:cs="Arial"/>
          <w:position w:val="4"/>
          <w:sz w:val="22"/>
          <w:szCs w:val="22"/>
        </w:rPr>
      </w:pPr>
      <w:r w:rsidRPr="0043721F">
        <w:rPr>
          <w:rFonts w:cs="Arial"/>
          <w:sz w:val="22"/>
          <w:szCs w:val="22"/>
        </w:rPr>
        <w:t>Respect religious freedom is as legitimate a basis for participation in public life and civic affairs as any other.</w:t>
      </w:r>
    </w:p>
    <w:p w14:paraId="68F47517" w14:textId="77777777" w:rsidR="00A7118F" w:rsidRDefault="00A7118F" w:rsidP="00A7118F">
      <w:pPr>
        <w:shd w:val="clear" w:color="auto" w:fill="FFFFFF"/>
        <w:spacing w:before="0" w:after="0"/>
        <w:rPr>
          <w:rFonts w:eastAsia="Helvetica" w:cs="Arial"/>
          <w:position w:val="4"/>
          <w:sz w:val="22"/>
          <w:szCs w:val="22"/>
        </w:rPr>
      </w:pPr>
    </w:p>
    <w:p w14:paraId="053CD67D" w14:textId="77777777" w:rsidR="00A7118F" w:rsidRPr="0043721F" w:rsidRDefault="00A7118F" w:rsidP="00A7118F">
      <w:pPr>
        <w:pStyle w:val="ListParagraph"/>
        <w:numPr>
          <w:ilvl w:val="0"/>
          <w:numId w:val="40"/>
        </w:numPr>
        <w:shd w:val="clear" w:color="auto" w:fill="FFFFFF"/>
        <w:spacing w:before="0" w:after="0"/>
        <w:rPr>
          <w:rFonts w:eastAsia="Helvetica" w:cs="Arial"/>
          <w:position w:val="4"/>
          <w:sz w:val="22"/>
          <w:szCs w:val="22"/>
        </w:rPr>
      </w:pPr>
      <w:r w:rsidRPr="0043721F">
        <w:rPr>
          <w:rFonts w:cs="Arial"/>
          <w:sz w:val="22"/>
          <w:szCs w:val="22"/>
        </w:rPr>
        <w:t>Acknowledge Australia is a pluralist, multi-faith society with a secular State.</w:t>
      </w:r>
    </w:p>
    <w:p w14:paraId="09FD38CE" w14:textId="77777777" w:rsidR="00A7118F" w:rsidRDefault="00A7118F" w:rsidP="00A7118F">
      <w:pPr>
        <w:shd w:val="clear" w:color="auto" w:fill="FFFFFF"/>
        <w:spacing w:before="0" w:after="0"/>
        <w:rPr>
          <w:rFonts w:eastAsia="Helvetica" w:cs="Arial"/>
          <w:position w:val="4"/>
          <w:sz w:val="22"/>
          <w:szCs w:val="22"/>
        </w:rPr>
      </w:pPr>
    </w:p>
    <w:p w14:paraId="5278DD93" w14:textId="77777777" w:rsidR="00A7118F" w:rsidRPr="0043721F" w:rsidRDefault="00A7118F" w:rsidP="00A7118F">
      <w:pPr>
        <w:pStyle w:val="ListParagraph"/>
        <w:numPr>
          <w:ilvl w:val="0"/>
          <w:numId w:val="40"/>
        </w:numPr>
        <w:shd w:val="clear" w:color="auto" w:fill="FFFFFF"/>
        <w:spacing w:before="0" w:after="0"/>
        <w:rPr>
          <w:rFonts w:eastAsia="Helvetica" w:cs="Arial"/>
          <w:position w:val="4"/>
          <w:sz w:val="22"/>
          <w:szCs w:val="22"/>
        </w:rPr>
      </w:pPr>
      <w:r w:rsidRPr="0043721F">
        <w:rPr>
          <w:rFonts w:eastAsia="Helvetica" w:cs="Arial"/>
          <w:position w:val="4"/>
          <w:sz w:val="22"/>
          <w:szCs w:val="22"/>
        </w:rPr>
        <w:t>Recognise pluralism necessitates respect for each person’s common humanity and tolerance for a diversity of beliefs, both within and between religious faiths, those with no faith, as well as other attributes associated with an individual’s identity.</w:t>
      </w:r>
    </w:p>
    <w:p w14:paraId="01D926B9" w14:textId="77777777" w:rsidR="00A7118F" w:rsidRDefault="00A7118F" w:rsidP="00A7118F">
      <w:pPr>
        <w:shd w:val="clear" w:color="auto" w:fill="FFFFFF"/>
        <w:spacing w:before="0" w:after="0"/>
        <w:rPr>
          <w:rFonts w:eastAsia="Helvetica" w:cs="Arial"/>
          <w:position w:val="4"/>
          <w:sz w:val="22"/>
          <w:szCs w:val="22"/>
        </w:rPr>
      </w:pPr>
    </w:p>
    <w:p w14:paraId="02AF4447" w14:textId="77777777" w:rsidR="00A7118F" w:rsidRPr="0043721F" w:rsidRDefault="00A7118F" w:rsidP="00A7118F">
      <w:pPr>
        <w:pStyle w:val="ListParagraph"/>
        <w:numPr>
          <w:ilvl w:val="0"/>
          <w:numId w:val="40"/>
        </w:numPr>
        <w:shd w:val="clear" w:color="auto" w:fill="FFFFFF"/>
        <w:spacing w:before="0" w:after="0"/>
        <w:rPr>
          <w:rFonts w:eastAsia="Helvetica" w:cs="Arial"/>
          <w:position w:val="4"/>
          <w:sz w:val="22"/>
          <w:szCs w:val="22"/>
        </w:rPr>
      </w:pPr>
      <w:r w:rsidRPr="0043721F">
        <w:rPr>
          <w:rFonts w:cs="Arial"/>
          <w:sz w:val="22"/>
          <w:szCs w:val="22"/>
        </w:rPr>
        <w:t>Respect no Australians should be excluded from participation in public life or civic affairs because of their faith, age, disability, gender, race, sexual orientation, gender identity, intersex status or other irrelevant personal attribute.</w:t>
      </w:r>
    </w:p>
    <w:p w14:paraId="18DB0CB3" w14:textId="77777777" w:rsidR="00A7118F" w:rsidRDefault="00A7118F" w:rsidP="00A7118F">
      <w:pPr>
        <w:shd w:val="clear" w:color="auto" w:fill="FFFFFF"/>
        <w:spacing w:before="0" w:after="0"/>
        <w:rPr>
          <w:rFonts w:eastAsia="Helvetica" w:cs="Arial"/>
          <w:position w:val="4"/>
          <w:sz w:val="22"/>
          <w:szCs w:val="22"/>
        </w:rPr>
      </w:pPr>
    </w:p>
    <w:p w14:paraId="2682DC48" w14:textId="77777777" w:rsidR="00A7118F" w:rsidRPr="0043721F" w:rsidRDefault="00A7118F" w:rsidP="00A7118F">
      <w:pPr>
        <w:pStyle w:val="ListParagraph"/>
        <w:numPr>
          <w:ilvl w:val="0"/>
          <w:numId w:val="40"/>
        </w:numPr>
        <w:shd w:val="clear" w:color="auto" w:fill="FFFFFF"/>
        <w:spacing w:before="0" w:after="0"/>
        <w:rPr>
          <w:rFonts w:eastAsia="Helvetica" w:cs="Arial"/>
          <w:position w:val="4"/>
          <w:sz w:val="22"/>
          <w:szCs w:val="22"/>
        </w:rPr>
      </w:pPr>
      <w:r w:rsidRPr="0043721F">
        <w:rPr>
          <w:rFonts w:eastAsia="Helvetica" w:cs="Arial"/>
          <w:position w:val="4"/>
          <w:sz w:val="22"/>
          <w:szCs w:val="22"/>
        </w:rPr>
        <w:t xml:space="preserve">Recognise mutual respect is necessary for a functioning pluralist society to advance the rights of all Australians. </w:t>
      </w:r>
    </w:p>
    <w:p w14:paraId="05497D49" w14:textId="77777777" w:rsidR="00A7118F" w:rsidRDefault="00A7118F" w:rsidP="00A7118F">
      <w:pPr>
        <w:shd w:val="clear" w:color="auto" w:fill="FFFFFF"/>
        <w:spacing w:before="0" w:after="0"/>
        <w:rPr>
          <w:rFonts w:eastAsia="Helvetica" w:cs="Arial"/>
          <w:position w:val="4"/>
          <w:sz w:val="22"/>
          <w:szCs w:val="22"/>
        </w:rPr>
      </w:pPr>
    </w:p>
    <w:p w14:paraId="6F581396" w14:textId="77777777" w:rsidR="00A7118F" w:rsidRPr="0043721F" w:rsidRDefault="00A7118F" w:rsidP="00A7118F">
      <w:pPr>
        <w:pStyle w:val="ListParagraph"/>
        <w:numPr>
          <w:ilvl w:val="0"/>
          <w:numId w:val="40"/>
        </w:numPr>
        <w:shd w:val="clear" w:color="auto" w:fill="FFFFFF"/>
        <w:spacing w:before="0" w:after="0"/>
        <w:rPr>
          <w:rFonts w:eastAsia="Helvetica" w:cs="Arial"/>
          <w:position w:val="4"/>
          <w:sz w:val="22"/>
          <w:szCs w:val="22"/>
        </w:rPr>
      </w:pPr>
      <w:r w:rsidRPr="0043721F">
        <w:rPr>
          <w:rFonts w:eastAsia="Helvetica" w:cs="Arial"/>
          <w:position w:val="4"/>
          <w:sz w:val="22"/>
          <w:szCs w:val="22"/>
        </w:rPr>
        <w:t xml:space="preserve">Recognise that when considering issues that affect the rights of others, it is necessary to provide equal opportunities to engage and consider their perspectives with the objective of accommodating and enlarging the human rights of all. </w:t>
      </w:r>
    </w:p>
    <w:p w14:paraId="20F458EE" w14:textId="77777777" w:rsidR="00A7118F" w:rsidRDefault="00A7118F" w:rsidP="00A7118F">
      <w:pPr>
        <w:shd w:val="clear" w:color="auto" w:fill="FFFFFF"/>
        <w:spacing w:before="0" w:after="0"/>
        <w:rPr>
          <w:rFonts w:eastAsia="Helvetica" w:cs="Arial"/>
          <w:position w:val="4"/>
          <w:sz w:val="22"/>
          <w:szCs w:val="22"/>
        </w:rPr>
      </w:pPr>
    </w:p>
    <w:p w14:paraId="59046A9E" w14:textId="77777777" w:rsidR="00A7118F" w:rsidRPr="0043721F" w:rsidRDefault="00A7118F" w:rsidP="00A7118F">
      <w:pPr>
        <w:pStyle w:val="ListParagraph"/>
        <w:numPr>
          <w:ilvl w:val="0"/>
          <w:numId w:val="40"/>
        </w:numPr>
        <w:shd w:val="clear" w:color="auto" w:fill="FFFFFF"/>
        <w:spacing w:before="0" w:after="0"/>
        <w:rPr>
          <w:rFonts w:eastAsia="Helvetica" w:cs="Arial"/>
          <w:position w:val="4"/>
          <w:sz w:val="22"/>
          <w:szCs w:val="22"/>
        </w:rPr>
      </w:pPr>
      <w:r w:rsidRPr="0043721F">
        <w:rPr>
          <w:rFonts w:cs="Arial"/>
          <w:sz w:val="22"/>
          <w:szCs w:val="22"/>
        </w:rPr>
        <w:t>Acknowledge all Australians should be treated equally before the law and government.</w:t>
      </w:r>
    </w:p>
    <w:p w14:paraId="197B062B" w14:textId="77777777" w:rsidR="00A7118F" w:rsidRDefault="00A7118F" w:rsidP="00A7118F">
      <w:pPr>
        <w:shd w:val="clear" w:color="auto" w:fill="FFFFFF"/>
        <w:spacing w:before="0" w:after="0"/>
        <w:rPr>
          <w:rFonts w:eastAsia="Helvetica" w:cs="Arial"/>
          <w:position w:val="4"/>
          <w:sz w:val="22"/>
          <w:szCs w:val="22"/>
        </w:rPr>
      </w:pPr>
    </w:p>
    <w:p w14:paraId="1FA86023" w14:textId="77777777" w:rsidR="00A7118F" w:rsidRPr="0043721F" w:rsidRDefault="00A7118F" w:rsidP="00A7118F">
      <w:pPr>
        <w:pStyle w:val="ListParagraph"/>
        <w:numPr>
          <w:ilvl w:val="0"/>
          <w:numId w:val="40"/>
        </w:numPr>
        <w:shd w:val="clear" w:color="auto" w:fill="FFFFFF"/>
        <w:spacing w:before="0" w:after="0"/>
        <w:rPr>
          <w:rFonts w:eastAsia="Helvetica" w:cs="Arial"/>
          <w:position w:val="4"/>
          <w:sz w:val="22"/>
          <w:szCs w:val="22"/>
        </w:rPr>
      </w:pPr>
      <w:r w:rsidRPr="0043721F">
        <w:rPr>
          <w:rFonts w:cs="Arial"/>
          <w:sz w:val="22"/>
          <w:szCs w:val="22"/>
        </w:rPr>
        <w:t xml:space="preserve">Recognise that individuals and communities of faith should be free to constructively work with government and other public agencies to protect religious freedom within a society governed by the rule of law. </w:t>
      </w:r>
    </w:p>
    <w:p w14:paraId="197CE141" w14:textId="77777777" w:rsidR="00A7118F" w:rsidRDefault="00A7118F" w:rsidP="00A7118F">
      <w:pPr>
        <w:shd w:val="clear" w:color="auto" w:fill="FFFFFF"/>
        <w:spacing w:before="0" w:after="0"/>
        <w:rPr>
          <w:rFonts w:eastAsia="Helvetica" w:cs="Arial"/>
          <w:position w:val="4"/>
          <w:sz w:val="22"/>
          <w:szCs w:val="22"/>
        </w:rPr>
      </w:pPr>
    </w:p>
    <w:p w14:paraId="66DA397A" w14:textId="77777777" w:rsidR="00A7118F" w:rsidRPr="00A7118F" w:rsidRDefault="00A7118F" w:rsidP="00B04785">
      <w:pPr>
        <w:pStyle w:val="ListParagraph"/>
        <w:numPr>
          <w:ilvl w:val="0"/>
          <w:numId w:val="40"/>
        </w:numPr>
        <w:shd w:val="clear" w:color="auto" w:fill="FFFFFF"/>
        <w:spacing w:before="0" w:after="0"/>
        <w:rPr>
          <w:rFonts w:eastAsia="Helvetica" w:cs="Arial"/>
          <w:position w:val="4"/>
          <w:sz w:val="22"/>
          <w:szCs w:val="22"/>
        </w:rPr>
      </w:pPr>
      <w:r w:rsidRPr="0043721F">
        <w:rPr>
          <w:rFonts w:cs="Arial"/>
          <w:sz w:val="22"/>
          <w:szCs w:val="22"/>
        </w:rPr>
        <w:t>Recognise that individuals and communities should be free to exercise religious freedom within the framework of Australian law and civic life.</w:t>
      </w:r>
    </w:p>
    <w:p w14:paraId="5CDBE65E" w14:textId="77777777" w:rsidR="00B242C5" w:rsidRDefault="00EC07E8" w:rsidP="00B04785">
      <w:r>
        <w:t>Several representatives noted that the</w:t>
      </w:r>
      <w:r w:rsidR="00B242C5">
        <w:t xml:space="preserve"> langu</w:t>
      </w:r>
      <w:r>
        <w:t>age in principles</w:t>
      </w:r>
      <w:r w:rsidR="00A7118F">
        <w:t xml:space="preserve"> 3, 5 and 11</w:t>
      </w:r>
      <w:r w:rsidR="00A16984">
        <w:t xml:space="preserve"> are </w:t>
      </w:r>
      <w:r>
        <w:t>‘rich in meaning’.</w:t>
      </w:r>
    </w:p>
    <w:p w14:paraId="7B21974F" w14:textId="504D4CC2" w:rsidR="00A16984" w:rsidRDefault="00A16984" w:rsidP="00B04785">
      <w:r>
        <w:t xml:space="preserve">Participants were also invited to consider, amend and approve the proposed </w:t>
      </w:r>
      <w:r w:rsidRPr="00D67994">
        <w:rPr>
          <w:i/>
        </w:rPr>
        <w:t>Agenda</w:t>
      </w:r>
      <w:r>
        <w:t xml:space="preserve">. Participants did so. A copy of the </w:t>
      </w:r>
      <w:r w:rsidRPr="00D67994">
        <w:rPr>
          <w:i/>
        </w:rPr>
        <w:t>Agenda</w:t>
      </w:r>
      <w:r>
        <w:t xml:space="preserve"> is available </w:t>
      </w:r>
      <w:hyperlink r:id="rId11" w:history="1">
        <w:r w:rsidRPr="002A76AD">
          <w:rPr>
            <w:rStyle w:val="Hyperlink"/>
          </w:rPr>
          <w:t>here</w:t>
        </w:r>
      </w:hyperlink>
      <w:r w:rsidR="002A76AD">
        <w:t>.</w:t>
      </w:r>
    </w:p>
    <w:p w14:paraId="52B6B8DE" w14:textId="77777777" w:rsidR="00DD09D8" w:rsidRDefault="008E0E07" w:rsidP="00EC2BD7">
      <w:pPr>
        <w:pStyle w:val="Body"/>
        <w:spacing w:before="240"/>
        <w:rPr>
          <w:rFonts w:ascii="Arial" w:hAnsi="Arial" w:cs="Arial"/>
          <w:sz w:val="24"/>
          <w:szCs w:val="24"/>
        </w:rPr>
      </w:pPr>
      <w:r>
        <w:rPr>
          <w:rFonts w:ascii="Arial" w:hAnsi="Arial" w:cs="Arial"/>
          <w:sz w:val="24"/>
          <w:szCs w:val="24"/>
        </w:rPr>
        <w:t xml:space="preserve">The </w:t>
      </w:r>
      <w:r w:rsidR="00907FDD">
        <w:rPr>
          <w:rFonts w:ascii="Arial" w:hAnsi="Arial" w:cs="Arial"/>
          <w:sz w:val="24"/>
          <w:szCs w:val="24"/>
        </w:rPr>
        <w:t>c</w:t>
      </w:r>
      <w:r>
        <w:rPr>
          <w:rFonts w:ascii="Arial" w:hAnsi="Arial" w:cs="Arial"/>
          <w:sz w:val="24"/>
          <w:szCs w:val="24"/>
        </w:rPr>
        <w:t xml:space="preserve">ommon themes </w:t>
      </w:r>
      <w:r w:rsidR="00F57C93">
        <w:rPr>
          <w:rFonts w:ascii="Arial" w:hAnsi="Arial" w:cs="Arial"/>
          <w:sz w:val="24"/>
          <w:szCs w:val="24"/>
        </w:rPr>
        <w:t>discussed from</w:t>
      </w:r>
      <w:r w:rsidR="00A16984">
        <w:rPr>
          <w:rFonts w:ascii="Arial" w:hAnsi="Arial" w:cs="Arial"/>
          <w:sz w:val="24"/>
          <w:szCs w:val="24"/>
        </w:rPr>
        <w:t xml:space="preserve"> the </w:t>
      </w:r>
      <w:r w:rsidR="00A16984" w:rsidRPr="00D67994">
        <w:rPr>
          <w:rFonts w:ascii="Arial" w:hAnsi="Arial" w:cs="Arial"/>
          <w:i/>
          <w:sz w:val="24"/>
          <w:szCs w:val="24"/>
        </w:rPr>
        <w:t>Agenda</w:t>
      </w:r>
      <w:r w:rsidR="00A16984">
        <w:rPr>
          <w:rFonts w:ascii="Arial" w:hAnsi="Arial" w:cs="Arial"/>
          <w:sz w:val="24"/>
          <w:szCs w:val="24"/>
        </w:rPr>
        <w:t xml:space="preserve"> </w:t>
      </w:r>
      <w:r>
        <w:rPr>
          <w:rFonts w:ascii="Arial" w:hAnsi="Arial" w:cs="Arial"/>
          <w:sz w:val="24"/>
          <w:szCs w:val="24"/>
        </w:rPr>
        <w:t>were</w:t>
      </w:r>
      <w:r w:rsidR="00DD09D8">
        <w:rPr>
          <w:rFonts w:ascii="Arial" w:hAnsi="Arial" w:cs="Arial"/>
          <w:sz w:val="24"/>
          <w:szCs w:val="24"/>
        </w:rPr>
        <w:t>:</w:t>
      </w:r>
    </w:p>
    <w:p w14:paraId="46DF1090" w14:textId="77777777" w:rsidR="00CB4D90" w:rsidRDefault="004153C4" w:rsidP="00CB4D90">
      <w:pPr>
        <w:pStyle w:val="Body"/>
        <w:numPr>
          <w:ilvl w:val="0"/>
          <w:numId w:val="35"/>
        </w:numPr>
        <w:spacing w:before="240"/>
        <w:rPr>
          <w:rFonts w:ascii="Arial" w:hAnsi="Arial" w:cs="Arial"/>
          <w:sz w:val="24"/>
          <w:szCs w:val="24"/>
        </w:rPr>
      </w:pPr>
      <w:r>
        <w:rPr>
          <w:rFonts w:ascii="Arial" w:hAnsi="Arial" w:cs="Arial"/>
          <w:sz w:val="24"/>
          <w:szCs w:val="24"/>
        </w:rPr>
        <w:lastRenderedPageBreak/>
        <w:t>T</w:t>
      </w:r>
      <w:r w:rsidR="00F57C93">
        <w:rPr>
          <w:rFonts w:ascii="Arial" w:hAnsi="Arial" w:cs="Arial"/>
          <w:sz w:val="24"/>
          <w:szCs w:val="24"/>
        </w:rPr>
        <w:t>he</w:t>
      </w:r>
      <w:r w:rsidR="00F57C93" w:rsidRPr="00413B12">
        <w:rPr>
          <w:rFonts w:ascii="Arial" w:hAnsi="Arial" w:cs="Arial"/>
          <w:sz w:val="24"/>
          <w:szCs w:val="24"/>
        </w:rPr>
        <w:t xml:space="preserve"> </w:t>
      </w:r>
      <w:r w:rsidR="00114359" w:rsidRPr="00413B12">
        <w:rPr>
          <w:rFonts w:ascii="Arial" w:hAnsi="Arial" w:cs="Arial"/>
          <w:sz w:val="24"/>
          <w:szCs w:val="24"/>
        </w:rPr>
        <w:t xml:space="preserve">right to religious freedom </w:t>
      </w:r>
      <w:r w:rsidR="00413B12" w:rsidRPr="00413B12">
        <w:rPr>
          <w:rFonts w:ascii="Arial" w:hAnsi="Arial" w:cs="Arial"/>
          <w:sz w:val="24"/>
          <w:szCs w:val="24"/>
        </w:rPr>
        <w:t xml:space="preserve">intersects </w:t>
      </w:r>
      <w:r w:rsidR="00DD09D8" w:rsidRPr="00413B12">
        <w:rPr>
          <w:rFonts w:ascii="Arial" w:hAnsi="Arial" w:cs="Arial"/>
          <w:sz w:val="24"/>
          <w:szCs w:val="24"/>
        </w:rPr>
        <w:t>with other human rights</w:t>
      </w:r>
      <w:r w:rsidR="00413B12">
        <w:rPr>
          <w:rFonts w:ascii="Arial" w:hAnsi="Arial" w:cs="Arial"/>
          <w:sz w:val="24"/>
          <w:szCs w:val="24"/>
        </w:rPr>
        <w:t>, particularly</w:t>
      </w:r>
      <w:r w:rsidR="00DD09D8" w:rsidRPr="00413B12">
        <w:rPr>
          <w:rFonts w:ascii="Arial" w:hAnsi="Arial" w:cs="Arial"/>
          <w:sz w:val="24"/>
          <w:szCs w:val="24"/>
        </w:rPr>
        <w:t xml:space="preserve"> </w:t>
      </w:r>
      <w:r w:rsidR="008E0E07">
        <w:rPr>
          <w:rFonts w:ascii="Arial" w:hAnsi="Arial" w:cs="Arial"/>
          <w:sz w:val="24"/>
          <w:szCs w:val="24"/>
        </w:rPr>
        <w:t xml:space="preserve">the </w:t>
      </w:r>
      <w:r w:rsidR="00114359" w:rsidRPr="00413B12">
        <w:rPr>
          <w:rFonts w:ascii="Arial" w:hAnsi="Arial" w:cs="Arial"/>
          <w:sz w:val="24"/>
          <w:szCs w:val="24"/>
        </w:rPr>
        <w:t>rights to freedom of expression</w:t>
      </w:r>
      <w:r w:rsidR="00F57C93">
        <w:rPr>
          <w:rFonts w:ascii="Arial" w:hAnsi="Arial" w:cs="Arial"/>
          <w:sz w:val="24"/>
          <w:szCs w:val="24"/>
        </w:rPr>
        <w:t xml:space="preserve">, </w:t>
      </w:r>
      <w:r w:rsidR="00DD09D8" w:rsidRPr="00413B12">
        <w:rPr>
          <w:rFonts w:ascii="Arial" w:hAnsi="Arial" w:cs="Arial"/>
          <w:sz w:val="24"/>
          <w:szCs w:val="24"/>
        </w:rPr>
        <w:t>freedom of association</w:t>
      </w:r>
      <w:r w:rsidR="00F57C93">
        <w:rPr>
          <w:rFonts w:ascii="Arial" w:hAnsi="Arial" w:cs="Arial"/>
          <w:sz w:val="24"/>
          <w:szCs w:val="24"/>
        </w:rPr>
        <w:t xml:space="preserve"> and freedom of assembly</w:t>
      </w:r>
      <w:r w:rsidR="00CE75C6" w:rsidRPr="00413B12">
        <w:rPr>
          <w:rFonts w:ascii="Arial" w:hAnsi="Arial" w:cs="Arial"/>
          <w:sz w:val="24"/>
          <w:szCs w:val="24"/>
        </w:rPr>
        <w:t>.</w:t>
      </w:r>
      <w:r w:rsidR="0021616F" w:rsidRPr="00413B12">
        <w:rPr>
          <w:rFonts w:ascii="Arial" w:hAnsi="Arial" w:cs="Arial"/>
          <w:sz w:val="24"/>
          <w:szCs w:val="24"/>
        </w:rPr>
        <w:t xml:space="preserve"> </w:t>
      </w:r>
      <w:r w:rsidR="00CB4D90">
        <w:rPr>
          <w:rFonts w:ascii="Arial" w:hAnsi="Arial" w:cs="Arial"/>
          <w:sz w:val="24"/>
          <w:szCs w:val="24"/>
        </w:rPr>
        <w:t xml:space="preserve">There was some </w:t>
      </w:r>
      <w:r w:rsidR="00F57C93">
        <w:rPr>
          <w:rFonts w:ascii="Arial" w:hAnsi="Arial" w:cs="Arial"/>
          <w:sz w:val="24"/>
          <w:szCs w:val="24"/>
        </w:rPr>
        <w:t xml:space="preserve">discussion </w:t>
      </w:r>
      <w:r w:rsidR="00CB4D90">
        <w:rPr>
          <w:rFonts w:ascii="Arial" w:hAnsi="Arial" w:cs="Arial"/>
          <w:sz w:val="24"/>
          <w:szCs w:val="24"/>
        </w:rPr>
        <w:t>about how this is addressed in international treaties</w:t>
      </w:r>
      <w:r w:rsidR="00F57C93">
        <w:rPr>
          <w:rFonts w:ascii="Arial" w:hAnsi="Arial" w:cs="Arial"/>
          <w:sz w:val="24"/>
          <w:szCs w:val="24"/>
        </w:rPr>
        <w:t xml:space="preserve">, that those treaties have not been incorporated into </w:t>
      </w:r>
      <w:r>
        <w:rPr>
          <w:rFonts w:ascii="Arial" w:hAnsi="Arial" w:cs="Arial"/>
          <w:sz w:val="24"/>
          <w:szCs w:val="24"/>
        </w:rPr>
        <w:t>domestic law and whether this i</w:t>
      </w:r>
      <w:r w:rsidR="00F57C93">
        <w:rPr>
          <w:rFonts w:ascii="Arial" w:hAnsi="Arial" w:cs="Arial"/>
          <w:sz w:val="24"/>
          <w:szCs w:val="24"/>
        </w:rPr>
        <w:t xml:space="preserve">s possible. </w:t>
      </w:r>
    </w:p>
    <w:p w14:paraId="768B3E13" w14:textId="408698E0" w:rsidR="002B7766" w:rsidRDefault="00C94982" w:rsidP="00CB4D90">
      <w:pPr>
        <w:pStyle w:val="Body"/>
        <w:numPr>
          <w:ilvl w:val="0"/>
          <w:numId w:val="35"/>
        </w:numPr>
        <w:spacing w:before="240"/>
        <w:rPr>
          <w:rFonts w:ascii="Arial" w:hAnsi="Arial" w:cs="Arial"/>
          <w:sz w:val="24"/>
          <w:szCs w:val="24"/>
        </w:rPr>
      </w:pPr>
      <w:r>
        <w:rPr>
          <w:rFonts w:ascii="Arial" w:hAnsi="Arial" w:cs="Arial"/>
          <w:sz w:val="24"/>
          <w:szCs w:val="24"/>
        </w:rPr>
        <w:t>R</w:t>
      </w:r>
      <w:r w:rsidR="00F57C93">
        <w:rPr>
          <w:rFonts w:ascii="Arial" w:hAnsi="Arial" w:cs="Arial"/>
          <w:sz w:val="24"/>
          <w:szCs w:val="24"/>
        </w:rPr>
        <w:t xml:space="preserve">eligious </w:t>
      </w:r>
      <w:r w:rsidR="00CE75C6">
        <w:rPr>
          <w:rFonts w:ascii="Arial" w:hAnsi="Arial" w:cs="Arial"/>
          <w:sz w:val="24"/>
          <w:szCs w:val="24"/>
        </w:rPr>
        <w:t xml:space="preserve">institutions </w:t>
      </w:r>
      <w:r w:rsidR="00A314E7">
        <w:rPr>
          <w:rFonts w:ascii="Arial" w:hAnsi="Arial" w:cs="Arial"/>
          <w:sz w:val="24"/>
          <w:szCs w:val="24"/>
        </w:rPr>
        <w:t xml:space="preserve">expressed a </w:t>
      </w:r>
      <w:r w:rsidR="00F57C93">
        <w:rPr>
          <w:rFonts w:ascii="Arial" w:hAnsi="Arial" w:cs="Arial"/>
          <w:sz w:val="24"/>
          <w:szCs w:val="24"/>
        </w:rPr>
        <w:t>need</w:t>
      </w:r>
      <w:r w:rsidR="00CE75C6">
        <w:rPr>
          <w:rFonts w:ascii="Arial" w:hAnsi="Arial" w:cs="Arial"/>
          <w:sz w:val="24"/>
          <w:szCs w:val="24"/>
        </w:rPr>
        <w:t xml:space="preserve"> </w:t>
      </w:r>
      <w:r w:rsidR="00A314E7">
        <w:rPr>
          <w:rFonts w:ascii="Arial" w:hAnsi="Arial" w:cs="Arial"/>
          <w:sz w:val="24"/>
          <w:szCs w:val="24"/>
        </w:rPr>
        <w:t xml:space="preserve">for </w:t>
      </w:r>
      <w:r w:rsidR="00CE75C6">
        <w:rPr>
          <w:rFonts w:ascii="Arial" w:hAnsi="Arial" w:cs="Arial"/>
          <w:sz w:val="24"/>
          <w:szCs w:val="24"/>
        </w:rPr>
        <w:t>the fr</w:t>
      </w:r>
      <w:r w:rsidR="002B7766">
        <w:rPr>
          <w:rFonts w:ascii="Arial" w:hAnsi="Arial" w:cs="Arial"/>
          <w:sz w:val="24"/>
          <w:szCs w:val="24"/>
        </w:rPr>
        <w:t xml:space="preserve">eedom to act </w:t>
      </w:r>
      <w:r w:rsidR="00CE75C6">
        <w:rPr>
          <w:rFonts w:ascii="Arial" w:hAnsi="Arial" w:cs="Arial"/>
          <w:sz w:val="24"/>
          <w:szCs w:val="24"/>
        </w:rPr>
        <w:t xml:space="preserve">in a way that is </w:t>
      </w:r>
      <w:r w:rsidR="002B7766">
        <w:rPr>
          <w:rFonts w:ascii="Arial" w:hAnsi="Arial" w:cs="Arial"/>
          <w:sz w:val="24"/>
          <w:szCs w:val="24"/>
        </w:rPr>
        <w:t>con</w:t>
      </w:r>
      <w:r w:rsidR="00E40B73">
        <w:rPr>
          <w:rFonts w:ascii="Arial" w:hAnsi="Arial" w:cs="Arial"/>
          <w:sz w:val="24"/>
          <w:szCs w:val="24"/>
        </w:rPr>
        <w:t xml:space="preserve">sistent with </w:t>
      </w:r>
      <w:r w:rsidR="00035D51">
        <w:rPr>
          <w:rFonts w:ascii="Arial" w:hAnsi="Arial" w:cs="Arial"/>
          <w:sz w:val="24"/>
          <w:szCs w:val="24"/>
        </w:rPr>
        <w:t>their</w:t>
      </w:r>
      <w:r w:rsidR="00CE75C6">
        <w:rPr>
          <w:rFonts w:ascii="Arial" w:hAnsi="Arial" w:cs="Arial"/>
          <w:sz w:val="24"/>
          <w:szCs w:val="24"/>
        </w:rPr>
        <w:t xml:space="preserve"> </w:t>
      </w:r>
      <w:r w:rsidR="00E40B73">
        <w:rPr>
          <w:rFonts w:ascii="Arial" w:hAnsi="Arial" w:cs="Arial"/>
          <w:sz w:val="24"/>
          <w:szCs w:val="24"/>
        </w:rPr>
        <w:t>purpose</w:t>
      </w:r>
      <w:r w:rsidR="0084781A" w:rsidRPr="0084781A">
        <w:rPr>
          <w:rFonts w:ascii="Arial" w:hAnsi="Arial" w:cs="Arial"/>
          <w:sz w:val="24"/>
          <w:szCs w:val="24"/>
        </w:rPr>
        <w:t>, particularly in relation to the selection of employees</w:t>
      </w:r>
      <w:r w:rsidR="00A314E7">
        <w:rPr>
          <w:rFonts w:ascii="Arial" w:hAnsi="Arial" w:cs="Arial"/>
          <w:sz w:val="24"/>
          <w:szCs w:val="24"/>
        </w:rPr>
        <w:t>,</w:t>
      </w:r>
      <w:r w:rsidR="0084781A" w:rsidRPr="0084781A">
        <w:rPr>
          <w:rFonts w:ascii="Arial" w:hAnsi="Arial" w:cs="Arial"/>
          <w:sz w:val="24"/>
          <w:szCs w:val="24"/>
        </w:rPr>
        <w:t xml:space="preserve"> clients</w:t>
      </w:r>
      <w:r w:rsidR="00A314E7">
        <w:rPr>
          <w:rFonts w:ascii="Arial" w:hAnsi="Arial" w:cs="Arial"/>
          <w:sz w:val="24"/>
          <w:szCs w:val="24"/>
        </w:rPr>
        <w:t xml:space="preserve"> and the services they provide</w:t>
      </w:r>
      <w:r w:rsidR="0084781A" w:rsidRPr="0084781A">
        <w:rPr>
          <w:rFonts w:ascii="Arial" w:hAnsi="Arial" w:cs="Arial"/>
          <w:sz w:val="24"/>
          <w:szCs w:val="24"/>
        </w:rPr>
        <w:t>.</w:t>
      </w:r>
      <w:r w:rsidR="00035D51">
        <w:rPr>
          <w:rFonts w:ascii="Arial" w:hAnsi="Arial" w:cs="Arial"/>
          <w:sz w:val="24"/>
          <w:szCs w:val="24"/>
        </w:rPr>
        <w:t xml:space="preserve"> </w:t>
      </w:r>
      <w:r w:rsidR="00F57C93">
        <w:rPr>
          <w:rFonts w:ascii="Arial" w:hAnsi="Arial" w:cs="Arial"/>
          <w:sz w:val="24"/>
          <w:szCs w:val="24"/>
        </w:rPr>
        <w:t>There was concern about the current terminology of religious exemptions in anti-discrimination l</w:t>
      </w:r>
      <w:r w:rsidR="000A024E">
        <w:rPr>
          <w:rFonts w:ascii="Arial" w:hAnsi="Arial" w:cs="Arial"/>
          <w:sz w:val="24"/>
          <w:szCs w:val="24"/>
        </w:rPr>
        <w:t>egislation. There were divergent</w:t>
      </w:r>
      <w:r w:rsidR="00F57C93">
        <w:rPr>
          <w:rFonts w:ascii="Arial" w:hAnsi="Arial" w:cs="Arial"/>
          <w:sz w:val="24"/>
          <w:szCs w:val="24"/>
        </w:rPr>
        <w:t xml:space="preserve"> views about the depth and breadth that exemp</w:t>
      </w:r>
      <w:r w:rsidR="000A024E">
        <w:rPr>
          <w:rFonts w:ascii="Arial" w:hAnsi="Arial" w:cs="Arial"/>
          <w:sz w:val="24"/>
          <w:szCs w:val="24"/>
        </w:rPr>
        <w:t>tions should apply for different</w:t>
      </w:r>
      <w:r w:rsidR="00F57C93">
        <w:rPr>
          <w:rFonts w:ascii="Arial" w:hAnsi="Arial" w:cs="Arial"/>
          <w:sz w:val="24"/>
          <w:szCs w:val="24"/>
        </w:rPr>
        <w:t xml:space="preserve"> </w:t>
      </w:r>
      <w:r w:rsidR="000A024E">
        <w:rPr>
          <w:rFonts w:ascii="Arial" w:hAnsi="Arial" w:cs="Arial"/>
          <w:sz w:val="24"/>
          <w:szCs w:val="24"/>
        </w:rPr>
        <w:t>positions within institutions</w:t>
      </w:r>
      <w:r w:rsidR="00A314E7">
        <w:rPr>
          <w:rFonts w:ascii="Arial" w:hAnsi="Arial" w:cs="Arial"/>
          <w:sz w:val="24"/>
          <w:szCs w:val="24"/>
        </w:rPr>
        <w:t>, and how those exemptions should be justified and determined</w:t>
      </w:r>
      <w:r w:rsidR="000A024E">
        <w:rPr>
          <w:rFonts w:ascii="Arial" w:hAnsi="Arial" w:cs="Arial"/>
          <w:sz w:val="24"/>
          <w:szCs w:val="24"/>
        </w:rPr>
        <w:t>.</w:t>
      </w:r>
    </w:p>
    <w:p w14:paraId="56D94FF8" w14:textId="0427F197" w:rsidR="00C74FE2" w:rsidRPr="00C74FE2" w:rsidRDefault="00C74FE2" w:rsidP="00C74FE2">
      <w:pPr>
        <w:pStyle w:val="Body"/>
        <w:numPr>
          <w:ilvl w:val="0"/>
          <w:numId w:val="35"/>
        </w:numPr>
        <w:spacing w:before="240"/>
        <w:rPr>
          <w:rFonts w:ascii="Arial" w:hAnsi="Arial" w:cs="Arial"/>
          <w:sz w:val="24"/>
          <w:szCs w:val="24"/>
        </w:rPr>
      </w:pPr>
      <w:r>
        <w:rPr>
          <w:rFonts w:ascii="Arial" w:hAnsi="Arial" w:cs="Arial"/>
          <w:sz w:val="24"/>
          <w:szCs w:val="24"/>
        </w:rPr>
        <w:t>Noting the influence of language, the use of ‘conscience’ rather than ‘religion’ may be more inclusive of non-faith and faith organisations</w:t>
      </w:r>
      <w:r w:rsidR="008875AF">
        <w:rPr>
          <w:rFonts w:ascii="Arial" w:hAnsi="Arial" w:cs="Arial"/>
          <w:sz w:val="24"/>
          <w:szCs w:val="24"/>
        </w:rPr>
        <w:t xml:space="preserve">; </w:t>
      </w:r>
      <w:r w:rsidR="003C7A26">
        <w:rPr>
          <w:rFonts w:ascii="Arial" w:hAnsi="Arial" w:cs="Arial"/>
          <w:sz w:val="24"/>
          <w:szCs w:val="24"/>
        </w:rPr>
        <w:t>al</w:t>
      </w:r>
      <w:r w:rsidR="008875AF">
        <w:rPr>
          <w:rFonts w:ascii="Arial" w:hAnsi="Arial" w:cs="Arial"/>
          <w:sz w:val="24"/>
          <w:szCs w:val="24"/>
        </w:rPr>
        <w:t>though this view was not universally held</w:t>
      </w:r>
      <w:r>
        <w:rPr>
          <w:rFonts w:ascii="Arial" w:hAnsi="Arial" w:cs="Arial"/>
          <w:sz w:val="24"/>
          <w:szCs w:val="24"/>
        </w:rPr>
        <w:t xml:space="preserve">. ‘Conscience’ also acknowledges the </w:t>
      </w:r>
      <w:r w:rsidR="00F57C93">
        <w:rPr>
          <w:rFonts w:ascii="Arial" w:hAnsi="Arial" w:cs="Arial"/>
          <w:sz w:val="24"/>
          <w:szCs w:val="24"/>
        </w:rPr>
        <w:t>‘</w:t>
      </w:r>
      <w:r>
        <w:rPr>
          <w:rFonts w:ascii="Arial" w:hAnsi="Arial" w:cs="Arial"/>
          <w:sz w:val="24"/>
          <w:szCs w:val="24"/>
        </w:rPr>
        <w:t>internal</w:t>
      </w:r>
      <w:r w:rsidR="00F57C93">
        <w:rPr>
          <w:rFonts w:ascii="Arial" w:hAnsi="Arial" w:cs="Arial"/>
          <w:sz w:val="24"/>
          <w:szCs w:val="24"/>
        </w:rPr>
        <w:t>’</w:t>
      </w:r>
      <w:r>
        <w:rPr>
          <w:rFonts w:ascii="Arial" w:hAnsi="Arial" w:cs="Arial"/>
          <w:sz w:val="24"/>
          <w:szCs w:val="24"/>
        </w:rPr>
        <w:t xml:space="preserve"> and </w:t>
      </w:r>
      <w:r w:rsidR="00F57C93">
        <w:rPr>
          <w:rFonts w:ascii="Arial" w:hAnsi="Arial" w:cs="Arial"/>
          <w:sz w:val="24"/>
          <w:szCs w:val="24"/>
        </w:rPr>
        <w:t>‘</w:t>
      </w:r>
      <w:r>
        <w:rPr>
          <w:rFonts w:ascii="Arial" w:hAnsi="Arial" w:cs="Arial"/>
          <w:sz w:val="24"/>
          <w:szCs w:val="24"/>
        </w:rPr>
        <w:t>external</w:t>
      </w:r>
      <w:r w:rsidR="00F57C93">
        <w:rPr>
          <w:rFonts w:ascii="Arial" w:hAnsi="Arial" w:cs="Arial"/>
          <w:sz w:val="24"/>
          <w:szCs w:val="24"/>
        </w:rPr>
        <w:t>’</w:t>
      </w:r>
      <w:r>
        <w:rPr>
          <w:rFonts w:ascii="Arial" w:hAnsi="Arial" w:cs="Arial"/>
          <w:sz w:val="24"/>
          <w:szCs w:val="24"/>
        </w:rPr>
        <w:t xml:space="preserve"> dimensions of religion, conscience and beliefs.</w:t>
      </w:r>
      <w:r w:rsidR="008875AF">
        <w:rPr>
          <w:rFonts w:ascii="Arial" w:hAnsi="Arial" w:cs="Arial"/>
          <w:sz w:val="24"/>
          <w:szCs w:val="24"/>
        </w:rPr>
        <w:t xml:space="preserve"> </w:t>
      </w:r>
      <w:r w:rsidR="008875AF">
        <w:rPr>
          <w:rFonts w:ascii="Arial" w:hAnsi="Arial" w:cs="Arial"/>
          <w:color w:val="auto"/>
          <w:sz w:val="24"/>
          <w:szCs w:val="24"/>
        </w:rPr>
        <w:t>There was an acknowledgment that the ‘internal’ dimension is absolute, whereas there are limit</w:t>
      </w:r>
      <w:r w:rsidR="002A76AD">
        <w:rPr>
          <w:rFonts w:ascii="Arial" w:hAnsi="Arial" w:cs="Arial"/>
          <w:color w:val="auto"/>
          <w:sz w:val="24"/>
          <w:szCs w:val="24"/>
        </w:rPr>
        <w:t>ations</w:t>
      </w:r>
      <w:r w:rsidR="008875AF">
        <w:rPr>
          <w:rFonts w:ascii="Arial" w:hAnsi="Arial" w:cs="Arial"/>
          <w:color w:val="auto"/>
          <w:sz w:val="24"/>
          <w:szCs w:val="24"/>
        </w:rPr>
        <w:t xml:space="preserve"> to the ‘external’ dimensions </w:t>
      </w:r>
      <w:r w:rsidR="002A76AD">
        <w:rPr>
          <w:rFonts w:ascii="Arial" w:hAnsi="Arial" w:cs="Arial"/>
          <w:color w:val="auto"/>
          <w:sz w:val="24"/>
          <w:szCs w:val="24"/>
        </w:rPr>
        <w:t xml:space="preserve">that are </w:t>
      </w:r>
      <w:r w:rsidR="008875AF">
        <w:rPr>
          <w:rFonts w:ascii="Arial" w:hAnsi="Arial" w:cs="Arial"/>
          <w:color w:val="auto"/>
          <w:sz w:val="24"/>
          <w:szCs w:val="24"/>
        </w:rPr>
        <w:t>necessary to preserve the rights of others.</w:t>
      </w:r>
      <w:r w:rsidR="00F57C93">
        <w:rPr>
          <w:rFonts w:ascii="Arial" w:hAnsi="Arial" w:cs="Arial"/>
          <w:sz w:val="24"/>
          <w:szCs w:val="24"/>
        </w:rPr>
        <w:t xml:space="preserve"> </w:t>
      </w:r>
      <w:r w:rsidR="00F57C93" w:rsidRPr="009C37E1">
        <w:rPr>
          <w:rFonts w:ascii="Arial" w:hAnsi="Arial" w:cs="Arial"/>
          <w:sz w:val="24"/>
          <w:szCs w:val="24"/>
        </w:rPr>
        <w:t>However, there was concern that using binary language of ‘internal’ and ‘extern</w:t>
      </w:r>
      <w:r w:rsidR="003C7A26" w:rsidRPr="009C37E1">
        <w:rPr>
          <w:rFonts w:ascii="Arial" w:hAnsi="Arial" w:cs="Arial"/>
          <w:sz w:val="24"/>
          <w:szCs w:val="24"/>
        </w:rPr>
        <w:t>al’ dimensions does</w:t>
      </w:r>
      <w:r w:rsidR="000A024E" w:rsidRPr="009C37E1">
        <w:rPr>
          <w:rFonts w:ascii="Arial" w:hAnsi="Arial" w:cs="Arial"/>
          <w:sz w:val="24"/>
          <w:szCs w:val="24"/>
        </w:rPr>
        <w:t>n’t reflect</w:t>
      </w:r>
      <w:r w:rsidR="00F57C93" w:rsidRPr="009C37E1">
        <w:rPr>
          <w:rFonts w:ascii="Arial" w:hAnsi="Arial" w:cs="Arial"/>
          <w:sz w:val="24"/>
          <w:szCs w:val="24"/>
        </w:rPr>
        <w:t xml:space="preserve"> </w:t>
      </w:r>
      <w:r w:rsidR="000A024E" w:rsidRPr="009C37E1">
        <w:rPr>
          <w:rFonts w:ascii="Arial" w:hAnsi="Arial" w:cs="Arial"/>
          <w:sz w:val="24"/>
          <w:szCs w:val="24"/>
        </w:rPr>
        <w:t xml:space="preserve">the </w:t>
      </w:r>
      <w:r w:rsidR="00E335DA" w:rsidRPr="009C37E1">
        <w:rPr>
          <w:rFonts w:ascii="Arial" w:hAnsi="Arial" w:cs="Arial"/>
          <w:sz w:val="24"/>
          <w:szCs w:val="24"/>
        </w:rPr>
        <w:t>interconnected nature of belief and practice.</w:t>
      </w:r>
    </w:p>
    <w:p w14:paraId="69DDBAAD" w14:textId="77777777" w:rsidR="00860BE8" w:rsidRDefault="00035D51" w:rsidP="00860BE8">
      <w:pPr>
        <w:pStyle w:val="Body"/>
        <w:numPr>
          <w:ilvl w:val="0"/>
          <w:numId w:val="35"/>
        </w:numPr>
        <w:spacing w:before="240"/>
        <w:rPr>
          <w:rFonts w:ascii="Arial" w:hAnsi="Arial" w:cs="Arial"/>
          <w:sz w:val="24"/>
          <w:szCs w:val="24"/>
        </w:rPr>
      </w:pPr>
      <w:r>
        <w:rPr>
          <w:rFonts w:ascii="Arial" w:hAnsi="Arial" w:cs="Arial"/>
          <w:sz w:val="24"/>
          <w:szCs w:val="24"/>
        </w:rPr>
        <w:t xml:space="preserve">Religious freedom operates within a </w:t>
      </w:r>
      <w:r w:rsidR="00116676">
        <w:rPr>
          <w:rFonts w:ascii="Arial" w:hAnsi="Arial" w:cs="Arial"/>
          <w:sz w:val="24"/>
          <w:szCs w:val="24"/>
        </w:rPr>
        <w:t xml:space="preserve">wider </w:t>
      </w:r>
      <w:r w:rsidR="00413B12">
        <w:rPr>
          <w:rFonts w:ascii="Arial" w:hAnsi="Arial" w:cs="Arial"/>
          <w:sz w:val="24"/>
          <w:szCs w:val="24"/>
        </w:rPr>
        <w:t>cultural environment. This means that:</w:t>
      </w:r>
    </w:p>
    <w:p w14:paraId="7A4F7A07" w14:textId="77777777" w:rsidR="00F96313" w:rsidRDefault="00F96313" w:rsidP="00860BE8">
      <w:pPr>
        <w:pStyle w:val="Body"/>
        <w:numPr>
          <w:ilvl w:val="1"/>
          <w:numId w:val="35"/>
        </w:numPr>
        <w:spacing w:before="240"/>
        <w:rPr>
          <w:rFonts w:ascii="Arial" w:hAnsi="Arial" w:cs="Arial"/>
          <w:sz w:val="24"/>
          <w:szCs w:val="24"/>
        </w:rPr>
      </w:pPr>
      <w:r>
        <w:rPr>
          <w:rFonts w:ascii="Arial" w:hAnsi="Arial" w:cs="Arial"/>
          <w:sz w:val="24"/>
          <w:szCs w:val="24"/>
        </w:rPr>
        <w:t xml:space="preserve">religion interconnects with </w:t>
      </w:r>
      <w:r w:rsidRPr="00944B08">
        <w:rPr>
          <w:rFonts w:ascii="Arial" w:hAnsi="Arial" w:cs="Arial"/>
          <w:sz w:val="24"/>
          <w:szCs w:val="24"/>
        </w:rPr>
        <w:t>ethnicity and culture</w:t>
      </w:r>
      <w:r>
        <w:rPr>
          <w:rFonts w:ascii="Arial" w:hAnsi="Arial" w:cs="Arial"/>
          <w:sz w:val="24"/>
          <w:szCs w:val="24"/>
        </w:rPr>
        <w:t xml:space="preserve"> </w:t>
      </w:r>
    </w:p>
    <w:p w14:paraId="5609500F" w14:textId="77777777" w:rsidR="002B7766" w:rsidRPr="00860BE8" w:rsidRDefault="002B7766" w:rsidP="00860BE8">
      <w:pPr>
        <w:pStyle w:val="Body"/>
        <w:numPr>
          <w:ilvl w:val="1"/>
          <w:numId w:val="35"/>
        </w:numPr>
        <w:spacing w:before="240"/>
        <w:rPr>
          <w:rFonts w:ascii="Arial" w:hAnsi="Arial" w:cs="Arial"/>
          <w:sz w:val="24"/>
          <w:szCs w:val="24"/>
        </w:rPr>
      </w:pPr>
      <w:r w:rsidRPr="00860BE8">
        <w:rPr>
          <w:rFonts w:ascii="Arial" w:hAnsi="Arial" w:cs="Arial"/>
          <w:sz w:val="24"/>
          <w:szCs w:val="24"/>
        </w:rPr>
        <w:t>religious discrim</w:t>
      </w:r>
      <w:r w:rsidR="00860BE8">
        <w:rPr>
          <w:rFonts w:ascii="Arial" w:hAnsi="Arial" w:cs="Arial"/>
          <w:sz w:val="24"/>
          <w:szCs w:val="24"/>
        </w:rPr>
        <w:t>ination can intersect with</w:t>
      </w:r>
      <w:r w:rsidR="00116676">
        <w:rPr>
          <w:rFonts w:ascii="Arial" w:hAnsi="Arial" w:cs="Arial"/>
          <w:sz w:val="24"/>
          <w:szCs w:val="24"/>
        </w:rPr>
        <w:t xml:space="preserve"> racial</w:t>
      </w:r>
      <w:r w:rsidR="00944B08" w:rsidRPr="00860BE8">
        <w:rPr>
          <w:rFonts w:ascii="Arial" w:hAnsi="Arial" w:cs="Arial"/>
          <w:sz w:val="24"/>
          <w:szCs w:val="24"/>
        </w:rPr>
        <w:t xml:space="preserve"> discrimination</w:t>
      </w:r>
    </w:p>
    <w:p w14:paraId="3E51307B" w14:textId="77777777" w:rsidR="00944B08" w:rsidRDefault="00413B12" w:rsidP="00944B08">
      <w:pPr>
        <w:pStyle w:val="Body"/>
        <w:numPr>
          <w:ilvl w:val="1"/>
          <w:numId w:val="35"/>
        </w:numPr>
        <w:spacing w:before="240"/>
        <w:rPr>
          <w:rFonts w:ascii="Arial" w:hAnsi="Arial" w:cs="Arial"/>
          <w:sz w:val="24"/>
          <w:szCs w:val="24"/>
        </w:rPr>
      </w:pPr>
      <w:r>
        <w:rPr>
          <w:rFonts w:ascii="Arial" w:hAnsi="Arial" w:cs="Arial"/>
          <w:sz w:val="24"/>
          <w:szCs w:val="24"/>
        </w:rPr>
        <w:t>there can be</w:t>
      </w:r>
      <w:r w:rsidR="00860BE8">
        <w:rPr>
          <w:rFonts w:ascii="Arial" w:hAnsi="Arial" w:cs="Arial"/>
          <w:sz w:val="24"/>
          <w:szCs w:val="24"/>
        </w:rPr>
        <w:t xml:space="preserve"> </w:t>
      </w:r>
      <w:r w:rsidR="00380C19">
        <w:rPr>
          <w:rFonts w:ascii="Arial" w:hAnsi="Arial" w:cs="Arial"/>
          <w:sz w:val="24"/>
          <w:szCs w:val="24"/>
        </w:rPr>
        <w:t xml:space="preserve">tension between </w:t>
      </w:r>
      <w:r>
        <w:rPr>
          <w:rFonts w:ascii="Arial" w:hAnsi="Arial" w:cs="Arial"/>
          <w:sz w:val="24"/>
          <w:szCs w:val="24"/>
        </w:rPr>
        <w:t xml:space="preserve">the </w:t>
      </w:r>
      <w:r w:rsidR="00380C19">
        <w:rPr>
          <w:rFonts w:ascii="Arial" w:hAnsi="Arial" w:cs="Arial"/>
          <w:sz w:val="24"/>
          <w:szCs w:val="24"/>
        </w:rPr>
        <w:t>rights of individuals and collective rights</w:t>
      </w:r>
    </w:p>
    <w:p w14:paraId="4BBDC124" w14:textId="3C42C4C9" w:rsidR="00380C19" w:rsidRPr="00944B08" w:rsidRDefault="00860BE8" w:rsidP="00944B08">
      <w:pPr>
        <w:pStyle w:val="Body"/>
        <w:numPr>
          <w:ilvl w:val="1"/>
          <w:numId w:val="35"/>
        </w:numPr>
        <w:spacing w:before="240"/>
        <w:rPr>
          <w:rFonts w:ascii="Arial" w:hAnsi="Arial" w:cs="Arial"/>
          <w:sz w:val="24"/>
          <w:szCs w:val="24"/>
        </w:rPr>
      </w:pPr>
      <w:proofErr w:type="gramStart"/>
      <w:r>
        <w:rPr>
          <w:rFonts w:ascii="Arial" w:hAnsi="Arial" w:cs="Arial"/>
          <w:sz w:val="24"/>
          <w:szCs w:val="24"/>
        </w:rPr>
        <w:t>we</w:t>
      </w:r>
      <w:proofErr w:type="gramEnd"/>
      <w:r>
        <w:rPr>
          <w:rFonts w:ascii="Arial" w:hAnsi="Arial" w:cs="Arial"/>
          <w:sz w:val="24"/>
          <w:szCs w:val="24"/>
        </w:rPr>
        <w:t xml:space="preserve"> </w:t>
      </w:r>
      <w:r w:rsidR="008875AF">
        <w:rPr>
          <w:rFonts w:ascii="Arial" w:hAnsi="Arial" w:cs="Arial"/>
          <w:sz w:val="24"/>
          <w:szCs w:val="24"/>
        </w:rPr>
        <w:t xml:space="preserve">should not </w:t>
      </w:r>
      <w:r>
        <w:rPr>
          <w:rFonts w:ascii="Arial" w:hAnsi="Arial" w:cs="Arial"/>
          <w:sz w:val="24"/>
          <w:szCs w:val="24"/>
        </w:rPr>
        <w:t>force</w:t>
      </w:r>
      <w:r w:rsidR="00380C19">
        <w:rPr>
          <w:rFonts w:ascii="Arial" w:hAnsi="Arial" w:cs="Arial"/>
          <w:sz w:val="24"/>
          <w:szCs w:val="24"/>
        </w:rPr>
        <w:t xml:space="preserve"> people to act against their </w:t>
      </w:r>
      <w:r w:rsidR="00F57C93">
        <w:rPr>
          <w:rFonts w:ascii="Arial" w:hAnsi="Arial" w:cs="Arial"/>
          <w:sz w:val="24"/>
          <w:szCs w:val="24"/>
        </w:rPr>
        <w:t>conscience</w:t>
      </w:r>
      <w:r w:rsidR="00413B12">
        <w:rPr>
          <w:rFonts w:ascii="Arial" w:hAnsi="Arial" w:cs="Arial"/>
          <w:sz w:val="24"/>
          <w:szCs w:val="24"/>
        </w:rPr>
        <w:t>.</w:t>
      </w:r>
    </w:p>
    <w:p w14:paraId="49A74F7B" w14:textId="77777777" w:rsidR="00944B08" w:rsidRDefault="002B7766" w:rsidP="00944B08">
      <w:pPr>
        <w:pStyle w:val="Body"/>
        <w:numPr>
          <w:ilvl w:val="0"/>
          <w:numId w:val="35"/>
        </w:numPr>
        <w:spacing w:before="240"/>
        <w:rPr>
          <w:rFonts w:ascii="Arial" w:hAnsi="Arial" w:cs="Arial"/>
          <w:sz w:val="24"/>
          <w:szCs w:val="24"/>
        </w:rPr>
      </w:pPr>
      <w:r>
        <w:rPr>
          <w:rFonts w:ascii="Arial" w:hAnsi="Arial" w:cs="Arial"/>
          <w:sz w:val="24"/>
          <w:szCs w:val="24"/>
        </w:rPr>
        <w:t>Social cohesion</w:t>
      </w:r>
      <w:r w:rsidR="006D3734">
        <w:rPr>
          <w:rFonts w:ascii="Arial" w:hAnsi="Arial" w:cs="Arial"/>
          <w:sz w:val="24"/>
          <w:szCs w:val="24"/>
        </w:rPr>
        <w:t xml:space="preserve"> and </w:t>
      </w:r>
      <w:r w:rsidR="00EF5049">
        <w:rPr>
          <w:rFonts w:ascii="Arial" w:hAnsi="Arial" w:cs="Arial"/>
          <w:sz w:val="24"/>
          <w:szCs w:val="24"/>
        </w:rPr>
        <w:t>religio</w:t>
      </w:r>
      <w:r w:rsidR="006B6E38">
        <w:rPr>
          <w:rFonts w:ascii="Arial" w:hAnsi="Arial" w:cs="Arial"/>
          <w:sz w:val="24"/>
          <w:szCs w:val="24"/>
        </w:rPr>
        <w:t>us tolerance is</w:t>
      </w:r>
      <w:r w:rsidR="006D3734">
        <w:rPr>
          <w:rFonts w:ascii="Arial" w:hAnsi="Arial" w:cs="Arial"/>
          <w:sz w:val="24"/>
          <w:szCs w:val="24"/>
        </w:rPr>
        <w:t xml:space="preserve"> underpinned by</w:t>
      </w:r>
      <w:r w:rsidR="00EF5049">
        <w:rPr>
          <w:rFonts w:ascii="Arial" w:hAnsi="Arial" w:cs="Arial"/>
          <w:sz w:val="24"/>
          <w:szCs w:val="24"/>
        </w:rPr>
        <w:t xml:space="preserve"> mutual respect. </w:t>
      </w:r>
      <w:r w:rsidR="006B6E38">
        <w:rPr>
          <w:rFonts w:ascii="Arial" w:hAnsi="Arial" w:cs="Arial"/>
          <w:sz w:val="24"/>
          <w:szCs w:val="24"/>
        </w:rPr>
        <w:t xml:space="preserve">The role of government and legislation should be to establish clear boundaries for </w:t>
      </w:r>
      <w:r w:rsidR="007F3783">
        <w:rPr>
          <w:rFonts w:ascii="Arial" w:hAnsi="Arial" w:cs="Arial"/>
          <w:sz w:val="24"/>
          <w:szCs w:val="24"/>
        </w:rPr>
        <w:t xml:space="preserve">legal </w:t>
      </w:r>
      <w:r w:rsidR="006B6E38">
        <w:rPr>
          <w:rFonts w:ascii="Arial" w:hAnsi="Arial" w:cs="Arial"/>
          <w:sz w:val="24"/>
          <w:szCs w:val="24"/>
        </w:rPr>
        <w:t>behaviour</w:t>
      </w:r>
      <w:r w:rsidR="007F3783">
        <w:rPr>
          <w:rFonts w:ascii="Arial" w:hAnsi="Arial" w:cs="Arial"/>
          <w:sz w:val="24"/>
          <w:szCs w:val="24"/>
        </w:rPr>
        <w:t xml:space="preserve"> and </w:t>
      </w:r>
      <w:r w:rsidR="006B6E38">
        <w:rPr>
          <w:rFonts w:ascii="Arial" w:hAnsi="Arial" w:cs="Arial"/>
          <w:sz w:val="24"/>
          <w:szCs w:val="24"/>
        </w:rPr>
        <w:t>not to exacerbate social disharmony.</w:t>
      </w:r>
      <w:r w:rsidR="007F3783">
        <w:rPr>
          <w:rFonts w:ascii="Arial" w:hAnsi="Arial" w:cs="Arial"/>
          <w:sz w:val="24"/>
          <w:szCs w:val="24"/>
        </w:rPr>
        <w:t xml:space="preserve"> It was recognised that social cohesion is dependent on allowing people to exercise their freedom. </w:t>
      </w:r>
    </w:p>
    <w:p w14:paraId="32A0ED83" w14:textId="77777777" w:rsidR="00656816" w:rsidRDefault="003506FF" w:rsidP="00656816">
      <w:pPr>
        <w:pStyle w:val="Body"/>
        <w:numPr>
          <w:ilvl w:val="0"/>
          <w:numId w:val="35"/>
        </w:numPr>
        <w:spacing w:before="240"/>
        <w:rPr>
          <w:rFonts w:ascii="Arial" w:hAnsi="Arial" w:cs="Arial"/>
          <w:sz w:val="24"/>
          <w:szCs w:val="24"/>
        </w:rPr>
      </w:pPr>
      <w:r>
        <w:rPr>
          <w:rFonts w:ascii="Arial" w:hAnsi="Arial" w:cs="Arial"/>
          <w:sz w:val="24"/>
          <w:szCs w:val="24"/>
        </w:rPr>
        <w:t>Education is fundamental</w:t>
      </w:r>
      <w:r w:rsidR="006B6E38">
        <w:rPr>
          <w:rFonts w:ascii="Arial" w:hAnsi="Arial" w:cs="Arial"/>
          <w:sz w:val="24"/>
          <w:szCs w:val="24"/>
        </w:rPr>
        <w:t xml:space="preserve"> to promoting understanding </w:t>
      </w:r>
      <w:r>
        <w:rPr>
          <w:rFonts w:ascii="Arial" w:hAnsi="Arial" w:cs="Arial"/>
          <w:sz w:val="24"/>
          <w:szCs w:val="24"/>
        </w:rPr>
        <w:t>of religious freedom and respect for</w:t>
      </w:r>
      <w:r w:rsidR="006B6E38">
        <w:rPr>
          <w:rFonts w:ascii="Arial" w:hAnsi="Arial" w:cs="Arial"/>
          <w:sz w:val="24"/>
          <w:szCs w:val="24"/>
        </w:rPr>
        <w:t xml:space="preserve"> human rights.</w:t>
      </w:r>
      <w:r w:rsidR="00B47A9F">
        <w:rPr>
          <w:rFonts w:ascii="Arial" w:hAnsi="Arial" w:cs="Arial"/>
          <w:sz w:val="24"/>
          <w:szCs w:val="24"/>
        </w:rPr>
        <w:t xml:space="preserve"> Education i</w:t>
      </w:r>
      <w:r w:rsidR="000F5A8F">
        <w:rPr>
          <w:rFonts w:ascii="Arial" w:hAnsi="Arial" w:cs="Arial"/>
          <w:sz w:val="24"/>
          <w:szCs w:val="24"/>
        </w:rPr>
        <w:t xml:space="preserve">nitiatives must incorporate </w:t>
      </w:r>
      <w:r w:rsidR="007F3783">
        <w:rPr>
          <w:rFonts w:ascii="Arial" w:hAnsi="Arial" w:cs="Arial"/>
          <w:sz w:val="24"/>
          <w:szCs w:val="24"/>
        </w:rPr>
        <w:t xml:space="preserve">educating </w:t>
      </w:r>
      <w:r w:rsidR="00B47A9F" w:rsidRPr="000F5A8F">
        <w:rPr>
          <w:rFonts w:ascii="Arial" w:hAnsi="Arial" w:cs="Arial"/>
          <w:sz w:val="24"/>
          <w:szCs w:val="24"/>
        </w:rPr>
        <w:t xml:space="preserve">government and </w:t>
      </w:r>
      <w:r w:rsidRPr="000F5A8F">
        <w:rPr>
          <w:rFonts w:ascii="Arial" w:hAnsi="Arial" w:cs="Arial"/>
          <w:sz w:val="24"/>
          <w:szCs w:val="24"/>
        </w:rPr>
        <w:t>the public service</w:t>
      </w:r>
      <w:r w:rsidR="000F5A8F">
        <w:rPr>
          <w:rFonts w:ascii="Arial" w:hAnsi="Arial" w:cs="Arial"/>
          <w:sz w:val="24"/>
          <w:szCs w:val="24"/>
        </w:rPr>
        <w:t xml:space="preserve">, </w:t>
      </w:r>
      <w:r w:rsidRPr="000F5A8F">
        <w:rPr>
          <w:rFonts w:ascii="Arial" w:hAnsi="Arial" w:cs="Arial"/>
          <w:sz w:val="24"/>
          <w:szCs w:val="24"/>
        </w:rPr>
        <w:t>media</w:t>
      </w:r>
      <w:r w:rsidR="000F5A8F">
        <w:rPr>
          <w:rFonts w:ascii="Arial" w:hAnsi="Arial" w:cs="Arial"/>
          <w:sz w:val="24"/>
          <w:szCs w:val="24"/>
        </w:rPr>
        <w:t xml:space="preserve"> and </w:t>
      </w:r>
      <w:r w:rsidRPr="000F5A8F">
        <w:rPr>
          <w:rFonts w:ascii="Arial" w:hAnsi="Arial" w:cs="Arial"/>
          <w:sz w:val="24"/>
          <w:szCs w:val="24"/>
        </w:rPr>
        <w:t xml:space="preserve">the </w:t>
      </w:r>
      <w:r w:rsidR="006B6E38" w:rsidRPr="000F5A8F">
        <w:rPr>
          <w:rFonts w:ascii="Arial" w:hAnsi="Arial" w:cs="Arial"/>
          <w:sz w:val="24"/>
          <w:szCs w:val="24"/>
        </w:rPr>
        <w:t>wider community</w:t>
      </w:r>
      <w:r w:rsidR="007F3783">
        <w:rPr>
          <w:rFonts w:ascii="Arial" w:hAnsi="Arial" w:cs="Arial"/>
          <w:sz w:val="24"/>
          <w:szCs w:val="24"/>
        </w:rPr>
        <w:t xml:space="preserve"> on religious freedom and individual faith traditions</w:t>
      </w:r>
      <w:r w:rsidR="006B6E38" w:rsidRPr="000F5A8F">
        <w:rPr>
          <w:rFonts w:ascii="Arial" w:hAnsi="Arial" w:cs="Arial"/>
          <w:sz w:val="24"/>
          <w:szCs w:val="24"/>
        </w:rPr>
        <w:t>.</w:t>
      </w:r>
    </w:p>
    <w:p w14:paraId="3D3857BA" w14:textId="0F74CC1A" w:rsidR="008875AF" w:rsidRPr="002A76AD" w:rsidRDefault="008875AF" w:rsidP="002A76AD">
      <w:pPr>
        <w:pStyle w:val="Body"/>
        <w:numPr>
          <w:ilvl w:val="0"/>
          <w:numId w:val="35"/>
        </w:numPr>
        <w:spacing w:before="240"/>
        <w:rPr>
          <w:rFonts w:ascii="Calibri" w:hAnsi="Calibri"/>
          <w:sz w:val="24"/>
          <w:szCs w:val="24"/>
        </w:rPr>
      </w:pPr>
      <w:r w:rsidRPr="002A76AD">
        <w:rPr>
          <w:rFonts w:cs="Arial"/>
          <w:sz w:val="24"/>
          <w:szCs w:val="24"/>
        </w:rPr>
        <w:t>There is a need for consideration and consultation on relevant legislation when it may have a serious deleterious impact on religious freedom.</w:t>
      </w:r>
    </w:p>
    <w:p w14:paraId="62C48D89" w14:textId="77777777" w:rsidR="00656816" w:rsidRPr="00656816" w:rsidRDefault="00656816" w:rsidP="00656816">
      <w:pPr>
        <w:pStyle w:val="Body"/>
        <w:spacing w:before="240"/>
        <w:rPr>
          <w:rFonts w:ascii="Arial" w:hAnsi="Arial" w:cs="Arial"/>
          <w:sz w:val="24"/>
          <w:szCs w:val="24"/>
        </w:rPr>
      </w:pPr>
    </w:p>
    <w:p w14:paraId="29769D88" w14:textId="77777777" w:rsidR="00380C19" w:rsidRPr="00413B12" w:rsidRDefault="007F3783" w:rsidP="005C00F9">
      <w:pPr>
        <w:pStyle w:val="Body"/>
        <w:keepNext/>
        <w:spacing w:before="240"/>
        <w:rPr>
          <w:rFonts w:ascii="Arial" w:hAnsi="Arial" w:cs="Arial"/>
          <w:b/>
          <w:color w:val="1F497D" w:themeColor="text2"/>
          <w:sz w:val="24"/>
          <w:szCs w:val="24"/>
        </w:rPr>
      </w:pPr>
      <w:r>
        <w:rPr>
          <w:rFonts w:ascii="Arial" w:hAnsi="Arial" w:cs="Arial"/>
          <w:b/>
          <w:color w:val="1F497D" w:themeColor="text2"/>
          <w:sz w:val="24"/>
          <w:szCs w:val="24"/>
        </w:rPr>
        <w:lastRenderedPageBreak/>
        <w:t>Initiatives for consideration and action</w:t>
      </w:r>
    </w:p>
    <w:p w14:paraId="46863F4D" w14:textId="77777777" w:rsidR="007E48ED" w:rsidRDefault="007E48ED" w:rsidP="006B6E38">
      <w:pPr>
        <w:rPr>
          <w:rFonts w:cs="Arial"/>
        </w:rPr>
      </w:pPr>
      <w:r>
        <w:rPr>
          <w:rFonts w:cs="Arial"/>
        </w:rPr>
        <w:t>A</w:t>
      </w:r>
      <w:r w:rsidR="007F3783">
        <w:rPr>
          <w:rFonts w:cs="Arial"/>
        </w:rPr>
        <w:t xml:space="preserve"> number of initiatives for consideration and action were identified</w:t>
      </w:r>
      <w:r>
        <w:rPr>
          <w:rFonts w:cs="Arial"/>
        </w:rPr>
        <w:t xml:space="preserve"> from these discussions</w:t>
      </w:r>
      <w:r w:rsidR="00D252B5">
        <w:rPr>
          <w:rFonts w:cs="Arial"/>
        </w:rPr>
        <w:t>. P</w:t>
      </w:r>
      <w:r w:rsidR="007F3783">
        <w:rPr>
          <w:rFonts w:cs="Arial"/>
        </w:rPr>
        <w:t xml:space="preserve">articipants </w:t>
      </w:r>
      <w:r w:rsidR="00D252B5">
        <w:rPr>
          <w:rFonts w:cs="Arial"/>
        </w:rPr>
        <w:t xml:space="preserve">were invited </w:t>
      </w:r>
      <w:r w:rsidR="007F3783">
        <w:rPr>
          <w:rFonts w:cs="Arial"/>
        </w:rPr>
        <w:t xml:space="preserve">to consider </w:t>
      </w:r>
      <w:r w:rsidR="00D252B5">
        <w:rPr>
          <w:rFonts w:cs="Arial"/>
        </w:rPr>
        <w:t xml:space="preserve">the merit and commitment of advancing these proposals </w:t>
      </w:r>
      <w:r w:rsidR="007F3783">
        <w:rPr>
          <w:rFonts w:cs="Arial"/>
        </w:rPr>
        <w:t xml:space="preserve">with their representative bodies. </w:t>
      </w:r>
      <w:r w:rsidR="00D252B5">
        <w:rPr>
          <w:rFonts w:cs="Arial"/>
        </w:rPr>
        <w:t>Advancing these initiatives would be ba</w:t>
      </w:r>
      <w:r>
        <w:rPr>
          <w:rFonts w:cs="Arial"/>
        </w:rPr>
        <w:t>sed on voluntary participation.</w:t>
      </w:r>
    </w:p>
    <w:p w14:paraId="27373F19" w14:textId="77777777" w:rsidR="008E0E07" w:rsidRPr="00741551" w:rsidRDefault="00D252B5" w:rsidP="006B6E38">
      <w:pPr>
        <w:rPr>
          <w:rFonts w:cs="Arial"/>
        </w:rPr>
      </w:pPr>
      <w:r>
        <w:rPr>
          <w:rFonts w:cs="Arial"/>
        </w:rPr>
        <w:t xml:space="preserve">The proposed initiatives </w:t>
      </w:r>
      <w:r w:rsidR="007F3783">
        <w:rPr>
          <w:rFonts w:cs="Arial"/>
        </w:rPr>
        <w:t>included:</w:t>
      </w:r>
    </w:p>
    <w:p w14:paraId="0D7C588F" w14:textId="7A2E0CD1" w:rsidR="00741551" w:rsidRPr="00741551" w:rsidRDefault="005E2DAC" w:rsidP="00741551">
      <w:pPr>
        <w:pStyle w:val="Body"/>
        <w:numPr>
          <w:ilvl w:val="0"/>
          <w:numId w:val="33"/>
        </w:numPr>
        <w:spacing w:before="240"/>
        <w:rPr>
          <w:rFonts w:ascii="Arial" w:hAnsi="Arial" w:cs="Arial"/>
          <w:sz w:val="24"/>
          <w:szCs w:val="24"/>
        </w:rPr>
      </w:pPr>
      <w:r>
        <w:rPr>
          <w:rFonts w:ascii="Arial" w:hAnsi="Arial" w:cs="Arial"/>
          <w:sz w:val="24"/>
          <w:szCs w:val="24"/>
        </w:rPr>
        <w:t>A</w:t>
      </w:r>
      <w:r w:rsidR="008E0E07" w:rsidRPr="00741551">
        <w:rPr>
          <w:rFonts w:ascii="Arial" w:hAnsi="Arial" w:cs="Arial"/>
          <w:sz w:val="24"/>
          <w:szCs w:val="24"/>
        </w:rPr>
        <w:t>n initiative to improve reli</w:t>
      </w:r>
      <w:r w:rsidR="00B47A9F" w:rsidRPr="00741551">
        <w:rPr>
          <w:rFonts w:ascii="Arial" w:hAnsi="Arial" w:cs="Arial"/>
          <w:sz w:val="24"/>
          <w:szCs w:val="24"/>
        </w:rPr>
        <w:t>gious literacy within government and the public service</w:t>
      </w:r>
      <w:r w:rsidR="00F3280B">
        <w:rPr>
          <w:rFonts w:ascii="Arial" w:hAnsi="Arial" w:cs="Arial"/>
          <w:sz w:val="24"/>
          <w:szCs w:val="24"/>
        </w:rPr>
        <w:t xml:space="preserve"> to ensure religious freedom is appropriately considered in legislative </w:t>
      </w:r>
      <w:r w:rsidR="002A76AD">
        <w:rPr>
          <w:rFonts w:ascii="Arial" w:hAnsi="Arial" w:cs="Arial"/>
          <w:sz w:val="24"/>
          <w:szCs w:val="24"/>
        </w:rPr>
        <w:t>and</w:t>
      </w:r>
      <w:r w:rsidR="00F3280B">
        <w:rPr>
          <w:rFonts w:ascii="Arial" w:hAnsi="Arial" w:cs="Arial"/>
          <w:sz w:val="24"/>
          <w:szCs w:val="24"/>
        </w:rPr>
        <w:t xml:space="preserve"> regulatory reform, or governmental processes</w:t>
      </w:r>
      <w:r w:rsidR="00741551" w:rsidRPr="00741551">
        <w:rPr>
          <w:rFonts w:ascii="Arial" w:hAnsi="Arial" w:cs="Arial"/>
          <w:sz w:val="24"/>
          <w:szCs w:val="24"/>
        </w:rPr>
        <w:t>.</w:t>
      </w:r>
      <w:r w:rsidR="003506FF">
        <w:rPr>
          <w:rFonts w:ascii="Arial" w:hAnsi="Arial" w:cs="Arial"/>
          <w:sz w:val="24"/>
          <w:szCs w:val="24"/>
        </w:rPr>
        <w:t xml:space="preserve"> This initiative could also be extended to </w:t>
      </w:r>
      <w:r w:rsidR="00656816">
        <w:rPr>
          <w:rFonts w:ascii="Arial" w:hAnsi="Arial" w:cs="Arial"/>
          <w:sz w:val="24"/>
          <w:szCs w:val="24"/>
        </w:rPr>
        <w:t xml:space="preserve">educate </w:t>
      </w:r>
      <w:r w:rsidR="003506FF">
        <w:rPr>
          <w:rFonts w:ascii="Arial" w:hAnsi="Arial" w:cs="Arial"/>
          <w:sz w:val="24"/>
          <w:szCs w:val="24"/>
        </w:rPr>
        <w:t>media and the wider community</w:t>
      </w:r>
      <w:r w:rsidR="007F3783">
        <w:rPr>
          <w:rFonts w:ascii="Arial" w:hAnsi="Arial" w:cs="Arial"/>
          <w:sz w:val="24"/>
          <w:szCs w:val="24"/>
        </w:rPr>
        <w:t xml:space="preserve"> on religious freedom and individual faith traditions</w:t>
      </w:r>
      <w:r w:rsidR="003506FF">
        <w:rPr>
          <w:rFonts w:ascii="Arial" w:hAnsi="Arial" w:cs="Arial"/>
          <w:sz w:val="24"/>
          <w:szCs w:val="24"/>
        </w:rPr>
        <w:t>.</w:t>
      </w:r>
    </w:p>
    <w:p w14:paraId="765E1B72" w14:textId="77777777" w:rsidR="00B47A9F" w:rsidRPr="00741551" w:rsidRDefault="007F3783" w:rsidP="00741551">
      <w:pPr>
        <w:pStyle w:val="Body"/>
        <w:numPr>
          <w:ilvl w:val="0"/>
          <w:numId w:val="33"/>
        </w:numPr>
        <w:spacing w:before="240"/>
        <w:rPr>
          <w:rFonts w:ascii="Arial" w:hAnsi="Arial" w:cs="Arial"/>
          <w:sz w:val="24"/>
          <w:szCs w:val="24"/>
        </w:rPr>
      </w:pPr>
      <w:r>
        <w:rPr>
          <w:rFonts w:ascii="Arial" w:hAnsi="Arial" w:cs="Arial"/>
          <w:sz w:val="24"/>
          <w:szCs w:val="24"/>
        </w:rPr>
        <w:t>An initiative to develop a model for self-regulation for religious institutions that receive taxpayer’s funding for the provision of public services to</w:t>
      </w:r>
      <w:r w:rsidR="00B47A9F" w:rsidRPr="00741551">
        <w:rPr>
          <w:rFonts w:ascii="Arial" w:hAnsi="Arial" w:cs="Arial"/>
          <w:sz w:val="24"/>
          <w:szCs w:val="24"/>
        </w:rPr>
        <w:t>:</w:t>
      </w:r>
    </w:p>
    <w:p w14:paraId="134FD8C8" w14:textId="77777777" w:rsidR="007F3783" w:rsidRDefault="009753EA" w:rsidP="00B47A9F">
      <w:pPr>
        <w:pStyle w:val="Body"/>
        <w:numPr>
          <w:ilvl w:val="1"/>
          <w:numId w:val="35"/>
        </w:numPr>
        <w:spacing w:before="240"/>
        <w:rPr>
          <w:rFonts w:ascii="Arial" w:hAnsi="Arial" w:cs="Arial"/>
          <w:sz w:val="24"/>
          <w:szCs w:val="24"/>
        </w:rPr>
      </w:pPr>
      <w:r>
        <w:rPr>
          <w:rFonts w:ascii="Arial" w:hAnsi="Arial" w:cs="Arial"/>
          <w:sz w:val="24"/>
          <w:szCs w:val="24"/>
        </w:rPr>
        <w:t>d</w:t>
      </w:r>
      <w:r w:rsidR="007F3783">
        <w:rPr>
          <w:rFonts w:ascii="Arial" w:hAnsi="Arial" w:cs="Arial"/>
          <w:sz w:val="24"/>
          <w:szCs w:val="24"/>
        </w:rPr>
        <w:t xml:space="preserve">evelop policies and procedures about </w:t>
      </w:r>
      <w:r w:rsidR="00656816">
        <w:rPr>
          <w:rFonts w:ascii="Arial" w:hAnsi="Arial" w:cs="Arial"/>
          <w:sz w:val="24"/>
          <w:szCs w:val="24"/>
        </w:rPr>
        <w:t xml:space="preserve">how </w:t>
      </w:r>
      <w:r w:rsidR="007F3783">
        <w:rPr>
          <w:rFonts w:ascii="Arial" w:hAnsi="Arial" w:cs="Arial"/>
          <w:sz w:val="24"/>
          <w:szCs w:val="24"/>
        </w:rPr>
        <w:t xml:space="preserve">institutions </w:t>
      </w:r>
      <w:r w:rsidR="008E0E07" w:rsidRPr="00741551">
        <w:rPr>
          <w:rFonts w:ascii="Arial" w:hAnsi="Arial" w:cs="Arial"/>
          <w:sz w:val="24"/>
          <w:szCs w:val="24"/>
        </w:rPr>
        <w:t>exercise their freedom</w:t>
      </w:r>
      <w:r w:rsidR="007F3783">
        <w:rPr>
          <w:rFonts w:ascii="Arial" w:hAnsi="Arial" w:cs="Arial"/>
          <w:sz w:val="24"/>
          <w:szCs w:val="24"/>
        </w:rPr>
        <w:t xml:space="preserve"> consistent with their purpose within the framework of</w:t>
      </w:r>
      <w:r w:rsidR="008E0E07" w:rsidRPr="00741551">
        <w:rPr>
          <w:rFonts w:ascii="Arial" w:hAnsi="Arial" w:cs="Arial"/>
          <w:sz w:val="24"/>
          <w:szCs w:val="24"/>
        </w:rPr>
        <w:t xml:space="preserve"> law</w:t>
      </w:r>
    </w:p>
    <w:p w14:paraId="793C2793" w14:textId="77777777" w:rsidR="00741551" w:rsidRDefault="007F3783" w:rsidP="00B47A9F">
      <w:pPr>
        <w:pStyle w:val="Body"/>
        <w:numPr>
          <w:ilvl w:val="1"/>
          <w:numId w:val="35"/>
        </w:numPr>
        <w:spacing w:before="240"/>
        <w:rPr>
          <w:rFonts w:ascii="Arial" w:hAnsi="Arial" w:cs="Arial"/>
          <w:sz w:val="24"/>
          <w:szCs w:val="24"/>
        </w:rPr>
      </w:pPr>
      <w:r>
        <w:rPr>
          <w:rFonts w:ascii="Arial" w:hAnsi="Arial" w:cs="Arial"/>
          <w:sz w:val="24"/>
          <w:szCs w:val="24"/>
        </w:rPr>
        <w:t xml:space="preserve">provide clarity to all parties about how that freedom would be exercised to ensure that employees and clients are not unduly harmed in preserving religious freedom </w:t>
      </w:r>
    </w:p>
    <w:p w14:paraId="13C73814" w14:textId="77777777" w:rsidR="00D252B5" w:rsidRDefault="008E0E07" w:rsidP="00741551">
      <w:pPr>
        <w:pStyle w:val="Body"/>
        <w:numPr>
          <w:ilvl w:val="1"/>
          <w:numId w:val="35"/>
        </w:numPr>
        <w:spacing w:before="240"/>
        <w:rPr>
          <w:rFonts w:ascii="Arial" w:hAnsi="Arial" w:cs="Arial"/>
          <w:sz w:val="24"/>
          <w:szCs w:val="24"/>
        </w:rPr>
      </w:pPr>
      <w:r w:rsidRPr="00741551">
        <w:rPr>
          <w:rFonts w:ascii="Arial" w:hAnsi="Arial" w:cs="Arial"/>
          <w:sz w:val="24"/>
          <w:szCs w:val="24"/>
        </w:rPr>
        <w:t>improve understanding and remove misunderstandings about how religious institu</w:t>
      </w:r>
      <w:r w:rsidR="008B0471">
        <w:rPr>
          <w:rFonts w:ascii="Arial" w:hAnsi="Arial" w:cs="Arial"/>
          <w:sz w:val="24"/>
          <w:szCs w:val="24"/>
        </w:rPr>
        <w:t>tions seek to engage with others</w:t>
      </w:r>
      <w:r w:rsidRPr="00741551">
        <w:rPr>
          <w:rFonts w:ascii="Arial" w:hAnsi="Arial" w:cs="Arial"/>
          <w:sz w:val="24"/>
          <w:szCs w:val="24"/>
        </w:rPr>
        <w:t xml:space="preserve"> in the communit</w:t>
      </w:r>
      <w:r w:rsidR="008B0471">
        <w:rPr>
          <w:rFonts w:ascii="Arial" w:hAnsi="Arial" w:cs="Arial"/>
          <w:sz w:val="24"/>
          <w:szCs w:val="24"/>
        </w:rPr>
        <w:t xml:space="preserve">y, </w:t>
      </w:r>
      <w:r w:rsidR="009753EA">
        <w:rPr>
          <w:rFonts w:ascii="Arial" w:hAnsi="Arial" w:cs="Arial"/>
          <w:sz w:val="24"/>
          <w:szCs w:val="24"/>
        </w:rPr>
        <w:t>including people of all faiths including those of no religious faith</w:t>
      </w:r>
      <w:r w:rsidR="007F3783">
        <w:rPr>
          <w:rFonts w:ascii="Arial" w:hAnsi="Arial" w:cs="Arial"/>
          <w:sz w:val="24"/>
          <w:szCs w:val="24"/>
        </w:rPr>
        <w:t xml:space="preserve">, </w:t>
      </w:r>
      <w:r w:rsidR="00E718AA">
        <w:rPr>
          <w:rFonts w:ascii="Arial" w:hAnsi="Arial" w:cs="Arial"/>
          <w:sz w:val="24"/>
          <w:szCs w:val="24"/>
        </w:rPr>
        <w:t>ages, disabilities, genders, races, sexual orientation, gender identities and intersex status</w:t>
      </w:r>
      <w:r w:rsidR="007F3783">
        <w:rPr>
          <w:rFonts w:ascii="Arial" w:hAnsi="Arial" w:cs="Arial"/>
          <w:sz w:val="24"/>
          <w:szCs w:val="24"/>
        </w:rPr>
        <w:t>, as well as others</w:t>
      </w:r>
    </w:p>
    <w:p w14:paraId="5CBF0C8A" w14:textId="77777777" w:rsidR="008E0E07" w:rsidRPr="009E4671" w:rsidRDefault="009E4671" w:rsidP="009E4671">
      <w:pPr>
        <w:pStyle w:val="Body"/>
        <w:numPr>
          <w:ilvl w:val="1"/>
          <w:numId w:val="35"/>
        </w:numPr>
        <w:spacing w:before="240"/>
        <w:rPr>
          <w:rFonts w:ascii="Arial" w:hAnsi="Arial" w:cs="Arial"/>
          <w:sz w:val="24"/>
          <w:szCs w:val="24"/>
        </w:rPr>
      </w:pPr>
      <w:proofErr w:type="gramStart"/>
      <w:r>
        <w:rPr>
          <w:rFonts w:ascii="Arial" w:hAnsi="Arial" w:cs="Arial"/>
          <w:sz w:val="24"/>
          <w:szCs w:val="24"/>
        </w:rPr>
        <w:t>consider</w:t>
      </w:r>
      <w:proofErr w:type="gramEnd"/>
      <w:r>
        <w:rPr>
          <w:rFonts w:ascii="Arial" w:hAnsi="Arial" w:cs="Arial"/>
          <w:sz w:val="24"/>
          <w:szCs w:val="24"/>
        </w:rPr>
        <w:t xml:space="preserve"> the applicability of</w:t>
      </w:r>
      <w:r w:rsidR="00D252B5" w:rsidRPr="009E4671">
        <w:rPr>
          <w:rFonts w:ascii="Arial" w:hAnsi="Arial" w:cs="Arial"/>
          <w:sz w:val="24"/>
          <w:szCs w:val="24"/>
        </w:rPr>
        <w:t xml:space="preserve"> </w:t>
      </w:r>
      <w:r>
        <w:rPr>
          <w:rFonts w:ascii="Arial" w:hAnsi="Arial" w:cs="Arial"/>
          <w:sz w:val="24"/>
          <w:szCs w:val="24"/>
        </w:rPr>
        <w:t xml:space="preserve">preserving </w:t>
      </w:r>
      <w:r w:rsidR="00D252B5" w:rsidRPr="009E4671">
        <w:rPr>
          <w:rFonts w:ascii="Arial" w:hAnsi="Arial" w:cs="Arial"/>
          <w:sz w:val="24"/>
          <w:szCs w:val="24"/>
        </w:rPr>
        <w:t>‘diver</w:t>
      </w:r>
      <w:r>
        <w:rPr>
          <w:rFonts w:ascii="Arial" w:hAnsi="Arial" w:cs="Arial"/>
          <w:sz w:val="24"/>
          <w:szCs w:val="24"/>
        </w:rPr>
        <w:t>sity funding’ so clients have</w:t>
      </w:r>
      <w:r w:rsidR="00D252B5" w:rsidRPr="009E4671">
        <w:rPr>
          <w:rFonts w:ascii="Arial" w:hAnsi="Arial" w:cs="Arial"/>
          <w:sz w:val="24"/>
          <w:szCs w:val="24"/>
        </w:rPr>
        <w:t xml:space="preserve"> </w:t>
      </w:r>
      <w:r>
        <w:rPr>
          <w:rFonts w:ascii="Arial" w:hAnsi="Arial" w:cs="Arial"/>
          <w:sz w:val="24"/>
          <w:szCs w:val="24"/>
        </w:rPr>
        <w:t xml:space="preserve">a </w:t>
      </w:r>
      <w:r w:rsidR="00D252B5" w:rsidRPr="009E4671">
        <w:rPr>
          <w:rFonts w:ascii="Arial" w:hAnsi="Arial" w:cs="Arial"/>
          <w:sz w:val="24"/>
          <w:szCs w:val="24"/>
        </w:rPr>
        <w:t>choice of services that reflect thei</w:t>
      </w:r>
      <w:r>
        <w:rPr>
          <w:rFonts w:ascii="Arial" w:hAnsi="Arial" w:cs="Arial"/>
          <w:sz w:val="24"/>
          <w:szCs w:val="24"/>
        </w:rPr>
        <w:t>r values</w:t>
      </w:r>
      <w:r w:rsidR="00D252B5" w:rsidRPr="009E4671">
        <w:rPr>
          <w:rFonts w:ascii="Arial" w:hAnsi="Arial" w:cs="Arial"/>
          <w:sz w:val="24"/>
          <w:szCs w:val="24"/>
        </w:rPr>
        <w:t xml:space="preserve">. </w:t>
      </w:r>
    </w:p>
    <w:p w14:paraId="1BEAF9C1" w14:textId="5DCE2D1D" w:rsidR="00CA6337" w:rsidRPr="00CA6337" w:rsidRDefault="00CA6337" w:rsidP="00CA6337">
      <w:pPr>
        <w:pStyle w:val="Body"/>
        <w:numPr>
          <w:ilvl w:val="0"/>
          <w:numId w:val="33"/>
        </w:numPr>
        <w:spacing w:before="240"/>
        <w:rPr>
          <w:rFonts w:ascii="Arial" w:hAnsi="Arial" w:cs="Arial"/>
          <w:sz w:val="24"/>
          <w:szCs w:val="24"/>
        </w:rPr>
      </w:pPr>
      <w:bookmarkStart w:id="0" w:name="_GoBack"/>
      <w:bookmarkEnd w:id="0"/>
      <w:r>
        <w:rPr>
          <w:rFonts w:ascii="Arial" w:hAnsi="Arial" w:cs="Arial"/>
          <w:sz w:val="24"/>
          <w:szCs w:val="24"/>
        </w:rPr>
        <w:t>A long-term discussion with all affected stakeholders – focusing on the common ground between differing perspectives – about how to ensure the rights and freedoms of all are advanced, including that religious freedom is preserved in anti-discrimination law.</w:t>
      </w:r>
    </w:p>
    <w:p w14:paraId="431E2F6E" w14:textId="77777777" w:rsidR="005E2DAC" w:rsidRPr="00981955" w:rsidRDefault="00D252B5" w:rsidP="005E2DAC">
      <w:pPr>
        <w:pStyle w:val="Body"/>
        <w:numPr>
          <w:ilvl w:val="0"/>
          <w:numId w:val="33"/>
        </w:numPr>
        <w:spacing w:before="240"/>
      </w:pPr>
      <w:r>
        <w:rPr>
          <w:rFonts w:ascii="Arial" w:hAnsi="Arial" w:cs="Arial"/>
          <w:sz w:val="24"/>
          <w:szCs w:val="24"/>
        </w:rPr>
        <w:t xml:space="preserve">In addition to future </w:t>
      </w:r>
      <w:r w:rsidR="00644678">
        <w:rPr>
          <w:rFonts w:ascii="Arial" w:hAnsi="Arial" w:cs="Arial"/>
          <w:sz w:val="24"/>
          <w:szCs w:val="24"/>
        </w:rPr>
        <w:t>meetings of the Roundtable</w:t>
      </w:r>
      <w:r>
        <w:rPr>
          <w:rFonts w:ascii="Arial" w:hAnsi="Arial" w:cs="Arial"/>
          <w:sz w:val="24"/>
          <w:szCs w:val="24"/>
        </w:rPr>
        <w:t xml:space="preserve"> focusing on the perspectives of atheists, humanists, rationalists and secularists, and the lesbian, gay, bisexual, transgender and intersex communities, that future</w:t>
      </w:r>
      <w:r w:rsidR="00981955">
        <w:rPr>
          <w:rFonts w:ascii="Arial" w:hAnsi="Arial" w:cs="Arial"/>
          <w:sz w:val="24"/>
          <w:szCs w:val="24"/>
        </w:rPr>
        <w:t xml:space="preserve"> </w:t>
      </w:r>
      <w:r w:rsidR="005E2DAC">
        <w:rPr>
          <w:rFonts w:ascii="Arial" w:hAnsi="Arial" w:cs="Arial"/>
          <w:sz w:val="24"/>
          <w:szCs w:val="24"/>
        </w:rPr>
        <w:t>Roundtable</w:t>
      </w:r>
      <w:r w:rsidR="00644678">
        <w:rPr>
          <w:rFonts w:ascii="Arial" w:hAnsi="Arial" w:cs="Arial"/>
          <w:sz w:val="24"/>
          <w:szCs w:val="24"/>
        </w:rPr>
        <w:t xml:space="preserve"> meetings also</w:t>
      </w:r>
      <w:r w:rsidR="00167DF2">
        <w:rPr>
          <w:rFonts w:ascii="Arial" w:hAnsi="Arial" w:cs="Arial"/>
          <w:sz w:val="24"/>
          <w:szCs w:val="24"/>
        </w:rPr>
        <w:t xml:space="preserve"> consider</w:t>
      </w:r>
      <w:r w:rsidR="005E2DAC">
        <w:rPr>
          <w:rFonts w:ascii="Arial" w:hAnsi="Arial" w:cs="Arial"/>
          <w:sz w:val="24"/>
          <w:szCs w:val="24"/>
        </w:rPr>
        <w:t xml:space="preserve"> </w:t>
      </w:r>
      <w:r w:rsidR="00167DF2">
        <w:rPr>
          <w:rFonts w:ascii="Arial" w:hAnsi="Arial" w:cs="Arial"/>
          <w:sz w:val="24"/>
          <w:szCs w:val="24"/>
        </w:rPr>
        <w:t>issues regarding the rights of children and the spirituality of Aboriginal and Torres Strait Islander peoples. Any work in these areas will be undertaken jointly with the Children’s Commissioner and the Aboriginal and Torres Strait Islander Social Justice Commissioner</w:t>
      </w:r>
      <w:r w:rsidR="002E3842">
        <w:rPr>
          <w:rFonts w:ascii="Arial" w:hAnsi="Arial" w:cs="Arial"/>
          <w:sz w:val="24"/>
          <w:szCs w:val="24"/>
        </w:rPr>
        <w:t xml:space="preserve"> respectively</w:t>
      </w:r>
      <w:r w:rsidR="00167DF2">
        <w:rPr>
          <w:rFonts w:ascii="Arial" w:hAnsi="Arial" w:cs="Arial"/>
          <w:sz w:val="24"/>
          <w:szCs w:val="24"/>
        </w:rPr>
        <w:t>.</w:t>
      </w:r>
      <w:r w:rsidR="005E2DAC">
        <w:rPr>
          <w:rFonts w:ascii="Arial" w:hAnsi="Arial" w:cs="Arial"/>
          <w:sz w:val="24"/>
          <w:szCs w:val="24"/>
        </w:rPr>
        <w:t xml:space="preserve"> </w:t>
      </w:r>
    </w:p>
    <w:p w14:paraId="780E662D" w14:textId="77777777" w:rsidR="00D252B5" w:rsidRPr="00981955" w:rsidRDefault="00644678" w:rsidP="005E2DAC">
      <w:pPr>
        <w:pStyle w:val="Body"/>
        <w:numPr>
          <w:ilvl w:val="0"/>
          <w:numId w:val="33"/>
        </w:numPr>
        <w:spacing w:before="240"/>
      </w:pPr>
      <w:r>
        <w:rPr>
          <w:rFonts w:ascii="Arial" w:hAnsi="Arial" w:cs="Arial"/>
          <w:sz w:val="24"/>
          <w:szCs w:val="24"/>
        </w:rPr>
        <w:t xml:space="preserve">The opportunity </w:t>
      </w:r>
      <w:r w:rsidR="00D252B5">
        <w:rPr>
          <w:rFonts w:ascii="Arial" w:hAnsi="Arial" w:cs="Arial"/>
          <w:sz w:val="24"/>
          <w:szCs w:val="24"/>
        </w:rPr>
        <w:t>for participants, based on an opt-in model approach, to coordinate and discuss:</w:t>
      </w:r>
    </w:p>
    <w:p w14:paraId="5B72B6AB" w14:textId="77777777" w:rsidR="00D252B5" w:rsidRPr="00981955" w:rsidRDefault="00644678" w:rsidP="00981955">
      <w:pPr>
        <w:pStyle w:val="Body"/>
        <w:numPr>
          <w:ilvl w:val="1"/>
          <w:numId w:val="33"/>
        </w:numPr>
        <w:spacing w:before="240"/>
      </w:pPr>
      <w:r>
        <w:rPr>
          <w:rFonts w:ascii="Arial" w:hAnsi="Arial" w:cs="Arial"/>
          <w:sz w:val="24"/>
          <w:szCs w:val="24"/>
        </w:rPr>
        <w:t>r</w:t>
      </w:r>
      <w:r w:rsidR="00D252B5">
        <w:rPr>
          <w:rFonts w:ascii="Arial" w:hAnsi="Arial" w:cs="Arial"/>
          <w:sz w:val="24"/>
          <w:szCs w:val="24"/>
        </w:rPr>
        <w:t>eform proposals that would allow for civil marriage for same-sex couples and the pr</w:t>
      </w:r>
      <w:r>
        <w:rPr>
          <w:rFonts w:ascii="Arial" w:hAnsi="Arial" w:cs="Arial"/>
          <w:sz w:val="24"/>
          <w:szCs w:val="24"/>
        </w:rPr>
        <w:t>eservation of religious liberty</w:t>
      </w:r>
    </w:p>
    <w:p w14:paraId="5AD6B4BB" w14:textId="77777777" w:rsidR="00D252B5" w:rsidRDefault="00644678" w:rsidP="009C376A">
      <w:pPr>
        <w:pStyle w:val="Body"/>
        <w:numPr>
          <w:ilvl w:val="1"/>
          <w:numId w:val="33"/>
        </w:numPr>
        <w:spacing w:before="240"/>
      </w:pPr>
      <w:proofErr w:type="gramStart"/>
      <w:r>
        <w:rPr>
          <w:rFonts w:ascii="Arial" w:hAnsi="Arial" w:cs="Arial"/>
          <w:sz w:val="24"/>
          <w:szCs w:val="24"/>
        </w:rPr>
        <w:lastRenderedPageBreak/>
        <w:t>v</w:t>
      </w:r>
      <w:r w:rsidR="00D252B5">
        <w:rPr>
          <w:rFonts w:ascii="Arial" w:hAnsi="Arial" w:cs="Arial"/>
          <w:sz w:val="24"/>
          <w:szCs w:val="24"/>
        </w:rPr>
        <w:t>isitor</w:t>
      </w:r>
      <w:proofErr w:type="gramEnd"/>
      <w:r w:rsidR="00D252B5">
        <w:rPr>
          <w:rFonts w:ascii="Arial" w:hAnsi="Arial" w:cs="Arial"/>
          <w:sz w:val="24"/>
          <w:szCs w:val="24"/>
        </w:rPr>
        <w:t xml:space="preserve"> programs for sc</w:t>
      </w:r>
      <w:r>
        <w:rPr>
          <w:rFonts w:ascii="Arial" w:hAnsi="Arial" w:cs="Arial"/>
          <w:sz w:val="24"/>
          <w:szCs w:val="24"/>
        </w:rPr>
        <w:t>hools to educate students about</w:t>
      </w:r>
      <w:r w:rsidR="00D252B5">
        <w:rPr>
          <w:rFonts w:ascii="Arial" w:hAnsi="Arial" w:cs="Arial"/>
          <w:sz w:val="24"/>
          <w:szCs w:val="24"/>
        </w:rPr>
        <w:t xml:space="preserve"> different faith tradi</w:t>
      </w:r>
      <w:r>
        <w:rPr>
          <w:rFonts w:ascii="Arial" w:hAnsi="Arial" w:cs="Arial"/>
          <w:sz w:val="24"/>
          <w:szCs w:val="24"/>
        </w:rPr>
        <w:t>tions and those without religious belief</w:t>
      </w:r>
      <w:r w:rsidR="009C376A">
        <w:t>.</w:t>
      </w:r>
    </w:p>
    <w:p w14:paraId="62F75902" w14:textId="6E49111E" w:rsidR="00F32B72" w:rsidRPr="00F32B72" w:rsidRDefault="00F32B72" w:rsidP="009C376A">
      <w:pPr>
        <w:pStyle w:val="Body"/>
        <w:numPr>
          <w:ilvl w:val="1"/>
          <w:numId w:val="33"/>
        </w:numPr>
        <w:spacing w:before="240"/>
        <w:rPr>
          <w:rFonts w:ascii="Arial" w:hAnsi="Arial" w:cs="Arial"/>
          <w:sz w:val="24"/>
          <w:szCs w:val="24"/>
        </w:rPr>
      </w:pPr>
      <w:proofErr w:type="gramStart"/>
      <w:r w:rsidRPr="00F32B72">
        <w:rPr>
          <w:rFonts w:ascii="Arial" w:hAnsi="Arial" w:cs="Arial"/>
          <w:sz w:val="24"/>
          <w:szCs w:val="24"/>
        </w:rPr>
        <w:t>universal</w:t>
      </w:r>
      <w:proofErr w:type="gramEnd"/>
      <w:r w:rsidRPr="00F32B72">
        <w:rPr>
          <w:rFonts w:ascii="Arial" w:hAnsi="Arial" w:cs="Arial"/>
          <w:sz w:val="24"/>
          <w:szCs w:val="24"/>
        </w:rPr>
        <w:t xml:space="preserve"> values as an umbrella under which all faiths and non-faiths can abide.</w:t>
      </w:r>
    </w:p>
    <w:p w14:paraId="79E05860" w14:textId="77777777" w:rsidR="004F5FFC" w:rsidRDefault="004F5FFC" w:rsidP="004F5FFC">
      <w:pPr>
        <w:pStyle w:val="Body"/>
        <w:ind w:left="720"/>
      </w:pPr>
    </w:p>
    <w:p w14:paraId="2EAB510A" w14:textId="77777777" w:rsidR="00D252B5" w:rsidRDefault="00D252B5" w:rsidP="00D010A6">
      <w:pPr>
        <w:spacing w:before="0" w:after="0"/>
      </w:pPr>
    </w:p>
    <w:p w14:paraId="7D50B157" w14:textId="77777777" w:rsidR="00280844" w:rsidRPr="00D010A6" w:rsidRDefault="00280844" w:rsidP="00280844">
      <w:pPr>
        <w:spacing w:before="0" w:after="0"/>
      </w:pPr>
      <w:r w:rsidRPr="00280844">
        <w:rPr>
          <w:b/>
          <w:color w:val="1F497D" w:themeColor="text2"/>
        </w:rPr>
        <w:t xml:space="preserve">List of </w:t>
      </w:r>
      <w:r w:rsidR="00EA62C0">
        <w:rPr>
          <w:b/>
          <w:color w:val="1F497D" w:themeColor="text2"/>
        </w:rPr>
        <w:t xml:space="preserve">participating </w:t>
      </w:r>
      <w:r w:rsidRPr="00280844">
        <w:rPr>
          <w:b/>
          <w:color w:val="1F497D" w:themeColor="text2"/>
        </w:rPr>
        <w:t>organisations</w:t>
      </w:r>
      <w:r>
        <w:rPr>
          <w:b/>
          <w:color w:val="1F497D" w:themeColor="text2"/>
        </w:rPr>
        <w:t xml:space="preserve"> </w:t>
      </w:r>
      <w:r w:rsidR="008E0E07">
        <w:rPr>
          <w:b/>
          <w:color w:val="1F497D" w:themeColor="text2"/>
        </w:rPr>
        <w:t>(</w:t>
      </w:r>
      <w:r w:rsidR="00EA62C0">
        <w:rPr>
          <w:b/>
          <w:color w:val="1F497D" w:themeColor="text2"/>
        </w:rPr>
        <w:t xml:space="preserve">in alphabetical </w:t>
      </w:r>
      <w:r w:rsidR="00D010A6">
        <w:rPr>
          <w:b/>
          <w:color w:val="1F497D" w:themeColor="text2"/>
        </w:rPr>
        <w:t>order</w:t>
      </w:r>
      <w:r w:rsidR="008E0E07">
        <w:rPr>
          <w:b/>
          <w:color w:val="1F497D" w:themeColor="text2"/>
        </w:rPr>
        <w:t>)</w:t>
      </w:r>
    </w:p>
    <w:p w14:paraId="1BB0461A" w14:textId="77777777" w:rsidR="00280844"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Anglican Church of Australia</w:t>
      </w:r>
    </w:p>
    <w:p w14:paraId="547E11B6" w14:textId="77777777" w:rsidR="00280844" w:rsidRPr="00D010A6" w:rsidRDefault="00280844" w:rsidP="00D010A6">
      <w:pPr>
        <w:pStyle w:val="Body"/>
        <w:numPr>
          <w:ilvl w:val="0"/>
          <w:numId w:val="32"/>
        </w:numPr>
        <w:spacing w:before="240"/>
        <w:rPr>
          <w:rFonts w:ascii="Arial" w:hAnsi="Arial" w:cs="Arial"/>
          <w:b/>
          <w:sz w:val="24"/>
          <w:szCs w:val="24"/>
        </w:rPr>
      </w:pPr>
      <w:proofErr w:type="spellStart"/>
      <w:r w:rsidRPr="00D010A6">
        <w:rPr>
          <w:rFonts w:ascii="Arial" w:hAnsi="Arial" w:cs="Arial"/>
          <w:sz w:val="24"/>
          <w:szCs w:val="24"/>
        </w:rPr>
        <w:t>Antiochian</w:t>
      </w:r>
      <w:proofErr w:type="spellEnd"/>
      <w:r w:rsidRPr="00D010A6">
        <w:rPr>
          <w:rFonts w:ascii="Arial" w:hAnsi="Arial" w:cs="Arial"/>
          <w:sz w:val="24"/>
          <w:szCs w:val="24"/>
        </w:rPr>
        <w:t xml:space="preserve"> Orthodox Christian Archdiocese of Australia, New Zealand and the Philippines</w:t>
      </w:r>
    </w:p>
    <w:p w14:paraId="037A4ACA" w14:textId="77777777" w:rsidR="00280844"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Atheist Foundation of Australia</w:t>
      </w:r>
    </w:p>
    <w:p w14:paraId="0593C86E"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Australian Baha’i Community</w:t>
      </w:r>
    </w:p>
    <w:p w14:paraId="117CDB69"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Australian Baptist Ministries</w:t>
      </w:r>
    </w:p>
    <w:p w14:paraId="7DFA0E80"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Australian Catholic Bishops Conference – National office for the Participation of Women</w:t>
      </w:r>
    </w:p>
    <w:p w14:paraId="7D0B5003"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Australian Christian Churches</w:t>
      </w:r>
    </w:p>
    <w:p w14:paraId="36098BAF"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Catholic Archdiocese of Sydney</w:t>
      </w:r>
    </w:p>
    <w:p w14:paraId="27409783"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Church of Scientology Australia</w:t>
      </w:r>
    </w:p>
    <w:p w14:paraId="74013562"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Federation of Australian Buddhist Councils</w:t>
      </w:r>
    </w:p>
    <w:p w14:paraId="6D69E4AA"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Hindu Foundation of Australia</w:t>
      </w:r>
    </w:p>
    <w:p w14:paraId="12763589"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Humanist Society of NSW</w:t>
      </w:r>
    </w:p>
    <w:p w14:paraId="5BF09246"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Lutheran Church of Australia</w:t>
      </w:r>
    </w:p>
    <w:p w14:paraId="3728688A"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New Organisation of Rabbis of Australasia</w:t>
      </w:r>
    </w:p>
    <w:p w14:paraId="243F3932"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Office of The Grand Mufti of Australia</w:t>
      </w:r>
    </w:p>
    <w:p w14:paraId="2881FC72"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Presbyterian Church of Australia</w:t>
      </w:r>
    </w:p>
    <w:p w14:paraId="1DBE6D9E"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Rabbinic Council of Progressive Rabbis of Australia</w:t>
      </w:r>
    </w:p>
    <w:p w14:paraId="2D8015D3"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Rationalist Society of Australia</w:t>
      </w:r>
    </w:p>
    <w:p w14:paraId="25D207CF"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Religious Society of Friends in Australia (Quakers)</w:t>
      </w:r>
    </w:p>
    <w:p w14:paraId="058266F8"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Secular Coalition of Australia</w:t>
      </w:r>
    </w:p>
    <w:p w14:paraId="76B4F89B"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Seventh-day Adventist Church – Australian Union Conference</w:t>
      </w:r>
    </w:p>
    <w:p w14:paraId="17B23B36"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 xml:space="preserve">Sikh </w:t>
      </w:r>
      <w:proofErr w:type="spellStart"/>
      <w:r w:rsidRPr="00D010A6">
        <w:rPr>
          <w:rFonts w:ascii="Arial" w:hAnsi="Arial" w:cs="Arial"/>
          <w:sz w:val="24"/>
          <w:szCs w:val="24"/>
        </w:rPr>
        <w:t>Nishkam</w:t>
      </w:r>
      <w:proofErr w:type="spellEnd"/>
      <w:r w:rsidRPr="00D010A6">
        <w:rPr>
          <w:rFonts w:ascii="Arial" w:hAnsi="Arial" w:cs="Arial"/>
          <w:sz w:val="24"/>
          <w:szCs w:val="24"/>
        </w:rPr>
        <w:t xml:space="preserve"> Society</w:t>
      </w:r>
    </w:p>
    <w:p w14:paraId="2B96457C"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lastRenderedPageBreak/>
        <w:t>The Church of Jesus Christ of Latter-Day Saints</w:t>
      </w:r>
    </w:p>
    <w:p w14:paraId="3EF468BC" w14:textId="77777777" w:rsidR="00D010A6"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The Russian Orthodox Church – Australian and New Zealand Diocese</w:t>
      </w:r>
    </w:p>
    <w:p w14:paraId="4162C119" w14:textId="77777777" w:rsidR="00B04785" w:rsidRPr="00D010A6" w:rsidRDefault="00280844" w:rsidP="00D010A6">
      <w:pPr>
        <w:pStyle w:val="Body"/>
        <w:numPr>
          <w:ilvl w:val="0"/>
          <w:numId w:val="32"/>
        </w:numPr>
        <w:spacing w:before="240"/>
        <w:rPr>
          <w:rFonts w:ascii="Arial" w:hAnsi="Arial" w:cs="Arial"/>
          <w:b/>
          <w:sz w:val="24"/>
          <w:szCs w:val="24"/>
        </w:rPr>
      </w:pPr>
      <w:r w:rsidRPr="00D010A6">
        <w:rPr>
          <w:rFonts w:ascii="Arial" w:hAnsi="Arial" w:cs="Arial"/>
          <w:sz w:val="24"/>
          <w:szCs w:val="24"/>
        </w:rPr>
        <w:t>Uniting Justice Australia</w:t>
      </w:r>
    </w:p>
    <w:p w14:paraId="0496BCE5" w14:textId="77777777" w:rsidR="00B04785" w:rsidRPr="00D010A6" w:rsidRDefault="00B04785" w:rsidP="00061380">
      <w:pPr>
        <w:spacing w:before="0" w:after="0"/>
        <w:rPr>
          <w:rFonts w:cs="Arial"/>
          <w:lang w:val="en-US"/>
        </w:rPr>
      </w:pPr>
    </w:p>
    <w:sectPr w:rsidR="00B04785" w:rsidRPr="00D010A6" w:rsidSect="00CE718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4E56E" w14:textId="77777777" w:rsidR="00923FF4" w:rsidRDefault="00923FF4" w:rsidP="00F14C6D">
      <w:r>
        <w:separator/>
      </w:r>
    </w:p>
  </w:endnote>
  <w:endnote w:type="continuationSeparator" w:id="0">
    <w:p w14:paraId="746D4386" w14:textId="77777777" w:rsidR="00923FF4" w:rsidRDefault="00923FF4"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5DF9E" w14:textId="77777777" w:rsidR="00B47A9F" w:rsidRDefault="00B47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A9005"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CA6337">
      <w:rPr>
        <w:noProof/>
      </w:rPr>
      <w:t>5</w:t>
    </w:r>
    <w:r w:rsidRPr="0090165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BBD8" w14:textId="77777777" w:rsidR="00B47A9F" w:rsidRDefault="00B47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8076F" w14:textId="77777777" w:rsidR="00923FF4" w:rsidRDefault="00923FF4" w:rsidP="00F14C6D">
      <w:r>
        <w:separator/>
      </w:r>
    </w:p>
  </w:footnote>
  <w:footnote w:type="continuationSeparator" w:id="0">
    <w:p w14:paraId="313FAE23" w14:textId="77777777" w:rsidR="00923FF4" w:rsidRDefault="00923FF4"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8F3C8" w14:textId="77777777" w:rsidR="00B47A9F" w:rsidRDefault="00B47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A417" w14:textId="77777777" w:rsidR="00B47A9F" w:rsidRDefault="00B47A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800E0" w14:textId="77777777" w:rsidR="00B47A9F" w:rsidRDefault="00B47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125D18"/>
    <w:multiLevelType w:val="hybridMultilevel"/>
    <w:tmpl w:val="5614D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BD53EA"/>
    <w:multiLevelType w:val="hybridMultilevel"/>
    <w:tmpl w:val="E2126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DB746B"/>
    <w:multiLevelType w:val="hybridMultilevel"/>
    <w:tmpl w:val="D6DE987A"/>
    <w:lvl w:ilvl="0" w:tplc="678AACF6">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7F766DC"/>
    <w:multiLevelType w:val="hybridMultilevel"/>
    <w:tmpl w:val="EC400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ACD410B"/>
    <w:multiLevelType w:val="multilevel"/>
    <w:tmpl w:val="1FFC5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AF049BC"/>
    <w:multiLevelType w:val="hybridMultilevel"/>
    <w:tmpl w:val="1486BE10"/>
    <w:lvl w:ilvl="0" w:tplc="5E10EE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E92A44"/>
    <w:multiLevelType w:val="hybridMultilevel"/>
    <w:tmpl w:val="E53011A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BF28C8"/>
    <w:multiLevelType w:val="hybridMultilevel"/>
    <w:tmpl w:val="859A06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1324EA6"/>
    <w:multiLevelType w:val="hybridMultilevel"/>
    <w:tmpl w:val="957AE9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44CC7E6F"/>
    <w:multiLevelType w:val="hybridMultilevel"/>
    <w:tmpl w:val="5ED69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9FB6885"/>
    <w:multiLevelType w:val="hybridMultilevel"/>
    <w:tmpl w:val="EC1C93F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5C061CD1"/>
    <w:multiLevelType w:val="hybridMultilevel"/>
    <w:tmpl w:val="7B54BFDA"/>
    <w:lvl w:ilvl="0" w:tplc="9ED62934">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9C1CB4"/>
    <w:multiLevelType w:val="hybridMultilevel"/>
    <w:tmpl w:val="C5A4B240"/>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6A405D9F"/>
    <w:multiLevelType w:val="hybridMultilevel"/>
    <w:tmpl w:val="7F8EF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2"/>
  </w:num>
  <w:num w:numId="12">
    <w:abstractNumId w:val="23"/>
  </w:num>
  <w:num w:numId="13">
    <w:abstractNumId w:val="16"/>
  </w:num>
  <w:num w:numId="14">
    <w:abstractNumId w:val="31"/>
  </w:num>
  <w:num w:numId="15">
    <w:abstractNumId w:val="18"/>
  </w:num>
  <w:num w:numId="16">
    <w:abstractNumId w:val="10"/>
  </w:num>
  <w:num w:numId="17">
    <w:abstractNumId w:val="3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9"/>
  </w:num>
  <w:num w:numId="21">
    <w:abstractNumId w:val="25"/>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6"/>
  </w:num>
  <w:num w:numId="28">
    <w:abstractNumId w:val="22"/>
  </w:num>
  <w:num w:numId="29">
    <w:abstractNumId w:val="34"/>
  </w:num>
  <w:num w:numId="30">
    <w:abstractNumId w:val="37"/>
  </w:num>
  <w:num w:numId="31">
    <w:abstractNumId w:val="14"/>
  </w:num>
  <w:num w:numId="32">
    <w:abstractNumId w:val="17"/>
  </w:num>
  <w:num w:numId="33">
    <w:abstractNumId w:val="24"/>
  </w:num>
  <w:num w:numId="34">
    <w:abstractNumId w:val="13"/>
  </w:num>
  <w:num w:numId="35">
    <w:abstractNumId w:val="28"/>
  </w:num>
  <w:num w:numId="36">
    <w:abstractNumId w:val="11"/>
  </w:num>
  <w:num w:numId="37">
    <w:abstractNumId w:val="3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85"/>
    <w:rsid w:val="0001254B"/>
    <w:rsid w:val="00013272"/>
    <w:rsid w:val="00017643"/>
    <w:rsid w:val="00021134"/>
    <w:rsid w:val="00024123"/>
    <w:rsid w:val="00035D51"/>
    <w:rsid w:val="000540A0"/>
    <w:rsid w:val="000579B1"/>
    <w:rsid w:val="00061380"/>
    <w:rsid w:val="00074750"/>
    <w:rsid w:val="00074CD6"/>
    <w:rsid w:val="000A024E"/>
    <w:rsid w:val="000A23ED"/>
    <w:rsid w:val="000A6A3D"/>
    <w:rsid w:val="000B0A5D"/>
    <w:rsid w:val="000B7DDD"/>
    <w:rsid w:val="000E5808"/>
    <w:rsid w:val="000F5A8F"/>
    <w:rsid w:val="001011C8"/>
    <w:rsid w:val="0010604A"/>
    <w:rsid w:val="00114359"/>
    <w:rsid w:val="00116676"/>
    <w:rsid w:val="001259AA"/>
    <w:rsid w:val="00132462"/>
    <w:rsid w:val="00134B59"/>
    <w:rsid w:val="00140077"/>
    <w:rsid w:val="001523D8"/>
    <w:rsid w:val="001566D4"/>
    <w:rsid w:val="00162A8D"/>
    <w:rsid w:val="00167DF2"/>
    <w:rsid w:val="0018224C"/>
    <w:rsid w:val="00184098"/>
    <w:rsid w:val="00184FC6"/>
    <w:rsid w:val="001867A2"/>
    <w:rsid w:val="001A5D46"/>
    <w:rsid w:val="001B0353"/>
    <w:rsid w:val="001C139C"/>
    <w:rsid w:val="001C451B"/>
    <w:rsid w:val="001F2BBB"/>
    <w:rsid w:val="0020759E"/>
    <w:rsid w:val="0021616F"/>
    <w:rsid w:val="00231245"/>
    <w:rsid w:val="00231ED1"/>
    <w:rsid w:val="0023303F"/>
    <w:rsid w:val="002347A6"/>
    <w:rsid w:val="0024300C"/>
    <w:rsid w:val="0024557E"/>
    <w:rsid w:val="00260A28"/>
    <w:rsid w:val="002702D9"/>
    <w:rsid w:val="00280844"/>
    <w:rsid w:val="002A667A"/>
    <w:rsid w:val="002A76AD"/>
    <w:rsid w:val="002B4703"/>
    <w:rsid w:val="002B7766"/>
    <w:rsid w:val="002E3842"/>
    <w:rsid w:val="00304014"/>
    <w:rsid w:val="003040CA"/>
    <w:rsid w:val="00306902"/>
    <w:rsid w:val="00310ED4"/>
    <w:rsid w:val="0031492A"/>
    <w:rsid w:val="00316504"/>
    <w:rsid w:val="00316C1A"/>
    <w:rsid w:val="00321AF0"/>
    <w:rsid w:val="003506FF"/>
    <w:rsid w:val="0035373F"/>
    <w:rsid w:val="00357A46"/>
    <w:rsid w:val="00361FAC"/>
    <w:rsid w:val="00377C8F"/>
    <w:rsid w:val="00380C19"/>
    <w:rsid w:val="003931C7"/>
    <w:rsid w:val="003955AE"/>
    <w:rsid w:val="00395B25"/>
    <w:rsid w:val="003A533F"/>
    <w:rsid w:val="003B18A7"/>
    <w:rsid w:val="003C1D17"/>
    <w:rsid w:val="003C7A26"/>
    <w:rsid w:val="003F0CEE"/>
    <w:rsid w:val="003F75F3"/>
    <w:rsid w:val="00413B12"/>
    <w:rsid w:val="004153C4"/>
    <w:rsid w:val="004215B3"/>
    <w:rsid w:val="00444303"/>
    <w:rsid w:val="00452854"/>
    <w:rsid w:val="004561BE"/>
    <w:rsid w:val="00462D4C"/>
    <w:rsid w:val="00473DB9"/>
    <w:rsid w:val="00474063"/>
    <w:rsid w:val="00476EEA"/>
    <w:rsid w:val="00494D4B"/>
    <w:rsid w:val="004A722D"/>
    <w:rsid w:val="004F3A80"/>
    <w:rsid w:val="004F53EF"/>
    <w:rsid w:val="004F5FFC"/>
    <w:rsid w:val="0050365F"/>
    <w:rsid w:val="00503E04"/>
    <w:rsid w:val="00504B28"/>
    <w:rsid w:val="00513540"/>
    <w:rsid w:val="00522CED"/>
    <w:rsid w:val="00524561"/>
    <w:rsid w:val="00554C04"/>
    <w:rsid w:val="005A4F67"/>
    <w:rsid w:val="005B0080"/>
    <w:rsid w:val="005B7515"/>
    <w:rsid w:val="005C00F9"/>
    <w:rsid w:val="005C1654"/>
    <w:rsid w:val="005D04F4"/>
    <w:rsid w:val="005D1F34"/>
    <w:rsid w:val="005E2DAC"/>
    <w:rsid w:val="005F5F45"/>
    <w:rsid w:val="00644678"/>
    <w:rsid w:val="00656816"/>
    <w:rsid w:val="0068133C"/>
    <w:rsid w:val="00690313"/>
    <w:rsid w:val="00696390"/>
    <w:rsid w:val="00697D5E"/>
    <w:rsid w:val="006A6BB3"/>
    <w:rsid w:val="006B3680"/>
    <w:rsid w:val="006B6E38"/>
    <w:rsid w:val="006D3734"/>
    <w:rsid w:val="006D5EE5"/>
    <w:rsid w:val="006E06ED"/>
    <w:rsid w:val="006E06F5"/>
    <w:rsid w:val="006F412B"/>
    <w:rsid w:val="007039FC"/>
    <w:rsid w:val="00706FAB"/>
    <w:rsid w:val="00707793"/>
    <w:rsid w:val="007169BB"/>
    <w:rsid w:val="00722A8C"/>
    <w:rsid w:val="00723571"/>
    <w:rsid w:val="00725D5E"/>
    <w:rsid w:val="00741551"/>
    <w:rsid w:val="007437A2"/>
    <w:rsid w:val="00750A82"/>
    <w:rsid w:val="00750DE4"/>
    <w:rsid w:val="007548CA"/>
    <w:rsid w:val="007625C0"/>
    <w:rsid w:val="00770DCB"/>
    <w:rsid w:val="007712DC"/>
    <w:rsid w:val="00775485"/>
    <w:rsid w:val="007841E1"/>
    <w:rsid w:val="007C1550"/>
    <w:rsid w:val="007C26EA"/>
    <w:rsid w:val="007D40BD"/>
    <w:rsid w:val="007E1866"/>
    <w:rsid w:val="007E48ED"/>
    <w:rsid w:val="007E6434"/>
    <w:rsid w:val="007F3783"/>
    <w:rsid w:val="007F7B51"/>
    <w:rsid w:val="00810ABF"/>
    <w:rsid w:val="008125EE"/>
    <w:rsid w:val="0083209A"/>
    <w:rsid w:val="008340D6"/>
    <w:rsid w:val="0084781A"/>
    <w:rsid w:val="008536DF"/>
    <w:rsid w:val="00860BE8"/>
    <w:rsid w:val="008724DE"/>
    <w:rsid w:val="00874987"/>
    <w:rsid w:val="0088452F"/>
    <w:rsid w:val="008875AF"/>
    <w:rsid w:val="008A2AF7"/>
    <w:rsid w:val="008A2CE0"/>
    <w:rsid w:val="008A3D57"/>
    <w:rsid w:val="008A6763"/>
    <w:rsid w:val="008B0471"/>
    <w:rsid w:val="008C1A03"/>
    <w:rsid w:val="008C585B"/>
    <w:rsid w:val="008D5D8F"/>
    <w:rsid w:val="008E0E07"/>
    <w:rsid w:val="008E3D60"/>
    <w:rsid w:val="0090165F"/>
    <w:rsid w:val="00907FDD"/>
    <w:rsid w:val="00921CB7"/>
    <w:rsid w:val="00923C4F"/>
    <w:rsid w:val="00923FF4"/>
    <w:rsid w:val="009306C2"/>
    <w:rsid w:val="00944B08"/>
    <w:rsid w:val="009472C4"/>
    <w:rsid w:val="00950E88"/>
    <w:rsid w:val="00966C2F"/>
    <w:rsid w:val="009753EA"/>
    <w:rsid w:val="009802F3"/>
    <w:rsid w:val="009816F7"/>
    <w:rsid w:val="00981955"/>
    <w:rsid w:val="009A0B8F"/>
    <w:rsid w:val="009A5753"/>
    <w:rsid w:val="009B7FA0"/>
    <w:rsid w:val="009C376A"/>
    <w:rsid w:val="009C37E1"/>
    <w:rsid w:val="009C5FB8"/>
    <w:rsid w:val="009E4671"/>
    <w:rsid w:val="009E7FC4"/>
    <w:rsid w:val="009F09D9"/>
    <w:rsid w:val="009F51D9"/>
    <w:rsid w:val="009F7AAC"/>
    <w:rsid w:val="00A02F56"/>
    <w:rsid w:val="00A0406E"/>
    <w:rsid w:val="00A16984"/>
    <w:rsid w:val="00A21682"/>
    <w:rsid w:val="00A314E7"/>
    <w:rsid w:val="00A41355"/>
    <w:rsid w:val="00A43B92"/>
    <w:rsid w:val="00A44720"/>
    <w:rsid w:val="00A6179E"/>
    <w:rsid w:val="00A66F67"/>
    <w:rsid w:val="00A7118F"/>
    <w:rsid w:val="00A8174E"/>
    <w:rsid w:val="00A90C8B"/>
    <w:rsid w:val="00AC27AB"/>
    <w:rsid w:val="00AC6A34"/>
    <w:rsid w:val="00AE76EB"/>
    <w:rsid w:val="00AF1A74"/>
    <w:rsid w:val="00B04785"/>
    <w:rsid w:val="00B22697"/>
    <w:rsid w:val="00B242C5"/>
    <w:rsid w:val="00B277E0"/>
    <w:rsid w:val="00B429C3"/>
    <w:rsid w:val="00B47A9F"/>
    <w:rsid w:val="00B52E2D"/>
    <w:rsid w:val="00B76653"/>
    <w:rsid w:val="00BA262D"/>
    <w:rsid w:val="00BC113B"/>
    <w:rsid w:val="00BC79EB"/>
    <w:rsid w:val="00BD264B"/>
    <w:rsid w:val="00BF54EB"/>
    <w:rsid w:val="00C076F2"/>
    <w:rsid w:val="00C164C1"/>
    <w:rsid w:val="00C247EB"/>
    <w:rsid w:val="00C25BDA"/>
    <w:rsid w:val="00C379BC"/>
    <w:rsid w:val="00C53971"/>
    <w:rsid w:val="00C54FB1"/>
    <w:rsid w:val="00C73A79"/>
    <w:rsid w:val="00C74FE2"/>
    <w:rsid w:val="00C80F9F"/>
    <w:rsid w:val="00C94982"/>
    <w:rsid w:val="00C9702B"/>
    <w:rsid w:val="00CA0D78"/>
    <w:rsid w:val="00CA6337"/>
    <w:rsid w:val="00CB27A8"/>
    <w:rsid w:val="00CB4D90"/>
    <w:rsid w:val="00CD6324"/>
    <w:rsid w:val="00CE7182"/>
    <w:rsid w:val="00CE75C6"/>
    <w:rsid w:val="00D010A6"/>
    <w:rsid w:val="00D01DFB"/>
    <w:rsid w:val="00D06679"/>
    <w:rsid w:val="00D252B5"/>
    <w:rsid w:val="00D36D90"/>
    <w:rsid w:val="00D437C9"/>
    <w:rsid w:val="00D624EB"/>
    <w:rsid w:val="00D65C76"/>
    <w:rsid w:val="00D67994"/>
    <w:rsid w:val="00DA2F73"/>
    <w:rsid w:val="00DA42E8"/>
    <w:rsid w:val="00DC193F"/>
    <w:rsid w:val="00DC3C4F"/>
    <w:rsid w:val="00DC462F"/>
    <w:rsid w:val="00DD09D8"/>
    <w:rsid w:val="00DD6C10"/>
    <w:rsid w:val="00E04C99"/>
    <w:rsid w:val="00E17C00"/>
    <w:rsid w:val="00E24FA3"/>
    <w:rsid w:val="00E328CD"/>
    <w:rsid w:val="00E335DA"/>
    <w:rsid w:val="00E40B73"/>
    <w:rsid w:val="00E45954"/>
    <w:rsid w:val="00E718AA"/>
    <w:rsid w:val="00E75D90"/>
    <w:rsid w:val="00E835AF"/>
    <w:rsid w:val="00E97EF8"/>
    <w:rsid w:val="00EA17C5"/>
    <w:rsid w:val="00EA62C0"/>
    <w:rsid w:val="00EC07E8"/>
    <w:rsid w:val="00EC2BD7"/>
    <w:rsid w:val="00EE44D7"/>
    <w:rsid w:val="00EE55B5"/>
    <w:rsid w:val="00EF5049"/>
    <w:rsid w:val="00F02080"/>
    <w:rsid w:val="00F14C6D"/>
    <w:rsid w:val="00F26262"/>
    <w:rsid w:val="00F26923"/>
    <w:rsid w:val="00F3100E"/>
    <w:rsid w:val="00F3280B"/>
    <w:rsid w:val="00F32B72"/>
    <w:rsid w:val="00F57C93"/>
    <w:rsid w:val="00F71A6E"/>
    <w:rsid w:val="00F9078E"/>
    <w:rsid w:val="00F95982"/>
    <w:rsid w:val="00F96313"/>
    <w:rsid w:val="00FC582E"/>
    <w:rsid w:val="00FC5CD9"/>
    <w:rsid w:val="00FC7F3C"/>
    <w:rsid w:val="00FD754C"/>
    <w:rsid w:val="00FF54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B010F1"/>
  <w15:docId w15:val="{EE3A4CA3-0F8B-4C93-BE7F-FF997599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TitleChar">
    <w:name w:val="Title Char"/>
    <w:basedOn w:val="DefaultParagraphFont"/>
    <w:link w:val="Title"/>
    <w:uiPriority w:val="10"/>
    <w:rsid w:val="00B04785"/>
    <w:rPr>
      <w:rFonts w:ascii="Arial" w:hAnsi="Arial" w:cs="Arial"/>
      <w:b/>
      <w:bCs/>
      <w:kern w:val="28"/>
      <w:sz w:val="32"/>
      <w:szCs w:val="32"/>
    </w:rPr>
  </w:style>
  <w:style w:type="character" w:customStyle="1" w:styleId="EndnoteTextChar1">
    <w:name w:val="Endnote Text Char1"/>
    <w:rsid w:val="00B04785"/>
    <w:rPr>
      <w:rFonts w:ascii="Arial" w:eastAsia="MS Mincho" w:hAnsi="Arial"/>
      <w:lang w:val="en-AU" w:eastAsia="en-AU" w:bidi="ar-SA"/>
    </w:rPr>
  </w:style>
  <w:style w:type="paragraph" w:styleId="ListParagraph">
    <w:name w:val="List Paragraph"/>
    <w:basedOn w:val="Normal"/>
    <w:uiPriority w:val="34"/>
    <w:qFormat/>
    <w:rsid w:val="0088452F"/>
    <w:pPr>
      <w:ind w:left="720"/>
      <w:contextualSpacing/>
    </w:pPr>
  </w:style>
  <w:style w:type="paragraph" w:customStyle="1" w:styleId="Body">
    <w:name w:val="Body"/>
    <w:rsid w:val="000A23E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alloonText">
    <w:name w:val="Balloon Text"/>
    <w:basedOn w:val="Normal"/>
    <w:link w:val="BalloonTextChar"/>
    <w:semiHidden/>
    <w:unhideWhenUsed/>
    <w:locked/>
    <w:rsid w:val="007C1550"/>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7C1550"/>
    <w:rPr>
      <w:rFonts w:ascii="Segoe UI" w:hAnsi="Segoe UI" w:cs="Segoe UI"/>
      <w:sz w:val="18"/>
      <w:szCs w:val="18"/>
    </w:rPr>
  </w:style>
  <w:style w:type="character" w:styleId="CommentReference">
    <w:name w:val="annotation reference"/>
    <w:basedOn w:val="DefaultParagraphFont"/>
    <w:semiHidden/>
    <w:unhideWhenUsed/>
    <w:locked/>
    <w:rsid w:val="0010604A"/>
    <w:rPr>
      <w:sz w:val="16"/>
      <w:szCs w:val="16"/>
    </w:rPr>
  </w:style>
  <w:style w:type="paragraph" w:styleId="CommentText">
    <w:name w:val="annotation text"/>
    <w:basedOn w:val="Normal"/>
    <w:link w:val="CommentTextChar"/>
    <w:semiHidden/>
    <w:unhideWhenUsed/>
    <w:locked/>
    <w:rsid w:val="0010604A"/>
    <w:rPr>
      <w:sz w:val="20"/>
      <w:szCs w:val="20"/>
    </w:rPr>
  </w:style>
  <w:style w:type="character" w:customStyle="1" w:styleId="CommentTextChar">
    <w:name w:val="Comment Text Char"/>
    <w:basedOn w:val="DefaultParagraphFont"/>
    <w:link w:val="CommentText"/>
    <w:semiHidden/>
    <w:rsid w:val="0010604A"/>
    <w:rPr>
      <w:rFonts w:ascii="Arial" w:hAnsi="Arial"/>
    </w:rPr>
  </w:style>
  <w:style w:type="paragraph" w:styleId="CommentSubject">
    <w:name w:val="annotation subject"/>
    <w:basedOn w:val="CommentText"/>
    <w:next w:val="CommentText"/>
    <w:link w:val="CommentSubjectChar"/>
    <w:semiHidden/>
    <w:unhideWhenUsed/>
    <w:locked/>
    <w:rsid w:val="0010604A"/>
    <w:rPr>
      <w:b/>
      <w:bCs/>
    </w:rPr>
  </w:style>
  <w:style w:type="character" w:customStyle="1" w:styleId="CommentSubjectChar">
    <w:name w:val="Comment Subject Char"/>
    <w:basedOn w:val="CommentTextChar"/>
    <w:link w:val="CommentSubject"/>
    <w:semiHidden/>
    <w:rsid w:val="0010604A"/>
    <w:rPr>
      <w:rFonts w:ascii="Arial" w:hAnsi="Arial"/>
      <w:b/>
      <w:bCs/>
    </w:rPr>
  </w:style>
  <w:style w:type="paragraph" w:styleId="Revision">
    <w:name w:val="Revision"/>
    <w:hidden/>
    <w:uiPriority w:val="99"/>
    <w:semiHidden/>
    <w:rsid w:val="00B429C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06839">
      <w:bodyDiv w:val="1"/>
      <w:marLeft w:val="0"/>
      <w:marRight w:val="0"/>
      <w:marTop w:val="0"/>
      <w:marBottom w:val="0"/>
      <w:divBdr>
        <w:top w:val="none" w:sz="0" w:space="0" w:color="auto"/>
        <w:left w:val="none" w:sz="0" w:space="0" w:color="auto"/>
        <w:bottom w:val="none" w:sz="0" w:space="0" w:color="auto"/>
        <w:right w:val="none" w:sz="0" w:space="0" w:color="auto"/>
      </w:divBdr>
    </w:div>
    <w:div w:id="479735676">
      <w:bodyDiv w:val="1"/>
      <w:marLeft w:val="0"/>
      <w:marRight w:val="0"/>
      <w:marTop w:val="0"/>
      <w:marBottom w:val="0"/>
      <w:divBdr>
        <w:top w:val="none" w:sz="0" w:space="0" w:color="auto"/>
        <w:left w:val="none" w:sz="0" w:space="0" w:color="auto"/>
        <w:bottom w:val="none" w:sz="0" w:space="0" w:color="auto"/>
        <w:right w:val="none" w:sz="0" w:space="0" w:color="auto"/>
      </w:divBdr>
    </w:div>
    <w:div w:id="576668469">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813474824">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1234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our-work/rights-and-freedoms/projects/religious-freedom-roundtabl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rights.gov.au/our-work/rights-and-freedoms/projects/religious-freedom-roundtabl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umanrights.gov.au/news/speeches/introduction-religious-freedom-roundtab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ttorneygeneral.gov.au/Speeches/Pages/2015/FourthQuarter/5-November-2015-Australian-Human-Rights-Commission-Religious-Freedom-Roundtable.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A604A-1BF3-488D-90F0-92190DA8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1600</Words>
  <Characters>9812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Louise Bygrave</dc:creator>
  <cp:lastModifiedBy>Louise Bygrave</cp:lastModifiedBy>
  <cp:revision>6</cp:revision>
  <cp:lastPrinted>2015-11-10T22:23:00Z</cp:lastPrinted>
  <dcterms:created xsi:type="dcterms:W3CDTF">2015-11-26T02:23:00Z</dcterms:created>
  <dcterms:modified xsi:type="dcterms:W3CDTF">2015-11-27T05:14:00Z</dcterms:modified>
</cp:coreProperties>
</file>