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F062D4" w:rsidRDefault="00EF28C4"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801B75" w:rsidRPr="00D33E14" w:rsidRDefault="00801B75" w:rsidP="002863D7">
                            <w:pPr>
                              <w:pStyle w:val="Date"/>
                              <w:rPr>
                                <w:color w:val="auto"/>
                              </w:rPr>
                            </w:pPr>
                            <w:r w:rsidRPr="00D33E14">
                              <w:rPr>
                                <w:color w:val="auto"/>
                              </w:rPr>
                              <w:t>August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4.3pt;margin-top:155.55pt;width:297.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" filled="f" stroked="f" strokeweight=".5pt">
                <v:path arrowok="t"/>
                <v:textbox>
                  <w:txbxContent>
                    <w:p w:rsidR="00801B75" w:rsidRPr="00D33E14" w:rsidRDefault="00801B75" w:rsidP="002863D7">
                      <w:pPr>
                        <w:pStyle w:val="Date"/>
                        <w:rPr>
                          <w:color w:val="auto"/>
                        </w:rPr>
                      </w:pPr>
                      <w:r w:rsidRPr="00D33E14">
                        <w:rPr>
                          <w:color w:val="auto"/>
                        </w:rPr>
                        <w:t>August 2014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801B75" w:rsidRDefault="00801B75" w:rsidP="00FD01B5">
                            <w:pPr>
                              <w:pStyle w:val="MainTitle"/>
                            </w:pPr>
                            <w:r>
                              <w:t>Survey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6.1pt;margin-top:-3.55pt;width:26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AUavabQAIAAIAE&#10;AAAOAAAAAAAAAAAAAAAAAC4CAABkcnMvZTJvRG9jLnhtbFBLAQItABQABgAIAAAAIQBMhv8R4QAA&#10;AAoBAAAPAAAAAAAAAAAAAAAAAJoEAABkcnMvZG93bnJldi54bWxQSwUGAAAAAAQABADzAAAAqAUA&#10;AAAA&#10;" filled="f" stroked="f" strokeweight=".5pt">
                <v:path arrowok="t"/>
                <v:textbox>
                  <w:txbxContent>
                    <w:p w:rsidR="00801B75" w:rsidRDefault="00801B75" w:rsidP="00FD01B5">
                      <w:pPr>
                        <w:pStyle w:val="MainTitle"/>
                      </w:pPr>
                      <w:r>
                        <w:t>Survey Policy</w:t>
                      </w:r>
                    </w:p>
                  </w:txbxContent>
                </v:textbox>
              </v:shape>
            </w:pict>
          </mc:Fallback>
        </mc:AlternateContent>
      </w:r>
    </w:p>
    <w:p w:rsidR="00591951" w:rsidRPr="00F062D4" w:rsidRDefault="00591951" w:rsidP="00591951">
      <w:pPr>
        <w:pStyle w:val="MainTitle"/>
        <w:rPr>
          <w:sz w:val="44"/>
          <w:szCs w:val="44"/>
        </w:rPr>
      </w:pPr>
    </w:p>
    <w:p w:rsidR="00B924E6" w:rsidRPr="00F062D4" w:rsidRDefault="00B924E6" w:rsidP="00E26B28">
      <w:pPr>
        <w:sectPr w:rsidR="00B924E6" w:rsidRPr="00F062D4" w:rsidSect="00B24B1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8" w:right="1700" w:bottom="1134" w:left="1418" w:header="277" w:footer="415" w:gutter="0"/>
          <w:cols w:space="708"/>
          <w:titlePg/>
          <w:docGrid w:linePitch="360"/>
        </w:sectPr>
      </w:pPr>
      <w:bookmarkStart w:id="1" w:name="_Toc209316062"/>
      <w:bookmarkEnd w:id="1"/>
    </w:p>
    <w:p w:rsidR="00FF45E6" w:rsidRPr="00F062D4" w:rsidRDefault="004D387B" w:rsidP="00FF45E6">
      <w:pPr>
        <w:pStyle w:val="Title"/>
      </w:pPr>
      <w:r w:rsidRPr="00F062D4">
        <w:lastRenderedPageBreak/>
        <w:t>Participating in a Survey</w:t>
      </w:r>
    </w:p>
    <w:p w:rsidR="00FF45E6" w:rsidRPr="00F062D4" w:rsidRDefault="004D387B" w:rsidP="00FF45E6">
      <w:pPr>
        <w:spacing w:before="100" w:beforeAutospacing="1" w:after="100" w:afterAutospacing="1"/>
        <w:rPr>
          <w:rFonts w:eastAsia="Times New Roman" w:cs="Arial"/>
        </w:rPr>
      </w:pPr>
      <w:r w:rsidRPr="00F062D4">
        <w:rPr>
          <w:rFonts w:eastAsia="Times New Roman" w:cs="Arial"/>
        </w:rPr>
        <w:t xml:space="preserve">As part of its functions the Commission actively seeks </w:t>
      </w:r>
      <w:r w:rsidR="00845CDF" w:rsidRPr="00F062D4">
        <w:rPr>
          <w:rFonts w:eastAsia="Times New Roman" w:cs="Arial"/>
        </w:rPr>
        <w:t xml:space="preserve">to engage with </w:t>
      </w:r>
      <w:r w:rsidR="00FF45E6" w:rsidRPr="00F062D4">
        <w:rPr>
          <w:rFonts w:eastAsia="Times New Roman" w:cs="Arial"/>
        </w:rPr>
        <w:t xml:space="preserve">a broad cross section of the community, as well as those with a special interest in particular inquiries. </w:t>
      </w:r>
      <w:r w:rsidRPr="00F062D4">
        <w:rPr>
          <w:rFonts w:eastAsia="Times New Roman" w:cs="Arial"/>
        </w:rPr>
        <w:t>One mechanism the Commission uses to do that is surveys.</w:t>
      </w:r>
    </w:p>
    <w:p w:rsidR="00AF1595" w:rsidRPr="00F062D4" w:rsidRDefault="00B6633D" w:rsidP="00FF45E6">
      <w:pPr>
        <w:spacing w:before="100" w:beforeAutospacing="1" w:after="100" w:afterAutospacing="1"/>
        <w:rPr>
          <w:rFonts w:eastAsia="Times New Roman" w:cs="Arial"/>
        </w:rPr>
      </w:pPr>
      <w:r w:rsidRPr="00F062D4">
        <w:rPr>
          <w:rFonts w:eastAsia="Times New Roman" w:cs="Arial"/>
        </w:rPr>
        <w:t>Survey answers</w:t>
      </w:r>
      <w:r w:rsidR="00FF45E6" w:rsidRPr="00F062D4">
        <w:rPr>
          <w:rFonts w:eastAsia="Times New Roman" w:cs="Arial"/>
        </w:rPr>
        <w:t xml:space="preserve"> are usually </w:t>
      </w:r>
      <w:r w:rsidR="004D387B" w:rsidRPr="00F062D4">
        <w:rPr>
          <w:rFonts w:eastAsia="Times New Roman" w:cs="Arial"/>
        </w:rPr>
        <w:t>conducted electronically through one of the Commission's websites</w:t>
      </w:r>
      <w:r w:rsidR="00FF45E6" w:rsidRPr="00F062D4">
        <w:rPr>
          <w:rFonts w:eastAsia="Times New Roman" w:cs="Arial"/>
        </w:rPr>
        <w:t>.</w:t>
      </w:r>
      <w:r w:rsidRPr="00F062D4">
        <w:rPr>
          <w:rFonts w:eastAsia="Times New Roman" w:cs="Arial"/>
        </w:rPr>
        <w:t xml:space="preserve"> This document sets out how we will use</w:t>
      </w:r>
      <w:r w:rsidR="00EB636B" w:rsidRPr="00F062D4">
        <w:rPr>
          <w:rFonts w:eastAsia="Times New Roman" w:cs="Arial"/>
        </w:rPr>
        <w:t>, store</w:t>
      </w:r>
      <w:r w:rsidRPr="00F062D4">
        <w:rPr>
          <w:rFonts w:eastAsia="Times New Roman" w:cs="Arial"/>
        </w:rPr>
        <w:t xml:space="preserve"> and disclose the information you provide when you respond to a survey.</w:t>
      </w:r>
    </w:p>
    <w:p w:rsidR="00FF45E6" w:rsidRPr="00F062D4" w:rsidRDefault="00FF45E6" w:rsidP="00FF45E6">
      <w:pPr>
        <w:pStyle w:val="Heading1"/>
        <w:spacing w:after="200" w:line="276" w:lineRule="auto"/>
        <w:rPr>
          <w:rFonts w:cs="Arial"/>
        </w:rPr>
      </w:pPr>
      <w:r w:rsidRPr="00F062D4">
        <w:rPr>
          <w:rFonts w:cs="Arial"/>
        </w:rPr>
        <w:t xml:space="preserve">Use, </w:t>
      </w:r>
      <w:r w:rsidR="00AF1595" w:rsidRPr="00F062D4">
        <w:rPr>
          <w:rFonts w:cs="Arial"/>
        </w:rPr>
        <w:t xml:space="preserve">Storage </w:t>
      </w:r>
      <w:r w:rsidRPr="00F062D4">
        <w:rPr>
          <w:rFonts w:cs="Arial"/>
        </w:rPr>
        <w:t xml:space="preserve">and </w:t>
      </w:r>
      <w:r w:rsidR="00D00C13" w:rsidRPr="00F062D4">
        <w:rPr>
          <w:rFonts w:cs="Arial"/>
        </w:rPr>
        <w:t>Disclosure</w:t>
      </w:r>
      <w:r w:rsidR="00AF1595" w:rsidRPr="00F062D4">
        <w:rPr>
          <w:rFonts w:cs="Arial"/>
        </w:rPr>
        <w:t xml:space="preserve"> of</w:t>
      </w:r>
      <w:r w:rsidRPr="00F062D4">
        <w:rPr>
          <w:rFonts w:cs="Arial"/>
        </w:rPr>
        <w:t xml:space="preserve"> </w:t>
      </w:r>
      <w:r w:rsidR="00B6633D" w:rsidRPr="00F062D4">
        <w:rPr>
          <w:rFonts w:cs="Arial"/>
        </w:rPr>
        <w:t>Survey answers</w:t>
      </w:r>
    </w:p>
    <w:p w:rsidR="00FF45E6" w:rsidRPr="00F062D4" w:rsidRDefault="00FF45E6" w:rsidP="00FF45E6">
      <w:pPr>
        <w:pStyle w:val="Heading2"/>
        <w:spacing w:after="200" w:line="276" w:lineRule="auto"/>
        <w:rPr>
          <w:rFonts w:cs="Arial"/>
        </w:rPr>
      </w:pPr>
      <w:r w:rsidRPr="00F062D4">
        <w:rPr>
          <w:rFonts w:cs="Arial"/>
        </w:rPr>
        <w:t xml:space="preserve">Use of </w:t>
      </w:r>
      <w:r w:rsidR="00B6633D" w:rsidRPr="00F062D4">
        <w:rPr>
          <w:rFonts w:cs="Arial"/>
        </w:rPr>
        <w:t>Survey Answers</w:t>
      </w:r>
    </w:p>
    <w:p w:rsidR="00F4353F" w:rsidRPr="00F062D4" w:rsidRDefault="00F4353F" w:rsidP="00F4353F">
      <w:pPr>
        <w:spacing w:before="100" w:beforeAutospacing="1" w:after="100" w:afterAutospacing="1"/>
        <w:rPr>
          <w:rFonts w:eastAsia="Times New Roman" w:cs="Arial"/>
        </w:rPr>
      </w:pPr>
      <w:r w:rsidRPr="00F062D4">
        <w:rPr>
          <w:rFonts w:eastAsia="Times New Roman" w:cs="Arial"/>
        </w:rPr>
        <w:t xml:space="preserve">Survey answers will be used </w:t>
      </w:r>
      <w:r w:rsidR="00845CDF" w:rsidRPr="00F062D4">
        <w:rPr>
          <w:rFonts w:eastAsia="Times New Roman" w:cs="Arial"/>
        </w:rPr>
        <w:t>to inform</w:t>
      </w:r>
      <w:r w:rsidRPr="00F062D4">
        <w:rPr>
          <w:rFonts w:eastAsia="Times New Roman" w:cs="Arial"/>
        </w:rPr>
        <w:t xml:space="preserve"> the inquiry or program to which they relate and may also be used for any subsequent reporting, and for promotion and utilisation of </w:t>
      </w:r>
      <w:r w:rsidR="00F062D4" w:rsidRPr="00F062D4">
        <w:rPr>
          <w:rFonts w:eastAsia="Times New Roman" w:cs="Arial"/>
        </w:rPr>
        <w:t>the report and the program</w:t>
      </w:r>
      <w:r w:rsidRPr="00F062D4">
        <w:rPr>
          <w:rFonts w:eastAsia="Times New Roman" w:cs="Arial"/>
        </w:rPr>
        <w:t xml:space="preserve">. </w:t>
      </w:r>
      <w:r w:rsidR="00F062D4" w:rsidRPr="00F062D4">
        <w:rPr>
          <w:rFonts w:eastAsia="Times New Roman" w:cs="Arial"/>
        </w:rPr>
        <w:t>For example w</w:t>
      </w:r>
      <w:r w:rsidR="00CC006B" w:rsidRPr="00F062D4">
        <w:rPr>
          <w:rFonts w:eastAsia="Times New Roman" w:cs="Arial"/>
        </w:rPr>
        <w:t xml:space="preserve">e may quote your answers in </w:t>
      </w:r>
      <w:r w:rsidR="00F062D4" w:rsidRPr="00F062D4">
        <w:rPr>
          <w:rFonts w:eastAsia="Times New Roman" w:cs="Arial"/>
        </w:rPr>
        <w:t>a</w:t>
      </w:r>
      <w:r w:rsidR="00CC006B" w:rsidRPr="00F062D4">
        <w:rPr>
          <w:rFonts w:eastAsia="Times New Roman" w:cs="Arial"/>
        </w:rPr>
        <w:t xml:space="preserve"> report or promotional material. If we do this we will not use your name or address or any other information that could identify you unless we get your permission.</w:t>
      </w:r>
    </w:p>
    <w:p w:rsidR="00CC006B" w:rsidRPr="00F062D4" w:rsidRDefault="00CC006B" w:rsidP="00CC006B">
      <w:pPr>
        <w:pStyle w:val="Heading3"/>
      </w:pPr>
      <w:r w:rsidRPr="00F062D4">
        <w:t xml:space="preserve">Name and address </w:t>
      </w:r>
    </w:p>
    <w:p w:rsidR="009C74CB" w:rsidRDefault="00385F9E" w:rsidP="009C74CB">
      <w:pPr>
        <w:spacing w:before="100" w:beforeAutospacing="1" w:after="100" w:afterAutospacing="1"/>
        <w:rPr>
          <w:rFonts w:eastAsia="Times New Roman" w:cs="Arial"/>
        </w:rPr>
      </w:pPr>
      <w:r w:rsidRPr="00F062D4">
        <w:rPr>
          <w:rFonts w:eastAsia="Times New Roman" w:cs="Arial"/>
        </w:rPr>
        <w:t xml:space="preserve">While the Commission </w:t>
      </w:r>
      <w:r w:rsidR="007111FB" w:rsidRPr="00F062D4">
        <w:rPr>
          <w:rFonts w:eastAsia="Times New Roman" w:cs="Arial"/>
        </w:rPr>
        <w:t xml:space="preserve">may </w:t>
      </w:r>
      <w:r w:rsidRPr="00F062D4">
        <w:rPr>
          <w:rFonts w:eastAsia="Times New Roman" w:cs="Arial"/>
        </w:rPr>
        <w:t xml:space="preserve">ask for your name and email address at no stage </w:t>
      </w:r>
      <w:r w:rsidR="00713DEC" w:rsidRPr="00F062D4">
        <w:rPr>
          <w:rFonts w:eastAsia="Times New Roman" w:cs="Arial"/>
        </w:rPr>
        <w:t xml:space="preserve">will </w:t>
      </w:r>
      <w:r w:rsidRPr="00F062D4">
        <w:rPr>
          <w:rFonts w:eastAsia="Times New Roman" w:cs="Arial"/>
        </w:rPr>
        <w:t>this information be published with your Survey answer</w:t>
      </w:r>
      <w:r w:rsidR="00D241A0" w:rsidRPr="00F062D4">
        <w:rPr>
          <w:rFonts w:eastAsia="Times New Roman" w:cs="Arial"/>
        </w:rPr>
        <w:t>s</w:t>
      </w:r>
      <w:r w:rsidRPr="00F062D4">
        <w:rPr>
          <w:rFonts w:eastAsia="Times New Roman" w:cs="Arial"/>
        </w:rPr>
        <w:t xml:space="preserve">.  </w:t>
      </w:r>
      <w:r w:rsidR="003D0895" w:rsidRPr="009C74CB">
        <w:rPr>
          <w:rFonts w:eastAsia="Times New Roman" w:cs="Arial"/>
        </w:rPr>
        <w:t xml:space="preserve">When we do request your name and email address it is so we can ensure that we do not have multiple responses from individuals, and in order to follow up with you about your responses. </w:t>
      </w:r>
      <w:r w:rsidR="00F34A2B" w:rsidRPr="009C74CB">
        <w:rPr>
          <w:rFonts w:eastAsia="Times New Roman" w:cs="Arial"/>
        </w:rPr>
        <w:t xml:space="preserve">The only people who will have access to your name, email address, and other </w:t>
      </w:r>
      <w:r w:rsidR="00F945CF" w:rsidRPr="009C74CB">
        <w:rPr>
          <w:rFonts w:eastAsia="Times New Roman" w:cs="Arial"/>
        </w:rPr>
        <w:t>personally identifiable</w:t>
      </w:r>
      <w:r w:rsidR="00F34A2B" w:rsidRPr="009C74CB">
        <w:rPr>
          <w:rFonts w:eastAsia="Times New Roman" w:cs="Arial"/>
        </w:rPr>
        <w:t xml:space="preserve"> information are the</w:t>
      </w:r>
      <w:r w:rsidR="007111FB" w:rsidRPr="009C74CB">
        <w:rPr>
          <w:rFonts w:eastAsia="Times New Roman" w:cs="Arial"/>
        </w:rPr>
        <w:t xml:space="preserve"> survey</w:t>
      </w:r>
      <w:r w:rsidR="00F34A2B" w:rsidRPr="009C74CB">
        <w:rPr>
          <w:rFonts w:eastAsia="Times New Roman" w:cs="Arial"/>
        </w:rPr>
        <w:t xml:space="preserve"> </w:t>
      </w:r>
      <w:r w:rsidR="007111FB" w:rsidRPr="009C74CB">
        <w:rPr>
          <w:rFonts w:eastAsia="Times New Roman" w:cs="Arial"/>
        </w:rPr>
        <w:t>c</w:t>
      </w:r>
      <w:r w:rsidR="00F34A2B" w:rsidRPr="009C74CB">
        <w:rPr>
          <w:rFonts w:eastAsia="Times New Roman" w:cs="Arial"/>
        </w:rPr>
        <w:t>oordinator</w:t>
      </w:r>
      <w:r w:rsidR="00A84105" w:rsidRPr="009C74CB">
        <w:rPr>
          <w:rFonts w:eastAsia="Times New Roman" w:cs="Arial"/>
        </w:rPr>
        <w:t xml:space="preserve">, who’s name will be provided </w:t>
      </w:r>
      <w:r w:rsidR="007111FB" w:rsidRPr="009C74CB">
        <w:rPr>
          <w:rFonts w:eastAsia="Times New Roman" w:cs="Arial"/>
        </w:rPr>
        <w:t>in the survey invitation</w:t>
      </w:r>
      <w:r w:rsidR="00F34A2B" w:rsidRPr="009C74CB">
        <w:rPr>
          <w:rFonts w:eastAsia="Times New Roman" w:cs="Arial"/>
        </w:rPr>
        <w:t xml:space="preserve">, and </w:t>
      </w:r>
      <w:r w:rsidR="00A84105" w:rsidRPr="009C74CB">
        <w:rPr>
          <w:rFonts w:eastAsia="Times New Roman" w:cs="Arial"/>
        </w:rPr>
        <w:t>any</w:t>
      </w:r>
      <w:r w:rsidR="00F34A2B" w:rsidRPr="009C74CB">
        <w:rPr>
          <w:rFonts w:eastAsia="Times New Roman" w:cs="Arial"/>
        </w:rPr>
        <w:t xml:space="preserve"> research team w</w:t>
      </w:r>
      <w:r w:rsidR="00A84105" w:rsidRPr="009C74CB">
        <w:rPr>
          <w:rFonts w:eastAsia="Times New Roman" w:cs="Arial"/>
        </w:rPr>
        <w:t xml:space="preserve">orking directly with </w:t>
      </w:r>
      <w:r w:rsidR="00713DEC" w:rsidRPr="009C74CB">
        <w:rPr>
          <w:rFonts w:eastAsia="Times New Roman" w:cs="Arial"/>
        </w:rPr>
        <w:t xml:space="preserve">that person </w:t>
      </w:r>
      <w:r w:rsidR="00A84105" w:rsidRPr="009C74CB">
        <w:rPr>
          <w:rFonts w:eastAsia="Times New Roman" w:cs="Arial"/>
        </w:rPr>
        <w:t>on the</w:t>
      </w:r>
      <w:r w:rsidR="00F34A2B" w:rsidRPr="009C74CB">
        <w:rPr>
          <w:rFonts w:eastAsia="Times New Roman" w:cs="Arial"/>
        </w:rPr>
        <w:t xml:space="preserve"> particular project. </w:t>
      </w:r>
    </w:p>
    <w:p w:rsidR="00F4353F" w:rsidRPr="009C74CB" w:rsidRDefault="00F4353F" w:rsidP="009C74CB">
      <w:pPr>
        <w:pStyle w:val="Heading3"/>
      </w:pPr>
      <w:r w:rsidRPr="009C74CB">
        <w:t>Verification</w:t>
      </w:r>
    </w:p>
    <w:p w:rsidR="00DB597A" w:rsidRPr="00F062D4" w:rsidRDefault="00DB597A" w:rsidP="00DB597A">
      <w:pPr>
        <w:spacing w:before="100" w:beforeAutospacing="1" w:after="100" w:afterAutospacing="1"/>
        <w:rPr>
          <w:rFonts w:eastAsia="Times New Roman" w:cs="Arial"/>
        </w:rPr>
      </w:pPr>
      <w:r w:rsidRPr="00F062D4">
        <w:rPr>
          <w:rFonts w:eastAsia="Times New Roman" w:cs="Arial"/>
        </w:rPr>
        <w:t>The Commission reserves the right to request verification of information from respondents relevant to the submission. Verification is at the discretion of the Commission, whose decision is final. The Commission reserves the right not to use information submitted by any individual who provides false information, fails to provide accurate information, or who is otherwise involved in any way in manipulating, interfering or tampering with the information submitted to</w:t>
      </w:r>
      <w:r w:rsidR="00921FAD" w:rsidRPr="00F062D4">
        <w:rPr>
          <w:rFonts w:eastAsia="Times New Roman" w:cs="Arial"/>
        </w:rPr>
        <w:t xml:space="preserve"> the</w:t>
      </w:r>
      <w:r w:rsidRPr="00F062D4">
        <w:rPr>
          <w:rFonts w:eastAsia="Times New Roman" w:cs="Arial"/>
        </w:rPr>
        <w:t xml:space="preserve"> </w:t>
      </w:r>
      <w:r w:rsidR="00921FAD" w:rsidRPr="00F062D4">
        <w:rPr>
          <w:rFonts w:eastAsia="Times New Roman" w:cs="Arial"/>
        </w:rPr>
        <w:t>Commission</w:t>
      </w:r>
      <w:r w:rsidRPr="00F062D4">
        <w:rPr>
          <w:rFonts w:eastAsia="Times New Roman" w:cs="Arial"/>
        </w:rPr>
        <w:t>.</w:t>
      </w:r>
    </w:p>
    <w:p w:rsidR="00DB597A" w:rsidRPr="00F062D4" w:rsidRDefault="00DB597A" w:rsidP="00DB597A">
      <w:pPr>
        <w:pStyle w:val="Heading3"/>
      </w:pPr>
      <w:r w:rsidRPr="00F062D4">
        <w:t>Publicity</w:t>
      </w:r>
    </w:p>
    <w:p w:rsidR="00DB597A" w:rsidRPr="00F062D4" w:rsidRDefault="00DB597A" w:rsidP="00001986">
      <w:pPr>
        <w:suppressAutoHyphens/>
        <w:rPr>
          <w:rFonts w:cs="Arial"/>
        </w:rPr>
      </w:pPr>
      <w:r w:rsidRPr="00F062D4">
        <w:rPr>
          <w:rFonts w:cs="Arial"/>
        </w:rPr>
        <w:t>By providing a survey answer you consent to the Commission using your</w:t>
      </w:r>
      <w:r w:rsidR="00636D20" w:rsidRPr="00F062D4">
        <w:rPr>
          <w:rFonts w:cs="Arial"/>
        </w:rPr>
        <w:t xml:space="preserve"> de</w:t>
      </w:r>
      <w:r w:rsidR="00636D20" w:rsidRPr="00F062D4">
        <w:rPr>
          <w:rFonts w:cs="Arial"/>
        </w:rPr>
        <w:noBreakHyphen/>
      </w:r>
      <w:r w:rsidRPr="00F062D4">
        <w:rPr>
          <w:rFonts w:cs="Arial"/>
        </w:rPr>
        <w:t xml:space="preserve">identified information in any media for an unlimited period of time without remuneration for the purpose of furthering the aims of the survey (including any outcome) and/or promoting any products or services, distributed and/or supplied by the Commission in connection with the </w:t>
      </w:r>
      <w:r w:rsidR="00921FAD" w:rsidRPr="00F062D4">
        <w:rPr>
          <w:rFonts w:cs="Arial"/>
        </w:rPr>
        <w:t>inquiry</w:t>
      </w:r>
      <w:r w:rsidRPr="00F062D4">
        <w:rPr>
          <w:rFonts w:cs="Arial"/>
        </w:rPr>
        <w:t>.</w:t>
      </w:r>
    </w:p>
    <w:p w:rsidR="00FF45E6" w:rsidRPr="00F062D4" w:rsidRDefault="00AF1595" w:rsidP="00FF45E6">
      <w:pPr>
        <w:pStyle w:val="Heading2"/>
        <w:spacing w:after="200" w:line="276" w:lineRule="auto"/>
        <w:rPr>
          <w:rFonts w:cs="Arial"/>
        </w:rPr>
      </w:pPr>
      <w:r w:rsidRPr="00F062D4">
        <w:rPr>
          <w:rFonts w:cs="Arial"/>
        </w:rPr>
        <w:lastRenderedPageBreak/>
        <w:t>Storage</w:t>
      </w:r>
      <w:r w:rsidR="00FF45E6" w:rsidRPr="00F062D4">
        <w:rPr>
          <w:rFonts w:cs="Arial"/>
        </w:rPr>
        <w:t xml:space="preserve"> of </w:t>
      </w:r>
      <w:r w:rsidR="00B6633D" w:rsidRPr="00F062D4">
        <w:rPr>
          <w:rFonts w:cs="Arial"/>
        </w:rPr>
        <w:t xml:space="preserve">Survey </w:t>
      </w:r>
      <w:r w:rsidR="00B83B46" w:rsidRPr="00F062D4">
        <w:rPr>
          <w:rFonts w:cs="Arial"/>
        </w:rPr>
        <w:t>Answers</w:t>
      </w:r>
    </w:p>
    <w:p w:rsidR="009C561B" w:rsidRPr="00F062D4" w:rsidRDefault="00A84105" w:rsidP="00F94A34">
      <w:pPr>
        <w:rPr>
          <w:rFonts w:eastAsia="Times New Roman" w:cs="Arial"/>
        </w:rPr>
      </w:pPr>
      <w:r w:rsidRPr="00F062D4">
        <w:rPr>
          <w:rFonts w:eastAsia="Times New Roman" w:cs="Arial"/>
        </w:rPr>
        <w:t>The Commission usually store</w:t>
      </w:r>
      <w:r w:rsidR="0045004E" w:rsidRPr="00F062D4">
        <w:rPr>
          <w:rFonts w:eastAsia="Times New Roman" w:cs="Arial"/>
        </w:rPr>
        <w:t>s</w:t>
      </w:r>
      <w:r w:rsidRPr="00F062D4">
        <w:rPr>
          <w:rFonts w:eastAsia="Times New Roman" w:cs="Arial"/>
        </w:rPr>
        <w:t xml:space="preserve"> your survey answers and personal information on its databases </w:t>
      </w:r>
      <w:r w:rsidR="00F94A34" w:rsidRPr="00F062D4">
        <w:rPr>
          <w:rFonts w:eastAsia="Times New Roman" w:cs="Arial"/>
        </w:rPr>
        <w:t>in Australia</w:t>
      </w:r>
      <w:r w:rsidR="009C561B" w:rsidRPr="00F062D4">
        <w:rPr>
          <w:rFonts w:eastAsia="Times New Roman" w:cs="Arial"/>
        </w:rPr>
        <w:t xml:space="preserve"> and will keep that information in accordance with the </w:t>
      </w:r>
      <w:r w:rsidR="009C561B" w:rsidRPr="00F062D4">
        <w:rPr>
          <w:rFonts w:eastAsia="Times New Roman" w:cs="Arial"/>
          <w:i/>
        </w:rPr>
        <w:t>Privacy Act 1988</w:t>
      </w:r>
      <w:r w:rsidR="009C561B" w:rsidRPr="00F062D4">
        <w:rPr>
          <w:rFonts w:eastAsia="Times New Roman" w:cs="Arial"/>
        </w:rPr>
        <w:t xml:space="preserve"> (</w:t>
      </w:r>
      <w:proofErr w:type="spellStart"/>
      <w:r w:rsidR="009C561B" w:rsidRPr="00F062D4">
        <w:rPr>
          <w:rFonts w:eastAsia="Times New Roman" w:cs="Arial"/>
        </w:rPr>
        <w:t>Cth</w:t>
      </w:r>
      <w:proofErr w:type="spellEnd"/>
      <w:r w:rsidR="009C561B" w:rsidRPr="00F062D4">
        <w:rPr>
          <w:rFonts w:eastAsia="Times New Roman" w:cs="Arial"/>
        </w:rPr>
        <w:t>) (the Privacy Act) and Australian Privacy Principles (APPs)</w:t>
      </w:r>
      <w:r w:rsidRPr="00F062D4">
        <w:rPr>
          <w:rFonts w:eastAsia="Times New Roman" w:cs="Arial"/>
        </w:rPr>
        <w:t xml:space="preserve">. </w:t>
      </w:r>
      <w:r w:rsidR="009C561B" w:rsidRPr="00F062D4">
        <w:rPr>
          <w:rFonts w:eastAsia="Times New Roman" w:cs="Arial"/>
        </w:rPr>
        <w:t>For more information on this see the information below on Privacy.</w:t>
      </w:r>
    </w:p>
    <w:p w:rsidR="0045004E" w:rsidRPr="00F062D4" w:rsidRDefault="0045004E" w:rsidP="0045004E">
      <w:pPr>
        <w:pStyle w:val="Heading3"/>
      </w:pPr>
      <w:r w:rsidRPr="00F062D4">
        <w:t>Offshore storage</w:t>
      </w:r>
    </w:p>
    <w:p w:rsidR="00F94A34" w:rsidRPr="00F062D4" w:rsidRDefault="00A84105" w:rsidP="00F94A34">
      <w:pPr>
        <w:rPr>
          <w:rFonts w:eastAsia="Times New Roman" w:cs="Arial"/>
        </w:rPr>
      </w:pPr>
      <w:r w:rsidRPr="00F062D4">
        <w:rPr>
          <w:rFonts w:eastAsia="Times New Roman" w:cs="Arial"/>
        </w:rPr>
        <w:t xml:space="preserve">However, from time to time </w:t>
      </w:r>
      <w:r w:rsidR="00196C20" w:rsidRPr="00F062D4">
        <w:rPr>
          <w:rFonts w:eastAsia="Times New Roman" w:cs="Arial"/>
        </w:rPr>
        <w:t xml:space="preserve">the Commission may use </w:t>
      </w:r>
      <w:proofErr w:type="spellStart"/>
      <w:r w:rsidR="00196C20" w:rsidRPr="00F062D4">
        <w:rPr>
          <w:rFonts w:eastAsia="Times New Roman" w:cs="Arial"/>
          <w:b/>
        </w:rPr>
        <w:t>SurveyMonkey</w:t>
      </w:r>
      <w:proofErr w:type="spellEnd"/>
      <w:r w:rsidR="00196C20" w:rsidRPr="00F062D4">
        <w:rPr>
          <w:rFonts w:eastAsia="Times New Roman" w:cs="Arial"/>
        </w:rPr>
        <w:t xml:space="preserve"> for the collection, aggregation and analysis of survey data. The information collected in these surveys is transmitted and stored securely in the United States and is accessed by the Commission in accordance with this Survey Policy</w:t>
      </w:r>
      <w:r w:rsidR="00E563FE" w:rsidRPr="00F062D4">
        <w:rPr>
          <w:rFonts w:eastAsia="Times New Roman" w:cs="Arial"/>
        </w:rPr>
        <w:t xml:space="preserve"> and </w:t>
      </w:r>
      <w:proofErr w:type="spellStart"/>
      <w:r w:rsidR="00E563FE" w:rsidRPr="00F062D4">
        <w:rPr>
          <w:rFonts w:eastAsia="Times New Roman" w:cs="Arial"/>
        </w:rPr>
        <w:t>SurveyMonkey’s</w:t>
      </w:r>
      <w:proofErr w:type="spellEnd"/>
      <w:r w:rsidR="00E563FE" w:rsidRPr="00F062D4">
        <w:rPr>
          <w:rFonts w:eastAsia="Times New Roman" w:cs="Arial"/>
        </w:rPr>
        <w:t xml:space="preserve"> </w:t>
      </w:r>
      <w:r w:rsidR="006D4902" w:rsidRPr="00F062D4">
        <w:rPr>
          <w:rFonts w:eastAsia="Times New Roman" w:cs="Arial"/>
        </w:rPr>
        <w:t>t</w:t>
      </w:r>
      <w:r w:rsidR="00E563FE" w:rsidRPr="00F062D4">
        <w:rPr>
          <w:rFonts w:eastAsia="Times New Roman" w:cs="Arial"/>
        </w:rPr>
        <w:t xml:space="preserve">erms of </w:t>
      </w:r>
      <w:r w:rsidR="006D4902" w:rsidRPr="00F062D4">
        <w:rPr>
          <w:rFonts w:eastAsia="Times New Roman" w:cs="Arial"/>
        </w:rPr>
        <w:t>u</w:t>
      </w:r>
      <w:r w:rsidR="00E563FE" w:rsidRPr="00F062D4">
        <w:rPr>
          <w:rFonts w:eastAsia="Times New Roman" w:cs="Arial"/>
        </w:rPr>
        <w:t>se</w:t>
      </w:r>
      <w:r w:rsidR="00196C20" w:rsidRPr="00F062D4">
        <w:rPr>
          <w:rFonts w:eastAsia="Times New Roman" w:cs="Arial"/>
        </w:rPr>
        <w:t xml:space="preserve">. </w:t>
      </w:r>
      <w:r w:rsidR="006D4902" w:rsidRPr="00F062D4">
        <w:rPr>
          <w:rFonts w:eastAsia="Times New Roman" w:cs="Arial"/>
        </w:rPr>
        <w:t xml:space="preserve">You can access </w:t>
      </w:r>
      <w:proofErr w:type="spellStart"/>
      <w:r w:rsidR="006D4902" w:rsidRPr="00F062D4">
        <w:rPr>
          <w:rFonts w:eastAsia="Times New Roman" w:cs="Arial"/>
        </w:rPr>
        <w:t>SurveyMonkey’s</w:t>
      </w:r>
      <w:proofErr w:type="spellEnd"/>
      <w:r w:rsidR="006D4902" w:rsidRPr="00F062D4">
        <w:rPr>
          <w:rFonts w:eastAsia="Times New Roman" w:cs="Arial"/>
        </w:rPr>
        <w:t xml:space="preserve"> terms of use </w:t>
      </w:r>
      <w:hyperlink r:id="rId15" w:history="1">
        <w:r w:rsidR="006D4902" w:rsidRPr="00F062D4">
          <w:rPr>
            <w:rStyle w:val="Hyperlink"/>
            <w:rFonts w:eastAsia="Times New Roman" w:cs="Arial"/>
          </w:rPr>
          <w:t>here</w:t>
        </w:r>
      </w:hyperlink>
      <w:r w:rsidR="006D4902" w:rsidRPr="00F062D4">
        <w:rPr>
          <w:rFonts w:eastAsia="Times New Roman" w:cs="Arial"/>
        </w:rPr>
        <w:t xml:space="preserve">. </w:t>
      </w:r>
      <w:r w:rsidR="009130E9" w:rsidRPr="00F062D4">
        <w:rPr>
          <w:rFonts w:eastAsia="Times New Roman" w:cs="Arial"/>
        </w:rPr>
        <w:t xml:space="preserve">We will </w:t>
      </w:r>
      <w:r w:rsidR="006D4902" w:rsidRPr="00F062D4">
        <w:rPr>
          <w:rFonts w:eastAsia="Times New Roman" w:cs="Arial"/>
        </w:rPr>
        <w:t xml:space="preserve">always </w:t>
      </w:r>
      <w:r w:rsidR="009130E9" w:rsidRPr="00F062D4">
        <w:rPr>
          <w:rFonts w:eastAsia="Times New Roman" w:cs="Arial"/>
        </w:rPr>
        <w:t xml:space="preserve">tell you when we use </w:t>
      </w:r>
      <w:proofErr w:type="spellStart"/>
      <w:r w:rsidR="009130E9" w:rsidRPr="00F062D4">
        <w:rPr>
          <w:rFonts w:eastAsia="Times New Roman" w:cs="Arial"/>
        </w:rPr>
        <w:t>SurveyMonkey</w:t>
      </w:r>
      <w:proofErr w:type="spellEnd"/>
      <w:r w:rsidR="009130E9" w:rsidRPr="00F062D4">
        <w:rPr>
          <w:rFonts w:eastAsia="Times New Roman" w:cs="Arial"/>
        </w:rPr>
        <w:t xml:space="preserve">. </w:t>
      </w:r>
    </w:p>
    <w:p w:rsidR="00F94A34" w:rsidRPr="00F062D4" w:rsidRDefault="00196C20" w:rsidP="00F94A34">
      <w:r w:rsidRPr="00F062D4">
        <w:rPr>
          <w:rFonts w:eastAsia="Times New Roman" w:cs="Arial"/>
        </w:rPr>
        <w:t xml:space="preserve">You may decline to provide this information by not responding to these surveys. If you do provide a survey answer you consent to storage of your survey answer </w:t>
      </w:r>
      <w:r w:rsidR="00F94A34" w:rsidRPr="00F062D4">
        <w:rPr>
          <w:rFonts w:eastAsia="Times New Roman" w:cs="Arial"/>
        </w:rPr>
        <w:t>offshore (</w:t>
      </w:r>
      <w:r w:rsidRPr="00F062D4">
        <w:rPr>
          <w:rFonts w:eastAsia="Times New Roman" w:cs="Arial"/>
        </w:rPr>
        <w:t>outside of Australia</w:t>
      </w:r>
      <w:r w:rsidR="00F94A34" w:rsidRPr="00F062D4">
        <w:rPr>
          <w:rFonts w:eastAsia="Times New Roman" w:cs="Arial"/>
        </w:rPr>
        <w:t>)</w:t>
      </w:r>
      <w:r w:rsidRPr="00F062D4">
        <w:rPr>
          <w:rFonts w:eastAsia="Times New Roman" w:cs="Arial"/>
        </w:rPr>
        <w:t xml:space="preserve">. </w:t>
      </w:r>
      <w:r w:rsidR="00F94A34" w:rsidRPr="00F062D4">
        <w:t xml:space="preserve">This means that once you have chosen to participate in the survey the Commission will not have an obligation to take reasonable steps to ensure that </w:t>
      </w:r>
      <w:proofErr w:type="spellStart"/>
      <w:r w:rsidR="00F94A34" w:rsidRPr="00F062D4">
        <w:t>SurveyMonkey</w:t>
      </w:r>
      <w:proofErr w:type="spellEnd"/>
      <w:r w:rsidR="00F94A34" w:rsidRPr="00F062D4">
        <w:t xml:space="preserve"> does not breach the Australian Privacy Principles in relation to personal information that is given to </w:t>
      </w:r>
      <w:proofErr w:type="spellStart"/>
      <w:r w:rsidR="00F94A34" w:rsidRPr="00F062D4">
        <w:t>SurveyMonkey</w:t>
      </w:r>
      <w:proofErr w:type="spellEnd"/>
      <w:r w:rsidR="00F94A34" w:rsidRPr="00F062D4">
        <w:t xml:space="preserve">. You can access </w:t>
      </w:r>
      <w:proofErr w:type="spellStart"/>
      <w:r w:rsidR="00F94A34" w:rsidRPr="00F062D4">
        <w:t>SurveyMonkey’s</w:t>
      </w:r>
      <w:proofErr w:type="spellEnd"/>
      <w:r w:rsidR="00F94A34" w:rsidRPr="00F062D4">
        <w:t xml:space="preserve"> privacy policy </w:t>
      </w:r>
      <w:hyperlink r:id="rId16" w:anchor="respondents" w:history="1">
        <w:r w:rsidR="00F94A34" w:rsidRPr="00F062D4">
          <w:rPr>
            <w:rStyle w:val="Hyperlink"/>
          </w:rPr>
          <w:t>here</w:t>
        </w:r>
      </w:hyperlink>
      <w:r w:rsidR="00F94A34" w:rsidRPr="00F062D4">
        <w:t xml:space="preserve">. </w:t>
      </w:r>
    </w:p>
    <w:p w:rsidR="00FF45E6" w:rsidRPr="00F062D4" w:rsidRDefault="00FF45E6" w:rsidP="00FF45E6">
      <w:pPr>
        <w:pStyle w:val="Heading2"/>
        <w:spacing w:after="200" w:line="276" w:lineRule="auto"/>
        <w:rPr>
          <w:rFonts w:cs="Arial"/>
        </w:rPr>
      </w:pPr>
      <w:r w:rsidRPr="00F062D4">
        <w:rPr>
          <w:rFonts w:cs="Arial"/>
        </w:rPr>
        <w:t xml:space="preserve">Access to </w:t>
      </w:r>
      <w:r w:rsidR="00B6633D" w:rsidRPr="00F062D4">
        <w:rPr>
          <w:rFonts w:cs="Arial"/>
        </w:rPr>
        <w:t xml:space="preserve">Survey </w:t>
      </w:r>
      <w:r w:rsidR="00B83B46" w:rsidRPr="00F062D4">
        <w:rPr>
          <w:rFonts w:cs="Arial"/>
        </w:rPr>
        <w:t>Answers</w:t>
      </w:r>
    </w:p>
    <w:p w:rsidR="00FF45E6" w:rsidRPr="00F062D4" w:rsidRDefault="00001986" w:rsidP="00FF45E6">
      <w:pPr>
        <w:pStyle w:val="Heading3"/>
        <w:spacing w:after="200" w:line="276" w:lineRule="auto"/>
        <w:rPr>
          <w:rFonts w:cs="Arial"/>
        </w:rPr>
      </w:pPr>
      <w:r w:rsidRPr="00F062D4">
        <w:rPr>
          <w:rFonts w:cs="Arial"/>
        </w:rPr>
        <w:t>Freedom o</w:t>
      </w:r>
      <w:r w:rsidR="00FF45E6" w:rsidRPr="00F062D4">
        <w:rPr>
          <w:rFonts w:cs="Arial"/>
        </w:rPr>
        <w:t xml:space="preserve">f Information </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 xml:space="preserve">The Commission is required to comply with the </w:t>
      </w:r>
      <w:hyperlink r:id="rId17" w:tgtFrame="_blank" w:history="1">
        <w:r w:rsidRPr="00F062D4">
          <w:rPr>
            <w:rFonts w:eastAsia="Times New Roman" w:cs="Arial"/>
            <w:i/>
          </w:rPr>
          <w:t>Freedom of Information Act 1982</w:t>
        </w:r>
      </w:hyperlink>
      <w:r w:rsidRPr="00F062D4">
        <w:rPr>
          <w:rFonts w:eastAsia="Times New Roman" w:cs="Arial"/>
        </w:rPr>
        <w:t xml:space="preserve"> (FOI Act) and any submission provided to the Commission may be the subject of a request under that Act. All requests for access to </w:t>
      </w:r>
      <w:r w:rsidR="00B6633D" w:rsidRPr="00F062D4">
        <w:rPr>
          <w:rFonts w:eastAsia="Times New Roman" w:cs="Arial"/>
        </w:rPr>
        <w:t>survey answers</w:t>
      </w:r>
      <w:r w:rsidRPr="00F062D4">
        <w:rPr>
          <w:rFonts w:eastAsia="Times New Roman" w:cs="Arial"/>
        </w:rPr>
        <w:t xml:space="preserve"> will be dealt with in accordance with the FOI Act. The Act includes various exemptions for documents such as: documents provided in confidence (</w:t>
      </w:r>
      <w:proofErr w:type="spellStart"/>
      <w:r w:rsidRPr="00F062D4">
        <w:rPr>
          <w:rFonts w:eastAsia="Times New Roman" w:cs="Arial"/>
        </w:rPr>
        <w:t>eg</w:t>
      </w:r>
      <w:proofErr w:type="spellEnd"/>
      <w:r w:rsidRPr="00F062D4">
        <w:rPr>
          <w:rFonts w:eastAsia="Times New Roman" w:cs="Arial"/>
        </w:rPr>
        <w:t xml:space="preserve"> confidential </w:t>
      </w:r>
      <w:r w:rsidR="00B6633D" w:rsidRPr="00F062D4">
        <w:rPr>
          <w:rFonts w:eastAsia="Times New Roman" w:cs="Arial"/>
        </w:rPr>
        <w:t>survey answers</w:t>
      </w:r>
      <w:r w:rsidRPr="00F062D4">
        <w:rPr>
          <w:rFonts w:eastAsia="Times New Roman" w:cs="Arial"/>
        </w:rPr>
        <w:t>) and personal information.</w:t>
      </w:r>
      <w:r w:rsidR="00DE02F4" w:rsidRPr="00F062D4">
        <w:rPr>
          <w:rFonts w:eastAsia="Times New Roman" w:cs="Arial"/>
        </w:rPr>
        <w:t xml:space="preserve"> Any FOI application that relates to personal information or confidential </w:t>
      </w:r>
      <w:r w:rsidR="00B6633D" w:rsidRPr="00F062D4">
        <w:rPr>
          <w:rFonts w:eastAsia="Times New Roman" w:cs="Arial"/>
        </w:rPr>
        <w:t>survey answers</w:t>
      </w:r>
      <w:r w:rsidR="00DE02F4" w:rsidRPr="00F062D4">
        <w:rPr>
          <w:rFonts w:eastAsia="Times New Roman" w:cs="Arial"/>
        </w:rPr>
        <w:t xml:space="preserve"> will be processed in accordance with these exemptions.</w:t>
      </w:r>
    </w:p>
    <w:p w:rsidR="00FF45E6" w:rsidRPr="00F062D4" w:rsidRDefault="00FF45E6" w:rsidP="00FF45E6">
      <w:pPr>
        <w:pStyle w:val="Heading1"/>
        <w:spacing w:after="200" w:line="276" w:lineRule="auto"/>
        <w:rPr>
          <w:rFonts w:cs="Arial"/>
        </w:rPr>
      </w:pPr>
      <w:r w:rsidRPr="00F062D4">
        <w:rPr>
          <w:rFonts w:cs="Arial"/>
        </w:rPr>
        <w:t>Privacy</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 xml:space="preserve">The Commission is committed to protecting your privacy. The Commission has obligations under the </w:t>
      </w:r>
      <w:r w:rsidRPr="00F062D4">
        <w:rPr>
          <w:rFonts w:eastAsia="Times New Roman" w:cs="Arial"/>
          <w:i/>
        </w:rPr>
        <w:t>Privacy Act 1988</w:t>
      </w:r>
      <w:r w:rsidRPr="00F062D4">
        <w:rPr>
          <w:rFonts w:eastAsia="Times New Roman" w:cs="Arial"/>
        </w:rPr>
        <w:t xml:space="preserve"> (</w:t>
      </w:r>
      <w:proofErr w:type="spellStart"/>
      <w:r w:rsidRPr="00F062D4">
        <w:rPr>
          <w:rFonts w:eastAsia="Times New Roman" w:cs="Arial"/>
        </w:rPr>
        <w:t>Cth</w:t>
      </w:r>
      <w:proofErr w:type="spellEnd"/>
      <w:r w:rsidRPr="00F062D4">
        <w:rPr>
          <w:rFonts w:eastAsia="Times New Roman" w:cs="Arial"/>
        </w:rPr>
        <w:t>) (the Privacy Act) that govern how it collects, uses, discloses and holds personal and sensitive information, and how individuals can access and correct their personal information.</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The Privacy Act establishes the APPs as the minimum legal standard federal agencies are required to meet in handling personal information. The APPs regulate the way in which the Commission must collect, store, use and disclose information about people. They include requirements that:</w:t>
      </w:r>
    </w:p>
    <w:p w:rsidR="00FF45E6" w:rsidRPr="00F062D4" w:rsidRDefault="00FF45E6" w:rsidP="00FF45E6">
      <w:pPr>
        <w:numPr>
          <w:ilvl w:val="0"/>
          <w:numId w:val="38"/>
        </w:numPr>
        <w:spacing w:before="100" w:beforeAutospacing="1" w:after="100" w:afterAutospacing="1"/>
        <w:rPr>
          <w:rFonts w:eastAsia="Times New Roman" w:cs="Arial"/>
        </w:rPr>
      </w:pPr>
      <w:r w:rsidRPr="00F062D4">
        <w:rPr>
          <w:rFonts w:eastAsia="Times New Roman" w:cs="Arial"/>
        </w:rPr>
        <w:t>personal information is managed in an open and transparent way;</w:t>
      </w:r>
    </w:p>
    <w:p w:rsidR="00FF45E6" w:rsidRPr="00F062D4" w:rsidRDefault="00FF45E6" w:rsidP="00FF45E6">
      <w:pPr>
        <w:numPr>
          <w:ilvl w:val="0"/>
          <w:numId w:val="38"/>
        </w:numPr>
        <w:spacing w:before="100" w:beforeAutospacing="1" w:after="100" w:afterAutospacing="1"/>
        <w:rPr>
          <w:rFonts w:eastAsia="Times New Roman" w:cs="Arial"/>
        </w:rPr>
      </w:pPr>
      <w:r w:rsidRPr="00F062D4">
        <w:rPr>
          <w:rFonts w:eastAsia="Times New Roman" w:cs="Arial"/>
        </w:rPr>
        <w:lastRenderedPageBreak/>
        <w:t>people have access to personal information about them;</w:t>
      </w:r>
    </w:p>
    <w:p w:rsidR="00FF45E6" w:rsidRPr="00F062D4" w:rsidRDefault="00FF45E6" w:rsidP="00FF45E6">
      <w:pPr>
        <w:numPr>
          <w:ilvl w:val="0"/>
          <w:numId w:val="38"/>
        </w:numPr>
        <w:spacing w:before="100" w:beforeAutospacing="1" w:after="100" w:afterAutospacing="1"/>
        <w:rPr>
          <w:rFonts w:eastAsia="Times New Roman" w:cs="Arial"/>
        </w:rPr>
      </w:pPr>
      <w:r w:rsidRPr="00F062D4">
        <w:rPr>
          <w:rFonts w:eastAsia="Times New Roman" w:cs="Arial"/>
        </w:rPr>
        <w:t>personal information only be used for the primary purpose for which it was collected; and</w:t>
      </w:r>
    </w:p>
    <w:p w:rsidR="00FF45E6" w:rsidRPr="00F062D4" w:rsidRDefault="00FF45E6" w:rsidP="00FF45E6">
      <w:pPr>
        <w:numPr>
          <w:ilvl w:val="0"/>
          <w:numId w:val="38"/>
        </w:numPr>
        <w:spacing w:before="100" w:beforeAutospacing="1" w:after="100" w:afterAutospacing="1"/>
        <w:rPr>
          <w:rFonts w:eastAsia="Times New Roman" w:cs="Arial"/>
        </w:rPr>
      </w:pPr>
      <w:proofErr w:type="gramStart"/>
      <w:r w:rsidRPr="00F062D4">
        <w:rPr>
          <w:rFonts w:eastAsia="Times New Roman" w:cs="Arial"/>
        </w:rPr>
        <w:t>personal</w:t>
      </w:r>
      <w:proofErr w:type="gramEnd"/>
      <w:r w:rsidRPr="00F062D4">
        <w:rPr>
          <w:rFonts w:eastAsia="Times New Roman" w:cs="Arial"/>
        </w:rPr>
        <w:t xml:space="preserve"> information not be disclosed except to the person concerned.</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There are exceptions to the general rules, including that further things can be done with the consent of the individual concerned.</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 xml:space="preserve">The </w:t>
      </w:r>
      <w:hyperlink r:id="rId18" w:history="1">
        <w:r w:rsidRPr="00F062D4">
          <w:rPr>
            <w:rStyle w:val="Hyperlink"/>
            <w:rFonts w:eastAsia="Times New Roman" w:cs="Arial"/>
          </w:rPr>
          <w:t>Commission’s Privacy Policy</w:t>
        </w:r>
      </w:hyperlink>
      <w:r w:rsidRPr="00F062D4">
        <w:rPr>
          <w:rFonts w:eastAsia="Times New Roman" w:cs="Arial"/>
        </w:rPr>
        <w:t xml:space="preserve"> sets out procedures for collection and use of personal information </w:t>
      </w:r>
      <w:proofErr w:type="gramStart"/>
      <w:r w:rsidRPr="00F062D4">
        <w:rPr>
          <w:rFonts w:eastAsia="Times New Roman" w:cs="Arial"/>
        </w:rPr>
        <w:t>that are</w:t>
      </w:r>
      <w:proofErr w:type="gramEnd"/>
      <w:r w:rsidRPr="00F062D4">
        <w:rPr>
          <w:rFonts w:eastAsia="Times New Roman" w:cs="Arial"/>
        </w:rPr>
        <w:t xml:space="preserve"> consistent with the APPs.</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 xml:space="preserve">The Commission will collect any personal information and/or sensitive information that </w:t>
      </w:r>
      <w:proofErr w:type="gramStart"/>
      <w:r w:rsidRPr="00F062D4">
        <w:rPr>
          <w:rFonts w:eastAsia="Times New Roman" w:cs="Arial"/>
        </w:rPr>
        <w:t>is</w:t>
      </w:r>
      <w:proofErr w:type="gramEnd"/>
      <w:r w:rsidRPr="00F062D4">
        <w:rPr>
          <w:rFonts w:eastAsia="Times New Roman" w:cs="Arial"/>
        </w:rPr>
        <w:t xml:space="preserve"> included in your submission. By including personal information and/or sensitive information in your submission, you consent to the Commission collecting, using and disclosing that information in accordance with this </w:t>
      </w:r>
      <w:r w:rsidR="00D241A0" w:rsidRPr="00F062D4">
        <w:rPr>
          <w:rFonts w:eastAsia="Times New Roman" w:cs="Arial"/>
        </w:rPr>
        <w:t>policy</w:t>
      </w:r>
      <w:r w:rsidRPr="00F062D4">
        <w:rPr>
          <w:rFonts w:eastAsia="Times New Roman" w:cs="Arial"/>
        </w:rPr>
        <w:t xml:space="preserve">. </w:t>
      </w:r>
    </w:p>
    <w:p w:rsidR="00FF45E6" w:rsidRPr="00F062D4" w:rsidRDefault="00FF45E6" w:rsidP="00FF45E6">
      <w:pPr>
        <w:pStyle w:val="Heading1"/>
        <w:spacing w:after="200" w:line="276" w:lineRule="auto"/>
        <w:rPr>
          <w:rFonts w:cs="Arial"/>
        </w:rPr>
      </w:pPr>
      <w:r w:rsidRPr="00F062D4">
        <w:rPr>
          <w:rFonts w:cs="Arial"/>
        </w:rPr>
        <w:t>Copyright</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 xml:space="preserve">Ownership of all </w:t>
      </w:r>
      <w:r w:rsidR="00B6633D" w:rsidRPr="00F062D4">
        <w:rPr>
          <w:rFonts w:eastAsia="Times New Roman" w:cs="Arial"/>
        </w:rPr>
        <w:t>survey answers</w:t>
      </w:r>
      <w:r w:rsidRPr="00F062D4">
        <w:rPr>
          <w:rFonts w:eastAsia="Times New Roman" w:cs="Arial"/>
        </w:rPr>
        <w:t xml:space="preserve"> received by the Commission remains vested with the respective author(s) of the </w:t>
      </w:r>
      <w:r w:rsidR="00B83B46" w:rsidRPr="00F062D4">
        <w:rPr>
          <w:rFonts w:eastAsia="Times New Roman" w:cs="Arial"/>
        </w:rPr>
        <w:t>survey answer</w:t>
      </w:r>
      <w:r w:rsidRPr="00F062D4">
        <w:rPr>
          <w:rFonts w:eastAsia="Times New Roman" w:cs="Arial"/>
        </w:rPr>
        <w:t>.</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 xml:space="preserve">However, in </w:t>
      </w:r>
      <w:r w:rsidR="00B83B46" w:rsidRPr="00F062D4">
        <w:rPr>
          <w:rFonts w:eastAsia="Times New Roman" w:cs="Arial"/>
        </w:rPr>
        <w:t>participating in a survey for</w:t>
      </w:r>
      <w:r w:rsidRPr="00F062D4">
        <w:rPr>
          <w:rFonts w:eastAsia="Times New Roman" w:cs="Arial"/>
        </w:rPr>
        <w:t xml:space="preserve"> the Commission, you grant a permanent, irrevocable, royalty-free licence to allow the </w:t>
      </w:r>
      <w:r w:rsidR="002C5324" w:rsidRPr="00F062D4">
        <w:rPr>
          <w:rFonts w:eastAsia="Times New Roman" w:cs="Arial"/>
        </w:rPr>
        <w:t xml:space="preserve">Commission </w:t>
      </w:r>
      <w:r w:rsidRPr="00F062D4">
        <w:rPr>
          <w:rFonts w:eastAsia="Times New Roman" w:cs="Arial"/>
        </w:rPr>
        <w:t xml:space="preserve">to use, reproduce, publish, adapt, perform or communicate to the public </w:t>
      </w:r>
      <w:r w:rsidR="002C5324" w:rsidRPr="00F062D4">
        <w:rPr>
          <w:rFonts w:eastAsia="Times New Roman" w:cs="Arial"/>
        </w:rPr>
        <w:t xml:space="preserve">any of </w:t>
      </w:r>
      <w:r w:rsidRPr="00F062D4">
        <w:rPr>
          <w:rFonts w:eastAsia="Times New Roman" w:cs="Arial"/>
        </w:rPr>
        <w:t xml:space="preserve">your </w:t>
      </w:r>
      <w:r w:rsidR="00B83B46" w:rsidRPr="00F062D4">
        <w:rPr>
          <w:rFonts w:eastAsia="Times New Roman" w:cs="Arial"/>
        </w:rPr>
        <w:t>survey</w:t>
      </w:r>
      <w:r w:rsidRPr="00F062D4">
        <w:rPr>
          <w:rFonts w:eastAsia="Times New Roman" w:cs="Arial"/>
        </w:rPr>
        <w:t xml:space="preserve"> </w:t>
      </w:r>
      <w:r w:rsidR="002C5324" w:rsidRPr="00F062D4">
        <w:rPr>
          <w:rFonts w:eastAsia="Times New Roman" w:cs="Arial"/>
        </w:rPr>
        <w:t xml:space="preserve">answers </w:t>
      </w:r>
      <w:r w:rsidRPr="00F062D4">
        <w:rPr>
          <w:rFonts w:eastAsia="Times New Roman" w:cs="Arial"/>
        </w:rPr>
        <w:t xml:space="preserve">on the </w:t>
      </w:r>
      <w:r w:rsidR="00B83B46" w:rsidRPr="00F062D4">
        <w:rPr>
          <w:rFonts w:eastAsia="Times New Roman" w:cs="Arial"/>
        </w:rPr>
        <w:t>Commission</w:t>
      </w:r>
      <w:r w:rsidRPr="00F062D4">
        <w:rPr>
          <w:rFonts w:eastAsia="Times New Roman" w:cs="Arial"/>
        </w:rPr>
        <w:t xml:space="preserve"> website, including converting </w:t>
      </w:r>
      <w:r w:rsidR="002C5324" w:rsidRPr="00F062D4">
        <w:rPr>
          <w:rFonts w:eastAsia="Times New Roman" w:cs="Arial"/>
        </w:rPr>
        <w:t xml:space="preserve">any of </w:t>
      </w:r>
      <w:r w:rsidRPr="00F062D4">
        <w:rPr>
          <w:rFonts w:eastAsia="Times New Roman" w:cs="Arial"/>
        </w:rPr>
        <w:t xml:space="preserve">your </w:t>
      </w:r>
      <w:r w:rsidR="00B83B46" w:rsidRPr="00F062D4">
        <w:rPr>
          <w:rFonts w:eastAsia="Times New Roman" w:cs="Arial"/>
        </w:rPr>
        <w:t>survey answer</w:t>
      </w:r>
      <w:r w:rsidR="002C5324" w:rsidRPr="00F062D4">
        <w:rPr>
          <w:rFonts w:eastAsia="Times New Roman" w:cs="Arial"/>
        </w:rPr>
        <w:t>s</w:t>
      </w:r>
      <w:r w:rsidR="00B83B46" w:rsidRPr="00F062D4">
        <w:rPr>
          <w:rFonts w:eastAsia="Times New Roman" w:cs="Arial"/>
        </w:rPr>
        <w:t xml:space="preserve"> into a different format</w:t>
      </w:r>
      <w:r w:rsidRPr="00F062D4">
        <w:rPr>
          <w:rFonts w:eastAsia="Times New Roman" w:cs="Arial"/>
        </w:rPr>
        <w:t>.</w:t>
      </w:r>
    </w:p>
    <w:p w:rsidR="00FF45E6" w:rsidRPr="00F062D4" w:rsidRDefault="00FF45E6" w:rsidP="00FF45E6">
      <w:pPr>
        <w:spacing w:before="100" w:beforeAutospacing="1" w:after="100" w:afterAutospacing="1"/>
        <w:rPr>
          <w:rFonts w:eastAsia="Times New Roman" w:cs="Arial"/>
        </w:rPr>
      </w:pPr>
      <w:r w:rsidRPr="00F062D4">
        <w:rPr>
          <w:rFonts w:eastAsia="Times New Roman" w:cs="Arial"/>
        </w:rPr>
        <w:t xml:space="preserve">To the extent that your </w:t>
      </w:r>
      <w:r w:rsidR="00461CC7" w:rsidRPr="00F062D4">
        <w:rPr>
          <w:rFonts w:eastAsia="Times New Roman" w:cs="Arial"/>
        </w:rPr>
        <w:t>survey answer</w:t>
      </w:r>
      <w:r w:rsidR="00D241A0" w:rsidRPr="00F062D4">
        <w:rPr>
          <w:rFonts w:eastAsia="Times New Roman" w:cs="Arial"/>
        </w:rPr>
        <w:t>s</w:t>
      </w:r>
      <w:r w:rsidRPr="00F062D4">
        <w:rPr>
          <w:rFonts w:eastAsia="Times New Roman" w:cs="Arial"/>
        </w:rPr>
        <w:t xml:space="preserve"> contain material that is owned by a</w:t>
      </w:r>
      <w:r w:rsidR="00461CC7" w:rsidRPr="00F062D4">
        <w:rPr>
          <w:rFonts w:eastAsia="Times New Roman" w:cs="Arial"/>
        </w:rPr>
        <w:t xml:space="preserve"> third party, you warrant that y</w:t>
      </w:r>
      <w:r w:rsidRPr="00F062D4">
        <w:rPr>
          <w:rFonts w:eastAsia="Times New Roman" w:cs="Arial"/>
        </w:rPr>
        <w:t>ou have obtained all necessary licences and consents required for the use of those materials (including for the Commission to use, reproduce, publish, perform or communicate to the public), and have made arrangements for the payment of any royalties or other fees payable in respect of the use of such material.</w:t>
      </w:r>
    </w:p>
    <w:p w:rsidR="0045004E" w:rsidRPr="00F062D4" w:rsidRDefault="0045004E" w:rsidP="0045004E">
      <w:pPr>
        <w:pStyle w:val="Heading1"/>
      </w:pPr>
      <w:r w:rsidRPr="00F062D4">
        <w:t>Limitation of liability</w:t>
      </w:r>
    </w:p>
    <w:p w:rsidR="0045004E" w:rsidRDefault="0045004E" w:rsidP="0045004E">
      <w:r w:rsidRPr="00F062D4">
        <w:t xml:space="preserve">The Commission is not responsible or liable to any person for any loss, damage or injury (economic, consequential or otherwise) suffered or allegedly suffered as a result of the use of information provided to the Commission in response to the survey or the </w:t>
      </w:r>
      <w:r w:rsidR="00921FAD" w:rsidRPr="00F062D4">
        <w:t xml:space="preserve">inquiry </w:t>
      </w:r>
      <w:r w:rsidRPr="00F062D4">
        <w:t>more generally, except for any liability which cannot be excluded by law.</w:t>
      </w:r>
    </w:p>
    <w:p w:rsidR="0044086C" w:rsidRDefault="0044086C" w:rsidP="0044086C">
      <w:pPr>
        <w:pStyle w:val="Heading1"/>
      </w:pPr>
      <w:r>
        <w:t>Participation in surveys by children and young people</w:t>
      </w:r>
    </w:p>
    <w:p w:rsidR="0044086C" w:rsidRDefault="0044086C" w:rsidP="0044086C">
      <w:r>
        <w:t xml:space="preserve">The Commission </w:t>
      </w:r>
      <w:r w:rsidR="00154115">
        <w:t xml:space="preserve">values the opinions of children and young people and </w:t>
      </w:r>
      <w:r>
        <w:t>acknowledges the</w:t>
      </w:r>
      <w:r w:rsidR="009E6E50">
        <w:t>ir</w:t>
      </w:r>
      <w:r>
        <w:t xml:space="preserve"> right</w:t>
      </w:r>
      <w:r w:rsidR="009E6E50">
        <w:t xml:space="preserve">s </w:t>
      </w:r>
      <w:r w:rsidR="00154115">
        <w:t xml:space="preserve">to express those </w:t>
      </w:r>
      <w:r>
        <w:t xml:space="preserve">opinions. The Commission also acknowledges that </w:t>
      </w:r>
      <w:r w:rsidR="009B0A5A">
        <w:t xml:space="preserve">there is a generally accepted presumption that </w:t>
      </w:r>
      <w:r>
        <w:t xml:space="preserve">children and young people </w:t>
      </w:r>
      <w:r w:rsidR="009B0A5A">
        <w:t xml:space="preserve">under the age of 15 </w:t>
      </w:r>
      <w:r>
        <w:t xml:space="preserve">do not have the capacity to </w:t>
      </w:r>
      <w:r w:rsidR="009B0A5A">
        <w:t xml:space="preserve">make the necessary decisions or judgements about the collection, use and disclosure of their personal information. </w:t>
      </w:r>
    </w:p>
    <w:p w:rsidR="009B0A5A" w:rsidRDefault="009B0A5A" w:rsidP="0044086C">
      <w:r>
        <w:lastRenderedPageBreak/>
        <w:t>For</w:t>
      </w:r>
      <w:r w:rsidR="00D55BF3">
        <w:t xml:space="preserve"> this reason</w:t>
      </w:r>
      <w:r>
        <w:t>, the Commission require</w:t>
      </w:r>
      <w:r w:rsidR="00D07A34">
        <w:t>s</w:t>
      </w:r>
      <w:r>
        <w:t xml:space="preserve"> children and young people under the age of 15 to get the consent of a parent or guardian before they participate in a survey. </w:t>
      </w:r>
      <w:r w:rsidR="00D07A34">
        <w:t xml:space="preserve">The Commission also reserves the right to exclude children and young people from participating in some surveys. </w:t>
      </w:r>
    </w:p>
    <w:p w:rsidR="00D07A34" w:rsidRPr="00F062D4" w:rsidRDefault="00801B75" w:rsidP="00D07A34">
      <w:pPr>
        <w:pStyle w:val="Heading3"/>
      </w:pPr>
      <w:proofErr w:type="spellStart"/>
      <w:r>
        <w:t>SurveyMonkey</w:t>
      </w:r>
      <w:proofErr w:type="spellEnd"/>
    </w:p>
    <w:p w:rsidR="00D07A34" w:rsidRDefault="00D07A34" w:rsidP="0044086C">
      <w:r>
        <w:t xml:space="preserve">From time to time </w:t>
      </w:r>
      <w:r w:rsidRPr="00F062D4">
        <w:rPr>
          <w:rFonts w:eastAsia="Times New Roman" w:cs="Arial"/>
        </w:rPr>
        <w:t xml:space="preserve">the Commission may use </w:t>
      </w:r>
      <w:proofErr w:type="spellStart"/>
      <w:r w:rsidRPr="00704B2D">
        <w:rPr>
          <w:rFonts w:eastAsia="Times New Roman" w:cs="Arial"/>
        </w:rPr>
        <w:t>SurveyMonkey</w:t>
      </w:r>
      <w:proofErr w:type="spellEnd"/>
      <w:r w:rsidRPr="00F062D4">
        <w:rPr>
          <w:rFonts w:eastAsia="Times New Roman" w:cs="Arial"/>
        </w:rPr>
        <w:t xml:space="preserve"> for the collection, aggregation and analysis of survey data. </w:t>
      </w:r>
      <w:r w:rsidR="00F677CC">
        <w:rPr>
          <w:rFonts w:eastAsia="Times New Roman" w:cs="Arial"/>
        </w:rPr>
        <w:t xml:space="preserve">Due to legislative requirements in the United States of America, where </w:t>
      </w:r>
      <w:proofErr w:type="spellStart"/>
      <w:r w:rsidR="00F677CC">
        <w:rPr>
          <w:rFonts w:eastAsia="Times New Roman" w:cs="Arial"/>
        </w:rPr>
        <w:t>SurveyMon</w:t>
      </w:r>
      <w:r w:rsidR="008A3F65">
        <w:rPr>
          <w:rFonts w:eastAsia="Times New Roman" w:cs="Arial"/>
        </w:rPr>
        <w:t>k</w:t>
      </w:r>
      <w:r w:rsidR="00F677CC">
        <w:rPr>
          <w:rFonts w:eastAsia="Times New Roman" w:cs="Arial"/>
        </w:rPr>
        <w:t>ey</w:t>
      </w:r>
      <w:proofErr w:type="spellEnd"/>
      <w:r w:rsidR="00F677CC">
        <w:rPr>
          <w:rFonts w:eastAsia="Times New Roman" w:cs="Arial"/>
        </w:rPr>
        <w:t xml:space="preserve"> is based, and concerns about the privacy of children, </w:t>
      </w:r>
      <w:proofErr w:type="spellStart"/>
      <w:r w:rsidR="00F677CC">
        <w:rPr>
          <w:rFonts w:eastAsia="Times New Roman" w:cs="Arial"/>
        </w:rPr>
        <w:t>SurveyMonkey</w:t>
      </w:r>
      <w:proofErr w:type="spellEnd"/>
      <w:r w:rsidR="00F677CC">
        <w:rPr>
          <w:rFonts w:eastAsia="Times New Roman" w:cs="Arial"/>
        </w:rPr>
        <w:t xml:space="preserve"> do not allow children to participate in surveys which they conduct on behalf of the Commission.</w:t>
      </w:r>
      <w:r w:rsidR="00704B2D">
        <w:rPr>
          <w:rFonts w:eastAsia="Times New Roman" w:cs="Arial"/>
        </w:rPr>
        <w:t xml:space="preserve"> </w:t>
      </w:r>
      <w:r w:rsidR="00F677CC">
        <w:rPr>
          <w:rFonts w:eastAsia="Times New Roman" w:cs="Arial"/>
        </w:rPr>
        <w:t xml:space="preserve">Therefore, </w:t>
      </w:r>
      <w:r w:rsidR="00704B2D">
        <w:rPr>
          <w:rFonts w:eastAsia="Times New Roman" w:cs="Arial"/>
        </w:rPr>
        <w:t xml:space="preserve">children and young people under the age of 15 may not </w:t>
      </w:r>
      <w:r w:rsidR="00801B75">
        <w:rPr>
          <w:rFonts w:eastAsia="Times New Roman" w:cs="Arial"/>
        </w:rPr>
        <w:t>participate</w:t>
      </w:r>
      <w:r w:rsidR="00704B2D">
        <w:rPr>
          <w:rFonts w:eastAsia="Times New Roman" w:cs="Arial"/>
        </w:rPr>
        <w:t xml:space="preserve"> in surveys </w:t>
      </w:r>
      <w:r w:rsidR="00801B75">
        <w:rPr>
          <w:rFonts w:eastAsia="Times New Roman" w:cs="Arial"/>
        </w:rPr>
        <w:t>conducted</w:t>
      </w:r>
      <w:r w:rsidR="00F677CC">
        <w:rPr>
          <w:rFonts w:eastAsia="Times New Roman" w:cs="Arial"/>
        </w:rPr>
        <w:t xml:space="preserve"> by </w:t>
      </w:r>
      <w:proofErr w:type="spellStart"/>
      <w:r w:rsidR="00F677CC">
        <w:rPr>
          <w:rFonts w:eastAsia="Times New Roman" w:cs="Arial"/>
        </w:rPr>
        <w:t>SurveyMonkey</w:t>
      </w:r>
      <w:proofErr w:type="spellEnd"/>
      <w:r w:rsidR="00704B2D">
        <w:rPr>
          <w:rFonts w:eastAsia="Times New Roman" w:cs="Arial"/>
        </w:rPr>
        <w:t xml:space="preserve"> on behalf of the Commission</w:t>
      </w:r>
      <w:r w:rsidR="00F677CC">
        <w:rPr>
          <w:rFonts w:eastAsia="Times New Roman" w:cs="Arial"/>
        </w:rPr>
        <w:t>.</w:t>
      </w:r>
      <w:r w:rsidR="00704B2D">
        <w:rPr>
          <w:rFonts w:eastAsia="Times New Roman" w:cs="Arial"/>
        </w:rPr>
        <w:t xml:space="preserve"> The Commission will notify potential participants when they are using </w:t>
      </w:r>
      <w:proofErr w:type="spellStart"/>
      <w:r w:rsidR="00704B2D">
        <w:rPr>
          <w:rFonts w:eastAsia="Times New Roman" w:cs="Arial"/>
        </w:rPr>
        <w:t>SurveyMonkey</w:t>
      </w:r>
      <w:proofErr w:type="spellEnd"/>
      <w:r w:rsidR="00704B2D">
        <w:rPr>
          <w:rFonts w:eastAsia="Times New Roman" w:cs="Arial"/>
        </w:rPr>
        <w:t>.</w:t>
      </w:r>
    </w:p>
    <w:p w:rsidR="00D07A34" w:rsidRDefault="00D07A34" w:rsidP="0044086C"/>
    <w:p w:rsidR="00D07A34" w:rsidRPr="0044086C" w:rsidRDefault="00D07A34" w:rsidP="0044086C"/>
    <w:sectPr w:rsidR="00D07A34" w:rsidRPr="0044086C" w:rsidSect="00B63D24">
      <w:headerReference w:type="even" r:id="rId19"/>
      <w:headerReference w:type="default" r:id="rId20"/>
      <w:footerReference w:type="default" r:id="rId21"/>
      <w:headerReference w:type="first" r:id="rId2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0A" w:rsidRDefault="0088580A" w:rsidP="00F14C6D">
      <w:r>
        <w:separator/>
      </w:r>
    </w:p>
  </w:endnote>
  <w:endnote w:type="continuationSeparator" w:id="0">
    <w:p w:rsidR="0088580A" w:rsidRDefault="0088580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4" w:rsidRDefault="00EF2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75" w:rsidRPr="0090165F" w:rsidRDefault="00801B75"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75" w:rsidRPr="004A187B" w:rsidRDefault="00EF28C4"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801B75" w:rsidRPr="0003606D" w:rsidRDefault="00801B75" w:rsidP="0003606D">
                          <w:pPr>
                            <w:pStyle w:val="coveraddresses"/>
                          </w:pPr>
                          <w:r w:rsidRPr="0003606D">
                            <w:t>ABN 47 996 232 602</w:t>
                          </w:r>
                        </w:p>
                        <w:p w:rsidR="00801B75" w:rsidRPr="0003606D" w:rsidRDefault="00801B75" w:rsidP="0003606D">
                          <w:pPr>
                            <w:pStyle w:val="coveraddresses"/>
                          </w:pPr>
                          <w:r w:rsidRPr="0003606D">
                            <w:t>Level 3, 175 Pitt Street, Sydney NSW 2000</w:t>
                          </w:r>
                        </w:p>
                        <w:p w:rsidR="00801B75" w:rsidRPr="0003606D" w:rsidRDefault="00801B75" w:rsidP="0003606D">
                          <w:pPr>
                            <w:pStyle w:val="coveraddresses"/>
                          </w:pPr>
                          <w:r w:rsidRPr="0003606D">
                            <w:t>GPO Box 5218, Sydney NSW 2001</w:t>
                          </w:r>
                        </w:p>
                        <w:p w:rsidR="00801B75" w:rsidRPr="0003606D" w:rsidRDefault="00801B75" w:rsidP="0003606D">
                          <w:pPr>
                            <w:pStyle w:val="coveraddresses"/>
                          </w:pPr>
                          <w:r w:rsidRPr="0003606D">
                            <w:t>General enquiries 1300 369 711</w:t>
                          </w:r>
                        </w:p>
                        <w:p w:rsidR="00801B75" w:rsidRPr="0003606D" w:rsidRDefault="00801B75" w:rsidP="0003606D">
                          <w:pPr>
                            <w:pStyle w:val="coveraddresses"/>
                          </w:pPr>
                          <w:r w:rsidRPr="0003606D">
                            <w:t>Complaints info line 1300 656 419</w:t>
                          </w:r>
                        </w:p>
                        <w:p w:rsidR="00801B75" w:rsidRPr="0003606D" w:rsidRDefault="00801B75" w:rsidP="0003606D">
                          <w:pPr>
                            <w:pStyle w:val="coveraddresses"/>
                          </w:pPr>
                          <w:r w:rsidRPr="0003606D">
                            <w:t>TTY 1800 620 241</w:t>
                          </w:r>
                        </w:p>
                        <w:p w:rsidR="00801B75" w:rsidRPr="00B63D24" w:rsidRDefault="00801B7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801B75" w:rsidRPr="0003606D" w:rsidRDefault="00801B75" w:rsidP="0003606D">
                    <w:pPr>
                      <w:pStyle w:val="coveraddresses"/>
                    </w:pPr>
                    <w:r w:rsidRPr="0003606D">
                      <w:t>ABN 47 996 232 602</w:t>
                    </w:r>
                  </w:p>
                  <w:p w:rsidR="00801B75" w:rsidRPr="0003606D" w:rsidRDefault="00801B75" w:rsidP="0003606D">
                    <w:pPr>
                      <w:pStyle w:val="coveraddresses"/>
                    </w:pPr>
                    <w:r w:rsidRPr="0003606D">
                      <w:t>Level 3, 175 Pitt Street, Sydney NSW 2000</w:t>
                    </w:r>
                  </w:p>
                  <w:p w:rsidR="00801B75" w:rsidRPr="0003606D" w:rsidRDefault="00801B75" w:rsidP="0003606D">
                    <w:pPr>
                      <w:pStyle w:val="coveraddresses"/>
                    </w:pPr>
                    <w:r w:rsidRPr="0003606D">
                      <w:t>GPO Box 5218, Sydney NSW 2001</w:t>
                    </w:r>
                  </w:p>
                  <w:p w:rsidR="00801B75" w:rsidRPr="0003606D" w:rsidRDefault="00801B75" w:rsidP="0003606D">
                    <w:pPr>
                      <w:pStyle w:val="coveraddresses"/>
                    </w:pPr>
                    <w:r w:rsidRPr="0003606D">
                      <w:t>General enquiries 1300 369 711</w:t>
                    </w:r>
                  </w:p>
                  <w:p w:rsidR="00801B75" w:rsidRPr="0003606D" w:rsidRDefault="00801B75" w:rsidP="0003606D">
                    <w:pPr>
                      <w:pStyle w:val="coveraddresses"/>
                    </w:pPr>
                    <w:r w:rsidRPr="0003606D">
                      <w:t>Complaints info line 1300 656 419</w:t>
                    </w:r>
                  </w:p>
                  <w:p w:rsidR="00801B75" w:rsidRPr="0003606D" w:rsidRDefault="00801B75" w:rsidP="0003606D">
                    <w:pPr>
                      <w:pStyle w:val="coveraddresses"/>
                    </w:pPr>
                    <w:r w:rsidRPr="0003606D">
                      <w:t>TTY 1800 620 241</w:t>
                    </w:r>
                  </w:p>
                  <w:p w:rsidR="00801B75" w:rsidRPr="00B63D24" w:rsidRDefault="00801B75"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75" w:rsidRPr="0090165F" w:rsidRDefault="00801B7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6451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0A" w:rsidRDefault="0088580A" w:rsidP="00F14C6D">
      <w:r>
        <w:separator/>
      </w:r>
    </w:p>
  </w:footnote>
  <w:footnote w:type="continuationSeparator" w:id="0">
    <w:p w:rsidR="0088580A" w:rsidRDefault="0088580A"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75" w:rsidRDefault="005645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75" w:rsidRPr="00D27262" w:rsidRDefault="0056451A"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801B75" w:rsidRPr="00D27262">
      <w:rPr>
        <w:sz w:val="22"/>
        <w:szCs w:val="22"/>
      </w:rPr>
      <w:t>Au</w:t>
    </w:r>
    <w:r w:rsidR="00801B75">
      <w:rPr>
        <w:sz w:val="22"/>
        <w:szCs w:val="22"/>
      </w:rPr>
      <w:t>stralian Human Rights Commission</w:t>
    </w:r>
  </w:p>
  <w:p w:rsidR="00801B75" w:rsidRDefault="00801B7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01B75" w:rsidRPr="00B85DD4" w:rsidTr="00165E3C">
      <w:trPr>
        <w:trHeight w:val="1276"/>
      </w:trPr>
      <w:tc>
        <w:tcPr>
          <w:tcW w:w="1508" w:type="dxa"/>
        </w:tcPr>
        <w:p w:rsidR="00801B75" w:rsidRPr="00B85DD4" w:rsidRDefault="0056451A"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801B75" w:rsidRPr="00B85DD4" w:rsidRDefault="00801B75" w:rsidP="002B1B65">
          <w:pPr>
            <w:spacing w:before="0" w:after="0"/>
            <w:rPr>
              <w:rFonts w:cs="ArialMT"/>
              <w:i/>
              <w:color w:val="808080"/>
              <w:sz w:val="17"/>
            </w:rPr>
          </w:pPr>
        </w:p>
      </w:tc>
      <w:tc>
        <w:tcPr>
          <w:tcW w:w="2302" w:type="dxa"/>
        </w:tcPr>
        <w:p w:rsidR="00801B75" w:rsidRPr="00B85DD4" w:rsidRDefault="00801B75" w:rsidP="00B520BC">
          <w:pPr>
            <w:pStyle w:val="HeaderFooter"/>
            <w:rPr>
              <w:b/>
              <w:spacing w:val="-20"/>
              <w:sz w:val="40"/>
            </w:rPr>
          </w:pPr>
        </w:p>
      </w:tc>
      <w:tc>
        <w:tcPr>
          <w:tcW w:w="2130" w:type="dxa"/>
        </w:tcPr>
        <w:p w:rsidR="00801B75" w:rsidRPr="00B85DD4" w:rsidRDefault="00801B75" w:rsidP="00B520BC">
          <w:pPr>
            <w:pStyle w:val="HeaderFooter"/>
            <w:rPr>
              <w:b/>
              <w:spacing w:val="-20"/>
              <w:sz w:val="40"/>
            </w:rPr>
          </w:pPr>
        </w:p>
      </w:tc>
      <w:tc>
        <w:tcPr>
          <w:tcW w:w="1721" w:type="dxa"/>
        </w:tcPr>
        <w:p w:rsidR="00801B75" w:rsidRPr="00B85DD4" w:rsidRDefault="00801B75" w:rsidP="00B520BC">
          <w:pPr>
            <w:pStyle w:val="HeaderFooter"/>
            <w:spacing w:before="227" w:after="340"/>
            <w:rPr>
              <w:b/>
              <w:spacing w:val="-20"/>
              <w:sz w:val="40"/>
            </w:rPr>
          </w:pPr>
        </w:p>
      </w:tc>
    </w:tr>
  </w:tbl>
  <w:p w:rsidR="00801B75" w:rsidRDefault="00801B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75" w:rsidRDefault="005645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75" w:rsidRPr="00D27262" w:rsidRDefault="00801B75" w:rsidP="00B34946">
    <w:pPr>
      <w:spacing w:before="0" w:after="60"/>
      <w:jc w:val="right"/>
      <w:rPr>
        <w:sz w:val="22"/>
        <w:szCs w:val="22"/>
      </w:rPr>
    </w:pPr>
    <w:r w:rsidRPr="00D27262">
      <w:rPr>
        <w:sz w:val="22"/>
        <w:szCs w:val="22"/>
      </w:rPr>
      <w:t>Au</w:t>
    </w:r>
    <w:r>
      <w:rPr>
        <w:sz w:val="22"/>
        <w:szCs w:val="22"/>
      </w:rPr>
      <w:t>stralian Human Rights Commission</w:t>
    </w:r>
  </w:p>
  <w:p w:rsidR="00801B75" w:rsidRPr="00D729AD" w:rsidRDefault="00EF28C4" w:rsidP="002F4CE1">
    <w:pPr>
      <w:pStyle w:val="Footer"/>
      <w:spacing w:after="240"/>
      <w:jc w:val="right"/>
      <w:rPr>
        <w:i/>
        <w:szCs w:val="18"/>
      </w:rPr>
    </w:pPr>
    <w:r>
      <w:rPr>
        <w:b/>
        <w:i/>
        <w:szCs w:val="18"/>
      </w:rPr>
      <w:t xml:space="preserve">Survey </w:t>
    </w:r>
    <w:r w:rsidR="00801B75">
      <w:rPr>
        <w:b/>
        <w:i/>
        <w:szCs w:val="18"/>
      </w:rPr>
      <w:t>Policy – August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01B75" w:rsidRPr="00B85DD4" w:rsidTr="002B1B65">
      <w:trPr>
        <w:trHeight w:val="1603"/>
      </w:trPr>
      <w:tc>
        <w:tcPr>
          <w:tcW w:w="1508" w:type="dxa"/>
        </w:tcPr>
        <w:p w:rsidR="00801B75" w:rsidRPr="00B85DD4" w:rsidRDefault="0056451A"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EF28C4">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801B75" w:rsidRPr="00D36BB2" w:rsidRDefault="00801B75" w:rsidP="002B1B65">
          <w:pPr>
            <w:pStyle w:val="LogoType"/>
            <w:pBdr>
              <w:bottom w:val="single" w:sz="4" w:space="1" w:color="808080"/>
            </w:pBdr>
            <w:spacing w:line="240" w:lineRule="auto"/>
          </w:pPr>
          <w:r w:rsidRPr="00D36BB2">
            <w:t>Australian</w:t>
          </w:r>
        </w:p>
        <w:p w:rsidR="00801B75" w:rsidRPr="00D36BB2" w:rsidRDefault="00801B75" w:rsidP="002B1B65">
          <w:pPr>
            <w:pStyle w:val="LogoType"/>
            <w:pBdr>
              <w:bottom w:val="single" w:sz="4" w:space="1" w:color="808080"/>
            </w:pBdr>
            <w:spacing w:line="240" w:lineRule="auto"/>
          </w:pPr>
          <w:r w:rsidRPr="00D36BB2">
            <w:t>Human Rights</w:t>
          </w:r>
        </w:p>
        <w:p w:rsidR="00801B75" w:rsidRPr="00D36BB2" w:rsidRDefault="00801B75" w:rsidP="002B1B65">
          <w:pPr>
            <w:pStyle w:val="LogoType"/>
            <w:pBdr>
              <w:bottom w:val="single" w:sz="4" w:space="1" w:color="808080"/>
            </w:pBdr>
            <w:spacing w:line="240" w:lineRule="auto"/>
          </w:pPr>
          <w:r w:rsidRPr="00D36BB2">
            <w:t>Commission</w:t>
          </w:r>
        </w:p>
        <w:p w:rsidR="00801B75" w:rsidRPr="00B85DD4" w:rsidRDefault="00801B7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801B75" w:rsidRPr="00B85DD4" w:rsidRDefault="00801B75" w:rsidP="00B520BC">
          <w:pPr>
            <w:pStyle w:val="HeaderFooter"/>
            <w:rPr>
              <w:b/>
              <w:spacing w:val="-20"/>
              <w:sz w:val="40"/>
            </w:rPr>
          </w:pPr>
        </w:p>
      </w:tc>
      <w:tc>
        <w:tcPr>
          <w:tcW w:w="2130" w:type="dxa"/>
        </w:tcPr>
        <w:p w:rsidR="00801B75" w:rsidRPr="00B85DD4" w:rsidRDefault="00801B75" w:rsidP="00B520BC">
          <w:pPr>
            <w:pStyle w:val="HeaderFooter"/>
            <w:rPr>
              <w:b/>
              <w:spacing w:val="-20"/>
              <w:sz w:val="40"/>
            </w:rPr>
          </w:pPr>
        </w:p>
      </w:tc>
      <w:tc>
        <w:tcPr>
          <w:tcW w:w="1721" w:type="dxa"/>
        </w:tcPr>
        <w:p w:rsidR="00801B75" w:rsidRPr="00B85DD4" w:rsidRDefault="00801B75" w:rsidP="00B520BC">
          <w:pPr>
            <w:pStyle w:val="HeaderFooter"/>
            <w:spacing w:before="227" w:after="340"/>
            <w:rPr>
              <w:b/>
              <w:spacing w:val="-20"/>
              <w:sz w:val="40"/>
            </w:rPr>
          </w:pPr>
        </w:p>
      </w:tc>
    </w:tr>
  </w:tbl>
  <w:p w:rsidR="00801B75" w:rsidRDefault="00801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1058CD"/>
    <w:multiLevelType w:val="hybridMultilevel"/>
    <w:tmpl w:val="3F201E18"/>
    <w:lvl w:ilvl="0" w:tplc="4E2660A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6FAD0FBC"/>
    <w:multiLevelType w:val="multilevel"/>
    <w:tmpl w:val="BEE4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5"/>
  </w:num>
  <w:num w:numId="3">
    <w:abstractNumId w:val="30"/>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8"/>
  </w:num>
  <w:num w:numId="18">
    <w:abstractNumId w:val="21"/>
  </w:num>
  <w:num w:numId="19">
    <w:abstractNumId w:val="15"/>
  </w:num>
  <w:num w:numId="20">
    <w:abstractNumId w:val="33"/>
  </w:num>
  <w:num w:numId="21">
    <w:abstractNumId w:val="23"/>
  </w:num>
  <w:num w:numId="22">
    <w:abstractNumId w:val="22"/>
  </w:num>
  <w:num w:numId="23">
    <w:abstractNumId w:val="35"/>
  </w:num>
  <w:num w:numId="24">
    <w:abstractNumId w:val="11"/>
  </w:num>
  <w:num w:numId="25">
    <w:abstractNumId w:val="34"/>
  </w:num>
  <w:num w:numId="26">
    <w:abstractNumId w:val="24"/>
  </w:num>
  <w:num w:numId="27">
    <w:abstractNumId w:val="12"/>
  </w:num>
  <w:num w:numId="28">
    <w:abstractNumId w:val="16"/>
  </w:num>
  <w:num w:numId="29">
    <w:abstractNumId w:val="27"/>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14"/>
  </w:num>
  <w:num w:numId="37">
    <w:abstractNumId w:val="10"/>
  </w:num>
  <w:num w:numId="38">
    <w:abstractNumId w:val="32"/>
  </w:num>
  <w:num w:numId="39">
    <w:abstractNumId w:val="25"/>
  </w:num>
  <w:num w:numId="40">
    <w:abstractNumId w:val="13"/>
  </w:num>
  <w:num w:numId="41">
    <w:abstractNumId w:val="25"/>
  </w:num>
  <w:num w:numId="42">
    <w:abstractNumId w:val="2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6"/>
    <w:rsid w:val="00001986"/>
    <w:rsid w:val="0003606D"/>
    <w:rsid w:val="000579B1"/>
    <w:rsid w:val="00072D2F"/>
    <w:rsid w:val="000A1DB8"/>
    <w:rsid w:val="000A48AC"/>
    <w:rsid w:val="000B0A5D"/>
    <w:rsid w:val="000D2D9C"/>
    <w:rsid w:val="000E130A"/>
    <w:rsid w:val="00134774"/>
    <w:rsid w:val="00140274"/>
    <w:rsid w:val="00151263"/>
    <w:rsid w:val="00154115"/>
    <w:rsid w:val="00162A8D"/>
    <w:rsid w:val="00165E3C"/>
    <w:rsid w:val="00173FB5"/>
    <w:rsid w:val="00196C20"/>
    <w:rsid w:val="001B0353"/>
    <w:rsid w:val="001C1F8B"/>
    <w:rsid w:val="001D15D9"/>
    <w:rsid w:val="001F2BBB"/>
    <w:rsid w:val="001F6736"/>
    <w:rsid w:val="00200677"/>
    <w:rsid w:val="00231ED1"/>
    <w:rsid w:val="00242624"/>
    <w:rsid w:val="0024557E"/>
    <w:rsid w:val="002863D7"/>
    <w:rsid w:val="002B1B65"/>
    <w:rsid w:val="002C1866"/>
    <w:rsid w:val="002C5324"/>
    <w:rsid w:val="002F4CE1"/>
    <w:rsid w:val="00300F22"/>
    <w:rsid w:val="00304A37"/>
    <w:rsid w:val="00310ED4"/>
    <w:rsid w:val="00312301"/>
    <w:rsid w:val="0031492A"/>
    <w:rsid w:val="00316C1A"/>
    <w:rsid w:val="00323C73"/>
    <w:rsid w:val="00331141"/>
    <w:rsid w:val="00344758"/>
    <w:rsid w:val="00347142"/>
    <w:rsid w:val="003565A8"/>
    <w:rsid w:val="003566EA"/>
    <w:rsid w:val="00372C79"/>
    <w:rsid w:val="00385F9E"/>
    <w:rsid w:val="00390B7B"/>
    <w:rsid w:val="003D0895"/>
    <w:rsid w:val="00422417"/>
    <w:rsid w:val="00423E97"/>
    <w:rsid w:val="00424233"/>
    <w:rsid w:val="0043042B"/>
    <w:rsid w:val="0044086C"/>
    <w:rsid w:val="0045004E"/>
    <w:rsid w:val="00461CC7"/>
    <w:rsid w:val="00472EFF"/>
    <w:rsid w:val="00474063"/>
    <w:rsid w:val="00476793"/>
    <w:rsid w:val="004A187B"/>
    <w:rsid w:val="004A2D3C"/>
    <w:rsid w:val="004C7412"/>
    <w:rsid w:val="004D04BF"/>
    <w:rsid w:val="004D387B"/>
    <w:rsid w:val="004E0DFF"/>
    <w:rsid w:val="004F1C7C"/>
    <w:rsid w:val="005123F0"/>
    <w:rsid w:val="00513540"/>
    <w:rsid w:val="00513941"/>
    <w:rsid w:val="0053051D"/>
    <w:rsid w:val="00564208"/>
    <w:rsid w:val="0056451A"/>
    <w:rsid w:val="00571CEB"/>
    <w:rsid w:val="00591951"/>
    <w:rsid w:val="005C5D41"/>
    <w:rsid w:val="005C7873"/>
    <w:rsid w:val="005D1F34"/>
    <w:rsid w:val="005D383D"/>
    <w:rsid w:val="00636D20"/>
    <w:rsid w:val="00654793"/>
    <w:rsid w:val="00667A26"/>
    <w:rsid w:val="006A1DEA"/>
    <w:rsid w:val="006A6BB3"/>
    <w:rsid w:val="006D4902"/>
    <w:rsid w:val="006D5EE5"/>
    <w:rsid w:val="00704B2D"/>
    <w:rsid w:val="007111FB"/>
    <w:rsid w:val="00713DEC"/>
    <w:rsid w:val="00743727"/>
    <w:rsid w:val="00745218"/>
    <w:rsid w:val="007540BF"/>
    <w:rsid w:val="00770DCB"/>
    <w:rsid w:val="00775485"/>
    <w:rsid w:val="007E5B88"/>
    <w:rsid w:val="007F0D0B"/>
    <w:rsid w:val="008007A8"/>
    <w:rsid w:val="00801B75"/>
    <w:rsid w:val="008042D9"/>
    <w:rsid w:val="00814FC0"/>
    <w:rsid w:val="00845CDF"/>
    <w:rsid w:val="008724DE"/>
    <w:rsid w:val="0088580A"/>
    <w:rsid w:val="008A3D57"/>
    <w:rsid w:val="008A3F65"/>
    <w:rsid w:val="008B23BC"/>
    <w:rsid w:val="008E3D60"/>
    <w:rsid w:val="008E3F4C"/>
    <w:rsid w:val="008F6B7B"/>
    <w:rsid w:val="0090165F"/>
    <w:rsid w:val="00901B82"/>
    <w:rsid w:val="00912B09"/>
    <w:rsid w:val="009130E9"/>
    <w:rsid w:val="00921FAD"/>
    <w:rsid w:val="00966C2F"/>
    <w:rsid w:val="0097512B"/>
    <w:rsid w:val="009B0A5A"/>
    <w:rsid w:val="009C37E1"/>
    <w:rsid w:val="009C561B"/>
    <w:rsid w:val="009C74CB"/>
    <w:rsid w:val="009D67F6"/>
    <w:rsid w:val="009E0FE1"/>
    <w:rsid w:val="009E6E50"/>
    <w:rsid w:val="00A0406E"/>
    <w:rsid w:val="00A11307"/>
    <w:rsid w:val="00A13AF3"/>
    <w:rsid w:val="00A1616E"/>
    <w:rsid w:val="00A21388"/>
    <w:rsid w:val="00A27791"/>
    <w:rsid w:val="00A41355"/>
    <w:rsid w:val="00A43B92"/>
    <w:rsid w:val="00A471FD"/>
    <w:rsid w:val="00A54251"/>
    <w:rsid w:val="00A6179E"/>
    <w:rsid w:val="00A64316"/>
    <w:rsid w:val="00A804D9"/>
    <w:rsid w:val="00A84105"/>
    <w:rsid w:val="00A92F92"/>
    <w:rsid w:val="00A96892"/>
    <w:rsid w:val="00AA2051"/>
    <w:rsid w:val="00AF1595"/>
    <w:rsid w:val="00B12492"/>
    <w:rsid w:val="00B24B1D"/>
    <w:rsid w:val="00B277E0"/>
    <w:rsid w:val="00B34946"/>
    <w:rsid w:val="00B519FD"/>
    <w:rsid w:val="00B520BC"/>
    <w:rsid w:val="00B53F8E"/>
    <w:rsid w:val="00B5565C"/>
    <w:rsid w:val="00B63D24"/>
    <w:rsid w:val="00B6633D"/>
    <w:rsid w:val="00B83B46"/>
    <w:rsid w:val="00B924E6"/>
    <w:rsid w:val="00BA262D"/>
    <w:rsid w:val="00BA5698"/>
    <w:rsid w:val="00BC79EB"/>
    <w:rsid w:val="00BD7FCF"/>
    <w:rsid w:val="00C25BDA"/>
    <w:rsid w:val="00C33104"/>
    <w:rsid w:val="00C854D4"/>
    <w:rsid w:val="00C90556"/>
    <w:rsid w:val="00C913FF"/>
    <w:rsid w:val="00CA0D78"/>
    <w:rsid w:val="00CA4855"/>
    <w:rsid w:val="00CA54B6"/>
    <w:rsid w:val="00CB24FE"/>
    <w:rsid w:val="00CC006B"/>
    <w:rsid w:val="00CD3C91"/>
    <w:rsid w:val="00CD58FD"/>
    <w:rsid w:val="00D00C13"/>
    <w:rsid w:val="00D07A34"/>
    <w:rsid w:val="00D241A0"/>
    <w:rsid w:val="00D30A61"/>
    <w:rsid w:val="00D32E8F"/>
    <w:rsid w:val="00D33E14"/>
    <w:rsid w:val="00D343FA"/>
    <w:rsid w:val="00D418FF"/>
    <w:rsid w:val="00D55BF3"/>
    <w:rsid w:val="00D65C76"/>
    <w:rsid w:val="00D729AD"/>
    <w:rsid w:val="00D734C7"/>
    <w:rsid w:val="00D97C41"/>
    <w:rsid w:val="00DA2F73"/>
    <w:rsid w:val="00DB597A"/>
    <w:rsid w:val="00DC462F"/>
    <w:rsid w:val="00DD6A21"/>
    <w:rsid w:val="00DE02F4"/>
    <w:rsid w:val="00DE60CA"/>
    <w:rsid w:val="00E24FA3"/>
    <w:rsid w:val="00E26B28"/>
    <w:rsid w:val="00E31465"/>
    <w:rsid w:val="00E328CD"/>
    <w:rsid w:val="00E36B95"/>
    <w:rsid w:val="00E4003F"/>
    <w:rsid w:val="00E458F6"/>
    <w:rsid w:val="00E45954"/>
    <w:rsid w:val="00E563FE"/>
    <w:rsid w:val="00EA44D9"/>
    <w:rsid w:val="00EB4C9F"/>
    <w:rsid w:val="00EB636B"/>
    <w:rsid w:val="00EB6A76"/>
    <w:rsid w:val="00EF28C4"/>
    <w:rsid w:val="00F062D4"/>
    <w:rsid w:val="00F14C6D"/>
    <w:rsid w:val="00F34A2B"/>
    <w:rsid w:val="00F4353F"/>
    <w:rsid w:val="00F677CC"/>
    <w:rsid w:val="00F945CF"/>
    <w:rsid w:val="00F94A34"/>
    <w:rsid w:val="00FA4916"/>
    <w:rsid w:val="00FD01B5"/>
    <w:rsid w:val="00FF4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semiHidden/>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DB597A"/>
    <w:pPr>
      <w:ind w:left="720"/>
      <w:contextualSpacing/>
    </w:pPr>
    <w:rPr>
      <w:rFonts w:eastAsia="Times New Roman"/>
      <w:color w:val="000000"/>
      <w:szCs w:val="20"/>
      <w:lang w:eastAsia="en-US"/>
    </w:rPr>
  </w:style>
  <w:style w:type="character" w:styleId="CommentReference">
    <w:name w:val="annotation reference"/>
    <w:locked/>
    <w:rsid w:val="00E563FE"/>
    <w:rPr>
      <w:sz w:val="16"/>
      <w:szCs w:val="16"/>
    </w:rPr>
  </w:style>
  <w:style w:type="paragraph" w:styleId="CommentText">
    <w:name w:val="annotation text"/>
    <w:basedOn w:val="Normal"/>
    <w:link w:val="CommentTextChar"/>
    <w:locked/>
    <w:rsid w:val="00E563FE"/>
    <w:rPr>
      <w:sz w:val="20"/>
      <w:szCs w:val="20"/>
    </w:rPr>
  </w:style>
  <w:style w:type="character" w:customStyle="1" w:styleId="CommentTextChar">
    <w:name w:val="Comment Text Char"/>
    <w:link w:val="CommentText"/>
    <w:rsid w:val="00E563FE"/>
    <w:rPr>
      <w:rFonts w:ascii="Arial" w:eastAsia="MS Mincho" w:hAnsi="Arial"/>
    </w:rPr>
  </w:style>
  <w:style w:type="paragraph" w:styleId="CommentSubject">
    <w:name w:val="annotation subject"/>
    <w:basedOn w:val="CommentText"/>
    <w:next w:val="CommentText"/>
    <w:link w:val="CommentSubjectChar"/>
    <w:locked/>
    <w:rsid w:val="00E563FE"/>
    <w:rPr>
      <w:b/>
      <w:bCs/>
    </w:rPr>
  </w:style>
  <w:style w:type="character" w:customStyle="1" w:styleId="CommentSubjectChar">
    <w:name w:val="Comment Subject Char"/>
    <w:link w:val="CommentSubject"/>
    <w:rsid w:val="00E563FE"/>
    <w:rPr>
      <w:rFonts w:ascii="Arial" w:eastAsia="MS Mincho" w:hAnsi="Arial"/>
      <w:b/>
      <w:bCs/>
    </w:rPr>
  </w:style>
  <w:style w:type="paragraph" w:styleId="Revision">
    <w:name w:val="Revision"/>
    <w:hidden/>
    <w:uiPriority w:val="99"/>
    <w:semiHidden/>
    <w:rsid w:val="00F4353F"/>
    <w:rPr>
      <w:rFonts w:ascii="Arial" w:eastAsia="MS Mincho"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semiHidden/>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DB597A"/>
    <w:pPr>
      <w:ind w:left="720"/>
      <w:contextualSpacing/>
    </w:pPr>
    <w:rPr>
      <w:rFonts w:eastAsia="Times New Roman"/>
      <w:color w:val="000000"/>
      <w:szCs w:val="20"/>
      <w:lang w:eastAsia="en-US"/>
    </w:rPr>
  </w:style>
  <w:style w:type="character" w:styleId="CommentReference">
    <w:name w:val="annotation reference"/>
    <w:locked/>
    <w:rsid w:val="00E563FE"/>
    <w:rPr>
      <w:sz w:val="16"/>
      <w:szCs w:val="16"/>
    </w:rPr>
  </w:style>
  <w:style w:type="paragraph" w:styleId="CommentText">
    <w:name w:val="annotation text"/>
    <w:basedOn w:val="Normal"/>
    <w:link w:val="CommentTextChar"/>
    <w:locked/>
    <w:rsid w:val="00E563FE"/>
    <w:rPr>
      <w:sz w:val="20"/>
      <w:szCs w:val="20"/>
    </w:rPr>
  </w:style>
  <w:style w:type="character" w:customStyle="1" w:styleId="CommentTextChar">
    <w:name w:val="Comment Text Char"/>
    <w:link w:val="CommentText"/>
    <w:rsid w:val="00E563FE"/>
    <w:rPr>
      <w:rFonts w:ascii="Arial" w:eastAsia="MS Mincho" w:hAnsi="Arial"/>
    </w:rPr>
  </w:style>
  <w:style w:type="paragraph" w:styleId="CommentSubject">
    <w:name w:val="annotation subject"/>
    <w:basedOn w:val="CommentText"/>
    <w:next w:val="CommentText"/>
    <w:link w:val="CommentSubjectChar"/>
    <w:locked/>
    <w:rsid w:val="00E563FE"/>
    <w:rPr>
      <w:b/>
      <w:bCs/>
    </w:rPr>
  </w:style>
  <w:style w:type="character" w:customStyle="1" w:styleId="CommentSubjectChar">
    <w:name w:val="Comment Subject Char"/>
    <w:link w:val="CommentSubject"/>
    <w:rsid w:val="00E563FE"/>
    <w:rPr>
      <w:rFonts w:ascii="Arial" w:eastAsia="MS Mincho" w:hAnsi="Arial"/>
      <w:b/>
      <w:bCs/>
    </w:rPr>
  </w:style>
  <w:style w:type="paragraph" w:styleId="Revision">
    <w:name w:val="Revision"/>
    <w:hidden/>
    <w:uiPriority w:val="99"/>
    <w:semiHidden/>
    <w:rsid w:val="00F4353F"/>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459724">
      <w:bodyDiv w:val="1"/>
      <w:marLeft w:val="0"/>
      <w:marRight w:val="0"/>
      <w:marTop w:val="0"/>
      <w:marBottom w:val="0"/>
      <w:divBdr>
        <w:top w:val="none" w:sz="0" w:space="0" w:color="auto"/>
        <w:left w:val="none" w:sz="0" w:space="0" w:color="auto"/>
        <w:bottom w:val="none" w:sz="0" w:space="0" w:color="auto"/>
        <w:right w:val="none" w:sz="0" w:space="0" w:color="auto"/>
      </w:divBdr>
      <w:divsChild>
        <w:div w:id="456947958">
          <w:marLeft w:val="0"/>
          <w:marRight w:val="0"/>
          <w:marTop w:val="0"/>
          <w:marBottom w:val="0"/>
          <w:divBdr>
            <w:top w:val="none" w:sz="0" w:space="0" w:color="auto"/>
            <w:left w:val="none" w:sz="0" w:space="0" w:color="auto"/>
            <w:bottom w:val="none" w:sz="0" w:space="0" w:color="auto"/>
            <w:right w:val="none" w:sz="0" w:space="0" w:color="auto"/>
          </w:divBdr>
          <w:divsChild>
            <w:div w:id="159733380">
              <w:marLeft w:val="0"/>
              <w:marRight w:val="0"/>
              <w:marTop w:val="0"/>
              <w:marBottom w:val="0"/>
              <w:divBdr>
                <w:top w:val="none" w:sz="0" w:space="0" w:color="auto"/>
                <w:left w:val="none" w:sz="0" w:space="0" w:color="auto"/>
                <w:bottom w:val="none" w:sz="0" w:space="0" w:color="auto"/>
                <w:right w:val="none" w:sz="0" w:space="0" w:color="auto"/>
              </w:divBdr>
              <w:divsChild>
                <w:div w:id="1070540473">
                  <w:marLeft w:val="0"/>
                  <w:marRight w:val="0"/>
                  <w:marTop w:val="0"/>
                  <w:marBottom w:val="0"/>
                  <w:divBdr>
                    <w:top w:val="none" w:sz="0" w:space="0" w:color="auto"/>
                    <w:left w:val="none" w:sz="0" w:space="0" w:color="auto"/>
                    <w:bottom w:val="none" w:sz="0" w:space="0" w:color="auto"/>
                    <w:right w:val="none" w:sz="0" w:space="0" w:color="auto"/>
                  </w:divBdr>
                  <w:divsChild>
                    <w:div w:id="545679799">
                      <w:marLeft w:val="0"/>
                      <w:marRight w:val="0"/>
                      <w:marTop w:val="0"/>
                      <w:marBottom w:val="0"/>
                      <w:divBdr>
                        <w:top w:val="none" w:sz="0" w:space="0" w:color="auto"/>
                        <w:left w:val="none" w:sz="0" w:space="0" w:color="auto"/>
                        <w:bottom w:val="none" w:sz="0" w:space="0" w:color="auto"/>
                        <w:right w:val="none" w:sz="0" w:space="0" w:color="auto"/>
                      </w:divBdr>
                      <w:divsChild>
                        <w:div w:id="287708693">
                          <w:marLeft w:val="0"/>
                          <w:marRight w:val="0"/>
                          <w:marTop w:val="0"/>
                          <w:marBottom w:val="0"/>
                          <w:divBdr>
                            <w:top w:val="none" w:sz="0" w:space="0" w:color="auto"/>
                            <w:left w:val="none" w:sz="0" w:space="0" w:color="auto"/>
                            <w:bottom w:val="none" w:sz="0" w:space="0" w:color="auto"/>
                            <w:right w:val="none" w:sz="0" w:space="0" w:color="auto"/>
                          </w:divBdr>
                          <w:divsChild>
                            <w:div w:id="991060152">
                              <w:marLeft w:val="0"/>
                              <w:marRight w:val="0"/>
                              <w:marTop w:val="0"/>
                              <w:marBottom w:val="0"/>
                              <w:divBdr>
                                <w:top w:val="none" w:sz="0" w:space="0" w:color="auto"/>
                                <w:left w:val="none" w:sz="0" w:space="0" w:color="auto"/>
                                <w:bottom w:val="none" w:sz="0" w:space="0" w:color="auto"/>
                                <w:right w:val="none" w:sz="0" w:space="0" w:color="auto"/>
                              </w:divBdr>
                              <w:divsChild>
                                <w:div w:id="200477795">
                                  <w:marLeft w:val="0"/>
                                  <w:marRight w:val="0"/>
                                  <w:marTop w:val="0"/>
                                  <w:marBottom w:val="0"/>
                                  <w:divBdr>
                                    <w:top w:val="none" w:sz="0" w:space="0" w:color="auto"/>
                                    <w:left w:val="none" w:sz="0" w:space="0" w:color="auto"/>
                                    <w:bottom w:val="none" w:sz="0" w:space="0" w:color="auto"/>
                                    <w:right w:val="none" w:sz="0" w:space="0" w:color="auto"/>
                                  </w:divBdr>
                                  <w:divsChild>
                                    <w:div w:id="427892251">
                                      <w:marLeft w:val="0"/>
                                      <w:marRight w:val="0"/>
                                      <w:marTop w:val="0"/>
                                      <w:marBottom w:val="0"/>
                                      <w:divBdr>
                                        <w:top w:val="none" w:sz="0" w:space="0" w:color="auto"/>
                                        <w:left w:val="none" w:sz="0" w:space="0" w:color="auto"/>
                                        <w:bottom w:val="none" w:sz="0" w:space="0" w:color="auto"/>
                                        <w:right w:val="none" w:sz="0" w:space="0" w:color="auto"/>
                                      </w:divBdr>
                                      <w:divsChild>
                                        <w:div w:id="385298776">
                                          <w:marLeft w:val="0"/>
                                          <w:marRight w:val="0"/>
                                          <w:marTop w:val="0"/>
                                          <w:marBottom w:val="0"/>
                                          <w:divBdr>
                                            <w:top w:val="none" w:sz="0" w:space="0" w:color="auto"/>
                                            <w:left w:val="none" w:sz="0" w:space="0" w:color="auto"/>
                                            <w:bottom w:val="none" w:sz="0" w:space="0" w:color="auto"/>
                                            <w:right w:val="none" w:sz="0" w:space="0" w:color="auto"/>
                                          </w:divBdr>
                                          <w:divsChild>
                                            <w:div w:id="1375500977">
                                              <w:marLeft w:val="0"/>
                                              <w:marRight w:val="0"/>
                                              <w:marTop w:val="0"/>
                                              <w:marBottom w:val="0"/>
                                              <w:divBdr>
                                                <w:top w:val="none" w:sz="0" w:space="0" w:color="auto"/>
                                                <w:left w:val="none" w:sz="0" w:space="0" w:color="auto"/>
                                                <w:bottom w:val="none" w:sz="0" w:space="0" w:color="auto"/>
                                                <w:right w:val="none" w:sz="0" w:space="0" w:color="auto"/>
                                              </w:divBdr>
                                              <w:divsChild>
                                                <w:div w:id="819660085">
                                                  <w:marLeft w:val="0"/>
                                                  <w:marRight w:val="0"/>
                                                  <w:marTop w:val="0"/>
                                                  <w:marBottom w:val="0"/>
                                                  <w:divBdr>
                                                    <w:top w:val="none" w:sz="0" w:space="0" w:color="auto"/>
                                                    <w:left w:val="none" w:sz="0" w:space="0" w:color="auto"/>
                                                    <w:bottom w:val="none" w:sz="0" w:space="0" w:color="auto"/>
                                                    <w:right w:val="none" w:sz="0" w:space="0" w:color="auto"/>
                                                  </w:divBdr>
                                                  <w:divsChild>
                                                    <w:div w:id="4941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humanrights.gov.au/privac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ustlii.edu.au/au/legis/cth/consol_act/foia1982222/index.html" TargetMode="External"/><Relationship Id="rId2" Type="http://schemas.openxmlformats.org/officeDocument/2006/relationships/numbering" Target="numbering.xml"/><Relationship Id="rId16" Type="http://schemas.openxmlformats.org/officeDocument/2006/relationships/hyperlink" Target="https://www.surveymonkey.com/mp/policy/privacy-polic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urveymonkey.com/mp/policy/terms-of-us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back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71C6-DEDD-4EB0-AE23-5D38F726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Submission_backup.dot</Template>
  <TotalTime>1</TotalTime>
  <Pages>5</Pages>
  <Words>1299</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8687</CharactersWithSpaces>
  <SharedDoc>false</SharedDoc>
  <HLinks>
    <vt:vector size="24" baseType="variant">
      <vt:variant>
        <vt:i4>2490465</vt:i4>
      </vt:variant>
      <vt:variant>
        <vt:i4>9</vt:i4>
      </vt:variant>
      <vt:variant>
        <vt:i4>0</vt:i4>
      </vt:variant>
      <vt:variant>
        <vt:i4>5</vt:i4>
      </vt:variant>
      <vt:variant>
        <vt:lpwstr>https://www.humanrights.gov.au/privacy</vt:lpwstr>
      </vt:variant>
      <vt:variant>
        <vt:lpwstr/>
      </vt:variant>
      <vt:variant>
        <vt:i4>3145740</vt:i4>
      </vt:variant>
      <vt:variant>
        <vt:i4>6</vt:i4>
      </vt:variant>
      <vt:variant>
        <vt:i4>0</vt:i4>
      </vt:variant>
      <vt:variant>
        <vt:i4>5</vt:i4>
      </vt:variant>
      <vt:variant>
        <vt:lpwstr>http://www.austlii.edu.au/au/legis/cth/consol_act/foia1982222/index.html</vt:lpwstr>
      </vt:variant>
      <vt:variant>
        <vt:lpwstr/>
      </vt:variant>
      <vt:variant>
        <vt:i4>4653149</vt:i4>
      </vt:variant>
      <vt:variant>
        <vt:i4>3</vt:i4>
      </vt:variant>
      <vt:variant>
        <vt:i4>0</vt:i4>
      </vt:variant>
      <vt:variant>
        <vt:i4>5</vt:i4>
      </vt:variant>
      <vt:variant>
        <vt:lpwstr>https://www.surveymonkey.com/mp/policy/privacy-policy/</vt:lpwstr>
      </vt:variant>
      <vt:variant>
        <vt:lpwstr>respondents</vt:lpwstr>
      </vt:variant>
      <vt:variant>
        <vt:i4>1507423</vt:i4>
      </vt:variant>
      <vt:variant>
        <vt:i4>0</vt:i4>
      </vt:variant>
      <vt:variant>
        <vt:i4>0</vt:i4>
      </vt:variant>
      <vt:variant>
        <vt:i4>5</vt:i4>
      </vt:variant>
      <vt:variant>
        <vt:lpwstr>https://www.surveymonkey.com/mp/policy/terms-of-use/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Michelle Lindley</dc:creator>
  <cp:lastModifiedBy>Lara Emery</cp:lastModifiedBy>
  <cp:revision>2</cp:revision>
  <cp:lastPrinted>1900-12-31T13:00:00Z</cp:lastPrinted>
  <dcterms:created xsi:type="dcterms:W3CDTF">2014-12-23T23:21:00Z</dcterms:created>
  <dcterms:modified xsi:type="dcterms:W3CDTF">2014-12-23T23:21:00Z</dcterms:modified>
</cp:coreProperties>
</file>