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84" w:rsidRPr="001E469A" w:rsidRDefault="00F91DD3" w:rsidP="00E85195">
      <w:pPr>
        <w:pStyle w:val="maintitle"/>
        <w:jc w:val="center"/>
        <w:rPr>
          <w:rFonts w:ascii="Verdana" w:hAnsi="Verdana" w:cs="Verdana"/>
          <w:b/>
          <w:bCs/>
          <w:color w:val="1D7CAB"/>
          <w:sz w:val="40"/>
          <w:szCs w:val="40"/>
        </w:rPr>
      </w:pPr>
      <w:r>
        <w:rPr>
          <w:noProof/>
          <w:lang w:val="en-AU" w:eastAsia="en-AU"/>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066925" cy="1771650"/>
            <wp:effectExtent l="19050" t="0" r="9525" b="0"/>
            <wp:wrapSquare wrapText="bothSides"/>
            <wp:docPr id="2" name="Picture 0" descr="AMID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IDIA_logo.jpg"/>
                    <pic:cNvPicPr>
                      <a:picLocks noChangeAspect="1" noChangeArrowheads="1"/>
                    </pic:cNvPicPr>
                  </pic:nvPicPr>
                  <pic:blipFill>
                    <a:blip r:embed="rId8"/>
                    <a:srcRect/>
                    <a:stretch>
                      <a:fillRect/>
                    </a:stretch>
                  </pic:blipFill>
                  <pic:spPr bwMode="auto">
                    <a:xfrm>
                      <a:off x="0" y="0"/>
                      <a:ext cx="2066925" cy="1771650"/>
                    </a:xfrm>
                    <a:prstGeom prst="rect">
                      <a:avLst/>
                    </a:prstGeom>
                    <a:noFill/>
                  </pic:spPr>
                </pic:pic>
              </a:graphicData>
            </a:graphic>
          </wp:anchor>
        </w:drawing>
      </w:r>
      <w:r w:rsidR="00A90C84" w:rsidRPr="001E469A">
        <w:rPr>
          <w:rFonts w:ascii="Verdana" w:hAnsi="Verdana" w:cs="Verdana"/>
          <w:b/>
          <w:bCs/>
          <w:color w:val="1D7CAB"/>
          <w:sz w:val="40"/>
          <w:szCs w:val="40"/>
        </w:rPr>
        <w:t>Action for More Independence &amp; Dignity in Accommodation</w:t>
      </w:r>
    </w:p>
    <w:p w:rsidR="00A90C84" w:rsidRPr="001E469A" w:rsidRDefault="00A90C84" w:rsidP="00E85195">
      <w:pPr>
        <w:pStyle w:val="slogan"/>
        <w:spacing w:before="0" w:beforeAutospacing="0" w:after="0" w:afterAutospacing="0"/>
        <w:jc w:val="center"/>
        <w:rPr>
          <w:rFonts w:ascii="Verdana" w:hAnsi="Verdana" w:cs="Verdana"/>
        </w:rPr>
      </w:pPr>
    </w:p>
    <w:p w:rsidR="00A90C84" w:rsidRPr="001E469A" w:rsidRDefault="00A90C84"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1</w:t>
      </w:r>
      <w:r w:rsidRPr="001E469A">
        <w:rPr>
          <w:rFonts w:ascii="Verdana" w:hAnsi="Verdana" w:cs="Verdana"/>
          <w:sz w:val="22"/>
          <w:szCs w:val="22"/>
          <w:vertAlign w:val="superscript"/>
        </w:rPr>
        <w:t>st</w:t>
      </w:r>
      <w:r w:rsidRPr="001E469A">
        <w:rPr>
          <w:rFonts w:ascii="Verdana" w:hAnsi="Verdana" w:cs="Verdana"/>
          <w:sz w:val="22"/>
          <w:szCs w:val="22"/>
        </w:rPr>
        <w:t xml:space="preserve"> Floor, Ross House, 247 Flinders Lane, Melbourne Vic 3000</w:t>
      </w:r>
    </w:p>
    <w:p w:rsidR="00A90C84" w:rsidRPr="001E469A" w:rsidRDefault="00A90C84"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Phone: 9650 2722 </w:t>
      </w:r>
      <w:r w:rsidRPr="001E469A">
        <w:rPr>
          <w:rFonts w:ascii="Verdana" w:hAnsi="Verdana" w:cs="Verdana"/>
          <w:sz w:val="22"/>
          <w:szCs w:val="22"/>
        </w:rPr>
        <w:tab/>
        <w:t>Fax: 9654 8575</w:t>
      </w:r>
    </w:p>
    <w:p w:rsidR="00A90C84" w:rsidRPr="001E469A" w:rsidRDefault="00A90C84"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  Email: </w:t>
      </w:r>
      <w:hyperlink r:id="rId9" w:history="1">
        <w:r w:rsidRPr="001E469A">
          <w:rPr>
            <w:rStyle w:val="Hyperlink"/>
            <w:rFonts w:ascii="Verdana" w:hAnsi="Verdana" w:cs="Verdana"/>
            <w:sz w:val="22"/>
            <w:szCs w:val="22"/>
          </w:rPr>
          <w:t>amida@amida.org.au</w:t>
        </w:r>
      </w:hyperlink>
      <w:r>
        <w:t xml:space="preserve"> </w:t>
      </w:r>
      <w:r w:rsidRPr="001E469A">
        <w:rPr>
          <w:rFonts w:ascii="Verdana" w:hAnsi="Verdana" w:cs="Verdana"/>
          <w:sz w:val="22"/>
          <w:szCs w:val="22"/>
        </w:rPr>
        <w:t xml:space="preserve">Website: </w:t>
      </w:r>
      <w:hyperlink r:id="rId10" w:history="1">
        <w:r w:rsidRPr="001E469A">
          <w:rPr>
            <w:rStyle w:val="Hyperlink"/>
            <w:rFonts w:ascii="Verdana" w:hAnsi="Verdana" w:cs="Verdana"/>
            <w:sz w:val="22"/>
            <w:szCs w:val="22"/>
          </w:rPr>
          <w:t>www.amida.org.au</w:t>
        </w:r>
      </w:hyperlink>
    </w:p>
    <w:p w:rsidR="00A90C84" w:rsidRPr="001E469A" w:rsidRDefault="00A90C84" w:rsidP="00E85195">
      <w:pPr>
        <w:pStyle w:val="slogan"/>
        <w:spacing w:before="0" w:beforeAutospacing="0" w:after="0" w:afterAutospacing="0"/>
        <w:ind w:left="2880"/>
        <w:jc w:val="center"/>
        <w:rPr>
          <w:rFonts w:ascii="Verdana" w:hAnsi="Verdana" w:cs="Verdana"/>
          <w:sz w:val="22"/>
          <w:szCs w:val="22"/>
        </w:rPr>
      </w:pPr>
      <w:r w:rsidRPr="001E469A">
        <w:rPr>
          <w:rFonts w:ascii="Verdana" w:hAnsi="Verdana" w:cs="Verdana"/>
          <w:sz w:val="22"/>
          <w:szCs w:val="22"/>
        </w:rPr>
        <w:t xml:space="preserve">Inc No: A001608SV  </w:t>
      </w:r>
      <w:r w:rsidRPr="001E469A">
        <w:rPr>
          <w:rFonts w:ascii="Verdana" w:hAnsi="Verdana" w:cs="Verdana"/>
          <w:sz w:val="22"/>
          <w:szCs w:val="22"/>
        </w:rPr>
        <w:tab/>
        <w:t>ABN: 32 993 870 380</w:t>
      </w:r>
    </w:p>
    <w:p w:rsidR="00A90C84" w:rsidRPr="001E469A" w:rsidRDefault="00A90C84" w:rsidP="00E85195">
      <w:pPr>
        <w:pStyle w:val="slogan"/>
        <w:spacing w:before="0" w:beforeAutospacing="0" w:after="0" w:afterAutospacing="0"/>
        <w:jc w:val="center"/>
        <w:rPr>
          <w:rFonts w:ascii="Verdana" w:hAnsi="Verdana" w:cs="Verdana"/>
          <w:i/>
          <w:iCs/>
          <w:color w:val="1D7CAB"/>
        </w:rPr>
      </w:pPr>
    </w:p>
    <w:p w:rsidR="00A90C84" w:rsidRPr="001E469A" w:rsidRDefault="00A90C84" w:rsidP="00E85195">
      <w:pPr>
        <w:pStyle w:val="slogan"/>
        <w:spacing w:before="0" w:beforeAutospacing="0" w:after="0" w:afterAutospacing="0"/>
        <w:jc w:val="center"/>
        <w:rPr>
          <w:rFonts w:ascii="Verdana" w:hAnsi="Verdana" w:cs="Verdana"/>
          <w:i/>
          <w:iCs/>
          <w:color w:val="1D7CAB"/>
          <w:sz w:val="21"/>
          <w:szCs w:val="21"/>
        </w:rPr>
      </w:pPr>
    </w:p>
    <w:p w:rsidR="00A90C84" w:rsidRDefault="00A90C84" w:rsidP="00E85195">
      <w:pPr>
        <w:pStyle w:val="slogan"/>
        <w:spacing w:before="0" w:beforeAutospacing="0" w:after="0" w:afterAutospacing="0"/>
        <w:jc w:val="center"/>
        <w:rPr>
          <w:rFonts w:ascii="Verdana" w:hAnsi="Verdana" w:cs="Verdana"/>
          <w:i/>
          <w:iCs/>
          <w:color w:val="1D7CAB"/>
          <w:sz w:val="21"/>
          <w:szCs w:val="21"/>
        </w:rPr>
      </w:pPr>
      <w:r w:rsidRPr="001E469A">
        <w:rPr>
          <w:rFonts w:ascii="Verdana" w:hAnsi="Verdana" w:cs="Verdana"/>
          <w:i/>
          <w:iCs/>
          <w:color w:val="1D7CAB"/>
          <w:sz w:val="21"/>
          <w:szCs w:val="21"/>
        </w:rPr>
        <w:t>Advocacy, Self Advocacy, Rights, Accessibility, &amp; Community Living for People with a Disability</w:t>
      </w:r>
    </w:p>
    <w:p w:rsidR="003C303A" w:rsidRDefault="003C303A" w:rsidP="006432B0">
      <w:pPr>
        <w:pStyle w:val="slogan"/>
        <w:spacing w:before="0" w:beforeAutospacing="0" w:after="0" w:afterAutospacing="0"/>
        <w:jc w:val="both"/>
        <w:rPr>
          <w:rFonts w:ascii="Arial" w:hAnsi="Arial" w:cs="Arial"/>
          <w:iCs/>
          <w:sz w:val="20"/>
          <w:szCs w:val="20"/>
        </w:rPr>
      </w:pPr>
    </w:p>
    <w:p w:rsidR="003C303A" w:rsidRPr="00254A33" w:rsidRDefault="003C303A" w:rsidP="006432B0">
      <w:pPr>
        <w:pStyle w:val="slogan"/>
        <w:spacing w:before="0" w:beforeAutospacing="0" w:after="0" w:afterAutospacing="0"/>
        <w:jc w:val="both"/>
        <w:rPr>
          <w:rFonts w:ascii="Arial" w:hAnsi="Arial" w:cs="Arial"/>
          <w:iCs/>
          <w:sz w:val="28"/>
          <w:szCs w:val="28"/>
        </w:rPr>
      </w:pPr>
      <w:r w:rsidRPr="00254A33">
        <w:rPr>
          <w:rFonts w:ascii="Arial" w:hAnsi="Arial" w:cs="Arial"/>
          <w:iCs/>
          <w:sz w:val="28"/>
          <w:szCs w:val="28"/>
        </w:rPr>
        <w:t>29</w:t>
      </w:r>
      <w:r w:rsidRPr="00254A33">
        <w:rPr>
          <w:rFonts w:ascii="Arial" w:hAnsi="Arial" w:cs="Arial"/>
          <w:iCs/>
          <w:sz w:val="28"/>
          <w:szCs w:val="28"/>
          <w:vertAlign w:val="superscript"/>
        </w:rPr>
        <w:t>th</w:t>
      </w:r>
      <w:r w:rsidRPr="00254A33">
        <w:rPr>
          <w:rFonts w:ascii="Arial" w:hAnsi="Arial" w:cs="Arial"/>
          <w:iCs/>
          <w:sz w:val="28"/>
          <w:szCs w:val="28"/>
        </w:rPr>
        <w:t xml:space="preserve"> October, 2013</w:t>
      </w:r>
    </w:p>
    <w:p w:rsidR="003C303A" w:rsidRPr="00254A33" w:rsidRDefault="003C303A" w:rsidP="006432B0">
      <w:pPr>
        <w:pStyle w:val="slogan"/>
        <w:spacing w:before="0" w:beforeAutospacing="0" w:after="0" w:afterAutospacing="0"/>
        <w:jc w:val="both"/>
        <w:rPr>
          <w:rFonts w:ascii="Arial" w:hAnsi="Arial" w:cs="Arial"/>
          <w:iCs/>
          <w:sz w:val="28"/>
          <w:szCs w:val="28"/>
        </w:rPr>
      </w:pPr>
    </w:p>
    <w:p w:rsidR="00254A33" w:rsidRPr="00254A33" w:rsidRDefault="00254A33" w:rsidP="006432B0">
      <w:pPr>
        <w:pStyle w:val="slogan"/>
        <w:spacing w:before="0" w:beforeAutospacing="0" w:after="0" w:afterAutospacing="0"/>
        <w:jc w:val="both"/>
        <w:rPr>
          <w:rFonts w:ascii="Arial" w:hAnsi="Arial" w:cs="Arial"/>
          <w:iCs/>
          <w:sz w:val="28"/>
          <w:szCs w:val="28"/>
        </w:rPr>
      </w:pPr>
    </w:p>
    <w:p w:rsidR="00254A33" w:rsidRPr="00254A33" w:rsidRDefault="00254A33" w:rsidP="006432B0">
      <w:pPr>
        <w:pStyle w:val="slogan"/>
        <w:spacing w:before="0" w:beforeAutospacing="0" w:after="0" w:afterAutospacing="0"/>
        <w:jc w:val="both"/>
        <w:rPr>
          <w:rFonts w:ascii="Arial" w:hAnsi="Arial" w:cs="Arial"/>
          <w:iCs/>
          <w:sz w:val="28"/>
          <w:szCs w:val="28"/>
        </w:rPr>
      </w:pPr>
    </w:p>
    <w:p w:rsidR="003C303A" w:rsidRPr="00254A33" w:rsidRDefault="003C303A" w:rsidP="006432B0">
      <w:pPr>
        <w:pStyle w:val="slogan"/>
        <w:spacing w:before="0" w:beforeAutospacing="0" w:after="0" w:afterAutospacing="0"/>
        <w:jc w:val="both"/>
        <w:rPr>
          <w:rFonts w:ascii="Arial" w:hAnsi="Arial" w:cs="Arial"/>
          <w:iCs/>
          <w:sz w:val="28"/>
          <w:szCs w:val="28"/>
        </w:rPr>
      </w:pPr>
      <w:r w:rsidRPr="00254A33">
        <w:rPr>
          <w:rFonts w:ascii="Arial" w:hAnsi="Arial" w:cs="Arial"/>
          <w:iCs/>
          <w:sz w:val="28"/>
          <w:szCs w:val="28"/>
        </w:rPr>
        <w:t>Legal Section</w:t>
      </w:r>
    </w:p>
    <w:p w:rsidR="003C303A" w:rsidRPr="00254A33" w:rsidRDefault="003C303A" w:rsidP="006432B0">
      <w:pPr>
        <w:pStyle w:val="slogan"/>
        <w:spacing w:before="0" w:beforeAutospacing="0" w:after="0" w:afterAutospacing="0"/>
        <w:jc w:val="both"/>
        <w:rPr>
          <w:rFonts w:ascii="Arial" w:hAnsi="Arial" w:cs="Arial"/>
          <w:iCs/>
          <w:sz w:val="28"/>
          <w:szCs w:val="28"/>
        </w:rPr>
      </w:pPr>
      <w:r w:rsidRPr="00254A33">
        <w:rPr>
          <w:rFonts w:ascii="Arial" w:hAnsi="Arial" w:cs="Arial"/>
          <w:iCs/>
          <w:sz w:val="28"/>
          <w:szCs w:val="28"/>
        </w:rPr>
        <w:t>Australian Human Rights Commission</w:t>
      </w:r>
    </w:p>
    <w:p w:rsidR="003C303A" w:rsidRPr="00254A33" w:rsidRDefault="003C303A" w:rsidP="006432B0">
      <w:pPr>
        <w:pStyle w:val="slogan"/>
        <w:spacing w:before="0" w:beforeAutospacing="0" w:after="0" w:afterAutospacing="0"/>
        <w:jc w:val="both"/>
        <w:rPr>
          <w:rFonts w:ascii="Arial" w:hAnsi="Arial" w:cs="Arial"/>
          <w:iCs/>
          <w:sz w:val="28"/>
          <w:szCs w:val="28"/>
        </w:rPr>
      </w:pPr>
      <w:r w:rsidRPr="00254A33">
        <w:rPr>
          <w:rFonts w:ascii="Arial" w:hAnsi="Arial" w:cs="Arial"/>
          <w:iCs/>
          <w:sz w:val="28"/>
          <w:szCs w:val="28"/>
        </w:rPr>
        <w:t>GPO Box 5218</w:t>
      </w:r>
    </w:p>
    <w:p w:rsidR="003C303A" w:rsidRPr="00254A33" w:rsidRDefault="003C303A" w:rsidP="006432B0">
      <w:pPr>
        <w:pStyle w:val="slogan"/>
        <w:spacing w:before="0" w:beforeAutospacing="0" w:after="0" w:afterAutospacing="0"/>
        <w:jc w:val="both"/>
        <w:rPr>
          <w:rFonts w:ascii="Arial" w:hAnsi="Arial" w:cs="Arial"/>
          <w:iCs/>
          <w:sz w:val="28"/>
          <w:szCs w:val="28"/>
        </w:rPr>
      </w:pPr>
      <w:r w:rsidRPr="00254A33">
        <w:rPr>
          <w:rFonts w:ascii="Arial" w:hAnsi="Arial" w:cs="Arial"/>
          <w:iCs/>
          <w:sz w:val="28"/>
          <w:szCs w:val="28"/>
        </w:rPr>
        <w:t>Sydney  NSW  2001</w:t>
      </w:r>
    </w:p>
    <w:p w:rsidR="003C303A" w:rsidRPr="00254A33" w:rsidRDefault="003C303A" w:rsidP="006432B0">
      <w:pPr>
        <w:pStyle w:val="slogan"/>
        <w:spacing w:before="0" w:beforeAutospacing="0" w:after="0" w:afterAutospacing="0"/>
        <w:jc w:val="both"/>
        <w:rPr>
          <w:rFonts w:ascii="Arial" w:hAnsi="Arial" w:cs="Arial"/>
          <w:iCs/>
          <w:sz w:val="28"/>
          <w:szCs w:val="28"/>
        </w:rPr>
      </w:pPr>
    </w:p>
    <w:p w:rsidR="00254A33" w:rsidRPr="00254A33" w:rsidRDefault="00254A33" w:rsidP="006432B0">
      <w:pPr>
        <w:pStyle w:val="slogan"/>
        <w:spacing w:before="0" w:beforeAutospacing="0" w:after="0" w:afterAutospacing="0"/>
        <w:jc w:val="both"/>
        <w:rPr>
          <w:rFonts w:ascii="Arial" w:hAnsi="Arial" w:cs="Arial"/>
          <w:iCs/>
          <w:sz w:val="28"/>
          <w:szCs w:val="28"/>
        </w:rPr>
      </w:pPr>
    </w:p>
    <w:p w:rsidR="003C303A" w:rsidRPr="00254A33" w:rsidRDefault="003C303A" w:rsidP="006432B0">
      <w:pPr>
        <w:pStyle w:val="slogan"/>
        <w:spacing w:before="0" w:beforeAutospacing="0" w:after="0" w:afterAutospacing="0"/>
        <w:jc w:val="both"/>
        <w:rPr>
          <w:rFonts w:ascii="Arial" w:hAnsi="Arial" w:cs="Arial"/>
          <w:iCs/>
          <w:sz w:val="28"/>
          <w:szCs w:val="28"/>
        </w:rPr>
      </w:pPr>
      <w:r w:rsidRPr="00254A33">
        <w:rPr>
          <w:rFonts w:ascii="Arial" w:hAnsi="Arial" w:cs="Arial"/>
          <w:iCs/>
          <w:sz w:val="28"/>
          <w:szCs w:val="28"/>
        </w:rPr>
        <w:t>Dear Sirs</w:t>
      </w:r>
    </w:p>
    <w:p w:rsidR="003C303A" w:rsidRPr="00254A33" w:rsidRDefault="003C303A" w:rsidP="006432B0">
      <w:pPr>
        <w:pStyle w:val="slogan"/>
        <w:spacing w:before="0" w:beforeAutospacing="0" w:after="0" w:afterAutospacing="0"/>
        <w:jc w:val="both"/>
        <w:rPr>
          <w:rFonts w:ascii="Arial" w:hAnsi="Arial" w:cs="Arial"/>
          <w:iCs/>
          <w:sz w:val="28"/>
          <w:szCs w:val="28"/>
        </w:rPr>
      </w:pPr>
    </w:p>
    <w:p w:rsidR="003C303A" w:rsidRPr="00254A33" w:rsidRDefault="003C303A" w:rsidP="006432B0">
      <w:pPr>
        <w:pStyle w:val="slogan"/>
        <w:spacing w:before="0" w:beforeAutospacing="0" w:after="0" w:afterAutospacing="0"/>
        <w:jc w:val="both"/>
        <w:rPr>
          <w:rFonts w:ascii="Arial" w:hAnsi="Arial" w:cs="Arial"/>
          <w:b/>
          <w:iCs/>
          <w:sz w:val="28"/>
          <w:szCs w:val="28"/>
        </w:rPr>
      </w:pPr>
      <w:r w:rsidRPr="00254A33">
        <w:rPr>
          <w:rFonts w:ascii="Arial" w:hAnsi="Arial" w:cs="Arial"/>
          <w:b/>
          <w:iCs/>
          <w:sz w:val="28"/>
          <w:szCs w:val="28"/>
        </w:rPr>
        <w:t>Re: FaHCSIA (now Department of Social Services) application for exemption in relation to BSWAT</w:t>
      </w:r>
    </w:p>
    <w:p w:rsidR="00254A33" w:rsidRPr="00254A33" w:rsidRDefault="00254A33" w:rsidP="00254A33">
      <w:pPr>
        <w:spacing w:after="0" w:line="240" w:lineRule="auto"/>
        <w:jc w:val="both"/>
        <w:rPr>
          <w:b/>
          <w:sz w:val="28"/>
          <w:szCs w:val="28"/>
        </w:rPr>
      </w:pPr>
    </w:p>
    <w:p w:rsidR="00254A33" w:rsidRPr="00E52361" w:rsidRDefault="00254A33" w:rsidP="00254A33">
      <w:pPr>
        <w:spacing w:after="0" w:line="240" w:lineRule="auto"/>
        <w:jc w:val="both"/>
        <w:rPr>
          <w:b/>
          <w:sz w:val="28"/>
          <w:szCs w:val="28"/>
        </w:rPr>
      </w:pPr>
      <w:r w:rsidRPr="00E52361">
        <w:rPr>
          <w:b/>
          <w:sz w:val="28"/>
          <w:szCs w:val="28"/>
        </w:rPr>
        <w:t>Introduction</w:t>
      </w:r>
    </w:p>
    <w:p w:rsidR="00254A33" w:rsidRPr="00254A33" w:rsidRDefault="00254A33" w:rsidP="00254A33">
      <w:pPr>
        <w:spacing w:after="0" w:line="240" w:lineRule="auto"/>
        <w:jc w:val="both"/>
        <w:rPr>
          <w:b/>
          <w:sz w:val="28"/>
          <w:szCs w:val="28"/>
        </w:rPr>
      </w:pPr>
    </w:p>
    <w:p w:rsidR="00254A33" w:rsidRPr="00254A33" w:rsidRDefault="00254A33" w:rsidP="00254A33">
      <w:pPr>
        <w:spacing w:after="0" w:line="240" w:lineRule="auto"/>
        <w:jc w:val="both"/>
        <w:rPr>
          <w:sz w:val="28"/>
          <w:szCs w:val="28"/>
        </w:rPr>
      </w:pPr>
      <w:r w:rsidRPr="00254A33">
        <w:rPr>
          <w:sz w:val="28"/>
          <w:szCs w:val="28"/>
        </w:rPr>
        <w:t>AMIDA makes the following submission in relation to the FaHCSIA (</w:t>
      </w:r>
      <w:r w:rsidR="00E52361">
        <w:rPr>
          <w:sz w:val="28"/>
          <w:szCs w:val="28"/>
        </w:rPr>
        <w:t>now</w:t>
      </w:r>
      <w:r w:rsidR="009F11DD">
        <w:rPr>
          <w:sz w:val="28"/>
          <w:szCs w:val="28"/>
        </w:rPr>
        <w:t xml:space="preserve"> </w:t>
      </w:r>
      <w:r w:rsidR="00E52361">
        <w:rPr>
          <w:sz w:val="28"/>
          <w:szCs w:val="28"/>
        </w:rPr>
        <w:t>DSS</w:t>
      </w:r>
      <w:r w:rsidRPr="00254A33">
        <w:rPr>
          <w:sz w:val="28"/>
          <w:szCs w:val="28"/>
        </w:rPr>
        <w:t>) application:</w:t>
      </w:r>
    </w:p>
    <w:p w:rsidR="00254A33" w:rsidRPr="00254A33" w:rsidRDefault="00254A33" w:rsidP="00254A33">
      <w:pPr>
        <w:spacing w:after="0" w:line="240" w:lineRule="auto"/>
        <w:jc w:val="both"/>
        <w:rPr>
          <w:sz w:val="28"/>
          <w:szCs w:val="28"/>
        </w:rPr>
      </w:pPr>
    </w:p>
    <w:p w:rsidR="00254A33" w:rsidRPr="00254A33" w:rsidRDefault="00254A33" w:rsidP="00254A33">
      <w:pPr>
        <w:spacing w:after="0" w:line="240" w:lineRule="auto"/>
        <w:jc w:val="both"/>
        <w:rPr>
          <w:sz w:val="28"/>
          <w:szCs w:val="28"/>
        </w:rPr>
      </w:pPr>
      <w:r w:rsidRPr="00254A33">
        <w:rPr>
          <w:sz w:val="28"/>
          <w:szCs w:val="28"/>
        </w:rPr>
        <w:t>AMIDA is an advocacy organisation which works on housing issues for people with a disability, with an emphasis on people with intellectual disability.  Many of the people we work with are employed or have been employed at AEDs. We watched the recent unfolding of the case of Gordon Prior and Michael Nojin with interest and were pleased with the outcome. We were then dismayed by the DSS application for temporary exemption under the Disability Discrimination Act 1992. We are not in favour of the exemption.</w:t>
      </w:r>
    </w:p>
    <w:p w:rsidR="00254A33" w:rsidRPr="00254A33" w:rsidRDefault="00254A33" w:rsidP="00254A33">
      <w:pPr>
        <w:spacing w:after="0" w:line="240" w:lineRule="auto"/>
        <w:jc w:val="both"/>
        <w:rPr>
          <w:sz w:val="28"/>
          <w:szCs w:val="28"/>
        </w:rPr>
      </w:pPr>
    </w:p>
    <w:p w:rsidR="00254A33" w:rsidRPr="00254A33" w:rsidRDefault="00254A33" w:rsidP="00254A33">
      <w:pPr>
        <w:spacing w:after="0" w:line="240" w:lineRule="auto"/>
        <w:jc w:val="both"/>
        <w:rPr>
          <w:sz w:val="28"/>
          <w:szCs w:val="28"/>
        </w:rPr>
      </w:pPr>
      <w:r w:rsidRPr="00254A33">
        <w:rPr>
          <w:sz w:val="28"/>
          <w:szCs w:val="28"/>
        </w:rPr>
        <w:t>It would be AMIDA’s preference to see ADEs closed, and the people working in them being given the opportunity to have support and work in the open employment market. This would cease the segregation occurring with the existence of ADEs, and give people the dignity and respect they deserve by allowing real inclusion, real jobs, real wages and their human rights being upheld. However, this will take time for the jobs market to respond. In the interim we suggest the Supported Wages assessment Tool be used as it is much fairer than the BSWAT.</w:t>
      </w:r>
    </w:p>
    <w:p w:rsidR="00254A33" w:rsidRPr="00254A33" w:rsidRDefault="00254A33" w:rsidP="00254A33">
      <w:pPr>
        <w:spacing w:after="0" w:line="240" w:lineRule="auto"/>
        <w:jc w:val="both"/>
        <w:rPr>
          <w:b/>
          <w:sz w:val="28"/>
          <w:szCs w:val="28"/>
        </w:rPr>
      </w:pPr>
    </w:p>
    <w:p w:rsidR="00254A33" w:rsidRDefault="00254A33" w:rsidP="00254A33">
      <w:pPr>
        <w:spacing w:after="0" w:line="240" w:lineRule="auto"/>
        <w:jc w:val="both"/>
        <w:rPr>
          <w:b/>
          <w:sz w:val="28"/>
          <w:szCs w:val="28"/>
        </w:rPr>
      </w:pPr>
      <w:r w:rsidRPr="00254A33">
        <w:rPr>
          <w:b/>
          <w:sz w:val="28"/>
          <w:szCs w:val="28"/>
        </w:rPr>
        <w:lastRenderedPageBreak/>
        <w:t xml:space="preserve">BSWAT – </w:t>
      </w:r>
    </w:p>
    <w:p w:rsidR="009F11DD" w:rsidRPr="00254A33" w:rsidRDefault="009F11DD" w:rsidP="00254A33">
      <w:pPr>
        <w:spacing w:after="0" w:line="240" w:lineRule="auto"/>
        <w:jc w:val="both"/>
        <w:rPr>
          <w:b/>
          <w:sz w:val="28"/>
          <w:szCs w:val="28"/>
        </w:rPr>
      </w:pPr>
    </w:p>
    <w:p w:rsidR="00254A33" w:rsidRPr="00254A33" w:rsidRDefault="00254A33" w:rsidP="00254A33">
      <w:pPr>
        <w:spacing w:after="0" w:line="240" w:lineRule="auto"/>
        <w:jc w:val="both"/>
        <w:rPr>
          <w:b/>
          <w:sz w:val="28"/>
          <w:szCs w:val="28"/>
        </w:rPr>
      </w:pPr>
      <w:r w:rsidRPr="00254A33">
        <w:rPr>
          <w:sz w:val="28"/>
          <w:szCs w:val="28"/>
        </w:rPr>
        <w:t xml:space="preserve">It has long been recognised that housing and employment are linked, hence our interest in this area. </w:t>
      </w:r>
    </w:p>
    <w:p w:rsidR="00254A33" w:rsidRPr="00254A33" w:rsidRDefault="00254A33" w:rsidP="00254A33">
      <w:pPr>
        <w:spacing w:after="0" w:line="240" w:lineRule="auto"/>
        <w:jc w:val="both"/>
        <w:rPr>
          <w:sz w:val="28"/>
          <w:szCs w:val="28"/>
        </w:rPr>
      </w:pPr>
    </w:p>
    <w:p w:rsidR="00254A33" w:rsidRPr="00254A33" w:rsidRDefault="00254A33" w:rsidP="00254A33">
      <w:pPr>
        <w:spacing w:after="0" w:line="240" w:lineRule="auto"/>
        <w:jc w:val="both"/>
        <w:rPr>
          <w:sz w:val="28"/>
          <w:szCs w:val="28"/>
        </w:rPr>
      </w:pPr>
      <w:r w:rsidRPr="00254A33">
        <w:rPr>
          <w:sz w:val="28"/>
          <w:szCs w:val="28"/>
        </w:rPr>
        <w:t>After consultation with those working in Employment advocacy, with workers and former workers at ADEs and with family members directly experienced in the BSWAT system, the following are our main concerns:</w:t>
      </w:r>
    </w:p>
    <w:p w:rsidR="00254A33" w:rsidRPr="00254A33" w:rsidRDefault="00254A33" w:rsidP="00254A33">
      <w:pPr>
        <w:spacing w:after="0" w:line="240" w:lineRule="auto"/>
        <w:jc w:val="both"/>
        <w:rPr>
          <w:sz w:val="28"/>
          <w:szCs w:val="28"/>
        </w:rPr>
      </w:pPr>
    </w:p>
    <w:p w:rsidR="00254A33" w:rsidRPr="00254A33" w:rsidRDefault="00254A33" w:rsidP="00254A33">
      <w:pPr>
        <w:pStyle w:val="ListParagraph"/>
        <w:numPr>
          <w:ilvl w:val="0"/>
          <w:numId w:val="15"/>
        </w:numPr>
        <w:spacing w:after="0" w:line="240" w:lineRule="auto"/>
        <w:jc w:val="both"/>
        <w:rPr>
          <w:sz w:val="28"/>
          <w:szCs w:val="28"/>
        </w:rPr>
      </w:pPr>
      <w:r w:rsidRPr="00254A33">
        <w:rPr>
          <w:sz w:val="28"/>
          <w:szCs w:val="28"/>
        </w:rPr>
        <w:t>Inconsistencies of assessment. Our evidence is from personal experience when twin adults were assessed under BSWAT at differing levels, but in meetings with the ADE it was made quite clear that the adult who had been assessed at a higher capacity was usually observed as less competent in the workplace. When review was insisted upon, the result was again that the less competent adult was assessed as being more productive than the other twin. So twice the system provided inaccurate assessments.</w:t>
      </w:r>
    </w:p>
    <w:p w:rsidR="00254A33" w:rsidRPr="00254A33" w:rsidRDefault="00254A33" w:rsidP="00254A33">
      <w:pPr>
        <w:pStyle w:val="ListParagraph"/>
        <w:numPr>
          <w:ilvl w:val="0"/>
          <w:numId w:val="15"/>
        </w:numPr>
        <w:spacing w:after="0" w:line="240" w:lineRule="auto"/>
        <w:jc w:val="both"/>
        <w:rPr>
          <w:sz w:val="28"/>
          <w:szCs w:val="28"/>
        </w:rPr>
      </w:pPr>
      <w:r w:rsidRPr="00254A33">
        <w:rPr>
          <w:sz w:val="28"/>
          <w:szCs w:val="28"/>
        </w:rPr>
        <w:t>Inflexibility of BSWAT system. We give the example of the assessment of a worker who refused to take direction from an assessor and was subsequently marked negatively as being unco-operative. This worker was following directions which had been previously given i.e. ‘only take direction from manager’. The worker was in fact following her directions, and the assessor was unable or unwilling to make allowances for this fact under the rules of the BSWAT system.</w:t>
      </w:r>
    </w:p>
    <w:p w:rsidR="00254A33" w:rsidRPr="00254A33" w:rsidRDefault="00254A33" w:rsidP="00254A33">
      <w:pPr>
        <w:pStyle w:val="ListParagraph"/>
        <w:numPr>
          <w:ilvl w:val="0"/>
          <w:numId w:val="15"/>
        </w:numPr>
        <w:spacing w:after="0" w:line="240" w:lineRule="auto"/>
        <w:jc w:val="both"/>
        <w:rPr>
          <w:sz w:val="28"/>
          <w:szCs w:val="28"/>
        </w:rPr>
      </w:pPr>
      <w:r w:rsidRPr="00254A33">
        <w:rPr>
          <w:sz w:val="28"/>
          <w:szCs w:val="28"/>
        </w:rPr>
        <w:t>BSWAT uses a system which measures productivity and competency, therefore automatically disadvantaging people with intellectual disability, whilst the Supported Wages System is productivity based only. The Court found that BSWAT discounted the wages of people with intellectual disability unfairly and was designed to produce poor wage outcomes.</w:t>
      </w:r>
    </w:p>
    <w:p w:rsidR="00254A33" w:rsidRPr="00254A33" w:rsidRDefault="00254A33" w:rsidP="00254A33">
      <w:pPr>
        <w:pStyle w:val="ListParagraph"/>
        <w:spacing w:after="0" w:line="240" w:lineRule="auto"/>
        <w:jc w:val="both"/>
        <w:rPr>
          <w:sz w:val="28"/>
          <w:szCs w:val="28"/>
        </w:rPr>
      </w:pPr>
    </w:p>
    <w:p w:rsidR="00254A33" w:rsidRDefault="00254A33" w:rsidP="00254A33">
      <w:pPr>
        <w:spacing w:after="0" w:line="240" w:lineRule="auto"/>
        <w:jc w:val="both"/>
        <w:rPr>
          <w:b/>
          <w:sz w:val="28"/>
          <w:szCs w:val="28"/>
        </w:rPr>
      </w:pPr>
      <w:r w:rsidRPr="00254A33">
        <w:rPr>
          <w:b/>
          <w:sz w:val="28"/>
          <w:szCs w:val="28"/>
        </w:rPr>
        <w:t>ADEs –</w:t>
      </w:r>
    </w:p>
    <w:p w:rsidR="009F11DD" w:rsidRPr="00254A33" w:rsidRDefault="009F11DD" w:rsidP="00254A33">
      <w:pPr>
        <w:spacing w:after="0" w:line="240" w:lineRule="auto"/>
        <w:jc w:val="both"/>
        <w:rPr>
          <w:b/>
          <w:sz w:val="28"/>
          <w:szCs w:val="28"/>
        </w:rPr>
      </w:pPr>
      <w:bookmarkStart w:id="0" w:name="_GoBack"/>
      <w:bookmarkEnd w:id="0"/>
    </w:p>
    <w:p w:rsidR="00254A33" w:rsidRPr="00254A33" w:rsidRDefault="00254A33" w:rsidP="00254A33">
      <w:pPr>
        <w:pStyle w:val="ListParagraph"/>
        <w:numPr>
          <w:ilvl w:val="0"/>
          <w:numId w:val="17"/>
        </w:numPr>
        <w:spacing w:after="0" w:line="240" w:lineRule="auto"/>
        <w:jc w:val="both"/>
        <w:rPr>
          <w:sz w:val="28"/>
          <w:szCs w:val="28"/>
        </w:rPr>
      </w:pPr>
      <w:r w:rsidRPr="00254A33">
        <w:rPr>
          <w:sz w:val="28"/>
          <w:szCs w:val="28"/>
        </w:rPr>
        <w:t>If requirements for fairness on ADEs threaten closure, extra government funding should be allocated in this area. People with disability should not be disadvantaged. ADEs were set up to provide opportunities for people with disabilities, and whilst they exist should be developed in such a way that benefits them.</w:t>
      </w:r>
    </w:p>
    <w:p w:rsidR="00254A33" w:rsidRPr="00254A33" w:rsidRDefault="00254A33" w:rsidP="00254A33">
      <w:pPr>
        <w:pStyle w:val="ListParagraph"/>
        <w:numPr>
          <w:ilvl w:val="0"/>
          <w:numId w:val="16"/>
        </w:numPr>
        <w:spacing w:after="0" w:line="240" w:lineRule="auto"/>
        <w:jc w:val="both"/>
        <w:rPr>
          <w:sz w:val="28"/>
          <w:szCs w:val="28"/>
        </w:rPr>
      </w:pPr>
      <w:r w:rsidRPr="00254A33">
        <w:rPr>
          <w:sz w:val="28"/>
          <w:szCs w:val="28"/>
        </w:rPr>
        <w:t>ADEs must link work to training, as in other workplaces, where professional development is offered, and in fact insisted upon.</w:t>
      </w:r>
    </w:p>
    <w:p w:rsidR="00254A33" w:rsidRPr="00254A33" w:rsidRDefault="00254A33" w:rsidP="00254A33">
      <w:pPr>
        <w:pStyle w:val="ListParagraph"/>
        <w:numPr>
          <w:ilvl w:val="0"/>
          <w:numId w:val="16"/>
        </w:numPr>
        <w:spacing w:after="0" w:line="240" w:lineRule="auto"/>
        <w:jc w:val="both"/>
        <w:rPr>
          <w:sz w:val="28"/>
          <w:szCs w:val="28"/>
        </w:rPr>
      </w:pPr>
      <w:r w:rsidRPr="00254A33">
        <w:rPr>
          <w:sz w:val="28"/>
          <w:szCs w:val="28"/>
        </w:rPr>
        <w:t>ADEs must have advancement opportunities within their own site or into open employment, therefore developing greater independence and opportunities for people with disabilities</w:t>
      </w:r>
    </w:p>
    <w:p w:rsidR="00254A33" w:rsidRPr="00254A33" w:rsidRDefault="00254A33" w:rsidP="00254A33">
      <w:pPr>
        <w:pStyle w:val="ListParagraph"/>
        <w:numPr>
          <w:ilvl w:val="0"/>
          <w:numId w:val="16"/>
        </w:numPr>
        <w:spacing w:after="0" w:line="240" w:lineRule="auto"/>
        <w:jc w:val="both"/>
        <w:rPr>
          <w:sz w:val="28"/>
          <w:szCs w:val="28"/>
        </w:rPr>
      </w:pPr>
      <w:r w:rsidRPr="00254A33">
        <w:rPr>
          <w:sz w:val="28"/>
          <w:szCs w:val="28"/>
        </w:rPr>
        <w:t xml:space="preserve">It must be ensured that the DSP is not cancelled because of work in ADEs. The DSP is an important safety net for people with disabilities who have been unable to gain work in open employment, and are therefore on a low income. With the current system, there is the risk of losing DSP and concessions if </w:t>
      </w:r>
      <w:r w:rsidRPr="00254A33">
        <w:rPr>
          <w:sz w:val="28"/>
          <w:szCs w:val="28"/>
        </w:rPr>
        <w:lastRenderedPageBreak/>
        <w:t>people work over a certain number of hours. They are automatically deemed to be able to work full time….even though they may not be able to, and are in fact not able to gain full time employment. Retention of the DSP is vital. Workers in ADEs should be exempt from limits on numbers of hours worked while on DSP.</w:t>
      </w:r>
    </w:p>
    <w:p w:rsidR="00254A33" w:rsidRPr="00254A33" w:rsidRDefault="00254A33" w:rsidP="00254A33">
      <w:pPr>
        <w:pStyle w:val="ListParagraph"/>
        <w:numPr>
          <w:ilvl w:val="0"/>
          <w:numId w:val="16"/>
        </w:numPr>
        <w:spacing w:after="0" w:line="240" w:lineRule="auto"/>
        <w:jc w:val="both"/>
        <w:rPr>
          <w:sz w:val="28"/>
          <w:szCs w:val="28"/>
        </w:rPr>
      </w:pPr>
      <w:r w:rsidRPr="00254A33">
        <w:rPr>
          <w:sz w:val="28"/>
          <w:szCs w:val="28"/>
        </w:rPr>
        <w:t xml:space="preserve">As an example of the work practices in ADEs, it came to our attention that a worker with an injury whose doctor recommended a shorter working week, was finally and begrudgingly granted this shorter week. Soon after this happened, he was then dismissed from his job without reason. So whilst they exist ADEs must improve </w:t>
      </w:r>
      <w:r w:rsidR="00964AD8">
        <w:rPr>
          <w:sz w:val="28"/>
          <w:szCs w:val="28"/>
        </w:rPr>
        <w:t xml:space="preserve">not only </w:t>
      </w:r>
      <w:r w:rsidRPr="00254A33">
        <w:rPr>
          <w:sz w:val="28"/>
          <w:szCs w:val="28"/>
        </w:rPr>
        <w:t>the</w:t>
      </w:r>
      <w:r w:rsidR="00964AD8">
        <w:rPr>
          <w:sz w:val="28"/>
          <w:szCs w:val="28"/>
        </w:rPr>
        <w:t xml:space="preserve"> assessments of its workers, but</w:t>
      </w:r>
      <w:r w:rsidRPr="00254A33">
        <w:rPr>
          <w:sz w:val="28"/>
          <w:szCs w:val="28"/>
        </w:rPr>
        <w:t xml:space="preserve"> also its work practices.</w:t>
      </w:r>
    </w:p>
    <w:p w:rsidR="00254A33" w:rsidRPr="00254A33" w:rsidRDefault="00254A33" w:rsidP="00254A33">
      <w:pPr>
        <w:pStyle w:val="ListParagraph"/>
        <w:spacing w:after="0" w:line="240" w:lineRule="auto"/>
        <w:jc w:val="both"/>
        <w:rPr>
          <w:sz w:val="28"/>
          <w:szCs w:val="28"/>
        </w:rPr>
      </w:pPr>
    </w:p>
    <w:p w:rsidR="00254A33" w:rsidRPr="00254A33" w:rsidRDefault="00254A33" w:rsidP="00254A33">
      <w:pPr>
        <w:spacing w:after="0" w:line="240" w:lineRule="auto"/>
        <w:jc w:val="both"/>
        <w:rPr>
          <w:sz w:val="28"/>
          <w:szCs w:val="28"/>
        </w:rPr>
      </w:pPr>
      <w:r w:rsidRPr="00254A33">
        <w:rPr>
          <w:sz w:val="28"/>
          <w:szCs w:val="28"/>
        </w:rPr>
        <w:t>Page 3 of the application for exemption states that ‘Moving towards any alternative wage setting model, such as that used by the Supported Wage System, would take time to develop and implement. It would be difficult to move immediately to alternative wage setting arrangements, as this may result in….unemployment for workers with disability, and adverse financial impacts for these workers’. This argument demonstrates a lack of acceptance of the decision of the high court, and offers a lengthy time frame to correct that which has been deemed by the Full Federal Court of Australia to be discriminatory. ADEs should be able to seek compensation from government if work places are threatened.</w:t>
      </w:r>
    </w:p>
    <w:p w:rsidR="00254A33" w:rsidRPr="00254A33" w:rsidRDefault="00254A33" w:rsidP="00254A33">
      <w:pPr>
        <w:spacing w:after="0" w:line="240" w:lineRule="auto"/>
        <w:jc w:val="both"/>
        <w:rPr>
          <w:sz w:val="28"/>
          <w:szCs w:val="28"/>
        </w:rPr>
      </w:pPr>
    </w:p>
    <w:p w:rsidR="00254A33" w:rsidRPr="00254A33" w:rsidRDefault="00254A33" w:rsidP="00254A33">
      <w:pPr>
        <w:spacing w:after="0" w:line="240" w:lineRule="auto"/>
        <w:jc w:val="both"/>
        <w:rPr>
          <w:sz w:val="28"/>
          <w:szCs w:val="28"/>
        </w:rPr>
      </w:pPr>
      <w:r w:rsidRPr="00254A33">
        <w:rPr>
          <w:sz w:val="28"/>
          <w:szCs w:val="28"/>
        </w:rPr>
        <w:t xml:space="preserve">Page 4 speaks about the ‘Fast tracking of </w:t>
      </w:r>
      <w:r w:rsidRPr="00254A33">
        <w:rPr>
          <w:i/>
          <w:sz w:val="28"/>
          <w:szCs w:val="28"/>
        </w:rPr>
        <w:t>Inclusive Employment 2012-2022: A vision for supported employment (The Vision)’</w:t>
      </w:r>
      <w:r w:rsidRPr="00254A33">
        <w:rPr>
          <w:sz w:val="28"/>
          <w:szCs w:val="28"/>
        </w:rPr>
        <w:t>. 10 years to implement a just system of wages for people with disabilities could hardly be called fast tracking, and we urge that a much shorter time frame be implemented to ensure that people with disabilities are paid a fair wage. By the development of this paper, the government has recognised the injustice of the disability wages and employment system, so any further delay in improvements cannot be contemplated.</w:t>
      </w:r>
    </w:p>
    <w:p w:rsidR="00254A33" w:rsidRPr="00254A33" w:rsidRDefault="00254A33" w:rsidP="00254A33">
      <w:pPr>
        <w:pStyle w:val="ListParagraph"/>
        <w:spacing w:after="0" w:line="240" w:lineRule="auto"/>
        <w:ind w:left="0"/>
        <w:jc w:val="both"/>
        <w:rPr>
          <w:sz w:val="28"/>
          <w:szCs w:val="28"/>
        </w:rPr>
      </w:pPr>
    </w:p>
    <w:p w:rsidR="00254A33" w:rsidRPr="00254A33" w:rsidRDefault="00254A33" w:rsidP="00254A33">
      <w:pPr>
        <w:spacing w:after="0" w:line="240" w:lineRule="auto"/>
        <w:jc w:val="both"/>
        <w:rPr>
          <w:b/>
          <w:sz w:val="28"/>
          <w:szCs w:val="28"/>
        </w:rPr>
      </w:pPr>
      <w:r w:rsidRPr="00254A33">
        <w:rPr>
          <w:b/>
          <w:sz w:val="28"/>
          <w:szCs w:val="28"/>
        </w:rPr>
        <w:t>Conclusion</w:t>
      </w:r>
    </w:p>
    <w:p w:rsidR="00254A33" w:rsidRPr="00254A33" w:rsidRDefault="00254A33" w:rsidP="00254A33">
      <w:pPr>
        <w:spacing w:after="0" w:line="240" w:lineRule="auto"/>
        <w:jc w:val="both"/>
        <w:rPr>
          <w:b/>
          <w:sz w:val="28"/>
          <w:szCs w:val="28"/>
        </w:rPr>
      </w:pPr>
    </w:p>
    <w:p w:rsidR="00254A33" w:rsidRPr="00254A33" w:rsidRDefault="00254A33" w:rsidP="00254A33">
      <w:pPr>
        <w:spacing w:after="0" w:line="240" w:lineRule="auto"/>
        <w:jc w:val="both"/>
        <w:rPr>
          <w:sz w:val="28"/>
          <w:szCs w:val="28"/>
        </w:rPr>
      </w:pPr>
      <w:r w:rsidRPr="00254A33">
        <w:rPr>
          <w:sz w:val="28"/>
          <w:szCs w:val="28"/>
        </w:rPr>
        <w:t>In an effort to ensure that people with disabilities live a full life, both housing and employment options should be available to them, and if it is necessary for the government to financially support these sectors, then this should be done.</w:t>
      </w:r>
    </w:p>
    <w:p w:rsidR="00254A33" w:rsidRPr="00254A33" w:rsidRDefault="00254A33" w:rsidP="00254A33">
      <w:pPr>
        <w:spacing w:after="0" w:line="240" w:lineRule="auto"/>
        <w:jc w:val="both"/>
        <w:rPr>
          <w:sz w:val="28"/>
          <w:szCs w:val="28"/>
        </w:rPr>
      </w:pPr>
    </w:p>
    <w:p w:rsidR="00254A33" w:rsidRPr="00254A33" w:rsidRDefault="00254A33" w:rsidP="00254A33">
      <w:pPr>
        <w:spacing w:after="0" w:line="240" w:lineRule="auto"/>
        <w:jc w:val="both"/>
        <w:rPr>
          <w:sz w:val="28"/>
          <w:szCs w:val="28"/>
        </w:rPr>
      </w:pPr>
      <w:r w:rsidRPr="00254A33">
        <w:rPr>
          <w:sz w:val="28"/>
          <w:szCs w:val="28"/>
        </w:rPr>
        <w:t xml:space="preserve">We encourage the use of the Supported Wage System, which is in use in open employment, as a fairer system for all those working in ADEs. </w:t>
      </w:r>
    </w:p>
    <w:p w:rsidR="00254A33" w:rsidRPr="00254A33" w:rsidRDefault="00254A33" w:rsidP="00254A33">
      <w:pPr>
        <w:spacing w:after="0" w:line="240" w:lineRule="auto"/>
        <w:jc w:val="both"/>
        <w:rPr>
          <w:sz w:val="28"/>
          <w:szCs w:val="28"/>
        </w:rPr>
      </w:pPr>
    </w:p>
    <w:p w:rsidR="00254A33" w:rsidRPr="00254A33" w:rsidRDefault="00254A33" w:rsidP="00254A33">
      <w:pPr>
        <w:spacing w:after="0" w:line="240" w:lineRule="auto"/>
        <w:jc w:val="both"/>
        <w:rPr>
          <w:sz w:val="28"/>
          <w:szCs w:val="28"/>
        </w:rPr>
      </w:pPr>
      <w:r w:rsidRPr="00254A33">
        <w:rPr>
          <w:sz w:val="28"/>
          <w:szCs w:val="28"/>
        </w:rPr>
        <w:t xml:space="preserve">In developing an alternative and fairer system of wages assessment for people with disabilities working in Australian Disability Enterprises it is vital that a system be developed which provides justice for those with disabilities. If this means that further funds are required to be allocated to the sector, then DSS should commit to this. DSS should implement the human rights that they ascribe to under the United Nations Convention on the Rights of Persons with Disability and develop a system </w:t>
      </w:r>
      <w:r w:rsidRPr="00254A33">
        <w:rPr>
          <w:sz w:val="28"/>
          <w:szCs w:val="28"/>
        </w:rPr>
        <w:lastRenderedPageBreak/>
        <w:t xml:space="preserve">which clearly demonstrates their commitment to people with disability and other marginalised groups. </w:t>
      </w:r>
    </w:p>
    <w:p w:rsidR="00254A33" w:rsidRPr="00254A33" w:rsidRDefault="00254A33" w:rsidP="00254A33">
      <w:pPr>
        <w:spacing w:after="0" w:line="240" w:lineRule="auto"/>
        <w:jc w:val="both"/>
        <w:rPr>
          <w:sz w:val="28"/>
          <w:szCs w:val="28"/>
        </w:rPr>
      </w:pPr>
    </w:p>
    <w:p w:rsidR="00254A33" w:rsidRPr="00254A33" w:rsidRDefault="00254A33" w:rsidP="00254A33">
      <w:pPr>
        <w:spacing w:after="0" w:line="240" w:lineRule="auto"/>
        <w:jc w:val="both"/>
        <w:rPr>
          <w:sz w:val="28"/>
          <w:szCs w:val="28"/>
        </w:rPr>
      </w:pPr>
      <w:r w:rsidRPr="00254A33">
        <w:rPr>
          <w:sz w:val="28"/>
          <w:szCs w:val="28"/>
        </w:rPr>
        <w:t xml:space="preserve">In seeking an exemption for 3 years, DSS gives the impression that it considers it acceptable for people with disability to continue to be assessed in a discriminatory manner. If DSS is successful in its application for exemption, this will mean that a fairer system is not instigated soon. It is vital that this work be done as soon as possible, and we fail to see how it can take 3 years, and why people with disability should continue to be assessed in a way that is discriminatory, as decided in the Full Federal Court in May 2013. </w:t>
      </w:r>
    </w:p>
    <w:p w:rsidR="00254A33" w:rsidRPr="00254A33" w:rsidRDefault="00254A33" w:rsidP="00254A33">
      <w:pPr>
        <w:spacing w:after="0" w:line="240" w:lineRule="auto"/>
        <w:jc w:val="both"/>
        <w:rPr>
          <w:sz w:val="28"/>
          <w:szCs w:val="28"/>
        </w:rPr>
      </w:pPr>
    </w:p>
    <w:p w:rsidR="00254A33" w:rsidRPr="00254A33" w:rsidRDefault="00254A33" w:rsidP="00254A33">
      <w:pPr>
        <w:spacing w:after="0" w:line="240" w:lineRule="auto"/>
        <w:jc w:val="both"/>
        <w:rPr>
          <w:sz w:val="28"/>
          <w:szCs w:val="28"/>
        </w:rPr>
      </w:pPr>
      <w:r w:rsidRPr="00254A33">
        <w:rPr>
          <w:sz w:val="28"/>
          <w:szCs w:val="28"/>
        </w:rPr>
        <w:t>We strongly urge that the application by DSS for exemption under the disability discrimination Act 1992 be refused.</w:t>
      </w:r>
    </w:p>
    <w:p w:rsidR="00254A33" w:rsidRPr="00254A33" w:rsidRDefault="00254A33" w:rsidP="00254A33">
      <w:pPr>
        <w:spacing w:after="0" w:line="240" w:lineRule="auto"/>
        <w:jc w:val="both"/>
        <w:rPr>
          <w:sz w:val="28"/>
          <w:szCs w:val="28"/>
        </w:rPr>
      </w:pPr>
    </w:p>
    <w:p w:rsidR="00254A33" w:rsidRPr="00254A33" w:rsidRDefault="00254A33" w:rsidP="00254A33">
      <w:pPr>
        <w:spacing w:after="0" w:line="240" w:lineRule="auto"/>
        <w:jc w:val="both"/>
        <w:rPr>
          <w:sz w:val="28"/>
          <w:szCs w:val="28"/>
        </w:rPr>
      </w:pPr>
    </w:p>
    <w:p w:rsidR="003C303A" w:rsidRPr="00254A33" w:rsidRDefault="003C303A" w:rsidP="006432B0">
      <w:pPr>
        <w:pStyle w:val="slogan"/>
        <w:spacing w:before="0" w:beforeAutospacing="0" w:after="0" w:afterAutospacing="0"/>
        <w:jc w:val="both"/>
        <w:rPr>
          <w:rFonts w:ascii="Arial" w:hAnsi="Arial" w:cs="Arial"/>
          <w:iCs/>
          <w:sz w:val="28"/>
          <w:szCs w:val="28"/>
        </w:rPr>
      </w:pPr>
    </w:p>
    <w:p w:rsidR="003C303A" w:rsidRPr="00254A33" w:rsidRDefault="003C303A" w:rsidP="006432B0">
      <w:pPr>
        <w:pStyle w:val="slogan"/>
        <w:spacing w:before="0" w:beforeAutospacing="0" w:after="0" w:afterAutospacing="0"/>
        <w:jc w:val="both"/>
        <w:rPr>
          <w:rFonts w:ascii="Arial" w:hAnsi="Arial" w:cs="Arial"/>
          <w:iCs/>
          <w:sz w:val="28"/>
          <w:szCs w:val="28"/>
        </w:rPr>
      </w:pPr>
    </w:p>
    <w:p w:rsidR="003C303A" w:rsidRPr="00254A33" w:rsidRDefault="003C303A" w:rsidP="006432B0">
      <w:pPr>
        <w:pStyle w:val="slogan"/>
        <w:spacing w:before="0" w:beforeAutospacing="0" w:after="0" w:afterAutospacing="0"/>
        <w:jc w:val="both"/>
        <w:rPr>
          <w:rFonts w:ascii="Arial" w:hAnsi="Arial" w:cs="Arial"/>
          <w:iCs/>
          <w:sz w:val="28"/>
          <w:szCs w:val="28"/>
        </w:rPr>
      </w:pPr>
      <w:r w:rsidRPr="00254A33">
        <w:rPr>
          <w:rFonts w:ascii="Arial" w:hAnsi="Arial" w:cs="Arial"/>
          <w:iCs/>
          <w:sz w:val="28"/>
          <w:szCs w:val="28"/>
        </w:rPr>
        <w:t>Yours faithfully</w:t>
      </w:r>
    </w:p>
    <w:p w:rsidR="003C303A" w:rsidRPr="00254A33" w:rsidRDefault="003C303A" w:rsidP="006432B0">
      <w:pPr>
        <w:pStyle w:val="slogan"/>
        <w:spacing w:before="0" w:beforeAutospacing="0" w:after="0" w:afterAutospacing="0"/>
        <w:jc w:val="both"/>
        <w:rPr>
          <w:rFonts w:ascii="Arial" w:hAnsi="Arial" w:cs="Arial"/>
          <w:iCs/>
          <w:sz w:val="28"/>
          <w:szCs w:val="28"/>
        </w:rPr>
      </w:pPr>
    </w:p>
    <w:p w:rsidR="003C303A" w:rsidRPr="00A36ED1" w:rsidRDefault="003C303A" w:rsidP="006432B0">
      <w:pPr>
        <w:pStyle w:val="slogan"/>
        <w:spacing w:before="0" w:beforeAutospacing="0" w:after="0" w:afterAutospacing="0"/>
        <w:jc w:val="both"/>
        <w:rPr>
          <w:rFonts w:ascii="Arial" w:hAnsi="Arial" w:cs="Arial"/>
          <w:iCs/>
          <w:sz w:val="20"/>
          <w:szCs w:val="20"/>
        </w:rPr>
      </w:pPr>
    </w:p>
    <w:p w:rsidR="00BE4AC5" w:rsidRPr="00A36ED1" w:rsidRDefault="00BE4AC5" w:rsidP="006432B0">
      <w:pPr>
        <w:pStyle w:val="slogan"/>
        <w:spacing w:before="0" w:beforeAutospacing="0" w:after="0" w:afterAutospacing="0"/>
        <w:jc w:val="both"/>
        <w:rPr>
          <w:rFonts w:ascii="Arial" w:hAnsi="Arial" w:cs="Arial"/>
          <w:iCs/>
          <w:sz w:val="20"/>
          <w:szCs w:val="20"/>
        </w:rPr>
      </w:pPr>
      <w:r w:rsidRPr="00A36ED1">
        <w:rPr>
          <w:rFonts w:ascii="Arial" w:hAnsi="Arial" w:cs="Arial"/>
          <w:iCs/>
          <w:noProof/>
          <w:sz w:val="20"/>
          <w:szCs w:val="20"/>
          <w:lang w:val="en-AU" w:eastAsia="en-AU"/>
        </w:rPr>
        <w:drawing>
          <wp:inline distT="0" distB="0" distL="0" distR="0" wp14:anchorId="6EC66E62" wp14:editId="4D859325">
            <wp:extent cx="2932430" cy="78041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2430" cy="780415"/>
                    </a:xfrm>
                    <a:prstGeom prst="rect">
                      <a:avLst/>
                    </a:prstGeom>
                    <a:noFill/>
                  </pic:spPr>
                </pic:pic>
              </a:graphicData>
            </a:graphic>
          </wp:inline>
        </w:drawing>
      </w:r>
    </w:p>
    <w:p w:rsidR="00725D46" w:rsidRPr="00A36ED1" w:rsidRDefault="00725D46" w:rsidP="00E85195">
      <w:pPr>
        <w:pStyle w:val="slogan"/>
        <w:spacing w:before="0" w:beforeAutospacing="0" w:after="0" w:afterAutospacing="0"/>
        <w:jc w:val="center"/>
        <w:rPr>
          <w:rFonts w:ascii="Arial" w:hAnsi="Arial" w:cs="Arial"/>
          <w:iCs/>
          <w:sz w:val="20"/>
          <w:szCs w:val="20"/>
        </w:rPr>
      </w:pPr>
    </w:p>
    <w:p w:rsidR="00DA2A23" w:rsidRPr="00254A33" w:rsidRDefault="00DA2A23" w:rsidP="00DA2A23">
      <w:pPr>
        <w:pStyle w:val="slogan"/>
        <w:spacing w:before="0" w:beforeAutospacing="0" w:after="0" w:afterAutospacing="0"/>
        <w:jc w:val="both"/>
        <w:rPr>
          <w:iCs/>
          <w:sz w:val="28"/>
          <w:szCs w:val="28"/>
        </w:rPr>
      </w:pPr>
      <w:r w:rsidRPr="00254A33">
        <w:rPr>
          <w:iCs/>
          <w:sz w:val="28"/>
          <w:szCs w:val="28"/>
        </w:rPr>
        <w:t>Gabrielle</w:t>
      </w:r>
      <w:r w:rsidR="00F33B91" w:rsidRPr="00254A33">
        <w:rPr>
          <w:iCs/>
          <w:sz w:val="28"/>
          <w:szCs w:val="28"/>
        </w:rPr>
        <w:t xml:space="preserve"> Dickinson</w:t>
      </w:r>
    </w:p>
    <w:p w:rsidR="00F33B91" w:rsidRPr="00254A33" w:rsidRDefault="00F33B91" w:rsidP="00DA2A23">
      <w:pPr>
        <w:pStyle w:val="slogan"/>
        <w:spacing w:before="0" w:beforeAutospacing="0" w:after="0" w:afterAutospacing="0"/>
        <w:jc w:val="both"/>
        <w:rPr>
          <w:iCs/>
          <w:sz w:val="20"/>
          <w:szCs w:val="20"/>
        </w:rPr>
      </w:pPr>
      <w:r w:rsidRPr="00254A33">
        <w:rPr>
          <w:iCs/>
          <w:sz w:val="28"/>
          <w:szCs w:val="28"/>
        </w:rPr>
        <w:t>Advocate</w:t>
      </w:r>
      <w:r w:rsidR="00B01EE6" w:rsidRPr="00254A33">
        <w:rPr>
          <w:iCs/>
          <w:sz w:val="28"/>
          <w:szCs w:val="28"/>
        </w:rPr>
        <w:t xml:space="preserve"> on behalf of AMIDA Committee of Management</w:t>
      </w:r>
    </w:p>
    <w:p w:rsidR="001921E2" w:rsidRPr="00A36ED1" w:rsidRDefault="001921E2" w:rsidP="00DA2A23">
      <w:pPr>
        <w:pStyle w:val="slogan"/>
        <w:spacing w:before="0" w:beforeAutospacing="0" w:after="0" w:afterAutospacing="0"/>
        <w:jc w:val="both"/>
        <w:rPr>
          <w:rFonts w:ascii="Arial" w:hAnsi="Arial" w:cs="Arial"/>
          <w:iCs/>
          <w:sz w:val="20"/>
          <w:szCs w:val="20"/>
        </w:rPr>
      </w:pPr>
    </w:p>
    <w:p w:rsidR="001921E2" w:rsidRPr="00A36ED1" w:rsidRDefault="001921E2" w:rsidP="00DA2A23">
      <w:pPr>
        <w:pStyle w:val="slogan"/>
        <w:spacing w:before="0" w:beforeAutospacing="0" w:after="0" w:afterAutospacing="0"/>
        <w:jc w:val="both"/>
        <w:rPr>
          <w:rFonts w:ascii="Arial" w:hAnsi="Arial" w:cs="Arial"/>
          <w:iCs/>
          <w:sz w:val="20"/>
          <w:szCs w:val="20"/>
        </w:rPr>
      </w:pPr>
    </w:p>
    <w:sectPr w:rsidR="001921E2" w:rsidRPr="00A36ED1" w:rsidSect="008F3A16">
      <w:headerReference w:type="default" r:id="rId12"/>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33" w:rsidRDefault="00254A33" w:rsidP="00DA5B43">
      <w:pPr>
        <w:spacing w:after="0" w:line="240" w:lineRule="auto"/>
      </w:pPr>
      <w:r>
        <w:separator/>
      </w:r>
    </w:p>
  </w:endnote>
  <w:endnote w:type="continuationSeparator" w:id="0">
    <w:p w:rsidR="00254A33" w:rsidRDefault="00254A33" w:rsidP="00DA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33" w:rsidRDefault="00254A33" w:rsidP="00DA5B43">
      <w:pPr>
        <w:spacing w:after="0" w:line="240" w:lineRule="auto"/>
      </w:pPr>
      <w:r>
        <w:separator/>
      </w:r>
    </w:p>
  </w:footnote>
  <w:footnote w:type="continuationSeparator" w:id="0">
    <w:p w:rsidR="00254A33" w:rsidRDefault="00254A33" w:rsidP="00DA5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50415"/>
      <w:docPartObj>
        <w:docPartGallery w:val="Page Numbers (Top of Page)"/>
        <w:docPartUnique/>
      </w:docPartObj>
    </w:sdtPr>
    <w:sdtEndPr>
      <w:rPr>
        <w:noProof/>
      </w:rPr>
    </w:sdtEndPr>
    <w:sdtContent>
      <w:p w:rsidR="00254A33" w:rsidRDefault="00254A33">
        <w:pPr>
          <w:pStyle w:val="Header"/>
          <w:jc w:val="center"/>
        </w:pPr>
        <w:r>
          <w:fldChar w:fldCharType="begin"/>
        </w:r>
        <w:r>
          <w:instrText xml:space="preserve"> PAGE   \* MERGEFORMAT </w:instrText>
        </w:r>
        <w:r>
          <w:fldChar w:fldCharType="separate"/>
        </w:r>
        <w:r w:rsidR="009F11DD">
          <w:rPr>
            <w:noProof/>
          </w:rPr>
          <w:t>4</w:t>
        </w:r>
        <w:r>
          <w:rPr>
            <w:noProof/>
          </w:rPr>
          <w:fldChar w:fldCharType="end"/>
        </w:r>
      </w:p>
    </w:sdtContent>
  </w:sdt>
  <w:p w:rsidR="00254A33" w:rsidRDefault="00254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51F"/>
    <w:multiLevelType w:val="multilevel"/>
    <w:tmpl w:val="D230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61EB4"/>
    <w:multiLevelType w:val="hybridMultilevel"/>
    <w:tmpl w:val="37DAF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8B0C12"/>
    <w:multiLevelType w:val="multilevel"/>
    <w:tmpl w:val="A62A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F414F"/>
    <w:multiLevelType w:val="multilevel"/>
    <w:tmpl w:val="555A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C7B7A"/>
    <w:multiLevelType w:val="multilevel"/>
    <w:tmpl w:val="96D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B6970"/>
    <w:multiLevelType w:val="multilevel"/>
    <w:tmpl w:val="70C2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E3309"/>
    <w:multiLevelType w:val="hybridMultilevel"/>
    <w:tmpl w:val="297E1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676242"/>
    <w:multiLevelType w:val="multilevel"/>
    <w:tmpl w:val="8E0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07F58"/>
    <w:multiLevelType w:val="hybridMultilevel"/>
    <w:tmpl w:val="D18EF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216068"/>
    <w:multiLevelType w:val="multilevel"/>
    <w:tmpl w:val="8F6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05637"/>
    <w:multiLevelType w:val="multilevel"/>
    <w:tmpl w:val="8BAA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A677F2"/>
    <w:multiLevelType w:val="multilevel"/>
    <w:tmpl w:val="8C9E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5D2759"/>
    <w:multiLevelType w:val="hybridMultilevel"/>
    <w:tmpl w:val="3D84536C"/>
    <w:lvl w:ilvl="0" w:tplc="3F2A94CE">
      <w:numFmt w:val="bullet"/>
      <w:lvlText w:val="-"/>
      <w:lvlJc w:val="left"/>
      <w:pPr>
        <w:ind w:left="480" w:hanging="360"/>
      </w:pPr>
      <w:rPr>
        <w:rFonts w:ascii="Verdana" w:eastAsia="Times New Roman" w:hAnsi="Verdana" w:cs="Aria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3">
    <w:nsid w:val="539303C5"/>
    <w:multiLevelType w:val="hybridMultilevel"/>
    <w:tmpl w:val="8B22F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3C426F7"/>
    <w:multiLevelType w:val="multilevel"/>
    <w:tmpl w:val="2EF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735035"/>
    <w:multiLevelType w:val="multilevel"/>
    <w:tmpl w:val="A83E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634D93"/>
    <w:multiLevelType w:val="hybridMultilevel"/>
    <w:tmpl w:val="A0D21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2"/>
  </w:num>
  <w:num w:numId="5">
    <w:abstractNumId w:val="9"/>
  </w:num>
  <w:num w:numId="6">
    <w:abstractNumId w:val="11"/>
  </w:num>
  <w:num w:numId="7">
    <w:abstractNumId w:val="4"/>
  </w:num>
  <w:num w:numId="8">
    <w:abstractNumId w:val="0"/>
  </w:num>
  <w:num w:numId="9">
    <w:abstractNumId w:val="3"/>
  </w:num>
  <w:num w:numId="10">
    <w:abstractNumId w:val="5"/>
  </w:num>
  <w:num w:numId="11">
    <w:abstractNumId w:val="10"/>
  </w:num>
  <w:num w:numId="12">
    <w:abstractNumId w:val="15"/>
  </w:num>
  <w:num w:numId="13">
    <w:abstractNumId w:val="8"/>
  </w:num>
  <w:num w:numId="14">
    <w:abstractNumId w:val="13"/>
  </w:num>
  <w:num w:numId="15">
    <w:abstractNumId w:val="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1C"/>
    <w:rsid w:val="00021BFC"/>
    <w:rsid w:val="000227E3"/>
    <w:rsid w:val="00047B16"/>
    <w:rsid w:val="00051E32"/>
    <w:rsid w:val="00053D08"/>
    <w:rsid w:val="00061D3B"/>
    <w:rsid w:val="0006691E"/>
    <w:rsid w:val="000B4A9C"/>
    <w:rsid w:val="000D3F82"/>
    <w:rsid w:val="000E662D"/>
    <w:rsid w:val="000F6646"/>
    <w:rsid w:val="0012709F"/>
    <w:rsid w:val="00136EBB"/>
    <w:rsid w:val="001921E2"/>
    <w:rsid w:val="001B38D9"/>
    <w:rsid w:val="001C059E"/>
    <w:rsid w:val="001E469A"/>
    <w:rsid w:val="001F486B"/>
    <w:rsid w:val="00217A53"/>
    <w:rsid w:val="00220B9B"/>
    <w:rsid w:val="002247DF"/>
    <w:rsid w:val="00250D67"/>
    <w:rsid w:val="00254A33"/>
    <w:rsid w:val="002A08BB"/>
    <w:rsid w:val="002B30E3"/>
    <w:rsid w:val="002B4679"/>
    <w:rsid w:val="002F5E2C"/>
    <w:rsid w:val="003014FE"/>
    <w:rsid w:val="00320846"/>
    <w:rsid w:val="00342F95"/>
    <w:rsid w:val="00352F55"/>
    <w:rsid w:val="003A1C71"/>
    <w:rsid w:val="003A6DE9"/>
    <w:rsid w:val="003B6728"/>
    <w:rsid w:val="003C303A"/>
    <w:rsid w:val="003E5054"/>
    <w:rsid w:val="00450FA0"/>
    <w:rsid w:val="004624BC"/>
    <w:rsid w:val="00466527"/>
    <w:rsid w:val="004A6A5B"/>
    <w:rsid w:val="004D30F4"/>
    <w:rsid w:val="00534840"/>
    <w:rsid w:val="005361BC"/>
    <w:rsid w:val="00582A1E"/>
    <w:rsid w:val="00595114"/>
    <w:rsid w:val="005A749D"/>
    <w:rsid w:val="00605831"/>
    <w:rsid w:val="006071FE"/>
    <w:rsid w:val="006113BD"/>
    <w:rsid w:val="0062199C"/>
    <w:rsid w:val="006432B0"/>
    <w:rsid w:val="00653307"/>
    <w:rsid w:val="0065465D"/>
    <w:rsid w:val="00656502"/>
    <w:rsid w:val="006739AC"/>
    <w:rsid w:val="00694503"/>
    <w:rsid w:val="006B2E9A"/>
    <w:rsid w:val="006F136E"/>
    <w:rsid w:val="00725D46"/>
    <w:rsid w:val="007427CE"/>
    <w:rsid w:val="00754FCE"/>
    <w:rsid w:val="007553DE"/>
    <w:rsid w:val="007859B8"/>
    <w:rsid w:val="0078665E"/>
    <w:rsid w:val="007A52D0"/>
    <w:rsid w:val="007B1418"/>
    <w:rsid w:val="007C1E3F"/>
    <w:rsid w:val="007C69F6"/>
    <w:rsid w:val="007E2633"/>
    <w:rsid w:val="0080663E"/>
    <w:rsid w:val="0081603C"/>
    <w:rsid w:val="00827638"/>
    <w:rsid w:val="0086488F"/>
    <w:rsid w:val="00867D1C"/>
    <w:rsid w:val="0087107A"/>
    <w:rsid w:val="00874DA2"/>
    <w:rsid w:val="008A3D55"/>
    <w:rsid w:val="008F3A16"/>
    <w:rsid w:val="008F78CA"/>
    <w:rsid w:val="00943090"/>
    <w:rsid w:val="00963C51"/>
    <w:rsid w:val="00964AD8"/>
    <w:rsid w:val="009F11DD"/>
    <w:rsid w:val="00A36ED1"/>
    <w:rsid w:val="00A60FDA"/>
    <w:rsid w:val="00A90C84"/>
    <w:rsid w:val="00AB1109"/>
    <w:rsid w:val="00AC73F2"/>
    <w:rsid w:val="00AD36AD"/>
    <w:rsid w:val="00AE3ADF"/>
    <w:rsid w:val="00B01EE6"/>
    <w:rsid w:val="00B278DB"/>
    <w:rsid w:val="00B31E6E"/>
    <w:rsid w:val="00B46688"/>
    <w:rsid w:val="00B5268C"/>
    <w:rsid w:val="00B55038"/>
    <w:rsid w:val="00B57467"/>
    <w:rsid w:val="00B577AF"/>
    <w:rsid w:val="00B740A1"/>
    <w:rsid w:val="00B864C8"/>
    <w:rsid w:val="00B922C0"/>
    <w:rsid w:val="00BB7292"/>
    <w:rsid w:val="00BD52A6"/>
    <w:rsid w:val="00BE4AC5"/>
    <w:rsid w:val="00BE52D0"/>
    <w:rsid w:val="00C0118D"/>
    <w:rsid w:val="00C01EDC"/>
    <w:rsid w:val="00C14476"/>
    <w:rsid w:val="00C308AD"/>
    <w:rsid w:val="00C53D9F"/>
    <w:rsid w:val="00CB7DD0"/>
    <w:rsid w:val="00D3222D"/>
    <w:rsid w:val="00D37FE1"/>
    <w:rsid w:val="00D6380F"/>
    <w:rsid w:val="00D63E99"/>
    <w:rsid w:val="00D67508"/>
    <w:rsid w:val="00D81084"/>
    <w:rsid w:val="00DA2A23"/>
    <w:rsid w:val="00DA58EE"/>
    <w:rsid w:val="00DA5B43"/>
    <w:rsid w:val="00DD081E"/>
    <w:rsid w:val="00DF2F1F"/>
    <w:rsid w:val="00DF317E"/>
    <w:rsid w:val="00E00787"/>
    <w:rsid w:val="00E037A3"/>
    <w:rsid w:val="00E52361"/>
    <w:rsid w:val="00E80FE8"/>
    <w:rsid w:val="00E85195"/>
    <w:rsid w:val="00E87970"/>
    <w:rsid w:val="00E91E89"/>
    <w:rsid w:val="00E9513E"/>
    <w:rsid w:val="00EF7473"/>
    <w:rsid w:val="00EF7C67"/>
    <w:rsid w:val="00F01341"/>
    <w:rsid w:val="00F24560"/>
    <w:rsid w:val="00F33B91"/>
    <w:rsid w:val="00F45B79"/>
    <w:rsid w:val="00F91DD3"/>
    <w:rsid w:val="00FD37C3"/>
    <w:rsid w:val="00FF6651"/>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BD"/>
    <w:pPr>
      <w:spacing w:after="200" w:line="276" w:lineRule="auto"/>
    </w:pPr>
    <w:rPr>
      <w:rFonts w:cs="Arial"/>
    </w:rPr>
  </w:style>
  <w:style w:type="paragraph" w:styleId="Heading1">
    <w:name w:val="heading 1"/>
    <w:basedOn w:val="Normal"/>
    <w:next w:val="Normal"/>
    <w:link w:val="Heading1Char"/>
    <w:qFormat/>
    <w:locked/>
    <w:rsid w:val="00BB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047B16"/>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semiHidden/>
    <w:unhideWhenUsed/>
    <w:qFormat/>
    <w:locked/>
    <w:rsid w:val="00047B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E9A"/>
    <w:rPr>
      <w:rFonts w:ascii="Tahoma" w:hAnsi="Tahoma" w:cs="Tahoma"/>
      <w:sz w:val="16"/>
      <w:szCs w:val="16"/>
    </w:rPr>
  </w:style>
  <w:style w:type="paragraph" w:customStyle="1" w:styleId="maintitle">
    <w:name w:val="main_title"/>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B2E9A"/>
    <w:rPr>
      <w:rFonts w:cs="Times New Roman"/>
      <w:color w:val="0000FF"/>
      <w:u w:val="single"/>
    </w:rPr>
  </w:style>
  <w:style w:type="paragraph" w:styleId="FootnoteText">
    <w:name w:val="footnote text"/>
    <w:basedOn w:val="Normal"/>
    <w:link w:val="FootnoteTextChar"/>
    <w:semiHidden/>
    <w:rsid w:val="00DA5B43"/>
    <w:pPr>
      <w:spacing w:after="0" w:line="240" w:lineRule="auto"/>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DA5B43"/>
    <w:rPr>
      <w:rFonts w:ascii="Times New Roman" w:eastAsia="Times New Roman" w:hAnsi="Times New Roman"/>
      <w:sz w:val="20"/>
      <w:szCs w:val="24"/>
    </w:rPr>
  </w:style>
  <w:style w:type="character" w:styleId="FootnoteReference">
    <w:name w:val="footnote reference"/>
    <w:basedOn w:val="DefaultParagraphFont"/>
    <w:semiHidden/>
    <w:rsid w:val="00DA5B43"/>
    <w:rPr>
      <w:vertAlign w:val="superscript"/>
    </w:rPr>
  </w:style>
  <w:style w:type="character" w:customStyle="1" w:styleId="Heading2Char">
    <w:name w:val="Heading 2 Char"/>
    <w:basedOn w:val="DefaultParagraphFont"/>
    <w:link w:val="Heading2"/>
    <w:uiPriority w:val="9"/>
    <w:rsid w:val="00047B16"/>
    <w:rPr>
      <w:rFonts w:ascii="Times New Roman" w:eastAsia="Times New Roman" w:hAnsi="Times New Roman"/>
      <w:b/>
      <w:bCs/>
      <w:sz w:val="36"/>
      <w:szCs w:val="36"/>
      <w:lang w:val="en-AU" w:eastAsia="en-AU"/>
    </w:rPr>
  </w:style>
  <w:style w:type="paragraph" w:styleId="NormalWeb">
    <w:name w:val="Normal (Web)"/>
    <w:basedOn w:val="Normal"/>
    <w:uiPriority w:val="99"/>
    <w:unhideWhenUsed/>
    <w:rsid w:val="00047B1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semiHidden/>
    <w:rsid w:val="00047B16"/>
    <w:rPr>
      <w:rFonts w:asciiTheme="majorHAnsi" w:eastAsiaTheme="majorEastAsia" w:hAnsiTheme="majorHAnsi" w:cstheme="majorBidi"/>
      <w:b/>
      <w:bCs/>
      <w:color w:val="4F81BD" w:themeColor="accent1"/>
    </w:rPr>
  </w:style>
  <w:style w:type="character" w:styleId="Strong">
    <w:name w:val="Strong"/>
    <w:basedOn w:val="DefaultParagraphFont"/>
    <w:uiPriority w:val="22"/>
    <w:qFormat/>
    <w:locked/>
    <w:rsid w:val="00047B16"/>
    <w:rPr>
      <w:b/>
      <w:bCs/>
    </w:rPr>
  </w:style>
  <w:style w:type="paragraph" w:customStyle="1" w:styleId="Default">
    <w:name w:val="Default"/>
    <w:rsid w:val="00047B16"/>
    <w:pPr>
      <w:autoSpaceDE w:val="0"/>
      <w:autoSpaceDN w:val="0"/>
      <w:adjustRightInd w:val="0"/>
    </w:pPr>
    <w:rPr>
      <w:rFonts w:cs="Arial"/>
      <w:color w:val="000000"/>
      <w:sz w:val="24"/>
      <w:szCs w:val="24"/>
      <w:lang w:val="en-AU"/>
    </w:rPr>
  </w:style>
  <w:style w:type="paragraph" w:styleId="Header">
    <w:name w:val="header"/>
    <w:basedOn w:val="Normal"/>
    <w:link w:val="HeaderChar"/>
    <w:uiPriority w:val="99"/>
    <w:unhideWhenUsed/>
    <w:rsid w:val="00BB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292"/>
    <w:rPr>
      <w:rFonts w:cs="Arial"/>
    </w:rPr>
  </w:style>
  <w:style w:type="paragraph" w:styleId="Footer">
    <w:name w:val="footer"/>
    <w:basedOn w:val="Normal"/>
    <w:link w:val="FooterChar"/>
    <w:uiPriority w:val="99"/>
    <w:unhideWhenUsed/>
    <w:rsid w:val="00BB7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292"/>
    <w:rPr>
      <w:rFonts w:cs="Arial"/>
    </w:rPr>
  </w:style>
  <w:style w:type="character" w:customStyle="1" w:styleId="Heading1Char">
    <w:name w:val="Heading 1 Char"/>
    <w:basedOn w:val="DefaultParagraphFont"/>
    <w:link w:val="Heading1"/>
    <w:rsid w:val="00BB729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locked/>
    <w:rsid w:val="00BB7292"/>
    <w:rPr>
      <w:i/>
      <w:iCs/>
    </w:rPr>
  </w:style>
  <w:style w:type="paragraph" w:styleId="ListParagraph">
    <w:name w:val="List Paragraph"/>
    <w:basedOn w:val="Normal"/>
    <w:uiPriority w:val="34"/>
    <w:qFormat/>
    <w:rsid w:val="007553DE"/>
    <w:pPr>
      <w:ind w:left="720"/>
      <w:contextualSpacing/>
    </w:pPr>
  </w:style>
  <w:style w:type="character" w:customStyle="1" w:styleId="apple-converted-space">
    <w:name w:val="apple-converted-space"/>
    <w:basedOn w:val="DefaultParagraphFont"/>
    <w:rsid w:val="00643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BD"/>
    <w:pPr>
      <w:spacing w:after="200" w:line="276" w:lineRule="auto"/>
    </w:pPr>
    <w:rPr>
      <w:rFonts w:cs="Arial"/>
    </w:rPr>
  </w:style>
  <w:style w:type="paragraph" w:styleId="Heading1">
    <w:name w:val="heading 1"/>
    <w:basedOn w:val="Normal"/>
    <w:next w:val="Normal"/>
    <w:link w:val="Heading1Char"/>
    <w:qFormat/>
    <w:locked/>
    <w:rsid w:val="00BB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047B16"/>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semiHidden/>
    <w:unhideWhenUsed/>
    <w:qFormat/>
    <w:locked/>
    <w:rsid w:val="00047B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E9A"/>
    <w:rPr>
      <w:rFonts w:ascii="Tahoma" w:hAnsi="Tahoma" w:cs="Tahoma"/>
      <w:sz w:val="16"/>
      <w:szCs w:val="16"/>
    </w:rPr>
  </w:style>
  <w:style w:type="paragraph" w:customStyle="1" w:styleId="maintitle">
    <w:name w:val="main_title"/>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B2E9A"/>
    <w:rPr>
      <w:rFonts w:cs="Times New Roman"/>
      <w:color w:val="0000FF"/>
      <w:u w:val="single"/>
    </w:rPr>
  </w:style>
  <w:style w:type="paragraph" w:styleId="FootnoteText">
    <w:name w:val="footnote text"/>
    <w:basedOn w:val="Normal"/>
    <w:link w:val="FootnoteTextChar"/>
    <w:semiHidden/>
    <w:rsid w:val="00DA5B43"/>
    <w:pPr>
      <w:spacing w:after="0" w:line="240" w:lineRule="auto"/>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DA5B43"/>
    <w:rPr>
      <w:rFonts w:ascii="Times New Roman" w:eastAsia="Times New Roman" w:hAnsi="Times New Roman"/>
      <w:sz w:val="20"/>
      <w:szCs w:val="24"/>
    </w:rPr>
  </w:style>
  <w:style w:type="character" w:styleId="FootnoteReference">
    <w:name w:val="footnote reference"/>
    <w:basedOn w:val="DefaultParagraphFont"/>
    <w:semiHidden/>
    <w:rsid w:val="00DA5B43"/>
    <w:rPr>
      <w:vertAlign w:val="superscript"/>
    </w:rPr>
  </w:style>
  <w:style w:type="character" w:customStyle="1" w:styleId="Heading2Char">
    <w:name w:val="Heading 2 Char"/>
    <w:basedOn w:val="DefaultParagraphFont"/>
    <w:link w:val="Heading2"/>
    <w:uiPriority w:val="9"/>
    <w:rsid w:val="00047B16"/>
    <w:rPr>
      <w:rFonts w:ascii="Times New Roman" w:eastAsia="Times New Roman" w:hAnsi="Times New Roman"/>
      <w:b/>
      <w:bCs/>
      <w:sz w:val="36"/>
      <w:szCs w:val="36"/>
      <w:lang w:val="en-AU" w:eastAsia="en-AU"/>
    </w:rPr>
  </w:style>
  <w:style w:type="paragraph" w:styleId="NormalWeb">
    <w:name w:val="Normal (Web)"/>
    <w:basedOn w:val="Normal"/>
    <w:uiPriority w:val="99"/>
    <w:unhideWhenUsed/>
    <w:rsid w:val="00047B1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semiHidden/>
    <w:rsid w:val="00047B16"/>
    <w:rPr>
      <w:rFonts w:asciiTheme="majorHAnsi" w:eastAsiaTheme="majorEastAsia" w:hAnsiTheme="majorHAnsi" w:cstheme="majorBidi"/>
      <w:b/>
      <w:bCs/>
      <w:color w:val="4F81BD" w:themeColor="accent1"/>
    </w:rPr>
  </w:style>
  <w:style w:type="character" w:styleId="Strong">
    <w:name w:val="Strong"/>
    <w:basedOn w:val="DefaultParagraphFont"/>
    <w:uiPriority w:val="22"/>
    <w:qFormat/>
    <w:locked/>
    <w:rsid w:val="00047B16"/>
    <w:rPr>
      <w:b/>
      <w:bCs/>
    </w:rPr>
  </w:style>
  <w:style w:type="paragraph" w:customStyle="1" w:styleId="Default">
    <w:name w:val="Default"/>
    <w:rsid w:val="00047B16"/>
    <w:pPr>
      <w:autoSpaceDE w:val="0"/>
      <w:autoSpaceDN w:val="0"/>
      <w:adjustRightInd w:val="0"/>
    </w:pPr>
    <w:rPr>
      <w:rFonts w:cs="Arial"/>
      <w:color w:val="000000"/>
      <w:sz w:val="24"/>
      <w:szCs w:val="24"/>
      <w:lang w:val="en-AU"/>
    </w:rPr>
  </w:style>
  <w:style w:type="paragraph" w:styleId="Header">
    <w:name w:val="header"/>
    <w:basedOn w:val="Normal"/>
    <w:link w:val="HeaderChar"/>
    <w:uiPriority w:val="99"/>
    <w:unhideWhenUsed/>
    <w:rsid w:val="00BB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292"/>
    <w:rPr>
      <w:rFonts w:cs="Arial"/>
    </w:rPr>
  </w:style>
  <w:style w:type="paragraph" w:styleId="Footer">
    <w:name w:val="footer"/>
    <w:basedOn w:val="Normal"/>
    <w:link w:val="FooterChar"/>
    <w:uiPriority w:val="99"/>
    <w:unhideWhenUsed/>
    <w:rsid w:val="00BB7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292"/>
    <w:rPr>
      <w:rFonts w:cs="Arial"/>
    </w:rPr>
  </w:style>
  <w:style w:type="character" w:customStyle="1" w:styleId="Heading1Char">
    <w:name w:val="Heading 1 Char"/>
    <w:basedOn w:val="DefaultParagraphFont"/>
    <w:link w:val="Heading1"/>
    <w:rsid w:val="00BB729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locked/>
    <w:rsid w:val="00BB7292"/>
    <w:rPr>
      <w:i/>
      <w:iCs/>
    </w:rPr>
  </w:style>
  <w:style w:type="paragraph" w:styleId="ListParagraph">
    <w:name w:val="List Paragraph"/>
    <w:basedOn w:val="Normal"/>
    <w:uiPriority w:val="34"/>
    <w:qFormat/>
    <w:rsid w:val="007553DE"/>
    <w:pPr>
      <w:ind w:left="720"/>
      <w:contextualSpacing/>
    </w:pPr>
  </w:style>
  <w:style w:type="character" w:customStyle="1" w:styleId="apple-converted-space">
    <w:name w:val="apple-converted-space"/>
    <w:basedOn w:val="DefaultParagraphFont"/>
    <w:rsid w:val="0064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18222">
      <w:bodyDiv w:val="1"/>
      <w:marLeft w:val="0"/>
      <w:marRight w:val="0"/>
      <w:marTop w:val="0"/>
      <w:marBottom w:val="0"/>
      <w:divBdr>
        <w:top w:val="none" w:sz="0" w:space="0" w:color="auto"/>
        <w:left w:val="none" w:sz="0" w:space="0" w:color="auto"/>
        <w:bottom w:val="none" w:sz="0" w:space="0" w:color="auto"/>
        <w:right w:val="none" w:sz="0" w:space="0" w:color="auto"/>
      </w:divBdr>
    </w:div>
    <w:div w:id="974021821">
      <w:bodyDiv w:val="1"/>
      <w:marLeft w:val="0"/>
      <w:marRight w:val="0"/>
      <w:marTop w:val="0"/>
      <w:marBottom w:val="0"/>
      <w:divBdr>
        <w:top w:val="none" w:sz="0" w:space="0" w:color="auto"/>
        <w:left w:val="none" w:sz="0" w:space="0" w:color="auto"/>
        <w:bottom w:val="none" w:sz="0" w:space="0" w:color="auto"/>
        <w:right w:val="none" w:sz="0" w:space="0" w:color="auto"/>
      </w:divBdr>
      <w:divsChild>
        <w:div w:id="227226131">
          <w:marLeft w:val="0"/>
          <w:marRight w:val="0"/>
          <w:marTop w:val="0"/>
          <w:marBottom w:val="0"/>
          <w:divBdr>
            <w:top w:val="none" w:sz="0" w:space="0" w:color="auto"/>
            <w:left w:val="none" w:sz="0" w:space="0" w:color="auto"/>
            <w:bottom w:val="none" w:sz="0" w:space="0" w:color="auto"/>
            <w:right w:val="none" w:sz="0" w:space="0" w:color="auto"/>
          </w:divBdr>
        </w:div>
        <w:div w:id="487357675">
          <w:marLeft w:val="0"/>
          <w:marRight w:val="0"/>
          <w:marTop w:val="0"/>
          <w:marBottom w:val="0"/>
          <w:divBdr>
            <w:top w:val="none" w:sz="0" w:space="0" w:color="auto"/>
            <w:left w:val="none" w:sz="0" w:space="0" w:color="auto"/>
            <w:bottom w:val="none" w:sz="0" w:space="0" w:color="auto"/>
            <w:right w:val="none" w:sz="0" w:space="0" w:color="auto"/>
          </w:divBdr>
        </w:div>
        <w:div w:id="1571886551">
          <w:marLeft w:val="0"/>
          <w:marRight w:val="0"/>
          <w:marTop w:val="0"/>
          <w:marBottom w:val="0"/>
          <w:divBdr>
            <w:top w:val="none" w:sz="0" w:space="0" w:color="auto"/>
            <w:left w:val="none" w:sz="0" w:space="0" w:color="auto"/>
            <w:bottom w:val="none" w:sz="0" w:space="0" w:color="auto"/>
            <w:right w:val="none" w:sz="0" w:space="0" w:color="auto"/>
          </w:divBdr>
        </w:div>
        <w:div w:id="1734890165">
          <w:marLeft w:val="0"/>
          <w:marRight w:val="0"/>
          <w:marTop w:val="0"/>
          <w:marBottom w:val="0"/>
          <w:divBdr>
            <w:top w:val="none" w:sz="0" w:space="0" w:color="auto"/>
            <w:left w:val="none" w:sz="0" w:space="0" w:color="auto"/>
            <w:bottom w:val="none" w:sz="0" w:space="0" w:color="auto"/>
            <w:right w:val="none" w:sz="0" w:space="0" w:color="auto"/>
          </w:divBdr>
        </w:div>
        <w:div w:id="188497867">
          <w:marLeft w:val="0"/>
          <w:marRight w:val="0"/>
          <w:marTop w:val="0"/>
          <w:marBottom w:val="0"/>
          <w:divBdr>
            <w:top w:val="none" w:sz="0" w:space="0" w:color="auto"/>
            <w:left w:val="none" w:sz="0" w:space="0" w:color="auto"/>
            <w:bottom w:val="none" w:sz="0" w:space="0" w:color="auto"/>
            <w:right w:val="none" w:sz="0" w:space="0" w:color="auto"/>
          </w:divBdr>
        </w:div>
        <w:div w:id="1744327506">
          <w:marLeft w:val="0"/>
          <w:marRight w:val="0"/>
          <w:marTop w:val="0"/>
          <w:marBottom w:val="0"/>
          <w:divBdr>
            <w:top w:val="none" w:sz="0" w:space="0" w:color="auto"/>
            <w:left w:val="none" w:sz="0" w:space="0" w:color="auto"/>
            <w:bottom w:val="none" w:sz="0" w:space="0" w:color="auto"/>
            <w:right w:val="none" w:sz="0" w:space="0" w:color="auto"/>
          </w:divBdr>
        </w:div>
        <w:div w:id="2134400894">
          <w:marLeft w:val="0"/>
          <w:marRight w:val="0"/>
          <w:marTop w:val="0"/>
          <w:marBottom w:val="0"/>
          <w:divBdr>
            <w:top w:val="none" w:sz="0" w:space="0" w:color="auto"/>
            <w:left w:val="none" w:sz="0" w:space="0" w:color="auto"/>
            <w:bottom w:val="none" w:sz="0" w:space="0" w:color="auto"/>
            <w:right w:val="none" w:sz="0" w:space="0" w:color="auto"/>
          </w:divBdr>
        </w:div>
        <w:div w:id="112795498">
          <w:marLeft w:val="0"/>
          <w:marRight w:val="0"/>
          <w:marTop w:val="0"/>
          <w:marBottom w:val="0"/>
          <w:divBdr>
            <w:top w:val="none" w:sz="0" w:space="0" w:color="auto"/>
            <w:left w:val="none" w:sz="0" w:space="0" w:color="auto"/>
            <w:bottom w:val="none" w:sz="0" w:space="0" w:color="auto"/>
            <w:right w:val="none" w:sz="0" w:space="0" w:color="auto"/>
          </w:divBdr>
        </w:div>
        <w:div w:id="724910865">
          <w:marLeft w:val="0"/>
          <w:marRight w:val="0"/>
          <w:marTop w:val="0"/>
          <w:marBottom w:val="0"/>
          <w:divBdr>
            <w:top w:val="none" w:sz="0" w:space="0" w:color="auto"/>
            <w:left w:val="none" w:sz="0" w:space="0" w:color="auto"/>
            <w:bottom w:val="none" w:sz="0" w:space="0" w:color="auto"/>
            <w:right w:val="none" w:sz="0" w:space="0" w:color="auto"/>
          </w:divBdr>
        </w:div>
        <w:div w:id="2010981887">
          <w:marLeft w:val="0"/>
          <w:marRight w:val="0"/>
          <w:marTop w:val="0"/>
          <w:marBottom w:val="0"/>
          <w:divBdr>
            <w:top w:val="none" w:sz="0" w:space="0" w:color="auto"/>
            <w:left w:val="none" w:sz="0" w:space="0" w:color="auto"/>
            <w:bottom w:val="none" w:sz="0" w:space="0" w:color="auto"/>
            <w:right w:val="none" w:sz="0" w:space="0" w:color="auto"/>
          </w:divBdr>
        </w:div>
      </w:divsChild>
    </w:div>
    <w:div w:id="1071655975">
      <w:bodyDiv w:val="1"/>
      <w:marLeft w:val="0"/>
      <w:marRight w:val="0"/>
      <w:marTop w:val="0"/>
      <w:marBottom w:val="0"/>
      <w:divBdr>
        <w:top w:val="none" w:sz="0" w:space="0" w:color="auto"/>
        <w:left w:val="none" w:sz="0" w:space="0" w:color="auto"/>
        <w:bottom w:val="none" w:sz="0" w:space="0" w:color="auto"/>
        <w:right w:val="none" w:sz="0" w:space="0" w:color="auto"/>
      </w:divBdr>
      <w:divsChild>
        <w:div w:id="27337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450209">
      <w:bodyDiv w:val="1"/>
      <w:marLeft w:val="0"/>
      <w:marRight w:val="0"/>
      <w:marTop w:val="0"/>
      <w:marBottom w:val="0"/>
      <w:divBdr>
        <w:top w:val="none" w:sz="0" w:space="0" w:color="auto"/>
        <w:left w:val="none" w:sz="0" w:space="0" w:color="auto"/>
        <w:bottom w:val="none" w:sz="0" w:space="0" w:color="auto"/>
        <w:right w:val="none" w:sz="0" w:space="0" w:color="auto"/>
      </w:divBdr>
    </w:div>
    <w:div w:id="1670326370">
      <w:bodyDiv w:val="1"/>
      <w:marLeft w:val="0"/>
      <w:marRight w:val="0"/>
      <w:marTop w:val="0"/>
      <w:marBottom w:val="0"/>
      <w:divBdr>
        <w:top w:val="none" w:sz="0" w:space="0" w:color="auto"/>
        <w:left w:val="none" w:sz="0" w:space="0" w:color="auto"/>
        <w:bottom w:val="none" w:sz="0" w:space="0" w:color="auto"/>
        <w:right w:val="none" w:sz="0" w:space="0" w:color="auto"/>
      </w:divBdr>
    </w:div>
    <w:div w:id="1794204700">
      <w:bodyDiv w:val="1"/>
      <w:marLeft w:val="0"/>
      <w:marRight w:val="0"/>
      <w:marTop w:val="0"/>
      <w:marBottom w:val="0"/>
      <w:divBdr>
        <w:top w:val="none" w:sz="0" w:space="0" w:color="auto"/>
        <w:left w:val="none" w:sz="0" w:space="0" w:color="auto"/>
        <w:bottom w:val="none" w:sz="0" w:space="0" w:color="auto"/>
        <w:right w:val="none" w:sz="0" w:space="0" w:color="auto"/>
      </w:divBdr>
      <w:divsChild>
        <w:div w:id="1534806137">
          <w:marLeft w:val="0"/>
          <w:marRight w:val="0"/>
          <w:marTop w:val="0"/>
          <w:marBottom w:val="0"/>
          <w:divBdr>
            <w:top w:val="none" w:sz="0" w:space="0" w:color="auto"/>
            <w:left w:val="none" w:sz="0" w:space="0" w:color="auto"/>
            <w:bottom w:val="none" w:sz="0" w:space="0" w:color="auto"/>
            <w:right w:val="none" w:sz="0" w:space="0" w:color="auto"/>
          </w:divBdr>
          <w:divsChild>
            <w:div w:id="957371290">
              <w:marLeft w:val="0"/>
              <w:marRight w:val="0"/>
              <w:marTop w:val="0"/>
              <w:marBottom w:val="0"/>
              <w:divBdr>
                <w:top w:val="none" w:sz="0" w:space="0" w:color="auto"/>
                <w:left w:val="none" w:sz="0" w:space="0" w:color="auto"/>
                <w:bottom w:val="none" w:sz="0" w:space="0" w:color="auto"/>
                <w:right w:val="none" w:sz="0" w:space="0" w:color="auto"/>
              </w:divBdr>
            </w:div>
            <w:div w:id="1465855121">
              <w:marLeft w:val="0"/>
              <w:marRight w:val="0"/>
              <w:marTop w:val="0"/>
              <w:marBottom w:val="0"/>
              <w:divBdr>
                <w:top w:val="none" w:sz="0" w:space="0" w:color="auto"/>
                <w:left w:val="none" w:sz="0" w:space="0" w:color="auto"/>
                <w:bottom w:val="none" w:sz="0" w:space="0" w:color="auto"/>
                <w:right w:val="none" w:sz="0" w:space="0" w:color="auto"/>
              </w:divBdr>
              <w:divsChild>
                <w:div w:id="1795244905">
                  <w:marLeft w:val="0"/>
                  <w:marRight w:val="0"/>
                  <w:marTop w:val="0"/>
                  <w:marBottom w:val="0"/>
                  <w:divBdr>
                    <w:top w:val="none" w:sz="0" w:space="0" w:color="auto"/>
                    <w:left w:val="none" w:sz="0" w:space="0" w:color="auto"/>
                    <w:bottom w:val="none" w:sz="0" w:space="0" w:color="auto"/>
                    <w:right w:val="none" w:sz="0" w:space="0" w:color="auto"/>
                  </w:divBdr>
                </w:div>
                <w:div w:id="937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7391">
      <w:marLeft w:val="0"/>
      <w:marRight w:val="0"/>
      <w:marTop w:val="0"/>
      <w:marBottom w:val="0"/>
      <w:divBdr>
        <w:top w:val="none" w:sz="0" w:space="0" w:color="auto"/>
        <w:left w:val="none" w:sz="0" w:space="0" w:color="auto"/>
        <w:bottom w:val="none" w:sz="0" w:space="0" w:color="auto"/>
        <w:right w:val="none" w:sz="0" w:space="0" w:color="auto"/>
      </w:divBdr>
      <w:divsChild>
        <w:div w:id="204532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amida.org.au" TargetMode="External"/><Relationship Id="rId4" Type="http://schemas.openxmlformats.org/officeDocument/2006/relationships/settings" Target="settings.xml"/><Relationship Id="rId9" Type="http://schemas.openxmlformats.org/officeDocument/2006/relationships/hyperlink" Target="mailto:amida@amida.org.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copy%20AMIDA\AMIDA%20EX%20VDAN\Logo\Letter%20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2011</Template>
  <TotalTime>24</TotalTime>
  <Pages>4</Pages>
  <Words>1287</Words>
  <Characters>6755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Action for More Independence &amp; Dignity in Accommodation</vt:lpstr>
    </vt:vector>
  </TitlesOfParts>
  <Company>Amida</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for More Independence &amp; Dignity in Accommodation</dc:title>
  <dc:creator>Amida2</dc:creator>
  <cp:lastModifiedBy>Gabrielle</cp:lastModifiedBy>
  <cp:revision>6</cp:revision>
  <cp:lastPrinted>2013-08-05T01:01:00Z</cp:lastPrinted>
  <dcterms:created xsi:type="dcterms:W3CDTF">2013-10-29T00:27:00Z</dcterms:created>
  <dcterms:modified xsi:type="dcterms:W3CDTF">2013-10-29T00:55:00Z</dcterms:modified>
</cp:coreProperties>
</file>