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8" w:rsidRPr="000E7708" w:rsidRDefault="000E7708" w:rsidP="000E77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E7708">
        <w:rPr>
          <w:b/>
          <w:sz w:val="22"/>
          <w:szCs w:val="22"/>
        </w:rPr>
        <w:t>Age Friendly Workplace Statement</w:t>
      </w:r>
    </w:p>
    <w:p w:rsidR="000E7708" w:rsidRPr="000E7708" w:rsidRDefault="000E7708" w:rsidP="000E7708">
      <w:pPr>
        <w:rPr>
          <w:sz w:val="22"/>
          <w:szCs w:val="22"/>
        </w:rPr>
      </w:pPr>
      <w:r>
        <w:rPr>
          <w:sz w:val="22"/>
          <w:szCs w:val="22"/>
        </w:rPr>
        <w:t>19 November 2014</w:t>
      </w:r>
    </w:p>
    <w:p w:rsidR="000E7708" w:rsidRPr="000E7708" w:rsidRDefault="000E7708" w:rsidP="000E7708">
      <w:pPr>
        <w:rPr>
          <w:sz w:val="22"/>
          <w:szCs w:val="22"/>
        </w:rPr>
      </w:pPr>
      <w:r w:rsidRPr="000E7708">
        <w:rPr>
          <w:sz w:val="22"/>
          <w:szCs w:val="22"/>
        </w:rPr>
        <w:t>The Australian Human Rights Commission is committed to promoting and providing an age friendly workplace in which: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flexible work arrangements apply to all employees regardless of age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lifelong learning is encouraged and everyone can access learning and development opportunities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everyone is engaged and promoted based on merit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everyone is respected for their skill, experience and knowledge and we support opportunities to learn from each other in all these areas (not just one way skills transfer)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employees can decide if and when they want to leave the workforce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accessibility is paramount and reasonable adjustment is provided, when required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health and well-being activities are varied and open to everyone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an age-friendly lens is applied to our all workplace policies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everyone has a voice that is heard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age friendly terminology is used in workplace communications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flexible work patterns are available that support transition into or away from the workforce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our workforce reflects the Australian population and positively reinforces age diversity</w:t>
      </w:r>
    </w:p>
    <w:p w:rsidR="000E7708" w:rsidRPr="000E7708" w:rsidRDefault="000E7708" w:rsidP="000E7708">
      <w:pPr>
        <w:pStyle w:val="ListParagraph"/>
        <w:numPr>
          <w:ilvl w:val="0"/>
          <w:numId w:val="31"/>
        </w:numPr>
        <w:spacing w:line="480" w:lineRule="auto"/>
        <w:rPr>
          <w:sz w:val="22"/>
          <w:szCs w:val="22"/>
        </w:rPr>
      </w:pPr>
      <w:r w:rsidRPr="000E7708">
        <w:rPr>
          <w:sz w:val="22"/>
          <w:szCs w:val="22"/>
        </w:rPr>
        <w:t>the diversity of our workforce is regularly monitored to ensure that any potential barriers to employment are identified and addressed</w:t>
      </w:r>
    </w:p>
    <w:p w:rsidR="00DD5494" w:rsidRPr="000E7708" w:rsidRDefault="00DD5494" w:rsidP="00DD5494">
      <w:pPr>
        <w:spacing w:before="0" w:after="0"/>
        <w:rPr>
          <w:sz w:val="22"/>
          <w:szCs w:val="22"/>
        </w:rPr>
      </w:pPr>
    </w:p>
    <w:sectPr w:rsidR="00DD5494" w:rsidRPr="000E7708" w:rsidSect="002932D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08" w:rsidRDefault="000E7708" w:rsidP="00F14C6D">
      <w:r>
        <w:separator/>
      </w:r>
    </w:p>
  </w:endnote>
  <w:endnote w:type="continuationSeparator" w:id="0">
    <w:p w:rsidR="000E7708" w:rsidRDefault="000E770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40" w:rsidRPr="0090165F" w:rsidRDefault="008D6140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0E7708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tblBorders>
      <w:tblLayout w:type="fixed"/>
      <w:tblLook w:val="00BF" w:firstRow="1" w:lastRow="0" w:firstColumn="1" w:lastColumn="0" w:noHBand="0" w:noVBand="0"/>
    </w:tblPr>
    <w:tblGrid>
      <w:gridCol w:w="1793"/>
      <w:gridCol w:w="2143"/>
      <w:gridCol w:w="1701"/>
      <w:gridCol w:w="2551"/>
      <w:gridCol w:w="1667"/>
    </w:tblGrid>
    <w:tr w:rsidR="008D6140" w:rsidRPr="008D1634" w:rsidTr="00C87F1C">
      <w:tc>
        <w:tcPr>
          <w:tcW w:w="179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E3772A" w:rsidRDefault="00E3772A" w:rsidP="00E3772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E3772A" w:rsidRDefault="00E3772A" w:rsidP="00E3772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Australian</w:t>
          </w:r>
        </w:p>
        <w:p w:rsidR="00E3772A" w:rsidRDefault="00E3772A" w:rsidP="00E3772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Human Rights</w:t>
          </w:r>
        </w:p>
        <w:p w:rsidR="00E3772A" w:rsidRDefault="00E3772A" w:rsidP="00E3772A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Commission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214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9579BC" w:rsidRPr="008D1634" w:rsidRDefault="009579BC" w:rsidP="009579BC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 xml:space="preserve">Level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3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</w:p>
        <w:p w:rsidR="009579BC" w:rsidRPr="008D1634" w:rsidRDefault="009579BC" w:rsidP="009579BC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1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75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Pitt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Street</w:t>
          </w:r>
        </w:p>
        <w:p w:rsidR="008D6140" w:rsidRPr="008D1634" w:rsidRDefault="009579BC" w:rsidP="009579BC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Sydney NSW 200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0</w:t>
          </w:r>
        </w:p>
      </w:tc>
      <w:tc>
        <w:tcPr>
          <w:tcW w:w="1701" w:type="dxa"/>
          <w:tcBorders>
            <w:top w:val="single" w:sz="2" w:space="0" w:color="808080"/>
            <w:left w:val="nil"/>
            <w:bottom w:val="nil"/>
          </w:tcBorders>
        </w:tcPr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GPO </w:t>
          </w:r>
          <w:smartTag w:uri="urn:schemas-microsoft-com:office:smarttags" w:element="address">
            <w:smartTag w:uri="urn:schemas-microsoft-com:office:smarttags" w:element="Street">
              <w:r w:rsidRPr="008D1634">
                <w:rPr>
                  <w:rFonts w:cs="HelveticaNeue-Light"/>
                  <w:sz w:val="16"/>
                  <w:szCs w:val="16"/>
                  <w:lang w:val="en-US" w:bidi="en-US"/>
                </w:rPr>
                <w:t>Box</w:t>
              </w:r>
            </w:smartTag>
            <w:r w:rsidRPr="008D1634">
              <w:rPr>
                <w:rFonts w:cs="HelveticaNeue-Light"/>
                <w:sz w:val="16"/>
                <w:szCs w:val="16"/>
                <w:lang w:val="en-US" w:bidi="en-US"/>
              </w:rPr>
              <w:t xml:space="preserve"> 5218</w:t>
            </w:r>
          </w:smartTag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4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smartTag w:uri="urn:schemas-microsoft-com:office:smarttags" w:element="place">
            <w:smartTag w:uri="urn:schemas-microsoft-com:office:smarttags" w:element="City">
              <w:r w:rsidRPr="008D1634">
                <w:rPr>
                  <w:rFonts w:cs="HelveticaNeue-Light"/>
                  <w:sz w:val="16"/>
                  <w:szCs w:val="16"/>
                  <w:lang w:val="en-US" w:bidi="en-US"/>
                </w:rPr>
                <w:t>Sydney</w:t>
              </w:r>
            </w:smartTag>
          </w:smartTag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NSW 2001</w:t>
          </w:r>
        </w:p>
      </w:tc>
      <w:tc>
        <w:tcPr>
          <w:tcW w:w="2551" w:type="dxa"/>
          <w:tcBorders>
            <w:top w:val="single" w:sz="2" w:space="0" w:color="808080"/>
            <w:bottom w:val="nil"/>
          </w:tcBorders>
        </w:tcPr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General enquiries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Complaints infoline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TTY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1667" w:type="dxa"/>
          <w:tcBorders>
            <w:top w:val="single" w:sz="2" w:space="0" w:color="808080"/>
            <w:bottom w:val="nil"/>
            <w:right w:val="nil"/>
          </w:tcBorders>
        </w:tcPr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1300 369 711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1300 656 419</w:t>
          </w:r>
        </w:p>
        <w:p w:rsidR="008D6140" w:rsidRPr="008D1634" w:rsidRDefault="008D6140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lang w:val="en-US" w:bidi="ar-SA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1800 620 241</w:t>
          </w:r>
        </w:p>
      </w:tc>
    </w:tr>
  </w:tbl>
  <w:p w:rsidR="008D6140" w:rsidRPr="001B25B3" w:rsidRDefault="008D6140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08" w:rsidRDefault="000E7708" w:rsidP="00F14C6D">
      <w:r>
        <w:separator/>
      </w:r>
    </w:p>
  </w:footnote>
  <w:footnote w:type="continuationSeparator" w:id="0">
    <w:p w:rsidR="000E7708" w:rsidRDefault="000E7708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5" w:type="dxa"/>
      <w:tblLayout w:type="fixed"/>
      <w:tblLook w:val="00BF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8D6140" w:rsidRPr="008D1634" w:rsidTr="005F03D1">
      <w:trPr>
        <w:trHeight w:val="1603"/>
      </w:trPr>
      <w:tc>
        <w:tcPr>
          <w:tcW w:w="4077" w:type="dxa"/>
        </w:tcPr>
        <w:p w:rsidR="008D6140" w:rsidRPr="008D1634" w:rsidRDefault="000E7708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>
                <wp:extent cx="2447925" cy="838200"/>
                <wp:effectExtent l="0" t="0" r="9525" b="0"/>
                <wp:docPr id="1" name="Picture 1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8D6140" w:rsidRPr="008D1634" w:rsidRDefault="008D6140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8D6140" w:rsidRPr="008D1634" w:rsidRDefault="008D6140" w:rsidP="00C87F1C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8D6140" w:rsidRDefault="008D6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01F2E20"/>
    <w:multiLevelType w:val="hybridMultilevel"/>
    <w:tmpl w:val="747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8"/>
    <w:rsid w:val="00000871"/>
    <w:rsid w:val="00041650"/>
    <w:rsid w:val="000579B1"/>
    <w:rsid w:val="000B0A5D"/>
    <w:rsid w:val="000B53EE"/>
    <w:rsid w:val="000E38FA"/>
    <w:rsid w:val="000E7708"/>
    <w:rsid w:val="00123209"/>
    <w:rsid w:val="001373D3"/>
    <w:rsid w:val="00147B9B"/>
    <w:rsid w:val="00162A8D"/>
    <w:rsid w:val="001662B6"/>
    <w:rsid w:val="00176220"/>
    <w:rsid w:val="00181378"/>
    <w:rsid w:val="001B0353"/>
    <w:rsid w:val="001B25B3"/>
    <w:rsid w:val="001E195B"/>
    <w:rsid w:val="001F2BBB"/>
    <w:rsid w:val="001F2FB3"/>
    <w:rsid w:val="00201EFE"/>
    <w:rsid w:val="00214DBF"/>
    <w:rsid w:val="00215015"/>
    <w:rsid w:val="0024557E"/>
    <w:rsid w:val="002932DC"/>
    <w:rsid w:val="002D0C4F"/>
    <w:rsid w:val="002D54E2"/>
    <w:rsid w:val="00310ED4"/>
    <w:rsid w:val="0031492A"/>
    <w:rsid w:val="00316C1A"/>
    <w:rsid w:val="00331013"/>
    <w:rsid w:val="003341CA"/>
    <w:rsid w:val="003731B3"/>
    <w:rsid w:val="003C3D19"/>
    <w:rsid w:val="003F611C"/>
    <w:rsid w:val="00436828"/>
    <w:rsid w:val="00443DB2"/>
    <w:rsid w:val="0044690C"/>
    <w:rsid w:val="004510B9"/>
    <w:rsid w:val="00474063"/>
    <w:rsid w:val="004B3F64"/>
    <w:rsid w:val="004D6BC5"/>
    <w:rsid w:val="00513540"/>
    <w:rsid w:val="0057396F"/>
    <w:rsid w:val="005747B5"/>
    <w:rsid w:val="005B50D7"/>
    <w:rsid w:val="005D1F34"/>
    <w:rsid w:val="005F03D1"/>
    <w:rsid w:val="005F36BE"/>
    <w:rsid w:val="005F7015"/>
    <w:rsid w:val="0061324D"/>
    <w:rsid w:val="006A6BB3"/>
    <w:rsid w:val="006B2544"/>
    <w:rsid w:val="006C6741"/>
    <w:rsid w:val="006D5EE5"/>
    <w:rsid w:val="006F7B14"/>
    <w:rsid w:val="007341B9"/>
    <w:rsid w:val="00740E26"/>
    <w:rsid w:val="007606CC"/>
    <w:rsid w:val="00770DCB"/>
    <w:rsid w:val="00775485"/>
    <w:rsid w:val="008724DE"/>
    <w:rsid w:val="008B3662"/>
    <w:rsid w:val="008B4C13"/>
    <w:rsid w:val="008D6140"/>
    <w:rsid w:val="008E3D60"/>
    <w:rsid w:val="008E675D"/>
    <w:rsid w:val="0090165F"/>
    <w:rsid w:val="009579BC"/>
    <w:rsid w:val="00966C2F"/>
    <w:rsid w:val="00A0406E"/>
    <w:rsid w:val="00A32F15"/>
    <w:rsid w:val="00A41355"/>
    <w:rsid w:val="00A43B92"/>
    <w:rsid w:val="00A6179E"/>
    <w:rsid w:val="00A9225B"/>
    <w:rsid w:val="00B0666A"/>
    <w:rsid w:val="00B10447"/>
    <w:rsid w:val="00B15F40"/>
    <w:rsid w:val="00B277E0"/>
    <w:rsid w:val="00B53A65"/>
    <w:rsid w:val="00BA262D"/>
    <w:rsid w:val="00BD400C"/>
    <w:rsid w:val="00BF1C1B"/>
    <w:rsid w:val="00C25BDA"/>
    <w:rsid w:val="00C71D32"/>
    <w:rsid w:val="00C87F1C"/>
    <w:rsid w:val="00CA0D78"/>
    <w:rsid w:val="00D1390E"/>
    <w:rsid w:val="00D41C6C"/>
    <w:rsid w:val="00D65207"/>
    <w:rsid w:val="00D65C76"/>
    <w:rsid w:val="00DA2F73"/>
    <w:rsid w:val="00DC462F"/>
    <w:rsid w:val="00DD5494"/>
    <w:rsid w:val="00DE047A"/>
    <w:rsid w:val="00E14A38"/>
    <w:rsid w:val="00E24FA3"/>
    <w:rsid w:val="00E36B41"/>
    <w:rsid w:val="00E3772A"/>
    <w:rsid w:val="00E45954"/>
    <w:rsid w:val="00EE50BC"/>
    <w:rsid w:val="00F14C6D"/>
    <w:rsid w:val="00FA6159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7708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0E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7708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0E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Blank%20Letterhead%20for%20Complaint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for Complaints .dot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Leon Wild</dc:creator>
  <cp:lastModifiedBy>Leon Wild</cp:lastModifiedBy>
  <cp:revision>1</cp:revision>
  <cp:lastPrinted>2008-09-11T22:06:00Z</cp:lastPrinted>
  <dcterms:created xsi:type="dcterms:W3CDTF">2014-11-19T05:07:00Z</dcterms:created>
  <dcterms:modified xsi:type="dcterms:W3CDTF">2014-11-19T05:09:00Z</dcterms:modified>
</cp:coreProperties>
</file>