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77" w:rsidRDefault="005E35FD">
      <w:pPr>
        <w:textAlignment w:val="baseline"/>
        <w:rPr>
          <w:rFonts w:eastAsia="Times New Roman"/>
          <w:color w:val="000000"/>
          <w:sz w:val="24"/>
        </w:rPr>
      </w:pPr>
      <w:r>
        <w:pict>
          <v:shapetype id="_x0000_t202" coordsize="21600,21600" o:spt="202" path="m,l,21600r21600,l21600,xe">
            <v:stroke joinstyle="miter"/>
            <v:path gradientshapeok="t" o:connecttype="rect"/>
          </v:shapetype>
          <v:shape id="_x0000_s1065" type="#_x0000_t202" style="position:absolute;margin-left:11.5pt;margin-top:453.1pt;width:209.6pt;height:23.05pt;z-index:-251665920;mso-wrap-distance-left:0;mso-wrap-distance-right:0;mso-position-horizontal-relative:page;mso-position-vertical-relative:page" filled="f" stroked="f">
            <v:textbox inset="0,0,0,0">
              <w:txbxContent>
                <w:p w:rsidR="00275677" w:rsidRDefault="005E35FD">
                  <w:pPr>
                    <w:spacing w:after="305" w:line="221" w:lineRule="exact"/>
                    <w:ind w:left="1440"/>
                    <w:textAlignment w:val="baseline"/>
                    <w:rPr>
                      <w:rFonts w:ascii="Tahoma" w:eastAsia="Tahoma" w:hAnsi="Tahoma"/>
                      <w:color w:val="000000"/>
                      <w:sz w:val="21"/>
                    </w:rPr>
                  </w:pPr>
                  <w:proofErr w:type="gramStart"/>
                  <w:r>
                    <w:rPr>
                      <w:rFonts w:ascii="Tahoma" w:eastAsia="Tahoma" w:hAnsi="Tahoma"/>
                      <w:color w:val="000000"/>
                      <w:sz w:val="21"/>
                    </w:rPr>
                    <w:t>appeal</w:t>
                  </w:r>
                  <w:proofErr w:type="gramEnd"/>
                  <w:r>
                    <w:rPr>
                      <w:rFonts w:ascii="Tahoma" w:eastAsia="Tahoma" w:hAnsi="Tahoma"/>
                      <w:color w:val="000000"/>
                      <w:sz w:val="21"/>
                    </w:rPr>
                    <w:t xml:space="preserve"> that decision</w:t>
                  </w:r>
                  <w:r>
                    <w:rPr>
                      <w:rFonts w:ascii="Tahoma" w:eastAsia="Tahoma" w:hAnsi="Tahoma"/>
                      <w:color w:val="000000"/>
                      <w:sz w:val="21"/>
                    </w:rPr>
                    <w:t>.</w:t>
                  </w:r>
                  <w:r>
                    <w:rPr>
                      <w:rFonts w:ascii="Tahoma" w:eastAsia="Tahoma" w:hAnsi="Tahoma"/>
                      <w:color w:val="000000"/>
                      <w:sz w:val="21"/>
                      <w:vertAlign w:val="superscript"/>
                    </w:rPr>
                    <w:t>1</w:t>
                  </w:r>
                </w:p>
              </w:txbxContent>
            </v:textbox>
            <w10:wrap type="square" anchorx="page" anchory="page"/>
          </v:shape>
        </w:pict>
      </w:r>
      <w:r>
        <w:pict>
          <v:shape id="_x0000_s0" o:spid="_x0000_s1069" type="#_x0000_t202" style="position:absolute;margin-left:11.5pt;margin-top:7pt;width:8in;height:95.65pt;z-index:-251670016;mso-wrap-distance-left:0;mso-wrap-distance-right:0;mso-wrap-distance-bottom:26.25pt;mso-position-horizontal-relative:page;mso-position-vertical-relative:page" fillcolor="black" stroked="f">
            <v:textbox inset="0,0,0,0">
              <w:txbxContent>
                <w:p w:rsidR="00275677" w:rsidRDefault="00275677"/>
              </w:txbxContent>
            </v:textbox>
            <w10:wrap type="square" anchorx="page" anchory="page"/>
          </v:shape>
        </w:pict>
      </w:r>
      <w:r>
        <w:rPr>
          <w:noProof/>
          <w:lang w:val="en-AU" w:eastAsia="en-AU"/>
        </w:rPr>
        <w:drawing>
          <wp:anchor distT="0" distB="0" distL="0" distR="0" simplePos="0" relativeHeight="251645440" behindDoc="1" locked="0" layoutInCell="1" allowOverlap="1" wp14:anchorId="6D652A3E" wp14:editId="5D127978">
            <wp:simplePos x="0" y="0"/>
            <wp:positionH relativeFrom="page">
              <wp:posOffset>5699760</wp:posOffset>
            </wp:positionH>
            <wp:positionV relativeFrom="page">
              <wp:posOffset>9323705</wp:posOffset>
            </wp:positionV>
            <wp:extent cx="843915" cy="841375"/>
            <wp:effectExtent l="0" t="0" r="0" b="0"/>
            <wp:wrapThrough wrapText="bothSides">
              <wp:wrapPolygon edited="0">
                <wp:start x="0" y="0"/>
                <wp:lineTo x="0" y="21603"/>
                <wp:lineTo x="10754" y="21603"/>
                <wp:lineTo x="10754" y="10728"/>
                <wp:lineTo x="21590" y="10728"/>
                <wp:lineTo x="21590" y="0"/>
                <wp:lineTo x="0" y="0"/>
              </wp:wrapPolygon>
            </wp:wrapThrough>
            <wp:docPr id="1" name="Irregular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843915" cy="841375"/>
                    </a:xfrm>
                    <a:prstGeom prst="rect">
                      <a:avLst/>
                    </a:prstGeom>
                  </pic:spPr>
                </pic:pic>
              </a:graphicData>
            </a:graphic>
          </wp:anchor>
        </w:drawing>
      </w:r>
      <w:r>
        <w:pict>
          <v:shape id="_x0000_s1068" type="#_x0000_t202" style="position:absolute;margin-left:11.5pt;margin-top:128pt;width:8in;height:219.3pt;z-index:-251668992;mso-wrap-distance-left:0;mso-wrap-distance-right:0;mso-position-horizontal-relative:page;mso-position-vertical-relative:page" filled="f" stroked="f">
            <v:textbox inset="0,0,0,0">
              <w:txbxContent>
                <w:p w:rsidR="00275677" w:rsidRDefault="005E35FD">
                  <w:pPr>
                    <w:spacing w:before="7" w:line="243" w:lineRule="exact"/>
                    <w:ind w:left="1440"/>
                    <w:textAlignment w:val="baseline"/>
                    <w:rPr>
                      <w:rFonts w:ascii="Tahoma" w:eastAsia="Tahoma" w:hAnsi="Tahoma"/>
                      <w:color w:val="000000"/>
                      <w:spacing w:val="-4"/>
                      <w:sz w:val="21"/>
                    </w:rPr>
                  </w:pPr>
                  <w:r>
                    <w:rPr>
                      <w:rFonts w:ascii="Tahoma" w:eastAsia="Tahoma" w:hAnsi="Tahoma"/>
                      <w:color w:val="000000"/>
                      <w:spacing w:val="-4"/>
                      <w:sz w:val="21"/>
                    </w:rPr>
                    <w:t>31 October 2013</w:t>
                  </w:r>
                </w:p>
                <w:p w:rsidR="00275677" w:rsidRDefault="005E35FD">
                  <w:pPr>
                    <w:spacing w:before="195" w:line="229" w:lineRule="exact"/>
                    <w:ind w:left="1440"/>
                    <w:textAlignment w:val="baseline"/>
                    <w:rPr>
                      <w:rFonts w:ascii="Tahoma" w:eastAsia="Tahoma" w:hAnsi="Tahoma"/>
                      <w:color w:val="000000"/>
                      <w:spacing w:val="-3"/>
                      <w:sz w:val="21"/>
                    </w:rPr>
                  </w:pPr>
                  <w:r>
                    <w:rPr>
                      <w:rFonts w:ascii="Tahoma" w:eastAsia="Tahoma" w:hAnsi="Tahoma"/>
                      <w:color w:val="000000"/>
                      <w:spacing w:val="-3"/>
                      <w:sz w:val="21"/>
                    </w:rPr>
                    <w:t>Bridget Akers</w:t>
                  </w:r>
                </w:p>
                <w:p w:rsidR="00275677" w:rsidRDefault="005E35FD">
                  <w:pPr>
                    <w:spacing w:line="223" w:lineRule="exact"/>
                    <w:ind w:left="1440"/>
                    <w:textAlignment w:val="baseline"/>
                    <w:rPr>
                      <w:rFonts w:ascii="Tahoma" w:eastAsia="Tahoma" w:hAnsi="Tahoma"/>
                      <w:color w:val="000000"/>
                      <w:spacing w:val="-4"/>
                      <w:sz w:val="21"/>
                    </w:rPr>
                  </w:pPr>
                  <w:r>
                    <w:rPr>
                      <w:rFonts w:ascii="Tahoma" w:eastAsia="Tahoma" w:hAnsi="Tahoma"/>
                      <w:color w:val="000000"/>
                      <w:spacing w:val="-4"/>
                      <w:sz w:val="21"/>
                    </w:rPr>
                    <w:t>Lawyer</w:t>
                  </w:r>
                </w:p>
                <w:p w:rsidR="00275677" w:rsidRDefault="005E35FD">
                  <w:pPr>
                    <w:spacing w:line="224" w:lineRule="exact"/>
                    <w:ind w:left="1440"/>
                    <w:textAlignment w:val="baseline"/>
                    <w:rPr>
                      <w:rFonts w:ascii="Tahoma" w:eastAsia="Tahoma" w:hAnsi="Tahoma"/>
                      <w:color w:val="000000"/>
                      <w:spacing w:val="-3"/>
                      <w:sz w:val="21"/>
                    </w:rPr>
                  </w:pPr>
                  <w:r>
                    <w:rPr>
                      <w:rFonts w:ascii="Tahoma" w:eastAsia="Tahoma" w:hAnsi="Tahoma"/>
                      <w:color w:val="000000"/>
                      <w:spacing w:val="-3"/>
                      <w:sz w:val="21"/>
                    </w:rPr>
                    <w:t>Australian Human Rights Commission</w:t>
                  </w:r>
                </w:p>
                <w:p w:rsidR="00275677" w:rsidRDefault="005E35FD">
                  <w:pPr>
                    <w:spacing w:line="216" w:lineRule="exact"/>
                    <w:ind w:left="1440"/>
                    <w:textAlignment w:val="baseline"/>
                    <w:rPr>
                      <w:rFonts w:ascii="Tahoma" w:eastAsia="Tahoma" w:hAnsi="Tahoma"/>
                      <w:color w:val="000000"/>
                      <w:sz w:val="21"/>
                    </w:rPr>
                  </w:pPr>
                  <w:r>
                    <w:rPr>
                      <w:rFonts w:ascii="Tahoma" w:eastAsia="Tahoma" w:hAnsi="Tahoma"/>
                      <w:color w:val="000000"/>
                      <w:sz w:val="21"/>
                    </w:rPr>
                    <w:t>GPO Box 5218</w:t>
                  </w:r>
                </w:p>
                <w:p w:rsidR="00275677" w:rsidRDefault="005E35FD">
                  <w:pPr>
                    <w:spacing w:line="231" w:lineRule="exact"/>
                    <w:ind w:left="1440"/>
                    <w:textAlignment w:val="baseline"/>
                    <w:rPr>
                      <w:rFonts w:ascii="Tahoma" w:eastAsia="Tahoma" w:hAnsi="Tahoma"/>
                      <w:color w:val="000000"/>
                      <w:sz w:val="21"/>
                    </w:rPr>
                  </w:pPr>
                  <w:r>
                    <w:rPr>
                      <w:rFonts w:ascii="Tahoma" w:eastAsia="Tahoma" w:hAnsi="Tahoma"/>
                      <w:color w:val="000000"/>
                      <w:sz w:val="21"/>
                    </w:rPr>
                    <w:t>SYDNEY NSW 2001</w:t>
                  </w:r>
                </w:p>
                <w:p w:rsidR="00275677" w:rsidRDefault="005E35FD">
                  <w:pPr>
                    <w:spacing w:before="220" w:line="246" w:lineRule="exact"/>
                    <w:ind w:left="1440"/>
                    <w:textAlignment w:val="baseline"/>
                    <w:rPr>
                      <w:rFonts w:ascii="Tahoma" w:eastAsia="Tahoma" w:hAnsi="Tahoma"/>
                      <w:color w:val="000000"/>
                      <w:spacing w:val="-1"/>
                      <w:sz w:val="21"/>
                    </w:rPr>
                  </w:pPr>
                  <w:r>
                    <w:rPr>
                      <w:rFonts w:ascii="Tahoma" w:eastAsia="Tahoma" w:hAnsi="Tahoma"/>
                      <w:color w:val="000000"/>
                      <w:spacing w:val="-1"/>
                      <w:sz w:val="21"/>
                    </w:rPr>
                    <w:t xml:space="preserve">By </w:t>
                  </w:r>
                  <w:hyperlink r:id="rId7">
                    <w:r>
                      <w:rPr>
                        <w:rFonts w:ascii="Tahoma" w:eastAsia="Tahoma" w:hAnsi="Tahoma"/>
                        <w:color w:val="0000FF"/>
                        <w:spacing w:val="-1"/>
                        <w:sz w:val="21"/>
                        <w:u w:val="single"/>
                      </w:rPr>
                      <w:t>email: bridgetakers@humanrights.gov.au</w:t>
                    </w:r>
                  </w:hyperlink>
                </w:p>
                <w:p w:rsidR="00275677" w:rsidRDefault="005E35FD">
                  <w:pPr>
                    <w:spacing w:before="432" w:line="243" w:lineRule="exact"/>
                    <w:ind w:left="1440"/>
                    <w:textAlignment w:val="baseline"/>
                    <w:rPr>
                      <w:rFonts w:ascii="Tahoma" w:eastAsia="Tahoma" w:hAnsi="Tahoma"/>
                      <w:color w:val="000000"/>
                      <w:spacing w:val="-1"/>
                      <w:sz w:val="21"/>
                    </w:rPr>
                  </w:pPr>
                  <w:r>
                    <w:rPr>
                      <w:rFonts w:ascii="Tahoma" w:eastAsia="Tahoma" w:hAnsi="Tahoma"/>
                      <w:color w:val="000000"/>
                      <w:spacing w:val="-1"/>
                      <w:sz w:val="21"/>
                    </w:rPr>
                    <w:t>Dear Ms Akers</w:t>
                  </w:r>
                </w:p>
                <w:p w:rsidR="00275677" w:rsidRDefault="005E35FD">
                  <w:pPr>
                    <w:spacing w:before="321" w:line="204" w:lineRule="exact"/>
                    <w:ind w:left="1440"/>
                    <w:textAlignment w:val="baseline"/>
                    <w:rPr>
                      <w:rFonts w:ascii="Tahoma" w:eastAsia="Tahoma" w:hAnsi="Tahoma"/>
                      <w:color w:val="000000"/>
                      <w:spacing w:val="3"/>
                      <w:sz w:val="21"/>
                    </w:rPr>
                  </w:pPr>
                  <w:r>
                    <w:rPr>
                      <w:rFonts w:ascii="Tahoma" w:eastAsia="Tahoma" w:hAnsi="Tahoma"/>
                      <w:color w:val="000000"/>
                      <w:spacing w:val="3"/>
                      <w:sz w:val="21"/>
                    </w:rPr>
                    <w:t xml:space="preserve">Application for an exemption under the </w:t>
                  </w:r>
                  <w:r>
                    <w:rPr>
                      <w:rFonts w:ascii="Arial" w:eastAsia="Arial" w:hAnsi="Arial"/>
                      <w:i/>
                      <w:color w:val="000000"/>
                      <w:spacing w:val="3"/>
                      <w:sz w:val="20"/>
                    </w:rPr>
                    <w:t xml:space="preserve">Disability Discrimination Act 1992 </w:t>
                  </w:r>
                  <w:r>
                    <w:rPr>
                      <w:rFonts w:ascii="Tahoma" w:eastAsia="Tahoma" w:hAnsi="Tahoma"/>
                      <w:color w:val="000000"/>
                      <w:spacing w:val="3"/>
                      <w:sz w:val="21"/>
                    </w:rPr>
                    <w:t>(Cth)</w:t>
                  </w:r>
                </w:p>
                <w:p w:rsidR="00275677" w:rsidRDefault="005E35FD">
                  <w:pPr>
                    <w:spacing w:before="249" w:line="213" w:lineRule="exact"/>
                    <w:ind w:left="1440" w:right="1224"/>
                    <w:textAlignment w:val="baseline"/>
                    <w:rPr>
                      <w:rFonts w:ascii="Tahoma" w:eastAsia="Tahoma" w:hAnsi="Tahoma"/>
                      <w:color w:val="000000"/>
                      <w:spacing w:val="-6"/>
                      <w:sz w:val="21"/>
                    </w:rPr>
                  </w:pPr>
                  <w:r>
                    <w:rPr>
                      <w:rFonts w:ascii="Tahoma" w:eastAsia="Tahoma" w:hAnsi="Tahoma"/>
                      <w:color w:val="000000"/>
                      <w:spacing w:val="-6"/>
                      <w:sz w:val="21"/>
                    </w:rPr>
                    <w:t xml:space="preserve">refer to your 26 September 2013 letter to Mr Robert Evelyn, General Manager of Anuha Services, </w:t>
                  </w:r>
                  <w:r>
                    <w:rPr>
                      <w:rFonts w:ascii="Tahoma" w:eastAsia="Tahoma" w:hAnsi="Tahoma"/>
                      <w:color w:val="000000"/>
                      <w:spacing w:val="-6"/>
                      <w:sz w:val="21"/>
                    </w:rPr>
                    <w:t>Peace Lutheran Church Gatton (Anuha), regarding an application that the Australian Human Rights Commission (AHRC) received from the Department of Families, Housing, Community Services and Indigenous Affairs (FaHCSIA) for a temporary exemption for 3 years f</w:t>
                  </w:r>
                  <w:r>
                    <w:rPr>
                      <w:rFonts w:ascii="Tahoma" w:eastAsia="Tahoma" w:hAnsi="Tahoma"/>
                      <w:color w:val="000000"/>
                      <w:spacing w:val="-6"/>
                      <w:sz w:val="21"/>
                    </w:rPr>
                    <w:t xml:space="preserve">rom provisions of the </w:t>
                  </w:r>
                  <w:r>
                    <w:rPr>
                      <w:rFonts w:ascii="Arial" w:eastAsia="Arial" w:hAnsi="Arial"/>
                      <w:i/>
                      <w:color w:val="000000"/>
                      <w:spacing w:val="-6"/>
                      <w:sz w:val="20"/>
                    </w:rPr>
                    <w:t>Disability</w:t>
                  </w:r>
                </w:p>
              </w:txbxContent>
            </v:textbox>
            <w10:wrap type="square" anchorx="page" anchory="page"/>
          </v:shape>
        </w:pict>
      </w:r>
      <w:r>
        <w:pict>
          <v:shape id="_x0000_s1067" type="#_x0000_t202" style="position:absolute;margin-left:11.5pt;margin-top:347.3pt;width:442.6pt;height:24.2pt;z-index:-251667968;mso-wrap-distance-left:0;mso-wrap-distance-right:0;mso-position-horizontal-relative:page;mso-position-vertical-relative:page" filled="f" stroked="f">
            <v:textbox inset="0,0,0,0">
              <w:txbxContent>
                <w:p w:rsidR="00275677" w:rsidRDefault="005E35FD">
                  <w:pPr>
                    <w:tabs>
                      <w:tab w:val="left" w:pos="8280"/>
                      <w:tab w:val="left" w:pos="8784"/>
                    </w:tabs>
                    <w:spacing w:after="278" w:line="243" w:lineRule="exact"/>
                    <w:ind w:left="1440"/>
                    <w:textAlignment w:val="baseline"/>
                    <w:rPr>
                      <w:rFonts w:ascii="Arial" w:eastAsia="Arial" w:hAnsi="Arial"/>
                      <w:i/>
                      <w:color w:val="000000"/>
                      <w:spacing w:val="-4"/>
                      <w:sz w:val="20"/>
                    </w:rPr>
                  </w:pPr>
                  <w:r>
                    <w:rPr>
                      <w:rFonts w:ascii="Arial" w:eastAsia="Arial" w:hAnsi="Arial"/>
                      <w:i/>
                      <w:color w:val="000000"/>
                      <w:spacing w:val="-4"/>
                      <w:sz w:val="20"/>
                    </w:rPr>
                    <w:t xml:space="preserve">Discrimination Act 1992 </w:t>
                  </w:r>
                  <w:r>
                    <w:rPr>
                      <w:rFonts w:ascii="Tahoma" w:eastAsia="Tahoma" w:hAnsi="Tahoma"/>
                      <w:color w:val="000000"/>
                      <w:spacing w:val="-4"/>
                      <w:sz w:val="21"/>
                    </w:rPr>
                    <w:t>(Cth) (DDA).</w:t>
                  </w:r>
                  <w:r>
                    <w:rPr>
                      <w:rFonts w:ascii="Tahoma" w:eastAsia="Tahoma" w:hAnsi="Tahoma"/>
                      <w:color w:val="000000"/>
                      <w:spacing w:val="-4"/>
                      <w:sz w:val="21"/>
                    </w:rPr>
                    <w:tab/>
                    <w:t>.</w:t>
                  </w:r>
                  <w:r>
                    <w:rPr>
                      <w:rFonts w:ascii="Tahoma" w:eastAsia="Tahoma" w:hAnsi="Tahoma"/>
                      <w:color w:val="000000"/>
                      <w:spacing w:val="-4"/>
                      <w:sz w:val="21"/>
                    </w:rPr>
                    <w:tab/>
                    <w:t>.</w:t>
                  </w:r>
                </w:p>
              </w:txbxContent>
            </v:textbox>
            <w10:wrap type="square" anchorx="page" anchory="page"/>
          </v:shape>
        </w:pict>
      </w:r>
      <w:r>
        <w:pict>
          <v:shape id="_x0000_s1066" type="#_x0000_t202" style="position:absolute;margin-left:11.5pt;margin-top:371.5pt;width:8in;height:81.6pt;z-index:-251666944;mso-wrap-distance-left:0;mso-wrap-distance-right:0;mso-position-horizontal-relative:page;mso-position-vertical-relative:page" filled="f" stroked="f">
            <v:textbox inset="0,0,0,0">
              <w:txbxContent>
                <w:p w:rsidR="00275677" w:rsidRDefault="005E35FD">
                  <w:pPr>
                    <w:spacing w:line="231" w:lineRule="exact"/>
                    <w:ind w:left="1440"/>
                    <w:textAlignment w:val="baseline"/>
                    <w:rPr>
                      <w:rFonts w:ascii="Tahoma" w:eastAsia="Tahoma" w:hAnsi="Tahoma"/>
                      <w:color w:val="000000"/>
                      <w:spacing w:val="-3"/>
                      <w:sz w:val="21"/>
                    </w:rPr>
                  </w:pPr>
                  <w:r>
                    <w:rPr>
                      <w:rFonts w:ascii="Tahoma" w:eastAsia="Tahoma" w:hAnsi="Tahoma"/>
                      <w:color w:val="000000"/>
                      <w:spacing w:val="-3"/>
                      <w:sz w:val="21"/>
                    </w:rPr>
                    <w:t>FaHCSIA's application for a temporary exemption (FaHCSIA application) seeks to exempt 194</w:t>
                  </w:r>
                </w:p>
                <w:p w:rsidR="00275677" w:rsidRDefault="005E35FD">
                  <w:pPr>
                    <w:spacing w:line="225" w:lineRule="exact"/>
                    <w:ind w:left="1440"/>
                    <w:textAlignment w:val="baseline"/>
                    <w:rPr>
                      <w:rFonts w:ascii="Tahoma" w:eastAsia="Tahoma" w:hAnsi="Tahoma"/>
                      <w:color w:val="000000"/>
                      <w:spacing w:val="-4"/>
                      <w:sz w:val="21"/>
                    </w:rPr>
                  </w:pPr>
                  <w:r>
                    <w:rPr>
                      <w:rFonts w:ascii="Tahoma" w:eastAsia="Tahoma" w:hAnsi="Tahoma"/>
                      <w:color w:val="000000"/>
                      <w:spacing w:val="-4"/>
                      <w:sz w:val="21"/>
                    </w:rPr>
                    <w:t>Australian Disability Enterprise's (ADEs), which includes Anuha, from sections 15, 24 and 29 of the</w:t>
                  </w:r>
                </w:p>
                <w:p w:rsidR="00275677" w:rsidRDefault="005E35FD">
                  <w:pPr>
                    <w:numPr>
                      <w:ilvl w:val="0"/>
                      <w:numId w:val="1"/>
                    </w:numPr>
                    <w:spacing w:before="1" w:line="221" w:lineRule="exact"/>
                    <w:ind w:left="1440"/>
                    <w:textAlignment w:val="baseline"/>
                    <w:rPr>
                      <w:rFonts w:ascii="Tahoma" w:eastAsia="Tahoma" w:hAnsi="Tahoma"/>
                      <w:color w:val="000000"/>
                      <w:sz w:val="21"/>
                    </w:rPr>
                  </w:pPr>
                  <w:r>
                    <w:rPr>
                      <w:rFonts w:ascii="Tahoma" w:eastAsia="Tahoma" w:hAnsi="Tahoma"/>
                      <w:color w:val="000000"/>
                      <w:sz w:val="21"/>
                    </w:rPr>
                    <w:t>DDA in relation to the use of the Business Services Wage Assessment Tool (BSVVAT). The FaHCSIA application is a result of the Full Court of the Federal Court’</w:t>
                  </w:r>
                  <w:r>
                    <w:rPr>
                      <w:rFonts w:ascii="Tahoma" w:eastAsia="Tahoma" w:hAnsi="Tahoma"/>
                      <w:color w:val="000000"/>
                      <w:sz w:val="21"/>
                    </w:rPr>
                    <w:t xml:space="preserve">s decision in the case of </w:t>
                  </w:r>
                  <w:r>
                    <w:rPr>
                      <w:rFonts w:ascii="Arial" w:eastAsia="Arial" w:hAnsi="Arial"/>
                      <w:i/>
                      <w:color w:val="000000"/>
                      <w:sz w:val="20"/>
                    </w:rPr>
                    <w:t xml:space="preserve">Nojin &amp; Prior y Commonwealth </w:t>
                  </w:r>
                  <w:r>
                    <w:rPr>
                      <w:rFonts w:ascii="Tahoma" w:eastAsia="Tahoma" w:hAnsi="Tahoma"/>
                      <w:color w:val="000000"/>
                      <w:sz w:val="21"/>
                    </w:rPr>
                    <w:t xml:space="preserve">[2012] FCAFC 192 </w:t>
                  </w:r>
                  <w:r>
                    <w:rPr>
                      <w:rFonts w:ascii="Arial" w:eastAsia="Arial" w:hAnsi="Arial"/>
                      <w:i/>
                      <w:color w:val="000000"/>
                      <w:sz w:val="20"/>
                    </w:rPr>
                    <w:t xml:space="preserve">(Nojin &amp; Prior), </w:t>
                  </w:r>
                  <w:r>
                    <w:rPr>
                      <w:rFonts w:ascii="Tahoma" w:eastAsia="Tahoma" w:hAnsi="Tahoma"/>
                      <w:color w:val="000000"/>
                      <w:sz w:val="21"/>
                    </w:rPr>
                    <w:t>that the use of the (BSVVAT) by ADE$ discriminates against employees with an intellectual disability in its competency based testing, The High Court of Australia has</w:t>
                  </w:r>
                  <w:r>
                    <w:rPr>
                      <w:rFonts w:ascii="Tahoma" w:eastAsia="Tahoma" w:hAnsi="Tahoma"/>
                      <w:color w:val="000000"/>
                      <w:sz w:val="21"/>
                    </w:rPr>
                    <w:t xml:space="preserve"> since endorsed this decision in its refusal to grant special leave to</w:t>
                  </w:r>
                  <w:r>
                    <w:rPr>
                      <w:rFonts w:ascii="Tahoma" w:eastAsia="Tahoma" w:hAnsi="Tahoma"/>
                      <w:color w:val="000000"/>
                      <w:sz w:val="21"/>
                    </w:rPr>
                    <w:t xml:space="preserve"> the Commonwealth to </w:t>
                  </w:r>
                </w:p>
              </w:txbxContent>
            </v:textbox>
            <w10:wrap type="square" anchorx="page" anchory="page"/>
          </v:shape>
        </w:pict>
      </w:r>
      <w:r>
        <w:pict>
          <v:shape id="_x0000_s1064" type="#_x0000_t202" style="position:absolute;margin-left:11.5pt;margin-top:476.15pt;width:8in;height:258pt;z-index:-251664896;mso-wrap-distance-left:0;mso-wrap-distance-right:0;mso-position-horizontal-relative:page;mso-position-vertical-relative:page" filled="f" stroked="f">
            <v:textbox inset="0,0,0,0">
              <w:txbxContent>
                <w:p w:rsidR="00275677" w:rsidRDefault="005E35FD">
                  <w:pPr>
                    <w:spacing w:before="4" w:line="221" w:lineRule="exact"/>
                    <w:ind w:left="1440" w:right="1080"/>
                    <w:textAlignment w:val="baseline"/>
                    <w:rPr>
                      <w:rFonts w:ascii="Tahoma" w:eastAsia="Tahoma" w:hAnsi="Tahoma"/>
                      <w:color w:val="000000"/>
                      <w:spacing w:val="-4"/>
                      <w:sz w:val="21"/>
                    </w:rPr>
                  </w:pPr>
                  <w:r>
                    <w:rPr>
                      <w:rFonts w:ascii="Tahoma" w:eastAsia="Tahoma" w:hAnsi="Tahoma"/>
                      <w:color w:val="000000"/>
                      <w:spacing w:val="-4"/>
                      <w:sz w:val="21"/>
                    </w:rPr>
                    <w:t xml:space="preserve">Anuha is very concerned about the implications of the decision in </w:t>
                  </w:r>
                  <w:proofErr w:type="gramStart"/>
                  <w:r>
                    <w:rPr>
                      <w:rFonts w:ascii="Arial" w:eastAsia="Arial" w:hAnsi="Arial"/>
                      <w:i/>
                      <w:color w:val="000000"/>
                      <w:spacing w:val="-4"/>
                      <w:sz w:val="20"/>
                    </w:rPr>
                    <w:t>Nojin .</w:t>
                  </w:r>
                  <w:r>
                    <w:rPr>
                      <w:rFonts w:ascii="Tahoma" w:eastAsia="Tahoma" w:hAnsi="Tahoma"/>
                      <w:color w:val="000000"/>
                      <w:spacing w:val="-4"/>
                      <w:sz w:val="21"/>
                    </w:rPr>
                    <w:t>&amp;</w:t>
                  </w:r>
                  <w:proofErr w:type="gramEnd"/>
                  <w:r>
                    <w:rPr>
                      <w:rFonts w:ascii="Tahoma" w:eastAsia="Tahoma" w:hAnsi="Tahoma"/>
                      <w:color w:val="000000"/>
                      <w:spacing w:val="-4"/>
                      <w:sz w:val="21"/>
                    </w:rPr>
                    <w:t xml:space="preserve"> </w:t>
                  </w:r>
                  <w:r>
                    <w:rPr>
                      <w:rFonts w:ascii="Arial" w:eastAsia="Arial" w:hAnsi="Arial"/>
                      <w:i/>
                      <w:color w:val="000000"/>
                      <w:spacing w:val="-4"/>
                      <w:sz w:val="20"/>
                    </w:rPr>
                    <w:t xml:space="preserve">Prior. </w:t>
                  </w:r>
                  <w:r>
                    <w:rPr>
                      <w:rFonts w:ascii="Tahoma" w:eastAsia="Tahoma" w:hAnsi="Tahoma"/>
                      <w:color w:val="000000"/>
                      <w:spacing w:val="-4"/>
                      <w:sz w:val="21"/>
                    </w:rPr>
                    <w:t xml:space="preserve">As an ADE, affected by </w:t>
                  </w:r>
                  <w:r>
                    <w:rPr>
                      <w:rFonts w:ascii="Arial" w:eastAsia="Arial" w:hAnsi="Arial"/>
                      <w:i/>
                      <w:color w:val="000000"/>
                      <w:spacing w:val="-4"/>
                      <w:sz w:val="20"/>
                    </w:rPr>
                    <w:t xml:space="preserve">Nojin &amp; Prior, </w:t>
                  </w:r>
                  <w:r>
                    <w:rPr>
                      <w:rFonts w:ascii="Tahoma" w:eastAsia="Tahoma" w:hAnsi="Tahoma"/>
                      <w:color w:val="000000"/>
                      <w:spacing w:val="-4"/>
                      <w:sz w:val="21"/>
                    </w:rPr>
                    <w:t>Anuha welcomes the opportunity to provide a submission to the AHRC in support of the FaHCSIA application for a temporary exemption to the ODA. Anuha requests that it be covered by any temporary exemption the AHRC may grant to FaHCSIA.</w:t>
                  </w:r>
                </w:p>
                <w:p w:rsidR="00275677" w:rsidRDefault="005E35FD">
                  <w:pPr>
                    <w:spacing w:before="315" w:line="204" w:lineRule="exact"/>
                    <w:ind w:left="1440"/>
                    <w:textAlignment w:val="baseline"/>
                    <w:rPr>
                      <w:rFonts w:ascii="Arial" w:eastAsia="Arial" w:hAnsi="Arial"/>
                      <w:i/>
                      <w:color w:val="000000"/>
                      <w:spacing w:val="9"/>
                      <w:sz w:val="20"/>
                    </w:rPr>
                  </w:pPr>
                  <w:r>
                    <w:rPr>
                      <w:rFonts w:ascii="Arial" w:eastAsia="Arial" w:hAnsi="Arial"/>
                      <w:i/>
                      <w:color w:val="000000"/>
                      <w:spacing w:val="9"/>
                      <w:sz w:val="20"/>
                    </w:rPr>
                    <w:t>Background</w:t>
                  </w:r>
                </w:p>
                <w:p w:rsidR="00275677" w:rsidRDefault="005E35FD">
                  <w:pPr>
                    <w:numPr>
                      <w:ilvl w:val="0"/>
                      <w:numId w:val="2"/>
                    </w:numPr>
                    <w:tabs>
                      <w:tab w:val="clear" w:pos="504"/>
                      <w:tab w:val="left" w:pos="1944"/>
                    </w:tabs>
                    <w:spacing w:before="308" w:line="216" w:lineRule="exact"/>
                    <w:ind w:left="1944" w:right="1152" w:hanging="504"/>
                    <w:textAlignment w:val="baseline"/>
                    <w:rPr>
                      <w:rFonts w:ascii="Tahoma" w:eastAsia="Tahoma" w:hAnsi="Tahoma"/>
                      <w:color w:val="000000"/>
                      <w:sz w:val="21"/>
                    </w:rPr>
                  </w:pPr>
                  <w:r>
                    <w:rPr>
                      <w:rFonts w:ascii="Tahoma" w:eastAsia="Tahoma" w:hAnsi="Tahoma"/>
                      <w:color w:val="000000"/>
                      <w:sz w:val="21"/>
                    </w:rPr>
                    <w:t>Established in 1987, Anuha is a not for profit organisation that is operated by the Peace Lutheran Church in Gatton. Gatton is a small regional community located in the Lockyer Valley in Queensland.</w:t>
                  </w:r>
                </w:p>
                <w:p w:rsidR="00275677" w:rsidRDefault="005E35FD">
                  <w:pPr>
                    <w:spacing w:before="322" w:line="204" w:lineRule="exact"/>
                    <w:ind w:left="1440"/>
                    <w:textAlignment w:val="baseline"/>
                    <w:rPr>
                      <w:rFonts w:ascii="Arial" w:eastAsia="Arial" w:hAnsi="Arial"/>
                      <w:i/>
                      <w:color w:val="000000"/>
                      <w:sz w:val="20"/>
                    </w:rPr>
                  </w:pPr>
                  <w:r>
                    <w:rPr>
                      <w:rFonts w:ascii="Arial" w:eastAsia="Arial" w:hAnsi="Arial"/>
                      <w:i/>
                      <w:color w:val="000000"/>
                      <w:sz w:val="20"/>
                    </w:rPr>
                    <w:t>Anuha's services</w:t>
                  </w:r>
                </w:p>
                <w:p w:rsidR="00275677" w:rsidRDefault="005E35FD">
                  <w:pPr>
                    <w:numPr>
                      <w:ilvl w:val="0"/>
                      <w:numId w:val="2"/>
                    </w:numPr>
                    <w:tabs>
                      <w:tab w:val="clear" w:pos="504"/>
                      <w:tab w:val="left" w:pos="1944"/>
                    </w:tabs>
                    <w:spacing w:before="317" w:after="859" w:line="217" w:lineRule="exact"/>
                    <w:ind w:left="1944" w:right="1152" w:hanging="504"/>
                    <w:textAlignment w:val="baseline"/>
                    <w:rPr>
                      <w:rFonts w:ascii="Tahoma" w:eastAsia="Tahoma" w:hAnsi="Tahoma"/>
                      <w:color w:val="000000"/>
                      <w:spacing w:val="-5"/>
                      <w:sz w:val="21"/>
                    </w:rPr>
                  </w:pPr>
                  <w:r>
                    <w:rPr>
                      <w:rFonts w:ascii="Tahoma" w:eastAsia="Tahoma" w:hAnsi="Tahoma"/>
                      <w:color w:val="000000"/>
                      <w:spacing w:val="-5"/>
                      <w:sz w:val="21"/>
                    </w:rPr>
                    <w:t>Anuha provides two types of services, a home and community support service and a supported employment service (SES). Anuha's home and community support service, provides support and access to community services for people with a disability who are over the</w:t>
                  </w:r>
                  <w:r>
                    <w:rPr>
                      <w:rFonts w:ascii="Tahoma" w:eastAsia="Tahoma" w:hAnsi="Tahoma"/>
                      <w:color w:val="000000"/>
                      <w:spacing w:val="-5"/>
                      <w:sz w:val="21"/>
                    </w:rPr>
                    <w:t xml:space="preserve"> age of 18. Anuha's staff provide support in the homes of clients with disabilities in order to assist them to maintain independent living.</w:t>
                  </w:r>
                </w:p>
              </w:txbxContent>
            </v:textbox>
            <w10:wrap type="square" anchorx="page" anchory="page"/>
          </v:shape>
        </w:pict>
      </w:r>
      <w:r>
        <w:pict>
          <v:shape id="_x0000_s1063" type="#_x0000_t202" style="position:absolute;margin-left:11.5pt;margin-top:7.45pt;width:574.1pt;height:94.3pt;z-index:-251663872;mso-wrap-distance-left:0;mso-wrap-distance-right:0;mso-position-horizontal-relative:page;mso-position-vertical-relative:page" filled="f" stroked="f">
            <v:textbox inset="0,0,0,0">
              <w:txbxContent>
                <w:p w:rsidR="00275677" w:rsidRDefault="005E35FD">
                  <w:pPr>
                    <w:textAlignment w:val="baseline"/>
                  </w:pPr>
                  <w:r>
                    <w:rPr>
                      <w:noProof/>
                      <w:lang w:val="en-AU" w:eastAsia="en-AU"/>
                    </w:rPr>
                    <w:drawing>
                      <wp:inline distT="0" distB="0" distL="0" distR="0">
                        <wp:extent cx="7291070" cy="119761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8"/>
                                <a:stretch>
                                  <a:fillRect/>
                                </a:stretch>
                              </pic:blipFill>
                              <pic:spPr>
                                <a:xfrm>
                                  <a:off x="0" y="0"/>
                                  <a:ext cx="7291070" cy="1197610"/>
                                </a:xfrm>
                                <a:prstGeom prst="rect">
                                  <a:avLst/>
                                </a:prstGeom>
                              </pic:spPr>
                            </pic:pic>
                          </a:graphicData>
                        </a:graphic>
                      </wp:inline>
                    </w:drawing>
                  </w:r>
                </w:p>
              </w:txbxContent>
            </v:textbox>
            <w10:wrap type="square" anchorx="page" anchory="page"/>
          </v:shape>
        </w:pict>
      </w:r>
      <w:r>
        <w:pict>
          <v:shape id="_x0000_s1062" type="#_x0000_t202" style="position:absolute;margin-left:73.9pt;margin-top:42.25pt;width:125.8pt;height:7.7pt;z-index:-251662848;mso-wrap-distance-left:0;mso-wrap-distance-right:0;mso-position-horizontal-relative:page;mso-position-vertical-relative:page" fillcolor="black" stroked="f">
            <v:textbox inset="0,0,0,0">
              <w:txbxContent>
                <w:p w:rsidR="00275677" w:rsidRDefault="005E35FD">
                  <w:pPr>
                    <w:spacing w:before="5" w:line="143" w:lineRule="exact"/>
                    <w:textAlignment w:val="baseline"/>
                    <w:rPr>
                      <w:rFonts w:ascii="Arial" w:eastAsia="Arial" w:hAnsi="Arial"/>
                      <w:color w:val="FFFFFF"/>
                      <w:spacing w:val="-11"/>
                      <w:sz w:val="12"/>
                      <w:shd w:val="solid" w:color="000000" w:fill="000000"/>
                    </w:rPr>
                  </w:pPr>
                  <w:r>
                    <w:rPr>
                      <w:rFonts w:ascii="Arial" w:eastAsia="Arial" w:hAnsi="Arial"/>
                      <w:color w:val="FFFFFF"/>
                      <w:spacing w:val="-11"/>
                      <w:sz w:val="12"/>
                      <w:shd w:val="solid" w:color="000000" w:fill="000000"/>
                    </w:rPr>
                    <w:t>A .PRitiECI Of PEACE LI:"fliERAN CHURCH 63110.1,1</w:t>
                  </w:r>
                </w:p>
              </w:txbxContent>
            </v:textbox>
            <w10:wrap type="square" anchorx="page" anchory="page"/>
          </v:shape>
        </w:pict>
      </w:r>
      <w:r>
        <w:pict>
          <v:shape id="_x0000_s1061" type="#_x0000_t202" style="position:absolute;margin-left:72.25pt;margin-top:68.15pt;width:241.45pt;height:14.4pt;z-index:-251661824;mso-wrap-distance-left:0;mso-wrap-distance-right:0;mso-position-horizontal-relative:page;mso-position-vertical-relative:page" fillcolor="black" stroked="f">
            <v:textbox inset="0,0,0,0">
              <w:txbxContent>
                <w:p w:rsidR="00275677" w:rsidRDefault="005E35FD">
                  <w:pPr>
                    <w:spacing w:before="4" w:line="213" w:lineRule="exact"/>
                    <w:jc w:val="both"/>
                    <w:textAlignment w:val="baseline"/>
                    <w:rPr>
                      <w:rFonts w:ascii="Arial" w:eastAsia="Arial" w:hAnsi="Arial"/>
                      <w:color w:val="FFFFFF"/>
                      <w:sz w:val="18"/>
                      <w:shd w:val="solid" w:color="000000" w:fill="000000"/>
                    </w:rPr>
                  </w:pPr>
                  <w:r>
                    <w:rPr>
                      <w:rFonts w:ascii="Arial" w:eastAsia="Arial" w:hAnsi="Arial"/>
                      <w:color w:val="FFFFFF"/>
                      <w:sz w:val="18"/>
                      <w:shd w:val="solid" w:color="000000" w:fill="000000"/>
                    </w:rPr>
                    <w:t xml:space="preserve">-10 East St Gallon Q 4343 </w:t>
                  </w:r>
                  <w:proofErr w:type="spellStart"/>
                  <w:r>
                    <w:rPr>
                      <w:rFonts w:ascii="Arial" w:eastAsia="Arial" w:hAnsi="Arial"/>
                      <w:color w:val="FFFFFF"/>
                      <w:sz w:val="18"/>
                      <w:shd w:val="solid" w:color="000000" w:fill="000000"/>
                    </w:rPr>
                    <w:t>ph</w:t>
                  </w:r>
                  <w:proofErr w:type="spellEnd"/>
                  <w:r>
                    <w:rPr>
                      <w:rFonts w:ascii="Arial" w:eastAsia="Arial" w:hAnsi="Arial"/>
                      <w:color w:val="FFFFFF"/>
                      <w:sz w:val="18"/>
                      <w:shd w:val="solid" w:color="000000" w:fill="000000"/>
                    </w:rPr>
                    <w:t xml:space="preserve"> 07 5462 3272 f.07 5462 502</w:t>
                  </w:r>
                  <w:r>
                    <w:rPr>
                      <w:rFonts w:ascii="Arial" w:eastAsia="Arial" w:hAnsi="Arial"/>
                      <w:color w:val="FFFFFF"/>
                      <w:sz w:val="18"/>
                      <w:shd w:val="solid" w:color="000000" w:fill="000000"/>
                    </w:rPr>
                    <w:t xml:space="preserve">5 </w:t>
                  </w:r>
                </w:p>
              </w:txbxContent>
            </v:textbox>
            <w10:wrap type="square" anchorx="page" anchory="page"/>
          </v:shape>
        </w:pict>
      </w:r>
      <w:r>
        <w:pict>
          <v:shape id="_x0000_s1060" type="#_x0000_t202" style="position:absolute;margin-left:72.25pt;margin-top:82.55pt;width:160.3pt;height:7.45pt;z-index:-251660800;mso-wrap-distance-left:0;mso-wrap-distance-right:0;mso-position-horizontal-relative:page;mso-position-vertical-relative:page" fillcolor="black" stroked="f">
            <v:textbox inset="0,0,0,0">
              <w:txbxContent>
                <w:p w:rsidR="00275677" w:rsidRDefault="005E35FD">
                  <w:pPr>
                    <w:spacing w:after="7" w:line="213" w:lineRule="exact"/>
                    <w:jc w:val="both"/>
                    <w:textAlignment w:val="baseline"/>
                    <w:rPr>
                      <w:rFonts w:ascii="Arial" w:eastAsia="Arial" w:hAnsi="Arial"/>
                      <w:color w:val="FFFFFF"/>
                      <w:sz w:val="16"/>
                      <w:shd w:val="solid" w:color="000000" w:fill="000000"/>
                    </w:rPr>
                  </w:pPr>
                  <w:proofErr w:type="spellStart"/>
                  <w:r>
                    <w:rPr>
                      <w:rFonts w:ascii="Arial" w:eastAsia="Arial" w:hAnsi="Arial"/>
                      <w:color w:val="FFFFFF"/>
                      <w:sz w:val="16"/>
                      <w:shd w:val="solid" w:color="000000" w:fill="000000"/>
                    </w:rPr>
                    <w:t>admin@anulta</w:t>
                  </w:r>
                  <w:proofErr w:type="spellEnd"/>
                  <w:r>
                    <w:rPr>
                      <w:rFonts w:ascii="Arial" w:eastAsia="Arial" w:hAnsi="Arial"/>
                      <w:color w:val="FFFFFF"/>
                      <w:sz w:val="16"/>
                      <w:shd w:val="solid" w:color="000000" w:fill="000000"/>
                    </w:rPr>
                    <w:t xml:space="preserve"> </w:t>
                  </w:r>
                  <w:r>
                    <w:rPr>
                      <w:rFonts w:ascii="Arial" w:eastAsia="Arial" w:hAnsi="Arial"/>
                      <w:color w:val="FFFFFF"/>
                      <w:sz w:val="18"/>
                      <w:shd w:val="solid" w:color="000000" w:fill="000000"/>
                    </w:rPr>
                    <w:t xml:space="preserve">0001 </w:t>
                  </w:r>
                  <w:r>
                    <w:rPr>
                      <w:rFonts w:ascii="Arial" w:eastAsia="Arial" w:hAnsi="Arial"/>
                      <w:color w:val="FFFFFF"/>
                      <w:sz w:val="16"/>
                      <w:shd w:val="solid" w:color="000000" w:fill="000000"/>
                    </w:rPr>
                    <w:t xml:space="preserve">an </w:t>
                  </w:r>
                  <w:r>
                    <w:rPr>
                      <w:rFonts w:ascii="Arial" w:eastAsia="Arial" w:hAnsi="Arial"/>
                      <w:color w:val="FFFFFF"/>
                      <w:sz w:val="12"/>
                      <w:shd w:val="solid" w:color="000000" w:fill="000000"/>
                    </w:rPr>
                    <w:t>ABN 31 545 166 079</w:t>
                  </w:r>
                </w:p>
              </w:txbxContent>
            </v:textbox>
            <w10:wrap type="square" anchorx="page" anchory="page"/>
          </v:shape>
        </w:pict>
      </w:r>
      <w:r>
        <w:pict>
          <v:shape id="_x0000_s1059" type="#_x0000_t202" style="position:absolute;margin-left:454.1pt;margin-top:353.3pt;width:89.5pt;height:18.2pt;z-index:-251659776;mso-wrap-distance-left:0;mso-wrap-distance-top:6pt;mso-wrap-distance-right:43.9pt;mso-position-horizontal-relative:page;mso-position-vertical-relative:page" filled="f" stroked="f">
            <v:textbox inset="0,0,0,0">
              <w:txbxContent>
                <w:p w:rsidR="00275677" w:rsidRDefault="005E35FD">
                  <w:pPr>
                    <w:ind w:left="177"/>
                    <w:textAlignment w:val="baseline"/>
                  </w:pPr>
                  <w:r>
                    <w:rPr>
                      <w:noProof/>
                      <w:lang w:val="en-AU" w:eastAsia="en-AU"/>
                    </w:rPr>
                    <w:drawing>
                      <wp:inline distT="0" distB="0" distL="0" distR="0">
                        <wp:extent cx="1024255" cy="23114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9"/>
                                <a:stretch>
                                  <a:fillRect/>
                                </a:stretch>
                              </pic:blipFill>
                              <pic:spPr>
                                <a:xfrm>
                                  <a:off x="0" y="0"/>
                                  <a:ext cx="1024255" cy="231140"/>
                                </a:xfrm>
                                <a:prstGeom prst="rect">
                                  <a:avLst/>
                                </a:prstGeom>
                              </pic:spPr>
                            </pic:pic>
                          </a:graphicData>
                        </a:graphic>
                      </wp:inline>
                    </w:drawing>
                  </w:r>
                </w:p>
              </w:txbxContent>
            </v:textbox>
            <w10:wrap type="square" anchorx="page" anchory="page"/>
          </v:shape>
        </w:pict>
      </w:r>
      <w:r>
        <w:pict>
          <v:shape id="_x0000_s1058" type="#_x0000_t202" style="position:absolute;margin-left:177.6pt;margin-top:453.1pt;width:409.9pt;height:23.05pt;z-index:-251658752;mso-wrap-distance-left:0;mso-wrap-distance-right:0;mso-position-horizontal-relative:page;mso-position-vertical-relative:page" filled="f" stroked="f">
            <v:textbox inset="0,0,0,0">
              <w:txbxContent>
                <w:p w:rsidR="00275677" w:rsidRDefault="005E35FD">
                  <w:pPr>
                    <w:ind w:left="2818" w:right="2102"/>
                    <w:textAlignment w:val="baseline"/>
                  </w:pPr>
                  <w:r>
                    <w:rPr>
                      <w:noProof/>
                      <w:lang w:val="en-AU" w:eastAsia="en-AU"/>
                    </w:rPr>
                    <w:drawing>
                      <wp:inline distT="0" distB="0" distL="0" distR="0">
                        <wp:extent cx="2081530" cy="29273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0"/>
                                <a:stretch>
                                  <a:fillRect/>
                                </a:stretch>
                              </pic:blipFill>
                              <pic:spPr>
                                <a:xfrm>
                                  <a:off x="0" y="0"/>
                                  <a:ext cx="2081530" cy="292735"/>
                                </a:xfrm>
                                <a:prstGeom prst="rect">
                                  <a:avLst/>
                                </a:prstGeom>
                              </pic:spPr>
                            </pic:pic>
                          </a:graphicData>
                        </a:graphic>
                      </wp:inline>
                    </w:drawing>
                  </w:r>
                </w:p>
              </w:txbxContent>
            </v:textbox>
            <w10:wrap type="square" anchorx="page" anchory="page"/>
          </v:shape>
        </w:pict>
      </w:r>
      <w:r>
        <w:pict>
          <v:shape id="_x0000_s1057" type="#_x0000_t202" style="position:absolute;margin-left:483.6pt;margin-top:767.05pt;width:78.7pt;height:39.6pt;z-index:-251657728;mso-wrap-distance-left:0;mso-wrap-distance-right:0;mso-position-horizontal-relative:page;mso-position-vertical-relative:page" filled="f" stroked="f">
            <v:textbox inset="0,0,0,0">
              <w:txbxContent>
                <w:p w:rsidR="00275677" w:rsidRDefault="005E35FD">
                  <w:pPr>
                    <w:spacing w:before="24" w:line="219" w:lineRule="exact"/>
                    <w:textAlignment w:val="baseline"/>
                    <w:rPr>
                      <w:rFonts w:eastAsia="Times New Roman"/>
                      <w:color w:val="000000"/>
                      <w:spacing w:val="27"/>
                      <w:sz w:val="28"/>
                    </w:rPr>
                  </w:pPr>
                  <w:proofErr w:type="gramStart"/>
                  <w:r>
                    <w:rPr>
                      <w:rFonts w:eastAsia="Times New Roman"/>
                      <w:color w:val="000000"/>
                      <w:spacing w:val="27"/>
                      <w:sz w:val="28"/>
                    </w:rPr>
                    <w:t>Australian.</w:t>
                  </w:r>
                  <w:proofErr w:type="gramEnd"/>
                  <w:r>
                    <w:rPr>
                      <w:rFonts w:eastAsia="Times New Roman"/>
                      <w:color w:val="000000"/>
                      <w:spacing w:val="27"/>
                      <w:sz w:val="28"/>
                    </w:rPr>
                    <w:t xml:space="preserve"> Disability Enterprises</w:t>
                  </w:r>
                </w:p>
              </w:txbxContent>
            </v:textbox>
            <w10:wrap type="square" anchorx="page" anchory="page"/>
          </v:shape>
        </w:pict>
      </w:r>
      <w:r>
        <w:pict>
          <v:shape id="_x0000_s1056" type="#_x0000_t202" style="position:absolute;margin-left:448.8pt;margin-top:806.65pt;width:113.5pt;height:10.1pt;z-index:-251656704;mso-wrap-distance-left:0;mso-wrap-distance-right:0;mso-position-horizontal-relative:page;mso-position-vertical-relative:page" filled="f" stroked="f">
            <v:textbox inset="0,0,0,0">
              <w:txbxContent>
                <w:p w:rsidR="00275677" w:rsidRDefault="005E35FD">
                  <w:pPr>
                    <w:spacing w:line="237" w:lineRule="exact"/>
                    <w:textAlignment w:val="baseline"/>
                    <w:rPr>
                      <w:rFonts w:ascii="Tahoma" w:eastAsia="Tahoma" w:hAnsi="Tahoma"/>
                      <w:color w:val="000000"/>
                      <w:spacing w:val="-21"/>
                      <w:sz w:val="21"/>
                    </w:rPr>
                  </w:pPr>
                  <w:r>
                    <w:rPr>
                      <w:rFonts w:ascii="Tahoma" w:eastAsia="Tahoma" w:hAnsi="Tahoma"/>
                      <w:color w:val="000000"/>
                      <w:spacing w:val="-21"/>
                      <w:sz w:val="21"/>
                    </w:rPr>
                    <w:t>More than Just good business</w:t>
                  </w:r>
                </w:p>
              </w:txbxContent>
            </v:textbox>
            <w10:wrap type="square" anchorx="page" anchory="page"/>
          </v:shape>
        </w:pict>
      </w:r>
      <w:r>
        <w:pict>
          <v:shape id="_x0000_s1055" type="#_x0000_t202" style="position:absolute;margin-left:22.3pt;margin-top:734.15pt;width:407pt;height:21.15pt;z-index:-251655680;mso-wrap-distance-left:0;mso-wrap-distance-right:0;mso-position-horizontal-relative:page;mso-position-vertical-relative:page" filled="f" stroked="f">
            <v:textbox inset="0,0,0,0">
              <w:txbxContent>
                <w:p w:rsidR="00275677" w:rsidRDefault="005E35FD">
                  <w:pPr>
                    <w:spacing w:before="219" w:line="203" w:lineRule="exact"/>
                    <w:jc w:val="right"/>
                    <w:textAlignment w:val="baseline"/>
                    <w:rPr>
                      <w:rFonts w:ascii="Tahoma" w:eastAsia="Tahoma" w:hAnsi="Tahoma"/>
                      <w:color w:val="000000"/>
                      <w:spacing w:val="-8"/>
                      <w:sz w:val="13"/>
                      <w:vertAlign w:val="superscript"/>
                    </w:rPr>
                  </w:pPr>
                  <w:proofErr w:type="gramStart"/>
                  <w:r>
                    <w:rPr>
                      <w:rFonts w:ascii="Tahoma" w:eastAsia="Tahoma" w:hAnsi="Tahoma"/>
                      <w:color w:val="000000"/>
                      <w:spacing w:val="-8"/>
                      <w:sz w:val="13"/>
                      <w:vertAlign w:val="superscript"/>
                    </w:rPr>
                    <w:t>1</w:t>
                  </w:r>
                  <w:r>
                    <w:rPr>
                      <w:rFonts w:ascii="Arial" w:eastAsia="Arial" w:hAnsi="Arial"/>
                      <w:i/>
                      <w:color w:val="000000"/>
                      <w:spacing w:val="-8"/>
                      <w:sz w:val="20"/>
                    </w:rPr>
                    <w:t xml:space="preserve"> Commonwealth of Australia and </w:t>
                  </w:r>
                  <w:proofErr w:type="spellStart"/>
                  <w:r>
                    <w:rPr>
                      <w:rFonts w:ascii="Arial" w:eastAsia="Arial" w:hAnsi="Arial"/>
                      <w:i/>
                      <w:color w:val="000000"/>
                      <w:spacing w:val="-8"/>
                      <w:sz w:val="20"/>
                    </w:rPr>
                    <w:t>Anor</w:t>
                  </w:r>
                  <w:proofErr w:type="spellEnd"/>
                  <w:r>
                    <w:rPr>
                      <w:rFonts w:ascii="Arial" w:eastAsia="Arial" w:hAnsi="Arial"/>
                      <w:i/>
                      <w:color w:val="000000"/>
                      <w:spacing w:val="-8"/>
                      <w:sz w:val="20"/>
                    </w:rPr>
                    <w:t xml:space="preserve"> v Prior &amp; Nojin and </w:t>
                  </w:r>
                  <w:proofErr w:type="spellStart"/>
                  <w:r>
                    <w:rPr>
                      <w:rFonts w:ascii="Arial" w:eastAsia="Arial" w:hAnsi="Arial"/>
                      <w:i/>
                      <w:color w:val="000000"/>
                      <w:spacing w:val="-8"/>
                      <w:sz w:val="20"/>
                    </w:rPr>
                    <w:t>anor</w:t>
                  </w:r>
                  <w:proofErr w:type="spellEnd"/>
                  <w:r>
                    <w:rPr>
                      <w:rFonts w:ascii="Arial" w:eastAsia="Arial" w:hAnsi="Arial"/>
                      <w:i/>
                      <w:color w:val="000000"/>
                      <w:spacing w:val="-8"/>
                      <w:sz w:val="20"/>
                    </w:rPr>
                    <w:t xml:space="preserve"> </w:t>
                  </w:r>
                  <w:r>
                    <w:rPr>
                      <w:rFonts w:ascii="Arial" w:eastAsia="Arial" w:hAnsi="Arial"/>
                      <w:color w:val="000000"/>
                      <w:spacing w:val="-8"/>
                      <w:sz w:val="20"/>
                    </w:rPr>
                    <w:t xml:space="preserve">[2013] </w:t>
                  </w:r>
                  <w:proofErr w:type="spellStart"/>
                  <w:r>
                    <w:rPr>
                      <w:rFonts w:ascii="Arial" w:eastAsia="Arial" w:hAnsi="Arial"/>
                      <w:color w:val="000000"/>
                      <w:spacing w:val="-8"/>
                      <w:sz w:val="20"/>
                    </w:rPr>
                    <w:t>HCATrans</w:t>
                  </w:r>
                  <w:proofErr w:type="spellEnd"/>
                  <w:r>
                    <w:rPr>
                      <w:rFonts w:ascii="Arial" w:eastAsia="Arial" w:hAnsi="Arial"/>
                      <w:color w:val="000000"/>
                      <w:spacing w:val="-8"/>
                      <w:sz w:val="20"/>
                    </w:rPr>
                    <w:t xml:space="preserve"> 101.</w:t>
                  </w:r>
                  <w:proofErr w:type="gramEnd"/>
                </w:p>
              </w:txbxContent>
            </v:textbox>
            <w10:wrap type="square" anchorx="page" anchory="page"/>
          </v:shape>
        </w:pict>
      </w:r>
      <w:r>
        <w:pict>
          <v:shape id="_x0000_s1054" type="#_x0000_t202" style="position:absolute;margin-left:22.3pt;margin-top:755.3pt;width:407pt;height:40.8pt;z-index:-251654656;mso-wrap-distance-left:0;mso-wrap-distance-right:0;mso-position-horizontal-relative:page;mso-position-vertical-relative:page" filled="f" stroked="f">
            <v:textbox inset="0,0,0,0">
              <w:txbxContent>
                <w:p w:rsidR="00275677" w:rsidRDefault="005E35FD">
                  <w:pPr>
                    <w:ind w:left="346" w:right="6877"/>
                    <w:textAlignment w:val="baseline"/>
                  </w:pPr>
                  <w:r>
                    <w:rPr>
                      <w:noProof/>
                      <w:lang w:val="en-AU" w:eastAsia="en-AU"/>
                    </w:rPr>
                    <w:drawing>
                      <wp:inline distT="0" distB="0" distL="0" distR="0">
                        <wp:extent cx="582295" cy="51816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1"/>
                                <a:stretch>
                                  <a:fillRect/>
                                </a:stretch>
                              </pic:blipFill>
                              <pic:spPr>
                                <a:xfrm>
                                  <a:off x="0" y="0"/>
                                  <a:ext cx="582295" cy="518160"/>
                                </a:xfrm>
                                <a:prstGeom prst="rect">
                                  <a:avLst/>
                                </a:prstGeom>
                              </pic:spPr>
                            </pic:pic>
                          </a:graphicData>
                        </a:graphic>
                      </wp:inline>
                    </w:drawing>
                  </w:r>
                </w:p>
              </w:txbxContent>
            </v:textbox>
            <w10:wrap type="square" anchorx="page" anchory="page"/>
          </v:shape>
        </w:pict>
      </w:r>
      <w:r>
        <w:pict>
          <v:shape id="_x0000_s1053" type="#_x0000_t202" style="position:absolute;margin-left:22.3pt;margin-top:796.1pt;width:407pt;height:20.9pt;z-index:-251653632;mso-wrap-distance-left:0;mso-wrap-distance-right:0;mso-position-horizontal-relative:page;mso-position-vertical-relative:page" filled="f" stroked="f">
            <v:textbox inset="0,0,0,0">
              <w:txbxContent>
                <w:p w:rsidR="00275677" w:rsidRDefault="005E35FD">
                  <w:pPr>
                    <w:spacing w:before="11" w:line="178" w:lineRule="exact"/>
                    <w:textAlignment w:val="baseline"/>
                    <w:rPr>
                      <w:rFonts w:ascii="Arial" w:eastAsia="Arial" w:hAnsi="Arial"/>
                      <w:i/>
                      <w:color w:val="000000"/>
                      <w:spacing w:val="4"/>
                      <w:sz w:val="20"/>
                    </w:rPr>
                  </w:pPr>
                  <w:r>
                    <w:rPr>
                      <w:rFonts w:ascii="Arial" w:eastAsia="Arial" w:hAnsi="Arial"/>
                      <w:i/>
                      <w:color w:val="000000"/>
                      <w:spacing w:val="4"/>
                      <w:sz w:val="20"/>
                    </w:rPr>
                    <w:t>Lutheran Church</w:t>
                  </w:r>
                </w:p>
                <w:p w:rsidR="00275677" w:rsidRDefault="005E35FD">
                  <w:pPr>
                    <w:spacing w:after="61" w:line="157" w:lineRule="exact"/>
                    <w:ind w:left="360"/>
                    <w:textAlignment w:val="baseline"/>
                    <w:rPr>
                      <w:rFonts w:ascii="Arial" w:eastAsia="Arial" w:hAnsi="Arial"/>
                      <w:i/>
                      <w:color w:val="000000"/>
                      <w:spacing w:val="-1"/>
                      <w:sz w:val="16"/>
                    </w:rPr>
                  </w:pPr>
                  <w:proofErr w:type="gramStart"/>
                  <w:r>
                    <w:rPr>
                      <w:rFonts w:ascii="Arial" w:eastAsia="Arial" w:hAnsi="Arial"/>
                      <w:i/>
                      <w:color w:val="000000"/>
                      <w:spacing w:val="-1"/>
                      <w:sz w:val="16"/>
                    </w:rPr>
                    <w:t>of</w:t>
                  </w:r>
                  <w:proofErr w:type="gramEnd"/>
                  <w:r>
                    <w:rPr>
                      <w:rFonts w:ascii="Arial" w:eastAsia="Arial" w:hAnsi="Arial"/>
                      <w:i/>
                      <w:color w:val="000000"/>
                      <w:spacing w:val="-1"/>
                      <w:sz w:val="16"/>
                    </w:rPr>
                    <w:t xml:space="preserve"> Australia</w:t>
                  </w:r>
                </w:p>
              </w:txbxContent>
            </v:textbox>
            <w10:wrap type="square" anchorx="page" anchory="page"/>
          </v:shape>
        </w:pict>
      </w:r>
      <w:r>
        <w:pict>
          <v:line id="_x0000_s1052" style="position:absolute;z-index:251635200;mso-position-horizontal-relative:page;mso-position-vertical-relative:page" from="81.1pt,739.7pt" to="226.6pt,739.7pt" strokeweight=".5pt">
            <w10:wrap anchorx="page" anchory="page"/>
          </v:line>
        </w:pict>
      </w:r>
    </w:p>
    <w:p w:rsidR="00275677" w:rsidRDefault="00275677">
      <w:pPr>
        <w:sectPr w:rsidR="00275677">
          <w:pgSz w:w="11914" w:h="16848"/>
          <w:pgMar w:top="140" w:right="164" w:bottom="73" w:left="230" w:header="720" w:footer="720" w:gutter="0"/>
          <w:cols w:space="720"/>
        </w:sectPr>
      </w:pPr>
      <w:bookmarkStart w:id="0" w:name="_GoBack"/>
      <w:bookmarkEnd w:id="0"/>
    </w:p>
    <w:p w:rsidR="00275677" w:rsidRDefault="005E35FD">
      <w:pPr>
        <w:textAlignment w:val="baseline"/>
        <w:rPr>
          <w:rFonts w:eastAsia="Times New Roman"/>
          <w:color w:val="000000"/>
          <w:sz w:val="24"/>
        </w:rPr>
      </w:pPr>
      <w:r>
        <w:lastRenderedPageBreak/>
        <w:pict>
          <v:shape id="_x0000_s1051" type="#_x0000_t202" style="position:absolute;margin-left:86.45pt;margin-top:37pt;width:453pt;height:714pt;z-index:-251652608;mso-wrap-distance-left:0;mso-wrap-distance-right:0;mso-position-horizontal-relative:page;mso-position-vertical-relative:page" filled="f" stroked="f">
            <v:textbox inset="0,0,0,0">
              <w:txbxContent>
                <w:p w:rsidR="00275677" w:rsidRDefault="005E35FD">
                  <w:pPr>
                    <w:spacing w:before="14" w:line="230" w:lineRule="exact"/>
                    <w:textAlignment w:val="baseline"/>
                    <w:rPr>
                      <w:rFonts w:ascii="Tahoma" w:eastAsia="Tahoma" w:hAnsi="Tahoma"/>
                      <w:color w:val="000000"/>
                      <w:sz w:val="20"/>
                    </w:rPr>
                  </w:pPr>
                  <w:r>
                    <w:rPr>
                      <w:rFonts w:ascii="Tahoma" w:eastAsia="Tahoma" w:hAnsi="Tahoma"/>
                      <w:color w:val="000000"/>
                      <w:sz w:val="20"/>
                    </w:rPr>
                    <w:t>Bridget Akers</w:t>
                  </w:r>
                </w:p>
                <w:p w:rsidR="00275677" w:rsidRDefault="005E35FD">
                  <w:pPr>
                    <w:spacing w:line="225" w:lineRule="exact"/>
                    <w:ind w:right="5616"/>
                    <w:textAlignment w:val="baseline"/>
                    <w:rPr>
                      <w:rFonts w:ascii="Tahoma" w:eastAsia="Tahoma" w:hAnsi="Tahoma"/>
                      <w:color w:val="000000"/>
                      <w:spacing w:val="49"/>
                      <w:sz w:val="20"/>
                    </w:rPr>
                  </w:pPr>
                  <w:r>
                    <w:rPr>
                      <w:rFonts w:ascii="Tahoma" w:eastAsia="Tahoma" w:hAnsi="Tahoma"/>
                      <w:color w:val="000000"/>
                      <w:spacing w:val="49"/>
                      <w:sz w:val="20"/>
                    </w:rPr>
                    <w:t xml:space="preserve">Australian Human Rights Commission </w:t>
                  </w:r>
                  <w:r>
                    <w:rPr>
                      <w:rFonts w:ascii="Tahoma" w:eastAsia="Tahoma" w:hAnsi="Tahoma"/>
                      <w:color w:val="000000"/>
                      <w:spacing w:val="49"/>
                      <w:sz w:val="20"/>
                      <w:u w:val="single"/>
                    </w:rPr>
                    <w:t xml:space="preserve">Page 2 </w:t>
                  </w:r>
                </w:p>
                <w:p w:rsidR="00275677" w:rsidRDefault="005E35FD">
                  <w:pPr>
                    <w:numPr>
                      <w:ilvl w:val="0"/>
                      <w:numId w:val="3"/>
                    </w:numPr>
                    <w:spacing w:before="304" w:line="221" w:lineRule="exact"/>
                    <w:ind w:left="576" w:right="72" w:hanging="576"/>
                    <w:textAlignment w:val="baseline"/>
                    <w:rPr>
                      <w:rFonts w:ascii="Tahoma" w:eastAsia="Tahoma" w:hAnsi="Tahoma"/>
                      <w:color w:val="000000"/>
                      <w:sz w:val="20"/>
                    </w:rPr>
                  </w:pPr>
                  <w:r>
                    <w:rPr>
                      <w:rFonts w:ascii="Tahoma" w:eastAsia="Tahoma" w:hAnsi="Tahoma"/>
                      <w:color w:val="000000"/>
                      <w:sz w:val="20"/>
                    </w:rPr>
                    <w:t>Anuha's SES provides employment for up to 30 individuals (currently 26) who have a range of disabilities including cerebral palsy, downs syndrome, autism, spectrum, muscular degener</w:t>
                  </w:r>
                  <w:r>
                    <w:rPr>
                      <w:rFonts w:ascii="Tahoma" w:eastAsia="Tahoma" w:hAnsi="Tahoma"/>
                      <w:color w:val="000000"/>
                      <w:sz w:val="20"/>
                    </w:rPr>
                    <w:t>ative conditions and intellectual disability (SES employees).</w:t>
                  </w:r>
                </w:p>
                <w:p w:rsidR="00275677" w:rsidRDefault="005E35FD">
                  <w:pPr>
                    <w:numPr>
                      <w:ilvl w:val="0"/>
                      <w:numId w:val="3"/>
                    </w:numPr>
                    <w:spacing w:before="273" w:line="241" w:lineRule="exact"/>
                    <w:ind w:left="576" w:hanging="576"/>
                    <w:textAlignment w:val="baseline"/>
                    <w:rPr>
                      <w:rFonts w:ascii="Tahoma" w:eastAsia="Tahoma" w:hAnsi="Tahoma"/>
                      <w:color w:val="000000"/>
                      <w:sz w:val="20"/>
                    </w:rPr>
                  </w:pPr>
                  <w:r>
                    <w:rPr>
                      <w:rFonts w:ascii="Tahoma" w:eastAsia="Tahoma" w:hAnsi="Tahoma"/>
                      <w:color w:val="000000"/>
                      <w:sz w:val="20"/>
                    </w:rPr>
                    <w:t>Anuha estimates that almost all of its SES employees have an intellectual disability.</w:t>
                  </w:r>
                </w:p>
                <w:p w:rsidR="00275677" w:rsidRDefault="005E35FD">
                  <w:pPr>
                    <w:tabs>
                      <w:tab w:val="left" w:pos="576"/>
                    </w:tabs>
                    <w:spacing w:before="272" w:line="237" w:lineRule="exact"/>
                    <w:textAlignment w:val="baseline"/>
                    <w:rPr>
                      <w:rFonts w:ascii="Tahoma" w:eastAsia="Tahoma" w:hAnsi="Tahoma"/>
                      <w:color w:val="000000"/>
                      <w:sz w:val="20"/>
                    </w:rPr>
                  </w:pPr>
                  <w:r>
                    <w:rPr>
                      <w:rFonts w:ascii="Tahoma" w:eastAsia="Tahoma" w:hAnsi="Tahoma"/>
                      <w:color w:val="000000"/>
                      <w:sz w:val="20"/>
                    </w:rPr>
                    <w:t>6.</w:t>
                  </w:r>
                  <w:r>
                    <w:rPr>
                      <w:rFonts w:ascii="Tahoma" w:eastAsia="Tahoma" w:hAnsi="Tahoma"/>
                      <w:color w:val="000000"/>
                      <w:sz w:val="20"/>
                    </w:rPr>
                    <w:tab/>
                    <w:t>Most of the SES employees work at either a Material Recovery (Recycling) Facility that Anuha</w:t>
                  </w:r>
                </w:p>
                <w:p w:rsidR="00275677" w:rsidRDefault="005E35FD">
                  <w:pPr>
                    <w:spacing w:line="223" w:lineRule="exact"/>
                    <w:ind w:left="576" w:right="144"/>
                    <w:textAlignment w:val="baseline"/>
                    <w:rPr>
                      <w:rFonts w:ascii="Tahoma" w:eastAsia="Tahoma" w:hAnsi="Tahoma"/>
                      <w:color w:val="000000"/>
                      <w:spacing w:val="-2"/>
                      <w:sz w:val="20"/>
                    </w:rPr>
                  </w:pPr>
                  <w:proofErr w:type="gramStart"/>
                  <w:r>
                    <w:rPr>
                      <w:rFonts w:ascii="Tahoma" w:eastAsia="Tahoma" w:hAnsi="Tahoma"/>
                      <w:color w:val="000000"/>
                      <w:spacing w:val="-2"/>
                      <w:sz w:val="20"/>
                    </w:rPr>
                    <w:t>operates</w:t>
                  </w:r>
                  <w:proofErr w:type="gramEnd"/>
                  <w:r>
                    <w:rPr>
                      <w:rFonts w:ascii="Tahoma" w:eastAsia="Tahoma" w:hAnsi="Tahoma"/>
                      <w:color w:val="000000"/>
                      <w:spacing w:val="-2"/>
                      <w:sz w:val="20"/>
                    </w:rPr>
                    <w:t xml:space="preserve"> under a contract of service, or as part of what Anuha refer to as "Cottage Industries". Cottage Industries involves SES employees making food products such as jams and chutneys, which, in turn, assists SES employees to acquire valuable hospitality</w:t>
                  </w:r>
                  <w:r>
                    <w:rPr>
                      <w:rFonts w:ascii="Tahoma" w:eastAsia="Tahoma" w:hAnsi="Tahoma"/>
                      <w:color w:val="000000"/>
                      <w:spacing w:val="-2"/>
                      <w:sz w:val="20"/>
                    </w:rPr>
                    <w:t xml:space="preserve"> and cooking skills.</w:t>
                  </w:r>
                </w:p>
                <w:p w:rsidR="00275677" w:rsidRDefault="005E35FD">
                  <w:pPr>
                    <w:tabs>
                      <w:tab w:val="left" w:pos="576"/>
                    </w:tabs>
                    <w:spacing w:before="275" w:line="236" w:lineRule="exact"/>
                    <w:textAlignment w:val="baseline"/>
                    <w:rPr>
                      <w:rFonts w:ascii="Tahoma" w:eastAsia="Tahoma" w:hAnsi="Tahoma"/>
                      <w:color w:val="000000"/>
                      <w:sz w:val="20"/>
                    </w:rPr>
                  </w:pPr>
                  <w:r>
                    <w:rPr>
                      <w:rFonts w:ascii="Tahoma" w:eastAsia="Tahoma" w:hAnsi="Tahoma"/>
                      <w:color w:val="000000"/>
                      <w:sz w:val="20"/>
                    </w:rPr>
                    <w:t>6.</w:t>
                  </w:r>
                  <w:r>
                    <w:rPr>
                      <w:rFonts w:ascii="Tahoma" w:eastAsia="Tahoma" w:hAnsi="Tahoma"/>
                      <w:color w:val="000000"/>
                      <w:sz w:val="20"/>
                    </w:rPr>
                    <w:tab/>
                    <w:t>Support workers are also employed by Anuha to assist the SES employees in their workplace.</w:t>
                  </w:r>
                </w:p>
                <w:p w:rsidR="00275677" w:rsidRDefault="005E35FD">
                  <w:pPr>
                    <w:spacing w:line="226" w:lineRule="exact"/>
                    <w:ind w:left="576" w:right="72"/>
                    <w:textAlignment w:val="baseline"/>
                    <w:rPr>
                      <w:rFonts w:ascii="Tahoma" w:eastAsia="Tahoma" w:hAnsi="Tahoma"/>
                      <w:color w:val="000000"/>
                      <w:sz w:val="20"/>
                    </w:rPr>
                  </w:pPr>
                  <w:r>
                    <w:rPr>
                      <w:rFonts w:ascii="Tahoma" w:eastAsia="Tahoma" w:hAnsi="Tahoma"/>
                      <w:color w:val="000000"/>
                      <w:sz w:val="20"/>
                    </w:rPr>
                    <w:t>Support workers develop support plans for each SES employee, provide on the job training, and observe and supervise SES employees in areas where those employees may require additional support or assistance.</w:t>
                  </w:r>
                </w:p>
                <w:p w:rsidR="00275677" w:rsidRDefault="005E35FD">
                  <w:pPr>
                    <w:tabs>
                      <w:tab w:val="left" w:pos="576"/>
                    </w:tabs>
                    <w:spacing w:before="269" w:line="241" w:lineRule="exact"/>
                    <w:textAlignment w:val="baseline"/>
                    <w:rPr>
                      <w:rFonts w:ascii="Tahoma" w:eastAsia="Tahoma" w:hAnsi="Tahoma"/>
                      <w:color w:val="000000"/>
                      <w:sz w:val="20"/>
                    </w:rPr>
                  </w:pPr>
                  <w:r>
                    <w:rPr>
                      <w:rFonts w:ascii="Tahoma" w:eastAsia="Tahoma" w:hAnsi="Tahoma"/>
                      <w:color w:val="000000"/>
                      <w:sz w:val="20"/>
                    </w:rPr>
                    <w:t>7.</w:t>
                  </w:r>
                  <w:r>
                    <w:rPr>
                      <w:rFonts w:ascii="Tahoma" w:eastAsia="Tahoma" w:hAnsi="Tahoma"/>
                      <w:color w:val="000000"/>
                      <w:sz w:val="20"/>
                    </w:rPr>
                    <w:tab/>
                    <w:t>Anuha receives all of its funding from FaHCSIA</w:t>
                  </w:r>
                  <w:r>
                    <w:rPr>
                      <w:rFonts w:ascii="Tahoma" w:eastAsia="Tahoma" w:hAnsi="Tahoma"/>
                      <w:color w:val="000000"/>
                      <w:sz w:val="20"/>
                    </w:rPr>
                    <w:t xml:space="preserve"> for Anuha's SES. This FaHCSIA funding assists</w:t>
                  </w:r>
                </w:p>
                <w:p w:rsidR="00275677" w:rsidRDefault="005E35FD">
                  <w:pPr>
                    <w:spacing w:before="12" w:line="221" w:lineRule="exact"/>
                    <w:ind w:left="576" w:right="288"/>
                    <w:textAlignment w:val="baseline"/>
                    <w:rPr>
                      <w:rFonts w:ascii="Tahoma" w:eastAsia="Tahoma" w:hAnsi="Tahoma"/>
                      <w:color w:val="000000"/>
                      <w:spacing w:val="-2"/>
                      <w:sz w:val="20"/>
                    </w:rPr>
                  </w:pPr>
                  <w:r>
                    <w:rPr>
                      <w:rFonts w:ascii="Tahoma" w:eastAsia="Tahoma" w:hAnsi="Tahoma"/>
                      <w:color w:val="000000"/>
                      <w:spacing w:val="-2"/>
                      <w:sz w:val="20"/>
                    </w:rPr>
                    <w:t>Anuha with its capital costs in relation to its SES. However, this FaHCSIA funding cannot be used for covering Anuha's ongoing business expenses, for example, the payment of wages to SES employees. These costs</w:t>
                  </w:r>
                  <w:r>
                    <w:rPr>
                      <w:rFonts w:ascii="Tahoma" w:eastAsia="Tahoma" w:hAnsi="Tahoma"/>
                      <w:color w:val="000000"/>
                      <w:spacing w:val="-2"/>
                      <w:sz w:val="20"/>
                    </w:rPr>
                    <w:t xml:space="preserve"> are covered by the proceeds of the sale of Cottage Industries products and revenue generated from the running of the Materials Recovery Facility.</w:t>
                  </w:r>
                </w:p>
                <w:p w:rsidR="00275677" w:rsidRDefault="005E35FD">
                  <w:pPr>
                    <w:spacing w:before="271" w:line="243" w:lineRule="exact"/>
                    <w:textAlignment w:val="baseline"/>
                    <w:rPr>
                      <w:rFonts w:ascii="Tahoma" w:eastAsia="Tahoma" w:hAnsi="Tahoma"/>
                      <w:i/>
                      <w:color w:val="000000"/>
                      <w:spacing w:val="3"/>
                      <w:sz w:val="20"/>
                    </w:rPr>
                  </w:pPr>
                  <w:r>
                    <w:rPr>
                      <w:rFonts w:ascii="Tahoma" w:eastAsia="Tahoma" w:hAnsi="Tahoma"/>
                      <w:i/>
                      <w:color w:val="000000"/>
                      <w:spacing w:val="3"/>
                      <w:sz w:val="20"/>
                    </w:rPr>
                    <w:t>Assessment of SES employees using the BSWAT</w:t>
                  </w:r>
                </w:p>
                <w:p w:rsidR="00275677" w:rsidRDefault="005E35FD">
                  <w:pPr>
                    <w:tabs>
                      <w:tab w:val="left" w:pos="576"/>
                    </w:tabs>
                    <w:spacing w:before="275" w:line="231" w:lineRule="exact"/>
                    <w:textAlignment w:val="baseline"/>
                    <w:rPr>
                      <w:rFonts w:ascii="Tahoma" w:eastAsia="Tahoma" w:hAnsi="Tahoma"/>
                      <w:color w:val="000000"/>
                      <w:spacing w:val="2"/>
                      <w:sz w:val="20"/>
                    </w:rPr>
                  </w:pPr>
                  <w:r>
                    <w:rPr>
                      <w:rFonts w:ascii="Tahoma" w:eastAsia="Tahoma" w:hAnsi="Tahoma"/>
                      <w:color w:val="000000"/>
                      <w:spacing w:val="2"/>
                      <w:sz w:val="20"/>
                    </w:rPr>
                    <w:t>8.</w:t>
                  </w:r>
                  <w:r>
                    <w:rPr>
                      <w:rFonts w:ascii="Tahoma" w:eastAsia="Tahoma" w:hAnsi="Tahoma"/>
                      <w:color w:val="000000"/>
                      <w:spacing w:val="2"/>
                      <w:sz w:val="20"/>
                    </w:rPr>
                    <w:tab/>
                    <w:t>CRS Australia (CRS) conduct the wage assessments for SES emplo</w:t>
                  </w:r>
                  <w:r>
                    <w:rPr>
                      <w:rFonts w:ascii="Tahoma" w:eastAsia="Tahoma" w:hAnsi="Tahoma"/>
                      <w:color w:val="000000"/>
                      <w:spacing w:val="2"/>
                      <w:sz w:val="20"/>
                    </w:rPr>
                    <w:t>yees using the BSWAT.</w:t>
                  </w:r>
                </w:p>
                <w:p w:rsidR="00275677" w:rsidRDefault="005E35FD">
                  <w:pPr>
                    <w:spacing w:line="229" w:lineRule="exact"/>
                    <w:ind w:left="576" w:right="288"/>
                    <w:textAlignment w:val="baseline"/>
                    <w:rPr>
                      <w:rFonts w:ascii="Tahoma" w:eastAsia="Tahoma" w:hAnsi="Tahoma"/>
                      <w:color w:val="000000"/>
                      <w:sz w:val="20"/>
                    </w:rPr>
                  </w:pPr>
                  <w:r>
                    <w:rPr>
                      <w:rFonts w:ascii="Tahoma" w:eastAsia="Tahoma" w:hAnsi="Tahoma"/>
                      <w:color w:val="000000"/>
                      <w:sz w:val="20"/>
                    </w:rPr>
                    <w:t>CRS are part of the Federal Government Department of Human Services. The cost of CRS's assessments are covered by FaHCSIA.</w:t>
                  </w:r>
                </w:p>
                <w:p w:rsidR="00275677" w:rsidRDefault="005E35FD">
                  <w:pPr>
                    <w:tabs>
                      <w:tab w:val="left" w:pos="576"/>
                    </w:tabs>
                    <w:spacing w:before="272" w:line="231" w:lineRule="exact"/>
                    <w:textAlignment w:val="baseline"/>
                    <w:rPr>
                      <w:rFonts w:ascii="Tahoma" w:eastAsia="Tahoma" w:hAnsi="Tahoma"/>
                      <w:color w:val="000000"/>
                      <w:spacing w:val="1"/>
                      <w:sz w:val="20"/>
                    </w:rPr>
                  </w:pPr>
                  <w:r>
                    <w:rPr>
                      <w:rFonts w:ascii="Tahoma" w:eastAsia="Tahoma" w:hAnsi="Tahoma"/>
                      <w:color w:val="000000"/>
                      <w:spacing w:val="1"/>
                      <w:sz w:val="20"/>
                    </w:rPr>
                    <w:t>9.</w:t>
                  </w:r>
                  <w:r>
                    <w:rPr>
                      <w:rFonts w:ascii="Tahoma" w:eastAsia="Tahoma" w:hAnsi="Tahoma"/>
                      <w:color w:val="000000"/>
                      <w:spacing w:val="1"/>
                      <w:sz w:val="20"/>
                    </w:rPr>
                    <w:tab/>
                    <w:t>To undertake an assessment, a qualified CRS assessor attends the site where the SES</w:t>
                  </w:r>
                </w:p>
                <w:p w:rsidR="00275677" w:rsidRDefault="005E35FD">
                  <w:pPr>
                    <w:spacing w:line="241" w:lineRule="exact"/>
                    <w:ind w:left="576"/>
                    <w:textAlignment w:val="baseline"/>
                    <w:rPr>
                      <w:rFonts w:ascii="Tahoma" w:eastAsia="Tahoma" w:hAnsi="Tahoma"/>
                      <w:color w:val="000000"/>
                      <w:sz w:val="20"/>
                    </w:rPr>
                  </w:pPr>
                  <w:proofErr w:type="gramStart"/>
                  <w:r>
                    <w:rPr>
                      <w:rFonts w:ascii="Tahoma" w:eastAsia="Tahoma" w:hAnsi="Tahoma"/>
                      <w:color w:val="000000"/>
                      <w:sz w:val="20"/>
                    </w:rPr>
                    <w:t>employee</w:t>
                  </w:r>
                  <w:proofErr w:type="gramEnd"/>
                  <w:r>
                    <w:rPr>
                      <w:rFonts w:ascii="Tahoma" w:eastAsia="Tahoma" w:hAnsi="Tahoma"/>
                      <w:color w:val="000000"/>
                      <w:sz w:val="20"/>
                    </w:rPr>
                    <w:t xml:space="preserve"> works. Followin</w:t>
                  </w:r>
                  <w:r>
                    <w:rPr>
                      <w:rFonts w:ascii="Tahoma" w:eastAsia="Tahoma" w:hAnsi="Tahoma"/>
                      <w:color w:val="000000"/>
                      <w:sz w:val="20"/>
                    </w:rPr>
                    <w:t>g the assessment, Anuha is provided with a report detailing:</w:t>
                  </w:r>
                </w:p>
                <w:p w:rsidR="00275677" w:rsidRDefault="005E35FD">
                  <w:pPr>
                    <w:numPr>
                      <w:ilvl w:val="0"/>
                      <w:numId w:val="4"/>
                    </w:numPr>
                    <w:tabs>
                      <w:tab w:val="clear" w:pos="576"/>
                      <w:tab w:val="left" w:pos="1152"/>
                    </w:tabs>
                    <w:spacing w:before="269" w:line="254" w:lineRule="exact"/>
                    <w:ind w:left="576"/>
                    <w:textAlignment w:val="baseline"/>
                    <w:rPr>
                      <w:rFonts w:ascii="Tahoma" w:eastAsia="Tahoma" w:hAnsi="Tahoma"/>
                      <w:color w:val="000000"/>
                      <w:sz w:val="20"/>
                    </w:rPr>
                  </w:pPr>
                  <w:r>
                    <w:rPr>
                      <w:rFonts w:ascii="Tahoma" w:eastAsia="Tahoma" w:hAnsi="Tahoma"/>
                      <w:color w:val="000000"/>
                      <w:sz w:val="20"/>
                    </w:rPr>
                    <w:t>the competency level the SES employee achieved in the assessment;</w:t>
                  </w:r>
                </w:p>
                <w:p w:rsidR="00275677" w:rsidRDefault="005E35FD">
                  <w:pPr>
                    <w:numPr>
                      <w:ilvl w:val="0"/>
                      <w:numId w:val="4"/>
                    </w:numPr>
                    <w:tabs>
                      <w:tab w:val="clear" w:pos="576"/>
                      <w:tab w:val="left" w:pos="1152"/>
                    </w:tabs>
                    <w:spacing w:before="269" w:line="249" w:lineRule="exact"/>
                    <w:ind w:left="576"/>
                    <w:textAlignment w:val="baseline"/>
                    <w:rPr>
                      <w:rFonts w:ascii="Tahoma" w:eastAsia="Tahoma" w:hAnsi="Tahoma"/>
                      <w:color w:val="000000"/>
                      <w:sz w:val="20"/>
                    </w:rPr>
                  </w:pPr>
                  <w:r>
                    <w:rPr>
                      <w:rFonts w:ascii="Tahoma" w:eastAsia="Tahoma" w:hAnsi="Tahoma"/>
                      <w:color w:val="000000"/>
                      <w:sz w:val="20"/>
                    </w:rPr>
                    <w:t>the productivity capacity of the SES employee;</w:t>
                  </w:r>
                </w:p>
                <w:p w:rsidR="00275677" w:rsidRDefault="005E35FD">
                  <w:pPr>
                    <w:numPr>
                      <w:ilvl w:val="0"/>
                      <w:numId w:val="4"/>
                    </w:numPr>
                    <w:tabs>
                      <w:tab w:val="clear" w:pos="576"/>
                      <w:tab w:val="left" w:pos="1152"/>
                    </w:tabs>
                    <w:spacing w:before="269" w:line="250" w:lineRule="exact"/>
                    <w:ind w:left="576"/>
                    <w:textAlignment w:val="baseline"/>
                    <w:rPr>
                      <w:rFonts w:ascii="Tahoma" w:eastAsia="Tahoma" w:hAnsi="Tahoma"/>
                      <w:color w:val="000000"/>
                      <w:spacing w:val="1"/>
                      <w:sz w:val="20"/>
                    </w:rPr>
                  </w:pPr>
                  <w:r>
                    <w:rPr>
                      <w:rFonts w:ascii="Tahoma" w:eastAsia="Tahoma" w:hAnsi="Tahoma"/>
                      <w:color w:val="000000"/>
                      <w:spacing w:val="1"/>
                      <w:sz w:val="20"/>
                    </w:rPr>
                    <w:t>the SES employee's overall assessment score; and</w:t>
                  </w:r>
                </w:p>
                <w:p w:rsidR="00275677" w:rsidRDefault="005E35FD">
                  <w:pPr>
                    <w:numPr>
                      <w:ilvl w:val="0"/>
                      <w:numId w:val="4"/>
                    </w:numPr>
                    <w:tabs>
                      <w:tab w:val="clear" w:pos="576"/>
                      <w:tab w:val="left" w:pos="1152"/>
                    </w:tabs>
                    <w:spacing w:before="271" w:line="252" w:lineRule="exact"/>
                    <w:ind w:left="576"/>
                    <w:textAlignment w:val="baseline"/>
                    <w:rPr>
                      <w:rFonts w:ascii="Tahoma" w:eastAsia="Tahoma" w:hAnsi="Tahoma"/>
                      <w:color w:val="000000"/>
                      <w:sz w:val="20"/>
                    </w:rPr>
                  </w:pPr>
                  <w:proofErr w:type="gramStart"/>
                  <w:r>
                    <w:rPr>
                      <w:rFonts w:ascii="Tahoma" w:eastAsia="Tahoma" w:hAnsi="Tahoma"/>
                      <w:color w:val="000000"/>
                      <w:sz w:val="20"/>
                    </w:rPr>
                    <w:t>the</w:t>
                  </w:r>
                  <w:proofErr w:type="gramEnd"/>
                  <w:r>
                    <w:rPr>
                      <w:rFonts w:ascii="Tahoma" w:eastAsia="Tahoma" w:hAnsi="Tahoma"/>
                      <w:color w:val="000000"/>
                      <w:sz w:val="20"/>
                    </w:rPr>
                    <w:t xml:space="preserve"> applicable hourly wage rate for the SES employee.</w:t>
                  </w:r>
                </w:p>
                <w:p w:rsidR="00275677" w:rsidRDefault="005E35FD">
                  <w:pPr>
                    <w:tabs>
                      <w:tab w:val="left" w:pos="576"/>
                    </w:tabs>
                    <w:spacing w:before="268" w:line="234" w:lineRule="exact"/>
                    <w:textAlignment w:val="baseline"/>
                    <w:rPr>
                      <w:rFonts w:ascii="Tahoma" w:eastAsia="Tahoma" w:hAnsi="Tahoma"/>
                      <w:color w:val="000000"/>
                      <w:spacing w:val="1"/>
                      <w:sz w:val="20"/>
                    </w:rPr>
                  </w:pPr>
                  <w:r>
                    <w:rPr>
                      <w:rFonts w:ascii="Tahoma" w:eastAsia="Tahoma" w:hAnsi="Tahoma"/>
                      <w:color w:val="000000"/>
                      <w:spacing w:val="1"/>
                      <w:sz w:val="20"/>
                    </w:rPr>
                    <w:t>10.</w:t>
                  </w:r>
                  <w:r>
                    <w:rPr>
                      <w:rFonts w:ascii="Tahoma" w:eastAsia="Tahoma" w:hAnsi="Tahoma"/>
                      <w:color w:val="000000"/>
                      <w:spacing w:val="1"/>
                      <w:sz w:val="20"/>
                    </w:rPr>
                    <w:tab/>
                    <w:t>CRS have suspended all assessments using the BSWAT at the request of FaHCSIA, following</w:t>
                  </w:r>
                </w:p>
                <w:p w:rsidR="00275677" w:rsidRDefault="005E35FD">
                  <w:pPr>
                    <w:spacing w:line="232" w:lineRule="exact"/>
                    <w:ind w:left="576"/>
                    <w:textAlignment w:val="baseline"/>
                    <w:rPr>
                      <w:rFonts w:ascii="Tahoma" w:eastAsia="Tahoma" w:hAnsi="Tahoma"/>
                      <w:color w:val="000000"/>
                      <w:sz w:val="20"/>
                    </w:rPr>
                  </w:pPr>
                  <w:proofErr w:type="gramStart"/>
                  <w:r>
                    <w:rPr>
                      <w:rFonts w:ascii="Tahoma" w:eastAsia="Tahoma" w:hAnsi="Tahoma"/>
                      <w:color w:val="000000"/>
                      <w:sz w:val="20"/>
                    </w:rPr>
                    <w:t>the</w:t>
                  </w:r>
                  <w:proofErr w:type="gramEnd"/>
                  <w:r>
                    <w:rPr>
                      <w:rFonts w:ascii="Tahoma" w:eastAsia="Tahoma" w:hAnsi="Tahoma"/>
                      <w:color w:val="000000"/>
                      <w:sz w:val="20"/>
                    </w:rPr>
                    <w:t xml:space="preserve"> </w:t>
                  </w:r>
                  <w:proofErr w:type="spellStart"/>
                  <w:r>
                    <w:rPr>
                      <w:rFonts w:ascii="Tahoma" w:eastAsia="Tahoma" w:hAnsi="Tahoma"/>
                      <w:i/>
                      <w:color w:val="000000"/>
                      <w:sz w:val="20"/>
                    </w:rPr>
                    <w:t>Nofin</w:t>
                  </w:r>
                  <w:proofErr w:type="spellEnd"/>
                  <w:r>
                    <w:rPr>
                      <w:rFonts w:ascii="Tahoma" w:eastAsia="Tahoma" w:hAnsi="Tahoma"/>
                      <w:i/>
                      <w:color w:val="000000"/>
                      <w:sz w:val="20"/>
                    </w:rPr>
                    <w:t xml:space="preserve"> &amp; Prior </w:t>
                  </w:r>
                  <w:r>
                    <w:rPr>
                      <w:rFonts w:ascii="Tahoma" w:eastAsia="Tahoma" w:hAnsi="Tahoma"/>
                      <w:color w:val="000000"/>
                      <w:sz w:val="20"/>
                    </w:rPr>
                    <w:t>decision. The BSWAT is the only wage assessment tool administered by CRS.</w:t>
                  </w:r>
                </w:p>
                <w:p w:rsidR="00275677" w:rsidRDefault="005E35FD">
                  <w:pPr>
                    <w:spacing w:before="280" w:line="248" w:lineRule="exact"/>
                    <w:textAlignment w:val="baseline"/>
                    <w:rPr>
                      <w:rFonts w:ascii="Tahoma" w:eastAsia="Tahoma" w:hAnsi="Tahoma"/>
                      <w:i/>
                      <w:color w:val="000000"/>
                      <w:sz w:val="20"/>
                    </w:rPr>
                  </w:pPr>
                  <w:r>
                    <w:rPr>
                      <w:rFonts w:ascii="Tahoma" w:eastAsia="Tahoma" w:hAnsi="Tahoma"/>
                      <w:i/>
                      <w:color w:val="000000"/>
                      <w:sz w:val="20"/>
                    </w:rPr>
                    <w:t>Supported Employme</w:t>
                  </w:r>
                  <w:r>
                    <w:rPr>
                      <w:rFonts w:ascii="Tahoma" w:eastAsia="Tahoma" w:hAnsi="Tahoma"/>
                      <w:i/>
                      <w:color w:val="000000"/>
                      <w:sz w:val="20"/>
                    </w:rPr>
                    <w:t>nt Services Award 2010</w:t>
                  </w:r>
                </w:p>
                <w:p w:rsidR="00275677" w:rsidRDefault="005E35FD">
                  <w:pPr>
                    <w:tabs>
                      <w:tab w:val="left" w:pos="576"/>
                    </w:tabs>
                    <w:spacing w:before="266" w:line="236" w:lineRule="exact"/>
                    <w:textAlignment w:val="baseline"/>
                    <w:rPr>
                      <w:rFonts w:ascii="Tahoma" w:eastAsia="Tahoma" w:hAnsi="Tahoma"/>
                      <w:color w:val="000000"/>
                      <w:sz w:val="20"/>
                    </w:rPr>
                  </w:pPr>
                  <w:r>
                    <w:rPr>
                      <w:rFonts w:ascii="Tahoma" w:eastAsia="Tahoma" w:hAnsi="Tahoma"/>
                      <w:color w:val="000000"/>
                      <w:sz w:val="20"/>
                    </w:rPr>
                    <w:t>11.</w:t>
                  </w:r>
                  <w:r>
                    <w:rPr>
                      <w:rFonts w:ascii="Tahoma" w:eastAsia="Tahoma" w:hAnsi="Tahoma"/>
                      <w:color w:val="000000"/>
                      <w:sz w:val="20"/>
                    </w:rPr>
                    <w:tab/>
                    <w:t>Anuha is covered by the Supported Employment Services Award 2010 (the Award) in regard to</w:t>
                  </w:r>
                </w:p>
                <w:p w:rsidR="00275677" w:rsidRDefault="005E35FD">
                  <w:pPr>
                    <w:spacing w:line="233" w:lineRule="exact"/>
                    <w:ind w:left="576"/>
                    <w:textAlignment w:val="baseline"/>
                    <w:rPr>
                      <w:rFonts w:ascii="Tahoma" w:eastAsia="Tahoma" w:hAnsi="Tahoma"/>
                      <w:color w:val="000000"/>
                      <w:spacing w:val="1"/>
                      <w:sz w:val="20"/>
                    </w:rPr>
                  </w:pPr>
                  <w:proofErr w:type="gramStart"/>
                  <w:r>
                    <w:rPr>
                      <w:rFonts w:ascii="Tahoma" w:eastAsia="Tahoma" w:hAnsi="Tahoma"/>
                      <w:color w:val="000000"/>
                      <w:spacing w:val="1"/>
                      <w:sz w:val="20"/>
                    </w:rPr>
                    <w:t>its</w:t>
                  </w:r>
                  <w:proofErr w:type="gramEnd"/>
                  <w:r>
                    <w:rPr>
                      <w:rFonts w:ascii="Tahoma" w:eastAsia="Tahoma" w:hAnsi="Tahoma"/>
                      <w:color w:val="000000"/>
                      <w:spacing w:val="1"/>
                      <w:sz w:val="20"/>
                    </w:rPr>
                    <w:t xml:space="preserve"> SES employees.</w:t>
                  </w:r>
                </w:p>
                <w:p w:rsidR="00275677" w:rsidRDefault="005E35FD">
                  <w:pPr>
                    <w:tabs>
                      <w:tab w:val="left" w:pos="576"/>
                    </w:tabs>
                    <w:spacing w:before="268" w:line="233" w:lineRule="exact"/>
                    <w:textAlignment w:val="baseline"/>
                    <w:rPr>
                      <w:rFonts w:ascii="Tahoma" w:eastAsia="Tahoma" w:hAnsi="Tahoma"/>
                      <w:color w:val="000000"/>
                      <w:sz w:val="20"/>
                    </w:rPr>
                  </w:pPr>
                  <w:r>
                    <w:rPr>
                      <w:rFonts w:ascii="Tahoma" w:eastAsia="Tahoma" w:hAnsi="Tahoma"/>
                      <w:color w:val="000000"/>
                      <w:sz w:val="20"/>
                    </w:rPr>
                    <w:t>12.</w:t>
                  </w:r>
                  <w:r>
                    <w:rPr>
                      <w:rFonts w:ascii="Tahoma" w:eastAsia="Tahoma" w:hAnsi="Tahoma"/>
                      <w:color w:val="000000"/>
                      <w:sz w:val="20"/>
                    </w:rPr>
                    <w:tab/>
                    <w:t>The hourly wage rate for SES employees is determined by expressing the combined results of</w:t>
                  </w:r>
                </w:p>
                <w:p w:rsidR="00275677" w:rsidRDefault="005E35FD">
                  <w:pPr>
                    <w:spacing w:line="227" w:lineRule="exact"/>
                    <w:ind w:left="576" w:right="72"/>
                    <w:textAlignment w:val="baseline"/>
                    <w:rPr>
                      <w:rFonts w:ascii="Tahoma" w:eastAsia="Tahoma" w:hAnsi="Tahoma"/>
                      <w:color w:val="000000"/>
                      <w:sz w:val="20"/>
                    </w:rPr>
                  </w:pPr>
                  <w:proofErr w:type="gramStart"/>
                  <w:r>
                    <w:rPr>
                      <w:rFonts w:ascii="Tahoma" w:eastAsia="Tahoma" w:hAnsi="Tahoma"/>
                      <w:color w:val="000000"/>
                      <w:sz w:val="20"/>
                    </w:rPr>
                    <w:t>the</w:t>
                  </w:r>
                  <w:proofErr w:type="gramEnd"/>
                  <w:r>
                    <w:rPr>
                      <w:rFonts w:ascii="Tahoma" w:eastAsia="Tahoma" w:hAnsi="Tahoma"/>
                      <w:color w:val="000000"/>
                      <w:sz w:val="20"/>
                    </w:rPr>
                    <w:t xml:space="preserve"> BSWAT assessments as </w:t>
                  </w:r>
                  <w:r>
                    <w:rPr>
                      <w:rFonts w:ascii="Tahoma" w:eastAsia="Tahoma" w:hAnsi="Tahoma"/>
                      <w:color w:val="000000"/>
                      <w:sz w:val="20"/>
                    </w:rPr>
                    <w:t>an percentage score. This percentage represents the percentage of the minimum hourly rate (grade 1) found in the Award that the SES employee is paid.</w:t>
                  </w:r>
                </w:p>
                <w:p w:rsidR="00275677" w:rsidRDefault="005E35FD">
                  <w:pPr>
                    <w:spacing w:before="287" w:line="241" w:lineRule="exact"/>
                    <w:textAlignment w:val="baseline"/>
                    <w:rPr>
                      <w:rFonts w:ascii="Tahoma" w:eastAsia="Tahoma" w:hAnsi="Tahoma"/>
                      <w:color w:val="000000"/>
                      <w:spacing w:val="11"/>
                      <w:sz w:val="20"/>
                    </w:rPr>
                  </w:pPr>
                  <w:r>
                    <w:rPr>
                      <w:rFonts w:ascii="Tahoma" w:eastAsia="Tahoma" w:hAnsi="Tahoma"/>
                      <w:color w:val="000000"/>
                      <w:spacing w:val="11"/>
                      <w:sz w:val="20"/>
                    </w:rPr>
                    <w:t>Submissions</w:t>
                  </w:r>
                </w:p>
                <w:p w:rsidR="00275677" w:rsidRDefault="005E35FD">
                  <w:pPr>
                    <w:spacing w:before="281" w:after="14" w:line="247" w:lineRule="exact"/>
                    <w:textAlignment w:val="baseline"/>
                    <w:rPr>
                      <w:rFonts w:ascii="Tahoma" w:eastAsia="Tahoma" w:hAnsi="Tahoma"/>
                      <w:i/>
                      <w:color w:val="000000"/>
                      <w:sz w:val="20"/>
                    </w:rPr>
                  </w:pPr>
                  <w:r>
                    <w:rPr>
                      <w:rFonts w:ascii="Tahoma" w:eastAsia="Tahoma" w:hAnsi="Tahoma"/>
                      <w:i/>
                      <w:color w:val="000000"/>
                      <w:sz w:val="20"/>
                    </w:rPr>
                    <w:t>Legal basis for exemption</w:t>
                  </w:r>
                </w:p>
              </w:txbxContent>
            </v:textbox>
            <w10:wrap type="square" anchorx="page" anchory="page"/>
          </v:shape>
        </w:pict>
      </w:r>
      <w:r>
        <w:pict>
          <v:line id="_x0000_s1050" style="position:absolute;z-index:251636224;mso-position-horizontal-relative:page;mso-position-vertical-relative:page" from="257.5pt,71.05pt" to="539.55pt,71.05pt" strokeweight=".7pt">
            <w10:wrap anchorx="page" anchory="page"/>
          </v:line>
        </w:pict>
      </w:r>
    </w:p>
    <w:p w:rsidR="00275677" w:rsidRDefault="00275677">
      <w:pPr>
        <w:sectPr w:rsidR="00275677">
          <w:pgSz w:w="11914" w:h="16848"/>
          <w:pgMar w:top="740" w:right="1125" w:bottom="324" w:left="1729" w:header="720" w:footer="720" w:gutter="0"/>
          <w:cols w:space="720"/>
        </w:sectPr>
      </w:pPr>
    </w:p>
    <w:p w:rsidR="00275677" w:rsidRDefault="005E35FD">
      <w:pPr>
        <w:textAlignment w:val="baseline"/>
        <w:rPr>
          <w:rFonts w:eastAsia="Times New Roman"/>
          <w:color w:val="000000"/>
          <w:sz w:val="24"/>
        </w:rPr>
      </w:pPr>
      <w:r>
        <w:lastRenderedPageBreak/>
        <w:pict>
          <v:shape id="_x0000_s1049" type="#_x0000_t202" style="position:absolute;margin-left:86.9pt;margin-top:32.9pt;width:167.25pt;height:34.1pt;z-index:-251651584;mso-wrap-distance-left:0;mso-wrap-distance-right:0;mso-position-horizontal-relative:page;mso-position-vertical-relative:page" filled="f" stroked="f">
            <v:textbox inset="0,0,0,0">
              <w:txbxContent>
                <w:p w:rsidR="00275677" w:rsidRDefault="005E35FD">
                  <w:pPr>
                    <w:spacing w:line="240" w:lineRule="exact"/>
                    <w:textAlignment w:val="baseline"/>
                    <w:rPr>
                      <w:rFonts w:ascii="Tahoma" w:eastAsia="Tahoma" w:hAnsi="Tahoma"/>
                      <w:color w:val="000000"/>
                      <w:sz w:val="20"/>
                    </w:rPr>
                  </w:pPr>
                  <w:r>
                    <w:rPr>
                      <w:rFonts w:ascii="Tahoma" w:eastAsia="Tahoma" w:hAnsi="Tahoma"/>
                      <w:color w:val="000000"/>
                      <w:sz w:val="20"/>
                    </w:rPr>
                    <w:t>Bridget Akers</w:t>
                  </w:r>
                </w:p>
                <w:p w:rsidR="00275677" w:rsidRDefault="005E35FD">
                  <w:pPr>
                    <w:spacing w:line="220" w:lineRule="exact"/>
                    <w:textAlignment w:val="baseline"/>
                    <w:rPr>
                      <w:rFonts w:ascii="Tahoma" w:eastAsia="Tahoma" w:hAnsi="Tahoma"/>
                      <w:color w:val="000000"/>
                      <w:sz w:val="20"/>
                    </w:rPr>
                  </w:pPr>
                  <w:r>
                    <w:rPr>
                      <w:rFonts w:ascii="Tahoma" w:eastAsia="Tahoma" w:hAnsi="Tahoma"/>
                      <w:color w:val="000000"/>
                      <w:sz w:val="20"/>
                    </w:rPr>
                    <w:t>Australian Human Rights Commission Page 3</w:t>
                  </w:r>
                </w:p>
              </w:txbxContent>
            </v:textbox>
            <w10:wrap type="square" anchorx="page" anchory="page"/>
          </v:shape>
        </w:pict>
      </w:r>
      <w:r>
        <w:pict>
          <v:shape id="_x0000_s1048" type="#_x0000_t202" style="position:absolute;margin-left:85.2pt;margin-top:68.25pt;width:453pt;height:619.75pt;z-index:-251650560;mso-wrap-distance-left:0;mso-wrap-distance-right:0;mso-position-horizontal-relative:page;mso-position-vertical-relative:page" filled="f" stroked="f">
            <v:textbox inset="0,0,0,0">
              <w:txbxContent>
                <w:p w:rsidR="00275677" w:rsidRDefault="005E35FD">
                  <w:pPr>
                    <w:tabs>
                      <w:tab w:val="decimal" w:pos="288"/>
                      <w:tab w:val="left" w:pos="576"/>
                    </w:tabs>
                    <w:spacing w:before="275" w:line="235" w:lineRule="exact"/>
                    <w:textAlignment w:val="baseline"/>
                    <w:rPr>
                      <w:rFonts w:ascii="Tahoma" w:eastAsia="Tahoma" w:hAnsi="Tahoma"/>
                      <w:color w:val="000000"/>
                      <w:sz w:val="20"/>
                    </w:rPr>
                  </w:pPr>
                  <w:r>
                    <w:rPr>
                      <w:rFonts w:ascii="Tahoma" w:eastAsia="Tahoma" w:hAnsi="Tahoma"/>
                      <w:color w:val="000000"/>
                      <w:sz w:val="20"/>
                    </w:rPr>
                    <w:tab/>
                    <w:t>13.</w:t>
                  </w:r>
                  <w:r>
                    <w:rPr>
                      <w:rFonts w:ascii="Tahoma" w:eastAsia="Tahoma" w:hAnsi="Tahoma"/>
                      <w:color w:val="000000"/>
                      <w:sz w:val="20"/>
                    </w:rPr>
                    <w:tab/>
                    <w:t>Section 55 of the DDA provides that the AHRC may grant an exemption from the provisions of</w:t>
                  </w:r>
                </w:p>
                <w:p w:rsidR="00275677" w:rsidRDefault="005E35FD">
                  <w:pPr>
                    <w:spacing w:line="227" w:lineRule="exact"/>
                    <w:ind w:left="576"/>
                    <w:textAlignment w:val="baseline"/>
                    <w:rPr>
                      <w:rFonts w:ascii="Tahoma" w:eastAsia="Tahoma" w:hAnsi="Tahoma"/>
                      <w:color w:val="000000"/>
                      <w:spacing w:val="-1"/>
                      <w:sz w:val="20"/>
                    </w:rPr>
                  </w:pPr>
                  <w:proofErr w:type="gramStart"/>
                  <w:r>
                    <w:rPr>
                      <w:rFonts w:ascii="Tahoma" w:eastAsia="Tahoma" w:hAnsi="Tahoma"/>
                      <w:color w:val="000000"/>
                      <w:spacing w:val="-1"/>
                      <w:sz w:val="20"/>
                    </w:rPr>
                    <w:t>Division 1 or 2 of the DDA for a maximum period of 5 years.</w:t>
                  </w:r>
                  <w:proofErr w:type="gramEnd"/>
                </w:p>
                <w:p w:rsidR="00275677" w:rsidRDefault="005E35FD">
                  <w:pPr>
                    <w:tabs>
                      <w:tab w:val="decimal" w:pos="288"/>
                      <w:tab w:val="left" w:pos="576"/>
                    </w:tabs>
                    <w:spacing w:before="281" w:line="236" w:lineRule="exact"/>
                    <w:textAlignment w:val="baseline"/>
                    <w:rPr>
                      <w:rFonts w:ascii="Tahoma" w:eastAsia="Tahoma" w:hAnsi="Tahoma"/>
                      <w:color w:val="000000"/>
                      <w:sz w:val="20"/>
                    </w:rPr>
                  </w:pPr>
                  <w:r>
                    <w:rPr>
                      <w:rFonts w:ascii="Tahoma" w:eastAsia="Tahoma" w:hAnsi="Tahoma"/>
                      <w:color w:val="000000"/>
                      <w:sz w:val="20"/>
                    </w:rPr>
                    <w:tab/>
                    <w:t>14.</w:t>
                  </w:r>
                  <w:r>
                    <w:rPr>
                      <w:rFonts w:ascii="Tahoma" w:eastAsia="Tahoma" w:hAnsi="Tahoma"/>
                      <w:color w:val="000000"/>
                      <w:sz w:val="20"/>
                    </w:rPr>
                    <w:tab/>
                    <w:t>An exemption may be granted subject to terms and c</w:t>
                  </w:r>
                  <w:r>
                    <w:rPr>
                      <w:rFonts w:ascii="Tahoma" w:eastAsia="Tahoma" w:hAnsi="Tahoma"/>
                      <w:color w:val="000000"/>
                      <w:sz w:val="20"/>
                    </w:rPr>
                    <w:t>onditions and may be expressed to apply in</w:t>
                  </w:r>
                </w:p>
                <w:p w:rsidR="00275677" w:rsidRDefault="005E35FD">
                  <w:pPr>
                    <w:spacing w:line="221" w:lineRule="exact"/>
                    <w:ind w:left="576"/>
                    <w:textAlignment w:val="baseline"/>
                    <w:rPr>
                      <w:rFonts w:ascii="Tahoma" w:eastAsia="Tahoma" w:hAnsi="Tahoma"/>
                      <w:color w:val="000000"/>
                      <w:sz w:val="20"/>
                    </w:rPr>
                  </w:pPr>
                  <w:proofErr w:type="gramStart"/>
                  <w:r>
                    <w:rPr>
                      <w:rFonts w:ascii="Tahoma" w:eastAsia="Tahoma" w:hAnsi="Tahoma"/>
                      <w:color w:val="000000"/>
                      <w:sz w:val="20"/>
                    </w:rPr>
                    <w:t>relation</w:t>
                  </w:r>
                  <w:proofErr w:type="gramEnd"/>
                  <w:r>
                    <w:rPr>
                      <w:rFonts w:ascii="Tahoma" w:eastAsia="Tahoma" w:hAnsi="Tahoma"/>
                      <w:color w:val="000000"/>
                      <w:sz w:val="20"/>
                    </w:rPr>
                    <w:t xml:space="preserve"> to particular activities. If an exemption is granted, it is then not unlawful to act in accordance with an exemption and an exemption will protect the party covered by the exemption from a claim being bro</w:t>
                  </w:r>
                  <w:r>
                    <w:rPr>
                      <w:rFonts w:ascii="Tahoma" w:eastAsia="Tahoma" w:hAnsi="Tahoma"/>
                      <w:color w:val="000000"/>
                      <w:sz w:val="20"/>
                    </w:rPr>
                    <w:t>ught against it.</w:t>
                  </w:r>
                </w:p>
                <w:p w:rsidR="00275677" w:rsidRDefault="005E35FD">
                  <w:pPr>
                    <w:tabs>
                      <w:tab w:val="decimal" w:pos="288"/>
                      <w:tab w:val="left" w:pos="576"/>
                    </w:tabs>
                    <w:spacing w:before="279" w:line="232" w:lineRule="exact"/>
                    <w:textAlignment w:val="baseline"/>
                    <w:rPr>
                      <w:rFonts w:ascii="Tahoma" w:eastAsia="Tahoma" w:hAnsi="Tahoma"/>
                      <w:color w:val="000000"/>
                      <w:sz w:val="20"/>
                    </w:rPr>
                  </w:pPr>
                  <w:r>
                    <w:rPr>
                      <w:rFonts w:ascii="Tahoma" w:eastAsia="Tahoma" w:hAnsi="Tahoma"/>
                      <w:color w:val="000000"/>
                      <w:sz w:val="20"/>
                    </w:rPr>
                    <w:tab/>
                    <w:t>15.</w:t>
                  </w:r>
                  <w:r>
                    <w:rPr>
                      <w:rFonts w:ascii="Tahoma" w:eastAsia="Tahoma" w:hAnsi="Tahoma"/>
                      <w:color w:val="000000"/>
                      <w:sz w:val="20"/>
                    </w:rPr>
                    <w:tab/>
                    <w:t>In considering a request for a temporary exemption, the AHRC provides Guidelines outlining the</w:t>
                  </w:r>
                </w:p>
                <w:p w:rsidR="00275677" w:rsidRDefault="005E35FD">
                  <w:pPr>
                    <w:spacing w:line="224" w:lineRule="exact"/>
                    <w:ind w:left="576"/>
                    <w:textAlignment w:val="baseline"/>
                    <w:rPr>
                      <w:rFonts w:ascii="Tahoma" w:eastAsia="Tahoma" w:hAnsi="Tahoma"/>
                      <w:color w:val="000000"/>
                      <w:spacing w:val="-1"/>
                      <w:sz w:val="20"/>
                    </w:rPr>
                  </w:pPr>
                  <w:proofErr w:type="gramStart"/>
                  <w:r>
                    <w:rPr>
                      <w:rFonts w:ascii="Tahoma" w:eastAsia="Tahoma" w:hAnsi="Tahoma"/>
                      <w:color w:val="000000"/>
                      <w:spacing w:val="-1"/>
                      <w:sz w:val="20"/>
                    </w:rPr>
                    <w:t>factors</w:t>
                  </w:r>
                  <w:proofErr w:type="gramEnd"/>
                  <w:r>
                    <w:rPr>
                      <w:rFonts w:ascii="Tahoma" w:eastAsia="Tahoma" w:hAnsi="Tahoma"/>
                      <w:color w:val="000000"/>
                      <w:spacing w:val="-1"/>
                      <w:sz w:val="20"/>
                    </w:rPr>
                    <w:t xml:space="preserve"> that the AHRC will have regard to when considering an application for an exemption.</w:t>
                  </w:r>
                </w:p>
                <w:p w:rsidR="00275677" w:rsidRDefault="005E35FD">
                  <w:pPr>
                    <w:spacing w:line="226" w:lineRule="exact"/>
                    <w:ind w:left="576"/>
                    <w:textAlignment w:val="baseline"/>
                    <w:rPr>
                      <w:rFonts w:ascii="Tahoma" w:eastAsia="Tahoma" w:hAnsi="Tahoma"/>
                      <w:color w:val="000000"/>
                      <w:sz w:val="20"/>
                    </w:rPr>
                  </w:pPr>
                  <w:r>
                    <w:rPr>
                      <w:rFonts w:ascii="Tahoma" w:eastAsia="Tahoma" w:hAnsi="Tahoma"/>
                      <w:color w:val="000000"/>
                      <w:sz w:val="20"/>
                    </w:rPr>
                    <w:t>Anuha sets out the below submissions having reg</w:t>
                  </w:r>
                  <w:r>
                    <w:rPr>
                      <w:rFonts w:ascii="Tahoma" w:eastAsia="Tahoma" w:hAnsi="Tahoma"/>
                      <w:color w:val="000000"/>
                      <w:sz w:val="20"/>
                    </w:rPr>
                    <w:t>ard to these factors and the Guidelines.</w:t>
                  </w:r>
                </w:p>
                <w:p w:rsidR="00275677" w:rsidRDefault="005E35FD">
                  <w:pPr>
                    <w:spacing w:before="281" w:line="251" w:lineRule="exact"/>
                    <w:textAlignment w:val="baseline"/>
                    <w:rPr>
                      <w:rFonts w:eastAsia="Times New Roman"/>
                      <w:i/>
                      <w:color w:val="000000"/>
                      <w:sz w:val="24"/>
                    </w:rPr>
                  </w:pPr>
                  <w:r>
                    <w:rPr>
                      <w:rFonts w:eastAsia="Times New Roman"/>
                      <w:i/>
                      <w:color w:val="000000"/>
                      <w:sz w:val="24"/>
                    </w:rPr>
                    <w:t>Exemption Sought</w:t>
                  </w:r>
                </w:p>
                <w:p w:rsidR="00275677" w:rsidRDefault="005E35FD">
                  <w:pPr>
                    <w:tabs>
                      <w:tab w:val="decimal" w:pos="288"/>
                      <w:tab w:val="left" w:pos="576"/>
                    </w:tabs>
                    <w:spacing w:before="275" w:line="234" w:lineRule="exact"/>
                    <w:textAlignment w:val="baseline"/>
                    <w:rPr>
                      <w:rFonts w:ascii="Tahoma" w:eastAsia="Tahoma" w:hAnsi="Tahoma"/>
                      <w:color w:val="000000"/>
                      <w:sz w:val="20"/>
                    </w:rPr>
                  </w:pPr>
                  <w:r>
                    <w:rPr>
                      <w:rFonts w:ascii="Tahoma" w:eastAsia="Tahoma" w:hAnsi="Tahoma"/>
                      <w:color w:val="000000"/>
                      <w:sz w:val="20"/>
                    </w:rPr>
                    <w:tab/>
                    <w:t>16.</w:t>
                  </w:r>
                  <w:r>
                    <w:rPr>
                      <w:rFonts w:ascii="Tahoma" w:eastAsia="Tahoma" w:hAnsi="Tahoma"/>
                      <w:color w:val="000000"/>
                      <w:sz w:val="20"/>
                    </w:rPr>
                    <w:tab/>
                    <w:t>Anuha seeks to be covered by the FaHCSIA application for a period of 3 years or for such time</w:t>
                  </w:r>
                </w:p>
                <w:p w:rsidR="00275677" w:rsidRDefault="005E35FD">
                  <w:pPr>
                    <w:spacing w:line="226" w:lineRule="exact"/>
                    <w:ind w:left="576"/>
                    <w:textAlignment w:val="baseline"/>
                    <w:rPr>
                      <w:rFonts w:ascii="Tahoma" w:eastAsia="Tahoma" w:hAnsi="Tahoma"/>
                      <w:color w:val="000000"/>
                      <w:sz w:val="20"/>
                    </w:rPr>
                  </w:pPr>
                  <w:proofErr w:type="gramStart"/>
                  <w:r>
                    <w:rPr>
                      <w:rFonts w:ascii="Tahoma" w:eastAsia="Tahoma" w:hAnsi="Tahoma"/>
                      <w:color w:val="000000"/>
                      <w:sz w:val="20"/>
                    </w:rPr>
                    <w:t>as</w:t>
                  </w:r>
                  <w:proofErr w:type="gramEnd"/>
                  <w:r>
                    <w:rPr>
                      <w:rFonts w:ascii="Tahoma" w:eastAsia="Tahoma" w:hAnsi="Tahoma"/>
                      <w:color w:val="000000"/>
                      <w:sz w:val="20"/>
                    </w:rPr>
                    <w:t xml:space="preserve"> the AHRC determines suitable.</w:t>
                  </w:r>
                </w:p>
                <w:p w:rsidR="00275677" w:rsidRDefault="005E35FD">
                  <w:pPr>
                    <w:tabs>
                      <w:tab w:val="decimal" w:pos="288"/>
                      <w:tab w:val="left" w:pos="576"/>
                    </w:tabs>
                    <w:spacing w:before="279" w:line="248" w:lineRule="exact"/>
                    <w:textAlignment w:val="baseline"/>
                    <w:rPr>
                      <w:rFonts w:ascii="Tahoma" w:eastAsia="Tahoma" w:hAnsi="Tahoma"/>
                      <w:color w:val="000000"/>
                      <w:sz w:val="20"/>
                    </w:rPr>
                  </w:pPr>
                  <w:r>
                    <w:rPr>
                      <w:rFonts w:ascii="Tahoma" w:eastAsia="Tahoma" w:hAnsi="Tahoma"/>
                      <w:color w:val="000000"/>
                      <w:sz w:val="20"/>
                    </w:rPr>
                    <w:tab/>
                    <w:t>17.</w:t>
                  </w:r>
                  <w:r>
                    <w:rPr>
                      <w:rFonts w:ascii="Tahoma" w:eastAsia="Tahoma" w:hAnsi="Tahoma"/>
                      <w:color w:val="000000"/>
                      <w:sz w:val="20"/>
                    </w:rPr>
                    <w:tab/>
                  </w:r>
                  <w:r>
                    <w:rPr>
                      <w:rFonts w:ascii="Tahoma" w:eastAsia="Tahoma" w:hAnsi="Tahoma"/>
                      <w:color w:val="000000"/>
                      <w:sz w:val="20"/>
                    </w:rPr>
                    <w:t>The relevant sections of the DDA from which an exemption is sought are:</w:t>
                  </w:r>
                </w:p>
                <w:p w:rsidR="00275677" w:rsidRDefault="005E35FD">
                  <w:pPr>
                    <w:numPr>
                      <w:ilvl w:val="0"/>
                      <w:numId w:val="5"/>
                    </w:numPr>
                    <w:tabs>
                      <w:tab w:val="clear" w:pos="576"/>
                      <w:tab w:val="left" w:pos="1152"/>
                    </w:tabs>
                    <w:spacing w:before="297" w:line="221" w:lineRule="exact"/>
                    <w:ind w:left="1152" w:right="144" w:hanging="576"/>
                    <w:textAlignment w:val="baseline"/>
                    <w:rPr>
                      <w:rFonts w:ascii="Tahoma" w:eastAsia="Tahoma" w:hAnsi="Tahoma"/>
                      <w:color w:val="000000"/>
                      <w:sz w:val="20"/>
                    </w:rPr>
                  </w:pPr>
                  <w:r>
                    <w:rPr>
                      <w:rFonts w:ascii="Tahoma" w:eastAsia="Tahoma" w:hAnsi="Tahoma"/>
                      <w:color w:val="000000"/>
                      <w:sz w:val="20"/>
                    </w:rPr>
                    <w:t>Section 15— (Discrimination in employment) that provides that it is unlawful for a person acting or purporting to act on behalf of an employer to discriminate against a person on the g</w:t>
                  </w:r>
                  <w:r>
                    <w:rPr>
                      <w:rFonts w:ascii="Tahoma" w:eastAsia="Tahoma" w:hAnsi="Tahoma"/>
                      <w:color w:val="000000"/>
                      <w:sz w:val="20"/>
                    </w:rPr>
                    <w:t>round of the other person's disability in the terms and conditions on which employment is offered, or on the terms and conditions of employment that the employer affords the employee;</w:t>
                  </w:r>
                </w:p>
                <w:p w:rsidR="00275677" w:rsidRDefault="005E35FD">
                  <w:pPr>
                    <w:numPr>
                      <w:ilvl w:val="0"/>
                      <w:numId w:val="5"/>
                    </w:numPr>
                    <w:tabs>
                      <w:tab w:val="clear" w:pos="576"/>
                      <w:tab w:val="left" w:pos="1152"/>
                    </w:tabs>
                    <w:spacing w:before="307" w:line="220" w:lineRule="exact"/>
                    <w:ind w:left="1152" w:hanging="576"/>
                    <w:textAlignment w:val="baseline"/>
                    <w:rPr>
                      <w:rFonts w:ascii="Tahoma" w:eastAsia="Tahoma" w:hAnsi="Tahoma"/>
                      <w:color w:val="000000"/>
                      <w:sz w:val="20"/>
                    </w:rPr>
                  </w:pPr>
                  <w:r>
                    <w:rPr>
                      <w:rFonts w:ascii="Tahoma" w:eastAsia="Tahoma" w:hAnsi="Tahoma"/>
                      <w:color w:val="000000"/>
                      <w:sz w:val="20"/>
                    </w:rPr>
                    <w:t>Section 24 (discrimination in the provision of Goods, services and facil</w:t>
                  </w:r>
                  <w:r>
                    <w:rPr>
                      <w:rFonts w:ascii="Tahoma" w:eastAsia="Tahoma" w:hAnsi="Tahoma"/>
                      <w:color w:val="000000"/>
                      <w:sz w:val="20"/>
                    </w:rPr>
                    <w:t>ities), rendering it unlawful to discriminate against another person on the grounds of the other person's disability by refusing to provide the other person with those goods or services or to make those facilities available to the other person or in the te</w:t>
                  </w:r>
                  <w:r>
                    <w:rPr>
                      <w:rFonts w:ascii="Tahoma" w:eastAsia="Tahoma" w:hAnsi="Tahoma"/>
                      <w:color w:val="000000"/>
                      <w:sz w:val="20"/>
                    </w:rPr>
                    <w:t>rms and conditions on which the goods and services are made available or in the manner which the goods and services are provided; and</w:t>
                  </w:r>
                </w:p>
                <w:p w:rsidR="00275677" w:rsidRDefault="005E35FD">
                  <w:pPr>
                    <w:numPr>
                      <w:ilvl w:val="0"/>
                      <w:numId w:val="5"/>
                    </w:numPr>
                    <w:tabs>
                      <w:tab w:val="clear" w:pos="576"/>
                      <w:tab w:val="left" w:pos="1152"/>
                    </w:tabs>
                    <w:spacing w:before="307" w:line="221" w:lineRule="exact"/>
                    <w:ind w:left="1152" w:right="72" w:hanging="576"/>
                    <w:textAlignment w:val="baseline"/>
                    <w:rPr>
                      <w:rFonts w:ascii="Tahoma" w:eastAsia="Tahoma" w:hAnsi="Tahoma"/>
                      <w:color w:val="000000"/>
                      <w:sz w:val="20"/>
                    </w:rPr>
                  </w:pPr>
                  <w:r>
                    <w:rPr>
                      <w:rFonts w:ascii="Tahoma" w:eastAsia="Tahoma" w:hAnsi="Tahoma"/>
                      <w:color w:val="000000"/>
                      <w:sz w:val="20"/>
                    </w:rPr>
                    <w:t>Section 29— (Administration of Commonwealth laws and programs), rendering it unlawful to discriminate against another pers</w:t>
                  </w:r>
                  <w:r>
                    <w:rPr>
                      <w:rFonts w:ascii="Tahoma" w:eastAsia="Tahoma" w:hAnsi="Tahoma"/>
                      <w:color w:val="000000"/>
                      <w:sz w:val="20"/>
                    </w:rPr>
                    <w:t>on on the grounds of the other person's disability in the administration of Commonwealth laws and programs.</w:t>
                  </w:r>
                </w:p>
                <w:p w:rsidR="00275677" w:rsidRDefault="005E35FD">
                  <w:pPr>
                    <w:spacing w:before="274" w:line="239" w:lineRule="exact"/>
                    <w:textAlignment w:val="baseline"/>
                    <w:rPr>
                      <w:rFonts w:ascii="Tahoma" w:eastAsia="Tahoma" w:hAnsi="Tahoma"/>
                      <w:i/>
                      <w:color w:val="000000"/>
                      <w:sz w:val="20"/>
                    </w:rPr>
                  </w:pPr>
                  <w:r>
                    <w:rPr>
                      <w:rFonts w:ascii="Tahoma" w:eastAsia="Tahoma" w:hAnsi="Tahoma"/>
                      <w:i/>
                      <w:color w:val="000000"/>
                      <w:sz w:val="20"/>
                    </w:rPr>
                    <w:t>Activities that would be covered by the exemption</w:t>
                  </w:r>
                </w:p>
                <w:p w:rsidR="00275677" w:rsidRDefault="005E35FD">
                  <w:pPr>
                    <w:tabs>
                      <w:tab w:val="decimal" w:pos="288"/>
                      <w:tab w:val="left" w:pos="576"/>
                    </w:tabs>
                    <w:spacing w:before="284" w:line="232" w:lineRule="exact"/>
                    <w:textAlignment w:val="baseline"/>
                    <w:rPr>
                      <w:rFonts w:ascii="Tahoma" w:eastAsia="Tahoma" w:hAnsi="Tahoma"/>
                      <w:color w:val="000000"/>
                      <w:sz w:val="20"/>
                    </w:rPr>
                  </w:pPr>
                  <w:r>
                    <w:rPr>
                      <w:rFonts w:ascii="Tahoma" w:eastAsia="Tahoma" w:hAnsi="Tahoma"/>
                      <w:color w:val="000000"/>
                      <w:sz w:val="20"/>
                    </w:rPr>
                    <w:tab/>
                    <w:t>18.</w:t>
                  </w:r>
                  <w:r>
                    <w:rPr>
                      <w:rFonts w:ascii="Tahoma" w:eastAsia="Tahoma" w:hAnsi="Tahoma"/>
                      <w:color w:val="000000"/>
                      <w:sz w:val="20"/>
                    </w:rPr>
                    <w:tab/>
                    <w:t>If the FaHCSIA application is successful, Anuha will use the BSWAT as a wage assessment tool</w:t>
                  </w:r>
                </w:p>
                <w:p w:rsidR="00275677" w:rsidRDefault="005E35FD">
                  <w:pPr>
                    <w:spacing w:line="233" w:lineRule="exact"/>
                    <w:ind w:left="576"/>
                    <w:textAlignment w:val="baseline"/>
                    <w:rPr>
                      <w:rFonts w:ascii="Tahoma" w:eastAsia="Tahoma" w:hAnsi="Tahoma"/>
                      <w:color w:val="000000"/>
                      <w:sz w:val="20"/>
                    </w:rPr>
                  </w:pPr>
                  <w:proofErr w:type="gramStart"/>
                  <w:r>
                    <w:rPr>
                      <w:rFonts w:ascii="Tahoma" w:eastAsia="Tahoma" w:hAnsi="Tahoma"/>
                      <w:color w:val="000000"/>
                      <w:sz w:val="20"/>
                    </w:rPr>
                    <w:t>for</w:t>
                  </w:r>
                  <w:proofErr w:type="gramEnd"/>
                  <w:r>
                    <w:rPr>
                      <w:rFonts w:ascii="Tahoma" w:eastAsia="Tahoma" w:hAnsi="Tahoma"/>
                      <w:color w:val="000000"/>
                      <w:sz w:val="20"/>
                    </w:rPr>
                    <w:t xml:space="preserve"> its SES employees on a temporary basis until an alternative tool is implemented.</w:t>
                  </w:r>
                </w:p>
                <w:p w:rsidR="00275677" w:rsidRDefault="005E35FD">
                  <w:pPr>
                    <w:tabs>
                      <w:tab w:val="decimal" w:pos="288"/>
                      <w:tab w:val="left" w:pos="576"/>
                    </w:tabs>
                    <w:spacing w:before="275" w:line="232" w:lineRule="exact"/>
                    <w:textAlignment w:val="baseline"/>
                    <w:rPr>
                      <w:rFonts w:ascii="Tahoma" w:eastAsia="Tahoma" w:hAnsi="Tahoma"/>
                      <w:color w:val="000000"/>
                      <w:sz w:val="20"/>
                    </w:rPr>
                  </w:pPr>
                  <w:r>
                    <w:rPr>
                      <w:rFonts w:ascii="Tahoma" w:eastAsia="Tahoma" w:hAnsi="Tahoma"/>
                      <w:color w:val="000000"/>
                      <w:sz w:val="20"/>
                    </w:rPr>
                    <w:tab/>
                    <w:t>19.</w:t>
                  </w:r>
                  <w:r>
                    <w:rPr>
                      <w:rFonts w:ascii="Tahoma" w:eastAsia="Tahoma" w:hAnsi="Tahoma"/>
                      <w:color w:val="000000"/>
                      <w:sz w:val="20"/>
                    </w:rPr>
                    <w:tab/>
                    <w:t>Further, Anuha will continue to pay its SES employees in accordance with the wage level</w:t>
                  </w:r>
                </w:p>
                <w:p w:rsidR="00275677" w:rsidRDefault="005E35FD">
                  <w:pPr>
                    <w:spacing w:line="228" w:lineRule="exact"/>
                    <w:ind w:left="576"/>
                    <w:textAlignment w:val="baseline"/>
                    <w:rPr>
                      <w:rFonts w:ascii="Tahoma" w:eastAsia="Tahoma" w:hAnsi="Tahoma"/>
                      <w:color w:val="000000"/>
                      <w:spacing w:val="1"/>
                      <w:sz w:val="20"/>
                    </w:rPr>
                  </w:pPr>
                  <w:proofErr w:type="gramStart"/>
                  <w:r>
                    <w:rPr>
                      <w:rFonts w:ascii="Tahoma" w:eastAsia="Tahoma" w:hAnsi="Tahoma"/>
                      <w:color w:val="000000"/>
                      <w:spacing w:val="1"/>
                      <w:sz w:val="20"/>
                    </w:rPr>
                    <w:t>determined</w:t>
                  </w:r>
                  <w:proofErr w:type="gramEnd"/>
                  <w:r>
                    <w:rPr>
                      <w:rFonts w:ascii="Tahoma" w:eastAsia="Tahoma" w:hAnsi="Tahoma"/>
                      <w:color w:val="000000"/>
                      <w:spacing w:val="1"/>
                      <w:sz w:val="20"/>
                    </w:rPr>
                    <w:t xml:space="preserve"> in their BSWAT assessment.</w:t>
                  </w:r>
                </w:p>
                <w:p w:rsidR="00275677" w:rsidRDefault="005E35FD">
                  <w:pPr>
                    <w:spacing w:before="279" w:line="244" w:lineRule="exact"/>
                    <w:textAlignment w:val="baseline"/>
                    <w:rPr>
                      <w:rFonts w:ascii="Tahoma" w:eastAsia="Tahoma" w:hAnsi="Tahoma"/>
                      <w:i/>
                      <w:color w:val="000000"/>
                      <w:sz w:val="20"/>
                    </w:rPr>
                  </w:pPr>
                  <w:r>
                    <w:rPr>
                      <w:rFonts w:ascii="Tahoma" w:eastAsia="Tahoma" w:hAnsi="Tahoma"/>
                      <w:i/>
                      <w:color w:val="000000"/>
                      <w:sz w:val="20"/>
                    </w:rPr>
                    <w:t>Who will be affected by the application?</w:t>
                  </w:r>
                </w:p>
                <w:p w:rsidR="00275677" w:rsidRDefault="005E35FD">
                  <w:pPr>
                    <w:tabs>
                      <w:tab w:val="decimal" w:pos="288"/>
                      <w:tab w:val="left" w:pos="576"/>
                    </w:tabs>
                    <w:spacing w:before="278" w:line="245" w:lineRule="exact"/>
                    <w:textAlignment w:val="baseline"/>
                    <w:rPr>
                      <w:rFonts w:ascii="Tahoma" w:eastAsia="Tahoma" w:hAnsi="Tahoma"/>
                      <w:color w:val="000000"/>
                      <w:sz w:val="20"/>
                    </w:rPr>
                  </w:pPr>
                  <w:r>
                    <w:rPr>
                      <w:rFonts w:ascii="Tahoma" w:eastAsia="Tahoma" w:hAnsi="Tahoma"/>
                      <w:color w:val="000000"/>
                      <w:sz w:val="20"/>
                    </w:rPr>
                    <w:tab/>
                    <w:t>20.</w:t>
                  </w:r>
                  <w:r>
                    <w:rPr>
                      <w:rFonts w:ascii="Tahoma" w:eastAsia="Tahoma" w:hAnsi="Tahoma"/>
                      <w:color w:val="000000"/>
                      <w:sz w:val="20"/>
                    </w:rPr>
                    <w:tab/>
                    <w:t>The FaHCSIA application for a temporary exemption, if granted, may impact upon the ability of</w:t>
                  </w:r>
                </w:p>
                <w:p w:rsidR="00275677" w:rsidRDefault="005E35FD">
                  <w:pPr>
                    <w:spacing w:before="4" w:after="14" w:line="218" w:lineRule="exact"/>
                    <w:ind w:left="576" w:right="144"/>
                    <w:textAlignment w:val="baseline"/>
                    <w:rPr>
                      <w:rFonts w:ascii="Tahoma" w:eastAsia="Tahoma" w:hAnsi="Tahoma"/>
                      <w:color w:val="000000"/>
                      <w:sz w:val="20"/>
                    </w:rPr>
                  </w:pPr>
                  <w:proofErr w:type="gramStart"/>
                  <w:r>
                    <w:rPr>
                      <w:rFonts w:ascii="Tahoma" w:eastAsia="Tahoma" w:hAnsi="Tahoma"/>
                      <w:color w:val="000000"/>
                      <w:sz w:val="20"/>
                    </w:rPr>
                    <w:t>Anuha's SES employees to receive higher wages that they may be entitled to under an alternative assessment tool that tests their productivity only.</w:t>
                  </w:r>
                  <w:proofErr w:type="gramEnd"/>
                  <w:r>
                    <w:rPr>
                      <w:rFonts w:ascii="Tahoma" w:eastAsia="Tahoma" w:hAnsi="Tahoma"/>
                      <w:color w:val="000000"/>
                      <w:sz w:val="20"/>
                    </w:rPr>
                    <w:t xml:space="preserve"> This imp</w:t>
                  </w:r>
                  <w:r>
                    <w:rPr>
                      <w:rFonts w:ascii="Tahoma" w:eastAsia="Tahoma" w:hAnsi="Tahoma"/>
                      <w:color w:val="000000"/>
                      <w:sz w:val="20"/>
                    </w:rPr>
                    <w:t>act would be a temporary detriment until an appropriate alternative assessment tool can be implemented.</w:t>
                  </w:r>
                </w:p>
              </w:txbxContent>
            </v:textbox>
            <w10:wrap type="square" anchorx="page" anchory="page"/>
          </v:shape>
        </w:pict>
      </w:r>
      <w:r>
        <w:pict>
          <v:line id="_x0000_s1047" style="position:absolute;z-index:251637248;mso-position-horizontal-relative:page;mso-position-vertical-relative:page" from="85.2pt,67.7pt" to="539.8pt,67.7pt" strokeweight=".95pt">
            <w10:wrap anchorx="page" anchory="page"/>
          </v:line>
        </w:pict>
      </w:r>
    </w:p>
    <w:p w:rsidR="00275677" w:rsidRDefault="00275677">
      <w:pPr>
        <w:sectPr w:rsidR="00275677">
          <w:pgSz w:w="11914" w:h="16848"/>
          <w:pgMar w:top="658" w:right="1150" w:bottom="324" w:left="1704" w:header="720" w:footer="720" w:gutter="0"/>
          <w:cols w:space="720"/>
        </w:sectPr>
      </w:pPr>
    </w:p>
    <w:p w:rsidR="00275677" w:rsidRDefault="005E35FD">
      <w:pPr>
        <w:textAlignment w:val="baseline"/>
        <w:rPr>
          <w:rFonts w:eastAsia="Times New Roman"/>
          <w:color w:val="000000"/>
          <w:sz w:val="24"/>
        </w:rPr>
      </w:pPr>
      <w:r>
        <w:lastRenderedPageBreak/>
        <w:pict>
          <v:shape id="_x0000_s1046" type="#_x0000_t202" style="position:absolute;margin-left:88.55pt;margin-top:36.3pt;width:166.8pt;height:34.25pt;z-index:-251649536;mso-wrap-distance-left:0;mso-wrap-distance-right:0;mso-position-horizontal-relative:page;mso-position-vertical-relative:page" filled="f" stroked="f">
            <v:textbox inset="0,0,0,0">
              <w:txbxContent>
                <w:p w:rsidR="00275677" w:rsidRDefault="005E35FD">
                  <w:pPr>
                    <w:spacing w:line="232" w:lineRule="exact"/>
                    <w:textAlignment w:val="baseline"/>
                    <w:rPr>
                      <w:rFonts w:ascii="Tahoma" w:eastAsia="Tahoma" w:hAnsi="Tahoma"/>
                      <w:color w:val="000000"/>
                      <w:sz w:val="20"/>
                    </w:rPr>
                  </w:pPr>
                  <w:r>
                    <w:rPr>
                      <w:rFonts w:ascii="Tahoma" w:eastAsia="Tahoma" w:hAnsi="Tahoma"/>
                      <w:color w:val="000000"/>
                      <w:sz w:val="20"/>
                    </w:rPr>
                    <w:t>Bridget Akers</w:t>
                  </w:r>
                </w:p>
                <w:p w:rsidR="00275677" w:rsidRDefault="005E35FD">
                  <w:pPr>
                    <w:spacing w:line="219" w:lineRule="exact"/>
                    <w:textAlignment w:val="baseline"/>
                    <w:rPr>
                      <w:rFonts w:ascii="Tahoma" w:eastAsia="Tahoma" w:hAnsi="Tahoma"/>
                      <w:color w:val="000000"/>
                      <w:spacing w:val="49"/>
                      <w:sz w:val="20"/>
                    </w:rPr>
                  </w:pPr>
                  <w:r>
                    <w:rPr>
                      <w:rFonts w:ascii="Tahoma" w:eastAsia="Tahoma" w:hAnsi="Tahoma"/>
                      <w:color w:val="000000"/>
                      <w:spacing w:val="49"/>
                      <w:sz w:val="20"/>
                    </w:rPr>
                    <w:t xml:space="preserve">Australian Human Rights Commission </w:t>
                  </w:r>
                  <w:r>
                    <w:rPr>
                      <w:rFonts w:ascii="Tahoma" w:eastAsia="Tahoma" w:hAnsi="Tahoma"/>
                      <w:color w:val="000000"/>
                      <w:spacing w:val="49"/>
                      <w:sz w:val="20"/>
                      <w:u w:val="single"/>
                    </w:rPr>
                    <w:t xml:space="preserve">Page 4 </w:t>
                  </w:r>
                </w:p>
              </w:txbxContent>
            </v:textbox>
            <w10:wrap type="square" anchorx="page" anchory="page"/>
          </v:shape>
        </w:pict>
      </w:r>
      <w:r>
        <w:pict>
          <v:shape id="_x0000_s1045" type="#_x0000_t202" style="position:absolute;margin-left:87.45pt;margin-top:71.85pt;width:453pt;height:657.1pt;z-index:-251648512;mso-wrap-distance-left:0;mso-wrap-distance-right:0;mso-position-horizontal-relative:page;mso-position-vertical-relative:page" filled="f" stroked="f">
            <v:textbox inset="0,0,0,0">
              <w:txbxContent>
                <w:p w:rsidR="00275677" w:rsidRDefault="005E35FD">
                  <w:pPr>
                    <w:spacing w:before="268" w:line="244" w:lineRule="exact"/>
                    <w:textAlignment w:val="baseline"/>
                    <w:rPr>
                      <w:rFonts w:ascii="Tahoma" w:eastAsia="Tahoma" w:hAnsi="Tahoma"/>
                      <w:b/>
                      <w:i/>
                      <w:color w:val="000000"/>
                      <w:spacing w:val="6"/>
                      <w:sz w:val="20"/>
                    </w:rPr>
                  </w:pPr>
                  <w:r>
                    <w:rPr>
                      <w:rFonts w:ascii="Tahoma" w:eastAsia="Tahoma" w:hAnsi="Tahoma"/>
                      <w:b/>
                      <w:i/>
                      <w:color w:val="000000"/>
                      <w:spacing w:val="6"/>
                      <w:sz w:val="20"/>
                    </w:rPr>
                    <w:t>Is an exemption necessary?</w:t>
                  </w:r>
                </w:p>
                <w:p w:rsidR="00275677" w:rsidRDefault="005E35FD">
                  <w:pPr>
                    <w:numPr>
                      <w:ilvl w:val="0"/>
                      <w:numId w:val="6"/>
                    </w:numPr>
                    <w:tabs>
                      <w:tab w:val="clear" w:pos="504"/>
                      <w:tab w:val="left" w:pos="576"/>
                    </w:tabs>
                    <w:spacing w:before="303" w:line="219" w:lineRule="exact"/>
                    <w:ind w:left="576" w:right="72" w:hanging="504"/>
                    <w:textAlignment w:val="baseline"/>
                    <w:rPr>
                      <w:rFonts w:ascii="Tahoma" w:eastAsia="Tahoma" w:hAnsi="Tahoma"/>
                      <w:color w:val="000000"/>
                      <w:sz w:val="20"/>
                    </w:rPr>
                  </w:pPr>
                  <w:r>
                    <w:rPr>
                      <w:rFonts w:ascii="Tahoma" w:eastAsia="Tahoma" w:hAnsi="Tahoma"/>
                      <w:color w:val="000000"/>
                      <w:sz w:val="20"/>
                    </w:rPr>
                    <w:t xml:space="preserve">In considering whether or not to grant an exemption, the AHRC is of the view that an exemption should not be granted where there is not at least an arguable case that the conduct sought to be exempt would, in the absence of an exemption, be unlawful. </w:t>
                  </w:r>
                  <w:r>
                    <w:rPr>
                      <w:rFonts w:ascii="Tahoma" w:eastAsia="Tahoma" w:hAnsi="Tahoma"/>
                      <w:color w:val="000000"/>
                      <w:sz w:val="20"/>
                      <w:vertAlign w:val="superscript"/>
                    </w:rPr>
                    <w:t>2</w:t>
                  </w:r>
                </w:p>
                <w:p w:rsidR="00275677" w:rsidRDefault="005E35FD">
                  <w:pPr>
                    <w:numPr>
                      <w:ilvl w:val="0"/>
                      <w:numId w:val="6"/>
                    </w:numPr>
                    <w:tabs>
                      <w:tab w:val="clear" w:pos="504"/>
                      <w:tab w:val="left" w:pos="576"/>
                    </w:tabs>
                    <w:spacing w:before="292" w:line="221" w:lineRule="exact"/>
                    <w:ind w:left="576" w:right="72" w:hanging="504"/>
                    <w:textAlignment w:val="baseline"/>
                    <w:rPr>
                      <w:rFonts w:ascii="Tahoma" w:eastAsia="Tahoma" w:hAnsi="Tahoma"/>
                      <w:color w:val="000000"/>
                      <w:sz w:val="20"/>
                    </w:rPr>
                  </w:pPr>
                  <w:r>
                    <w:rPr>
                      <w:rFonts w:ascii="Tahoma" w:eastAsia="Tahoma" w:hAnsi="Tahoma"/>
                      <w:color w:val="000000"/>
                      <w:sz w:val="20"/>
                    </w:rPr>
                    <w:t xml:space="preserve">In the </w:t>
                  </w:r>
                  <w:r>
                    <w:rPr>
                      <w:rFonts w:ascii="Tahoma" w:eastAsia="Tahoma" w:hAnsi="Tahoma"/>
                      <w:i/>
                      <w:color w:val="000000"/>
                      <w:sz w:val="20"/>
                    </w:rPr>
                    <w:t xml:space="preserve">Nojin &amp; Prior </w:t>
                  </w:r>
                  <w:r>
                    <w:rPr>
                      <w:rFonts w:ascii="Tahoma" w:eastAsia="Tahoma" w:hAnsi="Tahoma"/>
                      <w:color w:val="000000"/>
                      <w:sz w:val="20"/>
                    </w:rPr>
                    <w:t>decision, the Full Court of the Federal Court determined that that the second respondents (being the ADEs) unlawfully discriminated against the Applicants (</w:t>
                  </w:r>
                  <w:proofErr w:type="spellStart"/>
                  <w:r>
                    <w:rPr>
                      <w:rFonts w:ascii="Tahoma" w:eastAsia="Tahoma" w:hAnsi="Tahoma"/>
                      <w:color w:val="000000"/>
                      <w:sz w:val="20"/>
                    </w:rPr>
                    <w:t>Mr</w:t>
                  </w:r>
                  <w:proofErr w:type="spellEnd"/>
                  <w:r>
                    <w:rPr>
                      <w:rFonts w:ascii="Tahoma" w:eastAsia="Tahoma" w:hAnsi="Tahoma"/>
                      <w:color w:val="000000"/>
                      <w:sz w:val="20"/>
                    </w:rPr>
                    <w:t xml:space="preserve"> Nojin and </w:t>
                  </w:r>
                  <w:proofErr w:type="spellStart"/>
                  <w:r>
                    <w:rPr>
                      <w:rFonts w:ascii="Tahoma" w:eastAsia="Tahoma" w:hAnsi="Tahoma"/>
                      <w:color w:val="000000"/>
                      <w:sz w:val="20"/>
                    </w:rPr>
                    <w:t>Mr</w:t>
                  </w:r>
                  <w:proofErr w:type="spellEnd"/>
                  <w:r>
                    <w:rPr>
                      <w:rFonts w:ascii="Tahoma" w:eastAsia="Tahoma" w:hAnsi="Tahoma"/>
                      <w:color w:val="000000"/>
                      <w:sz w:val="20"/>
                    </w:rPr>
                    <w:t xml:space="preserve"> Prior) by imposing on the Applicants, a requirement or conditio</w:t>
                  </w:r>
                  <w:r>
                    <w:rPr>
                      <w:rFonts w:ascii="Tahoma" w:eastAsia="Tahoma" w:hAnsi="Tahoma"/>
                      <w:color w:val="000000"/>
                      <w:sz w:val="20"/>
                    </w:rPr>
                    <w:t>n that in order to secure a higher wage, the Applicants undergo a wage assessment under the BSWAT.</w:t>
                  </w:r>
                  <w:r>
                    <w:rPr>
                      <w:rFonts w:ascii="Tahoma" w:eastAsia="Tahoma" w:hAnsi="Tahoma"/>
                      <w:color w:val="000000"/>
                      <w:sz w:val="20"/>
                      <w:vertAlign w:val="superscript"/>
                    </w:rPr>
                    <w:t>3</w:t>
                  </w:r>
                </w:p>
                <w:p w:rsidR="00275677" w:rsidRDefault="005E35FD">
                  <w:pPr>
                    <w:numPr>
                      <w:ilvl w:val="0"/>
                      <w:numId w:val="6"/>
                    </w:numPr>
                    <w:tabs>
                      <w:tab w:val="clear" w:pos="504"/>
                      <w:tab w:val="left" w:pos="576"/>
                    </w:tabs>
                    <w:spacing w:before="297" w:line="221" w:lineRule="exact"/>
                    <w:ind w:left="576" w:right="288" w:hanging="504"/>
                    <w:textAlignment w:val="baseline"/>
                    <w:rPr>
                      <w:rFonts w:ascii="Tahoma" w:eastAsia="Tahoma" w:hAnsi="Tahoma"/>
                      <w:color w:val="000000"/>
                      <w:sz w:val="20"/>
                    </w:rPr>
                  </w:pPr>
                  <w:r>
                    <w:rPr>
                      <w:rFonts w:ascii="Tahoma" w:eastAsia="Tahoma" w:hAnsi="Tahoma"/>
                      <w:color w:val="000000"/>
                      <w:sz w:val="20"/>
                    </w:rPr>
                    <w:t>Whilst the Full Court held that the BSWAT may be fair in its application in some cases, it was determined to be unfairly "skewed" against the intellectually</w:t>
                  </w:r>
                  <w:r>
                    <w:rPr>
                      <w:rFonts w:ascii="Tahoma" w:eastAsia="Tahoma" w:hAnsi="Tahoma"/>
                      <w:color w:val="000000"/>
                      <w:sz w:val="20"/>
                    </w:rPr>
                    <w:t xml:space="preserve"> disabled.</w:t>
                  </w:r>
                  <w:r>
                    <w:rPr>
                      <w:rFonts w:ascii="Tahoma" w:eastAsia="Tahoma" w:hAnsi="Tahoma"/>
                      <w:color w:val="000000"/>
                      <w:sz w:val="20"/>
                      <w:vertAlign w:val="superscript"/>
                    </w:rPr>
                    <w:t>4</w:t>
                  </w:r>
                </w:p>
                <w:p w:rsidR="00275677" w:rsidRDefault="005E35FD">
                  <w:pPr>
                    <w:numPr>
                      <w:ilvl w:val="0"/>
                      <w:numId w:val="6"/>
                    </w:numPr>
                    <w:tabs>
                      <w:tab w:val="clear" w:pos="504"/>
                      <w:tab w:val="left" w:pos="576"/>
                    </w:tabs>
                    <w:spacing w:before="302" w:line="221" w:lineRule="exact"/>
                    <w:ind w:left="576" w:right="72" w:hanging="504"/>
                    <w:textAlignment w:val="baseline"/>
                    <w:rPr>
                      <w:rFonts w:ascii="Tahoma" w:eastAsia="Tahoma" w:hAnsi="Tahoma"/>
                      <w:color w:val="000000"/>
                      <w:spacing w:val="-2"/>
                      <w:sz w:val="20"/>
                    </w:rPr>
                  </w:pPr>
                  <w:r>
                    <w:rPr>
                      <w:rFonts w:ascii="Tahoma" w:eastAsia="Tahoma" w:hAnsi="Tahoma"/>
                      <w:color w:val="000000"/>
                      <w:spacing w:val="-2"/>
                      <w:sz w:val="20"/>
                    </w:rPr>
                    <w:t xml:space="preserve">On 10 May 2013, the High Court of Australia refused the Commonwealth's request for special leave to appeal, the decision in </w:t>
                  </w:r>
                  <w:proofErr w:type="spellStart"/>
                  <w:r>
                    <w:rPr>
                      <w:rFonts w:ascii="Tahoma" w:eastAsia="Tahoma" w:hAnsi="Tahoma"/>
                      <w:i/>
                      <w:color w:val="000000"/>
                      <w:spacing w:val="-2"/>
                      <w:sz w:val="20"/>
                    </w:rPr>
                    <w:t>Nofin</w:t>
                  </w:r>
                  <w:proofErr w:type="spellEnd"/>
                  <w:r>
                    <w:rPr>
                      <w:rFonts w:ascii="Tahoma" w:eastAsia="Tahoma" w:hAnsi="Tahoma"/>
                      <w:i/>
                      <w:color w:val="000000"/>
                      <w:spacing w:val="-2"/>
                      <w:sz w:val="20"/>
                    </w:rPr>
                    <w:t xml:space="preserve"> &amp; Prior. </w:t>
                  </w:r>
                  <w:r>
                    <w:rPr>
                      <w:rFonts w:ascii="Tahoma" w:eastAsia="Tahoma" w:hAnsi="Tahoma"/>
                      <w:color w:val="000000"/>
                      <w:spacing w:val="-2"/>
                      <w:sz w:val="20"/>
                    </w:rPr>
                    <w:t>In endorsing the decision of the Full Court of the Federal Court, the High Court noted that the unchallenged expert evidence was that the BSWAT produced a differential effect for intellectually disabled person and reduced their score;</w:t>
                  </w:r>
                </w:p>
                <w:p w:rsidR="00275677" w:rsidRDefault="005E35FD">
                  <w:pPr>
                    <w:spacing w:before="6" w:line="220" w:lineRule="exact"/>
                    <w:ind w:left="576" w:right="144"/>
                    <w:textAlignment w:val="baseline"/>
                    <w:rPr>
                      <w:rFonts w:ascii="Tahoma" w:eastAsia="Tahoma" w:hAnsi="Tahoma"/>
                      <w:color w:val="000000"/>
                      <w:sz w:val="20"/>
                    </w:rPr>
                  </w:pPr>
                  <w:proofErr w:type="gramStart"/>
                  <w:r>
                    <w:rPr>
                      <w:rFonts w:ascii="Tahoma" w:eastAsia="Tahoma" w:hAnsi="Tahoma"/>
                      <w:color w:val="000000"/>
                      <w:sz w:val="20"/>
                    </w:rPr>
                    <w:t>therefore</w:t>
                  </w:r>
                  <w:proofErr w:type="gramEnd"/>
                  <w:r>
                    <w:rPr>
                      <w:rFonts w:ascii="Tahoma" w:eastAsia="Tahoma" w:hAnsi="Tahoma"/>
                      <w:color w:val="000000"/>
                      <w:sz w:val="20"/>
                    </w:rPr>
                    <w:t xml:space="preserve">, there was </w:t>
                  </w:r>
                  <w:r>
                    <w:rPr>
                      <w:rFonts w:ascii="Tahoma" w:eastAsia="Tahoma" w:hAnsi="Tahoma"/>
                      <w:color w:val="000000"/>
                      <w:sz w:val="20"/>
                    </w:rPr>
                    <w:t>no reason to doubt the conclusions of the Full Court that the BSWAT was• discriminatory.</w:t>
                  </w:r>
                  <w:r>
                    <w:rPr>
                      <w:rFonts w:ascii="Tahoma" w:eastAsia="Tahoma" w:hAnsi="Tahoma"/>
                      <w:color w:val="000000"/>
                      <w:sz w:val="20"/>
                      <w:vertAlign w:val="superscript"/>
                    </w:rPr>
                    <w:t>6</w:t>
                  </w:r>
                </w:p>
                <w:p w:rsidR="00275677" w:rsidRDefault="005E35FD">
                  <w:pPr>
                    <w:numPr>
                      <w:ilvl w:val="0"/>
                      <w:numId w:val="6"/>
                    </w:numPr>
                    <w:tabs>
                      <w:tab w:val="clear" w:pos="504"/>
                      <w:tab w:val="left" w:pos="576"/>
                    </w:tabs>
                    <w:spacing w:before="288" w:line="222" w:lineRule="exact"/>
                    <w:ind w:left="576" w:right="72" w:hanging="504"/>
                    <w:textAlignment w:val="baseline"/>
                    <w:rPr>
                      <w:rFonts w:ascii="Tahoma" w:eastAsia="Tahoma" w:hAnsi="Tahoma"/>
                      <w:color w:val="000000"/>
                      <w:sz w:val="20"/>
                    </w:rPr>
                  </w:pPr>
                  <w:r>
                    <w:rPr>
                      <w:rFonts w:ascii="Tahoma" w:eastAsia="Tahoma" w:hAnsi="Tahoma"/>
                      <w:color w:val="000000"/>
                      <w:sz w:val="20"/>
                    </w:rPr>
                    <w:t xml:space="preserve">On 9 October 2013, Disability Discrimination Commissioner, Graeme Innes spoke at the National Disability Service Conference of the decision the </w:t>
                  </w:r>
                  <w:r>
                    <w:rPr>
                      <w:rFonts w:ascii="Tahoma" w:eastAsia="Tahoma" w:hAnsi="Tahoma"/>
                      <w:i/>
                      <w:color w:val="000000"/>
                      <w:sz w:val="20"/>
                    </w:rPr>
                    <w:t xml:space="preserve">Nojin &amp; Prior </w:t>
                  </w:r>
                  <w:r>
                    <w:rPr>
                      <w:rFonts w:ascii="Tahoma" w:eastAsia="Tahoma" w:hAnsi="Tahoma"/>
                      <w:color w:val="000000"/>
                      <w:sz w:val="20"/>
                    </w:rPr>
                    <w:t>decision</w:t>
                  </w:r>
                  <w:r>
                    <w:rPr>
                      <w:rFonts w:ascii="Tahoma" w:eastAsia="Tahoma" w:hAnsi="Tahoma"/>
                      <w:color w:val="000000"/>
                      <w:sz w:val="20"/>
                    </w:rPr>
                    <w:t xml:space="preserve"> as being one of the most significant decisions in ADEs since the passing of the DDA, confirming that the use of the BSWAT is now considered discriminatory and unlawful.</w:t>
                  </w:r>
                  <w:r>
                    <w:rPr>
                      <w:rFonts w:ascii="Tahoma" w:eastAsia="Tahoma" w:hAnsi="Tahoma"/>
                      <w:color w:val="000000"/>
                      <w:sz w:val="20"/>
                      <w:vertAlign w:val="superscript"/>
                    </w:rPr>
                    <w:t>6</w:t>
                  </w:r>
                </w:p>
                <w:p w:rsidR="00275677" w:rsidRDefault="005E35FD">
                  <w:pPr>
                    <w:numPr>
                      <w:ilvl w:val="0"/>
                      <w:numId w:val="6"/>
                    </w:numPr>
                    <w:tabs>
                      <w:tab w:val="clear" w:pos="504"/>
                      <w:tab w:val="left" w:pos="576"/>
                    </w:tabs>
                    <w:spacing w:before="300" w:line="220" w:lineRule="exact"/>
                    <w:ind w:left="576" w:hanging="504"/>
                    <w:textAlignment w:val="baseline"/>
                    <w:rPr>
                      <w:rFonts w:ascii="Tahoma" w:eastAsia="Tahoma" w:hAnsi="Tahoma"/>
                      <w:color w:val="000000"/>
                      <w:sz w:val="20"/>
                    </w:rPr>
                  </w:pPr>
                  <w:r>
                    <w:rPr>
                      <w:rFonts w:ascii="Tahoma" w:eastAsia="Tahoma" w:hAnsi="Tahoma"/>
                      <w:color w:val="000000"/>
                      <w:sz w:val="20"/>
                    </w:rPr>
                    <w:t xml:space="preserve">There is therefore no doubt that the continued use of the BSWAT as a wage assessment </w:t>
                  </w:r>
                  <w:r>
                    <w:rPr>
                      <w:rFonts w:ascii="Tahoma" w:eastAsia="Tahoma" w:hAnsi="Tahoma"/>
                      <w:color w:val="000000"/>
                      <w:sz w:val="20"/>
                    </w:rPr>
                    <w:t>tool will amount to unlawful discrimination under the DDA and expose any ADE who continues to use the BSWAT to claims of unlawful discrimination.</w:t>
                  </w:r>
                </w:p>
                <w:p w:rsidR="00275677" w:rsidRDefault="005E35FD">
                  <w:pPr>
                    <w:numPr>
                      <w:ilvl w:val="0"/>
                      <w:numId w:val="6"/>
                    </w:numPr>
                    <w:tabs>
                      <w:tab w:val="clear" w:pos="504"/>
                      <w:tab w:val="left" w:pos="576"/>
                    </w:tabs>
                    <w:spacing w:before="314" w:line="220" w:lineRule="exact"/>
                    <w:ind w:left="576" w:right="288" w:hanging="504"/>
                    <w:textAlignment w:val="baseline"/>
                    <w:rPr>
                      <w:rFonts w:ascii="Tahoma" w:eastAsia="Tahoma" w:hAnsi="Tahoma"/>
                      <w:color w:val="000000"/>
                      <w:sz w:val="20"/>
                    </w:rPr>
                  </w:pPr>
                  <w:r>
                    <w:rPr>
                      <w:rFonts w:ascii="Tahoma" w:eastAsia="Tahoma" w:hAnsi="Tahoma"/>
                      <w:color w:val="000000"/>
                      <w:sz w:val="20"/>
                    </w:rPr>
                    <w:t>Threats have already been made by disability advocates that immediate legal will be taken against any ADE that</w:t>
                  </w:r>
                  <w:r>
                    <w:rPr>
                      <w:rFonts w:ascii="Tahoma" w:eastAsia="Tahoma" w:hAnsi="Tahoma"/>
                      <w:color w:val="000000"/>
                      <w:sz w:val="20"/>
                    </w:rPr>
                    <w:t xml:space="preserve"> continues to use the BSWAT to assess SES employees or continues to pay SES employees in accordance with their BSWAT assessment.</w:t>
                  </w:r>
                </w:p>
                <w:p w:rsidR="00275677" w:rsidRDefault="005E35FD">
                  <w:pPr>
                    <w:spacing w:before="272" w:line="247" w:lineRule="exact"/>
                    <w:textAlignment w:val="baseline"/>
                    <w:rPr>
                      <w:rFonts w:ascii="Tahoma" w:eastAsia="Tahoma" w:hAnsi="Tahoma"/>
                      <w:i/>
                      <w:color w:val="000000"/>
                      <w:spacing w:val="1"/>
                      <w:sz w:val="20"/>
                    </w:rPr>
                  </w:pPr>
                  <w:r>
                    <w:rPr>
                      <w:rFonts w:ascii="Tahoma" w:eastAsia="Tahoma" w:hAnsi="Tahoma"/>
                      <w:i/>
                      <w:color w:val="000000"/>
                      <w:spacing w:val="1"/>
                      <w:sz w:val="20"/>
                    </w:rPr>
                    <w:t xml:space="preserve">Permanent exemptions, </w:t>
                  </w:r>
                  <w:proofErr w:type="spellStart"/>
                  <w:r>
                    <w:rPr>
                      <w:rFonts w:ascii="Tahoma" w:eastAsia="Tahoma" w:hAnsi="Tahoma"/>
                      <w:i/>
                      <w:color w:val="000000"/>
                      <w:spacing w:val="1"/>
                      <w:sz w:val="20"/>
                    </w:rPr>
                    <w:t>Defences</w:t>
                  </w:r>
                  <w:proofErr w:type="spellEnd"/>
                  <w:r>
                    <w:rPr>
                      <w:rFonts w:ascii="Tahoma" w:eastAsia="Tahoma" w:hAnsi="Tahoma"/>
                      <w:i/>
                      <w:color w:val="000000"/>
                      <w:spacing w:val="1"/>
                      <w:sz w:val="20"/>
                    </w:rPr>
                    <w:t xml:space="preserve"> and Special measures</w:t>
                  </w:r>
                </w:p>
                <w:p w:rsidR="00275677" w:rsidRDefault="005E35FD">
                  <w:pPr>
                    <w:numPr>
                      <w:ilvl w:val="0"/>
                      <w:numId w:val="6"/>
                    </w:numPr>
                    <w:tabs>
                      <w:tab w:val="clear" w:pos="504"/>
                      <w:tab w:val="left" w:pos="576"/>
                    </w:tabs>
                    <w:spacing w:before="301" w:line="219" w:lineRule="exact"/>
                    <w:ind w:left="576" w:right="360" w:hanging="504"/>
                    <w:textAlignment w:val="baseline"/>
                    <w:rPr>
                      <w:rFonts w:ascii="Tahoma" w:eastAsia="Tahoma" w:hAnsi="Tahoma"/>
                      <w:color w:val="000000"/>
                      <w:sz w:val="20"/>
                    </w:rPr>
                  </w:pPr>
                  <w:r>
                    <w:rPr>
                      <w:rFonts w:ascii="Tahoma" w:eastAsia="Tahoma" w:hAnsi="Tahoma"/>
                      <w:color w:val="000000"/>
                      <w:sz w:val="20"/>
                    </w:rPr>
                    <w:t xml:space="preserve">There are no permanent exemptions, </w:t>
                  </w:r>
                  <w:proofErr w:type="spellStart"/>
                  <w:r>
                    <w:rPr>
                      <w:rFonts w:ascii="Tahoma" w:eastAsia="Tahoma" w:hAnsi="Tahoma"/>
                      <w:color w:val="000000"/>
                      <w:sz w:val="20"/>
                    </w:rPr>
                    <w:t>defences</w:t>
                  </w:r>
                  <w:proofErr w:type="spellEnd"/>
                  <w:r>
                    <w:rPr>
                      <w:rFonts w:ascii="Tahoma" w:eastAsia="Tahoma" w:hAnsi="Tahoma"/>
                      <w:color w:val="000000"/>
                      <w:sz w:val="20"/>
                    </w:rPr>
                    <w:t xml:space="preserve"> or special measures under the ODA that are applicable to </w:t>
                  </w:r>
                  <w:proofErr w:type="spellStart"/>
                  <w:r>
                    <w:rPr>
                      <w:rFonts w:ascii="Tahoma" w:eastAsia="Tahoma" w:hAnsi="Tahoma"/>
                      <w:color w:val="000000"/>
                      <w:sz w:val="20"/>
                    </w:rPr>
                    <w:t>FaHCSIA's</w:t>
                  </w:r>
                  <w:proofErr w:type="spellEnd"/>
                  <w:r>
                    <w:rPr>
                      <w:rFonts w:ascii="Tahoma" w:eastAsia="Tahoma" w:hAnsi="Tahoma"/>
                      <w:color w:val="000000"/>
                      <w:sz w:val="20"/>
                    </w:rPr>
                    <w:t xml:space="preserve"> application.</w:t>
                  </w:r>
                </w:p>
                <w:p w:rsidR="00275677" w:rsidRDefault="005E35FD">
                  <w:pPr>
                    <w:spacing w:before="282" w:line="241" w:lineRule="exact"/>
                    <w:textAlignment w:val="baseline"/>
                    <w:rPr>
                      <w:rFonts w:ascii="Tahoma" w:eastAsia="Tahoma" w:hAnsi="Tahoma"/>
                      <w:b/>
                      <w:i/>
                      <w:color w:val="000000"/>
                      <w:spacing w:val="6"/>
                      <w:sz w:val="20"/>
                    </w:rPr>
                  </w:pPr>
                  <w:r>
                    <w:rPr>
                      <w:rFonts w:ascii="Tahoma" w:eastAsia="Tahoma" w:hAnsi="Tahoma"/>
                      <w:b/>
                      <w:i/>
                      <w:color w:val="000000"/>
                      <w:spacing w:val="6"/>
                      <w:sz w:val="20"/>
                    </w:rPr>
                    <w:t>Why an exemption should be granted</w:t>
                  </w:r>
                </w:p>
                <w:p w:rsidR="00275677" w:rsidRDefault="005E35FD">
                  <w:pPr>
                    <w:spacing w:before="276" w:line="247" w:lineRule="exact"/>
                    <w:textAlignment w:val="baseline"/>
                    <w:rPr>
                      <w:rFonts w:ascii="Tahoma" w:eastAsia="Tahoma" w:hAnsi="Tahoma"/>
                      <w:i/>
                      <w:color w:val="000000"/>
                      <w:sz w:val="20"/>
                    </w:rPr>
                  </w:pPr>
                  <w:r>
                    <w:rPr>
                      <w:rFonts w:ascii="Tahoma" w:eastAsia="Tahoma" w:hAnsi="Tahoma"/>
                      <w:i/>
                      <w:color w:val="000000"/>
                      <w:sz w:val="20"/>
                    </w:rPr>
                    <w:t>Exemptions consistent with objects of the DDA</w:t>
                  </w:r>
                </w:p>
                <w:p w:rsidR="00275677" w:rsidRDefault="005E35FD">
                  <w:pPr>
                    <w:numPr>
                      <w:ilvl w:val="0"/>
                      <w:numId w:val="6"/>
                    </w:numPr>
                    <w:tabs>
                      <w:tab w:val="clear" w:pos="504"/>
                      <w:tab w:val="left" w:pos="576"/>
                    </w:tabs>
                    <w:spacing w:before="275" w:line="249" w:lineRule="exact"/>
                    <w:ind w:left="576" w:hanging="504"/>
                    <w:textAlignment w:val="baseline"/>
                    <w:rPr>
                      <w:rFonts w:ascii="Tahoma" w:eastAsia="Tahoma" w:hAnsi="Tahoma"/>
                      <w:color w:val="000000"/>
                      <w:spacing w:val="-1"/>
                      <w:sz w:val="20"/>
                    </w:rPr>
                  </w:pPr>
                  <w:r>
                    <w:rPr>
                      <w:rFonts w:ascii="Tahoma" w:eastAsia="Tahoma" w:hAnsi="Tahoma"/>
                      <w:color w:val="000000"/>
                      <w:spacing w:val="-1"/>
                      <w:sz w:val="20"/>
                    </w:rPr>
                    <w:t>Broadly, the objects of the DDA, set out in Section 3 are to:</w:t>
                  </w:r>
                </w:p>
                <w:p w:rsidR="00275677" w:rsidRDefault="005E35FD">
                  <w:pPr>
                    <w:numPr>
                      <w:ilvl w:val="0"/>
                      <w:numId w:val="7"/>
                    </w:numPr>
                    <w:tabs>
                      <w:tab w:val="clear" w:pos="576"/>
                      <w:tab w:val="left" w:pos="1152"/>
                    </w:tabs>
                    <w:spacing w:before="287" w:line="221" w:lineRule="exact"/>
                    <w:ind w:left="1152" w:right="144" w:hanging="576"/>
                    <w:textAlignment w:val="baseline"/>
                    <w:rPr>
                      <w:rFonts w:ascii="Tahoma" w:eastAsia="Tahoma" w:hAnsi="Tahoma"/>
                      <w:color w:val="000000"/>
                      <w:sz w:val="20"/>
                    </w:rPr>
                  </w:pPr>
                  <w:r>
                    <w:rPr>
                      <w:rFonts w:ascii="Tahoma" w:eastAsia="Tahoma" w:hAnsi="Tahoma"/>
                      <w:color w:val="000000"/>
                      <w:sz w:val="20"/>
                    </w:rPr>
                    <w:t>eliminate, as far as possible, discrimination against persons on the ground of disability in a range of areas including work, education, access to premises, the provision of goods services and f</w:t>
                  </w:r>
                  <w:r>
                    <w:rPr>
                      <w:rFonts w:ascii="Tahoma" w:eastAsia="Tahoma" w:hAnsi="Tahoma"/>
                      <w:color w:val="000000"/>
                      <w:sz w:val="20"/>
                    </w:rPr>
                    <w:t>acilities;</w:t>
                  </w:r>
                </w:p>
                <w:p w:rsidR="00275677" w:rsidRDefault="005E35FD">
                  <w:pPr>
                    <w:numPr>
                      <w:ilvl w:val="0"/>
                      <w:numId w:val="7"/>
                    </w:numPr>
                    <w:tabs>
                      <w:tab w:val="clear" w:pos="576"/>
                      <w:tab w:val="left" w:pos="1152"/>
                    </w:tabs>
                    <w:spacing w:before="307" w:after="489" w:line="216" w:lineRule="exact"/>
                    <w:ind w:left="1152" w:hanging="576"/>
                    <w:textAlignment w:val="baseline"/>
                    <w:rPr>
                      <w:rFonts w:ascii="Tahoma" w:eastAsia="Tahoma" w:hAnsi="Tahoma"/>
                      <w:color w:val="000000"/>
                      <w:sz w:val="20"/>
                    </w:rPr>
                  </w:pPr>
                  <w:r>
                    <w:rPr>
                      <w:rFonts w:ascii="Tahoma" w:eastAsia="Tahoma" w:hAnsi="Tahoma"/>
                      <w:color w:val="000000"/>
                      <w:sz w:val="20"/>
                    </w:rPr>
                    <w:t>ensure, as far as practicable that persons with disabilities have the same rights to equality before the law as the rest of the community; and</w:t>
                  </w:r>
                </w:p>
              </w:txbxContent>
            </v:textbox>
            <w10:wrap type="square" anchorx="page" anchory="page"/>
          </v:shape>
        </w:pict>
      </w:r>
      <w:r>
        <w:pict>
          <v:shape id="_x0000_s1044" type="#_x0000_t202" style="position:absolute;margin-left:87.45pt;margin-top:728.95pt;width:453pt;height:60.05pt;z-index:-251647488;mso-wrap-distance-left:0;mso-wrap-distance-right:0;mso-position-horizontal-relative:page;mso-position-vertical-relative:page" filled="f" stroked="f">
            <v:textbox inset="0,0,0,0">
              <w:txbxContent>
                <w:p w:rsidR="00275677" w:rsidRDefault="005E35FD">
                  <w:pPr>
                    <w:spacing w:before="66" w:line="220" w:lineRule="exact"/>
                    <w:textAlignment w:val="baseline"/>
                    <w:rPr>
                      <w:rFonts w:ascii="Tahoma" w:eastAsia="Tahoma" w:hAnsi="Tahoma"/>
                      <w:color w:val="000000"/>
                      <w:spacing w:val="-7"/>
                      <w:sz w:val="13"/>
                      <w:vertAlign w:val="superscript"/>
                    </w:rPr>
                  </w:pPr>
                  <w:r>
                    <w:rPr>
                      <w:rFonts w:ascii="Tahoma" w:eastAsia="Tahoma" w:hAnsi="Tahoma"/>
                      <w:color w:val="000000"/>
                      <w:spacing w:val="-7"/>
                      <w:sz w:val="13"/>
                      <w:vertAlign w:val="superscript"/>
                    </w:rPr>
                    <w:t>2</w:t>
                  </w:r>
                  <w:r>
                    <w:rPr>
                      <w:rFonts w:ascii="Tahoma" w:eastAsia="Tahoma" w:hAnsi="Tahoma"/>
                      <w:i/>
                      <w:color w:val="000000"/>
                      <w:spacing w:val="-7"/>
                      <w:sz w:val="20"/>
                    </w:rPr>
                    <w:t xml:space="preserve"> Australian Human Rights Commission, Exemption Application, Queensland Rail Tilt Trains 2007</w:t>
                  </w:r>
                </w:p>
                <w:p w:rsidR="00275677" w:rsidRDefault="005E35FD">
                  <w:pPr>
                    <w:spacing w:line="200" w:lineRule="exact"/>
                    <w:textAlignment w:val="baseline"/>
                    <w:rPr>
                      <w:rFonts w:ascii="Tahoma" w:eastAsia="Tahoma" w:hAnsi="Tahoma"/>
                      <w:color w:val="000000"/>
                      <w:spacing w:val="-7"/>
                      <w:sz w:val="13"/>
                      <w:vertAlign w:val="superscript"/>
                    </w:rPr>
                  </w:pPr>
                  <w:proofErr w:type="gramStart"/>
                  <w:r>
                    <w:rPr>
                      <w:rFonts w:ascii="Tahoma" w:eastAsia="Tahoma" w:hAnsi="Tahoma"/>
                      <w:color w:val="000000"/>
                      <w:spacing w:val="-7"/>
                      <w:sz w:val="13"/>
                      <w:vertAlign w:val="superscript"/>
                    </w:rPr>
                    <w:t>3</w:t>
                  </w:r>
                  <w:r>
                    <w:rPr>
                      <w:rFonts w:ascii="Tahoma" w:eastAsia="Tahoma" w:hAnsi="Tahoma"/>
                      <w:i/>
                      <w:color w:val="000000"/>
                      <w:spacing w:val="-7"/>
                      <w:sz w:val="20"/>
                    </w:rPr>
                    <w:t xml:space="preserve"> </w:t>
                  </w:r>
                  <w:proofErr w:type="spellStart"/>
                  <w:r>
                    <w:rPr>
                      <w:rFonts w:ascii="Tahoma" w:eastAsia="Tahoma" w:hAnsi="Tahoma"/>
                      <w:i/>
                      <w:color w:val="000000"/>
                      <w:spacing w:val="-7"/>
                      <w:sz w:val="20"/>
                    </w:rPr>
                    <w:t>Nofin</w:t>
                  </w:r>
                  <w:proofErr w:type="spellEnd"/>
                  <w:r>
                    <w:rPr>
                      <w:rFonts w:ascii="Tahoma" w:eastAsia="Tahoma" w:hAnsi="Tahoma"/>
                      <w:i/>
                      <w:color w:val="000000"/>
                      <w:spacing w:val="-7"/>
                      <w:sz w:val="20"/>
                    </w:rPr>
                    <w:t xml:space="preserve"> &amp; Priory Commonwealth of Australia </w:t>
                  </w:r>
                  <w:r>
                    <w:rPr>
                      <w:rFonts w:ascii="Tahoma" w:eastAsia="Tahoma" w:hAnsi="Tahoma"/>
                      <w:color w:val="000000"/>
                      <w:spacing w:val="-7"/>
                      <w:sz w:val="20"/>
                    </w:rPr>
                    <w:t>[2012] FCAFC 192.</w:t>
                  </w:r>
                  <w:proofErr w:type="gramEnd"/>
                </w:p>
                <w:p w:rsidR="00275677" w:rsidRDefault="005E35FD">
                  <w:pPr>
                    <w:spacing w:line="201" w:lineRule="exact"/>
                    <w:textAlignment w:val="baseline"/>
                    <w:rPr>
                      <w:rFonts w:ascii="Tahoma" w:eastAsia="Tahoma" w:hAnsi="Tahoma"/>
                      <w:color w:val="000000"/>
                      <w:spacing w:val="-7"/>
                      <w:sz w:val="13"/>
                      <w:vertAlign w:val="superscript"/>
                    </w:rPr>
                  </w:pPr>
                  <w:proofErr w:type="gramStart"/>
                  <w:r>
                    <w:rPr>
                      <w:rFonts w:ascii="Tahoma" w:eastAsia="Tahoma" w:hAnsi="Tahoma"/>
                      <w:color w:val="000000"/>
                      <w:spacing w:val="-7"/>
                      <w:sz w:val="13"/>
                      <w:vertAlign w:val="superscript"/>
                    </w:rPr>
                    <w:t>4</w:t>
                  </w:r>
                  <w:r>
                    <w:rPr>
                      <w:rFonts w:ascii="Tahoma" w:eastAsia="Tahoma" w:hAnsi="Tahoma"/>
                      <w:i/>
                      <w:color w:val="000000"/>
                      <w:spacing w:val="-7"/>
                      <w:sz w:val="17"/>
                    </w:rPr>
                    <w:t xml:space="preserve"> </w:t>
                  </w:r>
                  <w:proofErr w:type="spellStart"/>
                  <w:r>
                    <w:rPr>
                      <w:rFonts w:ascii="Tahoma" w:eastAsia="Tahoma" w:hAnsi="Tahoma"/>
                      <w:i/>
                      <w:color w:val="000000"/>
                      <w:spacing w:val="-7"/>
                      <w:sz w:val="17"/>
                    </w:rPr>
                    <w:t>NOfil</w:t>
                  </w:r>
                  <w:proofErr w:type="spellEnd"/>
                  <w:r>
                    <w:rPr>
                      <w:rFonts w:ascii="Tahoma" w:eastAsia="Tahoma" w:hAnsi="Tahoma"/>
                      <w:i/>
                      <w:color w:val="000000"/>
                      <w:spacing w:val="-7"/>
                      <w:sz w:val="17"/>
                    </w:rPr>
                    <w:t>?</w:t>
                  </w:r>
                  <w:proofErr w:type="gramEnd"/>
                  <w:r>
                    <w:rPr>
                      <w:rFonts w:ascii="Tahoma" w:eastAsia="Tahoma" w:hAnsi="Tahoma"/>
                      <w:i/>
                      <w:color w:val="000000"/>
                      <w:spacing w:val="-7"/>
                      <w:sz w:val="17"/>
                    </w:rPr>
                    <w:t xml:space="preserve"> </w:t>
                  </w:r>
                  <w:proofErr w:type="gramStart"/>
                  <w:r>
                    <w:rPr>
                      <w:rFonts w:ascii="Tahoma" w:eastAsia="Tahoma" w:hAnsi="Tahoma"/>
                      <w:i/>
                      <w:color w:val="000000"/>
                      <w:spacing w:val="-7"/>
                      <w:sz w:val="17"/>
                    </w:rPr>
                    <w:t xml:space="preserve">&amp; </w:t>
                  </w:r>
                  <w:r>
                    <w:rPr>
                      <w:rFonts w:ascii="Tahoma" w:eastAsia="Tahoma" w:hAnsi="Tahoma"/>
                      <w:i/>
                      <w:color w:val="000000"/>
                      <w:spacing w:val="-7"/>
                      <w:sz w:val="20"/>
                    </w:rPr>
                    <w:t xml:space="preserve">Prior v Commonwealth of Australia </w:t>
                  </w:r>
                  <w:r>
                    <w:rPr>
                      <w:rFonts w:ascii="Tahoma" w:eastAsia="Tahoma" w:hAnsi="Tahoma"/>
                      <w:color w:val="000000"/>
                      <w:spacing w:val="-7"/>
                      <w:sz w:val="20"/>
                    </w:rPr>
                    <w:t>[2012] FCAFC 192.</w:t>
                  </w:r>
                  <w:proofErr w:type="gramEnd"/>
                </w:p>
                <w:p w:rsidR="00275677" w:rsidRDefault="005E35FD">
                  <w:pPr>
                    <w:spacing w:line="201" w:lineRule="exact"/>
                    <w:textAlignment w:val="baseline"/>
                    <w:rPr>
                      <w:rFonts w:ascii="Tahoma" w:eastAsia="Tahoma" w:hAnsi="Tahoma"/>
                      <w:color w:val="000000"/>
                      <w:spacing w:val="-8"/>
                      <w:sz w:val="13"/>
                      <w:vertAlign w:val="superscript"/>
                    </w:rPr>
                  </w:pPr>
                  <w:proofErr w:type="gramStart"/>
                  <w:r>
                    <w:rPr>
                      <w:rFonts w:ascii="Tahoma" w:eastAsia="Tahoma" w:hAnsi="Tahoma"/>
                      <w:color w:val="000000"/>
                      <w:spacing w:val="-8"/>
                      <w:sz w:val="13"/>
                      <w:vertAlign w:val="superscript"/>
                    </w:rPr>
                    <w:t>6</w:t>
                  </w:r>
                  <w:r>
                    <w:rPr>
                      <w:rFonts w:ascii="Tahoma" w:eastAsia="Tahoma" w:hAnsi="Tahoma"/>
                      <w:i/>
                      <w:color w:val="000000"/>
                      <w:spacing w:val="-8"/>
                      <w:sz w:val="20"/>
                    </w:rPr>
                    <w:t xml:space="preserve"> Commonwealth of Australia and </w:t>
                  </w:r>
                  <w:proofErr w:type="spellStart"/>
                  <w:r>
                    <w:rPr>
                      <w:rFonts w:ascii="Tahoma" w:eastAsia="Tahoma" w:hAnsi="Tahoma"/>
                      <w:i/>
                      <w:color w:val="000000"/>
                      <w:spacing w:val="-8"/>
                      <w:sz w:val="20"/>
                    </w:rPr>
                    <w:t>Anor</w:t>
                  </w:r>
                  <w:proofErr w:type="spellEnd"/>
                  <w:r>
                    <w:rPr>
                      <w:rFonts w:ascii="Tahoma" w:eastAsia="Tahoma" w:hAnsi="Tahoma"/>
                      <w:i/>
                      <w:color w:val="000000"/>
                      <w:spacing w:val="-8"/>
                      <w:sz w:val="20"/>
                    </w:rPr>
                    <w:t xml:space="preserve"> v Prior &amp; Nojin and </w:t>
                  </w:r>
                  <w:proofErr w:type="spellStart"/>
                  <w:r>
                    <w:rPr>
                      <w:rFonts w:ascii="Tahoma" w:eastAsia="Tahoma" w:hAnsi="Tahoma"/>
                      <w:i/>
                      <w:color w:val="000000"/>
                      <w:spacing w:val="-8"/>
                      <w:sz w:val="20"/>
                    </w:rPr>
                    <w:t>anor</w:t>
                  </w:r>
                  <w:proofErr w:type="spellEnd"/>
                  <w:r>
                    <w:rPr>
                      <w:rFonts w:ascii="Tahoma" w:eastAsia="Tahoma" w:hAnsi="Tahoma"/>
                      <w:i/>
                      <w:color w:val="000000"/>
                      <w:spacing w:val="-8"/>
                      <w:sz w:val="20"/>
                    </w:rPr>
                    <w:t xml:space="preserve"> </w:t>
                  </w:r>
                  <w:r>
                    <w:rPr>
                      <w:rFonts w:ascii="Tahoma" w:eastAsia="Tahoma" w:hAnsi="Tahoma"/>
                      <w:color w:val="000000"/>
                      <w:spacing w:val="-8"/>
                      <w:sz w:val="20"/>
                    </w:rPr>
                    <w:t xml:space="preserve">[2013] </w:t>
                  </w:r>
                  <w:proofErr w:type="spellStart"/>
                  <w:r>
                    <w:rPr>
                      <w:rFonts w:ascii="Tahoma" w:eastAsia="Tahoma" w:hAnsi="Tahoma"/>
                      <w:color w:val="000000"/>
                      <w:spacing w:val="-8"/>
                      <w:sz w:val="20"/>
                    </w:rPr>
                    <w:t>HCATrans</w:t>
                  </w:r>
                  <w:proofErr w:type="spellEnd"/>
                  <w:r>
                    <w:rPr>
                      <w:rFonts w:ascii="Tahoma" w:eastAsia="Tahoma" w:hAnsi="Tahoma"/>
                      <w:color w:val="000000"/>
                      <w:spacing w:val="-8"/>
                      <w:sz w:val="20"/>
                    </w:rPr>
                    <w:t xml:space="preserve"> 101.</w:t>
                  </w:r>
                  <w:proofErr w:type="gramEnd"/>
                </w:p>
                <w:p w:rsidR="00275677" w:rsidRDefault="005E35FD">
                  <w:pPr>
                    <w:spacing w:after="82" w:line="219" w:lineRule="exact"/>
                    <w:textAlignment w:val="baseline"/>
                    <w:rPr>
                      <w:rFonts w:ascii="Tahoma" w:eastAsia="Tahoma" w:hAnsi="Tahoma"/>
                      <w:color w:val="000000"/>
                      <w:spacing w:val="-7"/>
                      <w:sz w:val="13"/>
                      <w:vertAlign w:val="superscript"/>
                    </w:rPr>
                  </w:pPr>
                  <w:r>
                    <w:rPr>
                      <w:rFonts w:ascii="Tahoma" w:eastAsia="Tahoma" w:hAnsi="Tahoma"/>
                      <w:color w:val="000000"/>
                      <w:spacing w:val="-7"/>
                      <w:sz w:val="13"/>
                      <w:vertAlign w:val="superscript"/>
                    </w:rPr>
                    <w:t>6</w:t>
                  </w:r>
                  <w:r>
                    <w:rPr>
                      <w:rFonts w:ascii="Tahoma" w:eastAsia="Tahoma" w:hAnsi="Tahoma"/>
                      <w:i/>
                      <w:color w:val="000000"/>
                      <w:spacing w:val="-7"/>
                      <w:sz w:val="20"/>
                    </w:rPr>
                    <w:t xml:space="preserve"> Australian Human Rights Commission, National Disability Service Conference, 9 October 2013.</w:t>
                  </w:r>
                </w:p>
              </w:txbxContent>
            </v:textbox>
            <w10:wrap type="square" anchorx="page" anchory="page"/>
          </v:shape>
        </w:pict>
      </w:r>
      <w:r>
        <w:pict>
          <v:line id="_x0000_s1043" style="position:absolute;z-index:251638272;mso-position-horizontal-relative:page;mso-position-vertical-relative:page" from="87.1pt,71.3pt" to="540.75pt,71.3pt" strokeweight=".95pt">
            <w10:wrap anchorx="page" anchory="page"/>
          </v:line>
        </w:pict>
      </w:r>
      <w:r>
        <w:pict>
          <v:line id="_x0000_s1042" style="position:absolute;z-index:251639296;mso-position-horizontal-relative:page;mso-position-vertical-relative:page" from="87.45pt,729.35pt" to="233.1pt,729.35pt" strokeweight=".7pt">
            <w10:wrap anchorx="page" anchory="page"/>
          </v:line>
        </w:pict>
      </w:r>
    </w:p>
    <w:p w:rsidR="00275677" w:rsidRDefault="00275677">
      <w:pPr>
        <w:sectPr w:rsidR="00275677">
          <w:pgSz w:w="11914" w:h="16848"/>
          <w:pgMar w:top="726" w:right="1105" w:bottom="324" w:left="1749" w:header="720" w:footer="720" w:gutter="0"/>
          <w:cols w:space="720"/>
        </w:sectPr>
      </w:pPr>
    </w:p>
    <w:p w:rsidR="00275677" w:rsidRDefault="005E35FD">
      <w:pPr>
        <w:textAlignment w:val="baseline"/>
        <w:rPr>
          <w:rFonts w:eastAsia="Times New Roman"/>
          <w:color w:val="000000"/>
          <w:sz w:val="24"/>
        </w:rPr>
      </w:pPr>
      <w:r>
        <w:lastRenderedPageBreak/>
        <w:pict>
          <v:shape id="_x0000_s1041" type="#_x0000_t202" style="position:absolute;margin-left:85.9pt;margin-top:32.1pt;width:167.05pt;height:34.15pt;z-index:-251646464;mso-wrap-distance-left:0;mso-wrap-distance-right:0;mso-position-horizontal-relative:page;mso-position-vertical-relative:page" filled="f" stroked="f">
            <v:textbox inset="0,0,0,0">
              <w:txbxContent>
                <w:p w:rsidR="00275677" w:rsidRDefault="005E35FD">
                  <w:pPr>
                    <w:spacing w:before="20" w:line="220" w:lineRule="exact"/>
                    <w:textAlignment w:val="baseline"/>
                    <w:rPr>
                      <w:rFonts w:ascii="Tahoma" w:eastAsia="Tahoma" w:hAnsi="Tahoma"/>
                      <w:color w:val="000000"/>
                      <w:sz w:val="20"/>
                    </w:rPr>
                  </w:pPr>
                  <w:r>
                    <w:rPr>
                      <w:rFonts w:ascii="Tahoma" w:eastAsia="Tahoma" w:hAnsi="Tahoma"/>
                      <w:color w:val="000000"/>
                      <w:sz w:val="20"/>
                    </w:rPr>
                    <w:t>Bridget Akers</w:t>
                  </w:r>
                </w:p>
                <w:p w:rsidR="00275677" w:rsidRDefault="005E35FD">
                  <w:pPr>
                    <w:spacing w:after="3" w:line="219" w:lineRule="exact"/>
                    <w:textAlignment w:val="baseline"/>
                    <w:rPr>
                      <w:rFonts w:ascii="Tahoma" w:eastAsia="Tahoma" w:hAnsi="Tahoma"/>
                      <w:color w:val="000000"/>
                      <w:spacing w:val="49"/>
                      <w:sz w:val="20"/>
                    </w:rPr>
                  </w:pPr>
                  <w:r>
                    <w:rPr>
                      <w:rFonts w:ascii="Tahoma" w:eastAsia="Tahoma" w:hAnsi="Tahoma"/>
                      <w:color w:val="000000"/>
                      <w:spacing w:val="49"/>
                      <w:sz w:val="20"/>
                    </w:rPr>
                    <w:t xml:space="preserve">Australian Human Rights Commission </w:t>
                  </w:r>
                  <w:r>
                    <w:rPr>
                      <w:rFonts w:ascii="Tahoma" w:eastAsia="Tahoma" w:hAnsi="Tahoma"/>
                      <w:color w:val="000000"/>
                      <w:spacing w:val="49"/>
                      <w:sz w:val="20"/>
                      <w:u w:val="single"/>
                    </w:rPr>
                    <w:t xml:space="preserve">Page 5 </w:t>
                  </w:r>
                </w:p>
              </w:txbxContent>
            </v:textbox>
            <w10:wrap type="square" anchorx="page" anchory="page"/>
          </v:shape>
        </w:pict>
      </w:r>
      <w:r>
        <w:pict>
          <v:shape id="_x0000_s1040" type="#_x0000_t202" style="position:absolute;margin-left:83.65pt;margin-top:67.35pt;width:455.05pt;height:658.75pt;z-index:-251645440;mso-wrap-distance-left:0;mso-wrap-distance-right:0;mso-position-horizontal-relative:page;mso-position-vertical-relative:page" filled="f" stroked="f">
            <v:textbox inset="0,0,0,0">
              <w:txbxContent>
                <w:p w:rsidR="00275677" w:rsidRDefault="005E35FD">
                  <w:pPr>
                    <w:tabs>
                      <w:tab w:val="left" w:pos="1080"/>
                    </w:tabs>
                    <w:spacing w:before="305" w:line="220" w:lineRule="exact"/>
                    <w:ind w:left="576"/>
                    <w:textAlignment w:val="baseline"/>
                    <w:rPr>
                      <w:rFonts w:ascii="Tahoma" w:eastAsia="Tahoma" w:hAnsi="Tahoma"/>
                      <w:color w:val="000000"/>
                      <w:sz w:val="18"/>
                    </w:rPr>
                  </w:pPr>
                  <w:r>
                    <w:rPr>
                      <w:rFonts w:ascii="Tahoma" w:eastAsia="Tahoma" w:hAnsi="Tahoma"/>
                      <w:color w:val="000000"/>
                      <w:sz w:val="18"/>
                    </w:rPr>
                    <w:t>(e)</w:t>
                  </w:r>
                  <w:r>
                    <w:rPr>
                      <w:rFonts w:ascii="Tahoma" w:eastAsia="Tahoma" w:hAnsi="Tahoma"/>
                      <w:color w:val="000000"/>
                      <w:sz w:val="18"/>
                    </w:rPr>
                    <w:tab/>
                  </w:r>
                  <w:proofErr w:type="gramStart"/>
                  <w:r>
                    <w:rPr>
                      <w:rFonts w:ascii="Tahoma" w:eastAsia="Tahoma" w:hAnsi="Tahoma"/>
                      <w:color w:val="000000"/>
                      <w:sz w:val="20"/>
                    </w:rPr>
                    <w:t>promote</w:t>
                  </w:r>
                  <w:proofErr w:type="gramEnd"/>
                  <w:r>
                    <w:rPr>
                      <w:rFonts w:ascii="Tahoma" w:eastAsia="Tahoma" w:hAnsi="Tahoma"/>
                      <w:color w:val="000000"/>
                      <w:sz w:val="20"/>
                    </w:rPr>
                    <w:t xml:space="preserve"> recognition and acceptance within the community of the principle that persons</w:t>
                  </w:r>
                </w:p>
                <w:p w:rsidR="00275677" w:rsidRDefault="005E35FD">
                  <w:pPr>
                    <w:spacing w:before="1" w:line="220" w:lineRule="exact"/>
                    <w:ind w:left="1152"/>
                    <w:textAlignment w:val="baseline"/>
                    <w:rPr>
                      <w:rFonts w:ascii="Tahoma" w:eastAsia="Tahoma" w:hAnsi="Tahoma"/>
                      <w:color w:val="000000"/>
                      <w:spacing w:val="-1"/>
                      <w:sz w:val="20"/>
                    </w:rPr>
                  </w:pPr>
                  <w:proofErr w:type="gramStart"/>
                  <w:r>
                    <w:rPr>
                      <w:rFonts w:ascii="Tahoma" w:eastAsia="Tahoma" w:hAnsi="Tahoma"/>
                      <w:color w:val="000000"/>
                      <w:spacing w:val="-1"/>
                      <w:sz w:val="20"/>
                    </w:rPr>
                    <w:t>with</w:t>
                  </w:r>
                  <w:proofErr w:type="gramEnd"/>
                  <w:r>
                    <w:rPr>
                      <w:rFonts w:ascii="Tahoma" w:eastAsia="Tahoma" w:hAnsi="Tahoma"/>
                      <w:color w:val="000000"/>
                      <w:spacing w:val="-1"/>
                      <w:sz w:val="20"/>
                    </w:rPr>
                    <w:t xml:space="preserve"> disabilities have the same fundamental rights as the rest of the community.</w:t>
                  </w:r>
                </w:p>
                <w:p w:rsidR="00275677" w:rsidRDefault="005E35FD">
                  <w:pPr>
                    <w:numPr>
                      <w:ilvl w:val="0"/>
                      <w:numId w:val="8"/>
                    </w:numPr>
                    <w:tabs>
                      <w:tab w:val="clear" w:pos="504"/>
                      <w:tab w:val="left" w:pos="576"/>
                    </w:tabs>
                    <w:spacing w:before="293" w:line="220" w:lineRule="exact"/>
                    <w:ind w:left="576" w:right="72" w:hanging="504"/>
                    <w:textAlignment w:val="baseline"/>
                    <w:rPr>
                      <w:rFonts w:ascii="Tahoma" w:eastAsia="Tahoma" w:hAnsi="Tahoma"/>
                      <w:color w:val="000000"/>
                      <w:sz w:val="20"/>
                    </w:rPr>
                  </w:pPr>
                  <w:r>
                    <w:rPr>
                      <w:rFonts w:ascii="Tahoma" w:eastAsia="Tahoma" w:hAnsi="Tahoma"/>
                      <w:color w:val="000000"/>
                      <w:sz w:val="20"/>
                    </w:rPr>
                    <w:t>Anuha (and other ADEs) assist to promote recognition and acceptance within the community for persons with a disability by providing access to employment and community services that otherwise may have been difficult for persons with disabilities to obtain i</w:t>
                  </w:r>
                  <w:r>
                    <w:rPr>
                      <w:rFonts w:ascii="Tahoma" w:eastAsia="Tahoma" w:hAnsi="Tahoma"/>
                      <w:color w:val="000000"/>
                      <w:sz w:val="20"/>
                    </w:rPr>
                    <w:t xml:space="preserve">n the open </w:t>
                  </w:r>
                  <w:proofErr w:type="spellStart"/>
                  <w:r>
                    <w:rPr>
                      <w:rFonts w:ascii="Tahoma" w:eastAsia="Tahoma" w:hAnsi="Tahoma"/>
                      <w:color w:val="000000"/>
                      <w:sz w:val="20"/>
                    </w:rPr>
                    <w:t>labour</w:t>
                  </w:r>
                  <w:proofErr w:type="spellEnd"/>
                  <w:r>
                    <w:rPr>
                      <w:rFonts w:ascii="Tahoma" w:eastAsia="Tahoma" w:hAnsi="Tahoma"/>
                      <w:color w:val="000000"/>
                      <w:sz w:val="20"/>
                    </w:rPr>
                    <w:t xml:space="preserve"> market.</w:t>
                  </w:r>
                </w:p>
                <w:p w:rsidR="00275677" w:rsidRDefault="005E35FD">
                  <w:pPr>
                    <w:numPr>
                      <w:ilvl w:val="0"/>
                      <w:numId w:val="8"/>
                    </w:numPr>
                    <w:tabs>
                      <w:tab w:val="clear" w:pos="504"/>
                      <w:tab w:val="left" w:pos="576"/>
                    </w:tabs>
                    <w:spacing w:before="299" w:line="220" w:lineRule="exact"/>
                    <w:ind w:left="576" w:right="216" w:hanging="504"/>
                    <w:textAlignment w:val="baseline"/>
                    <w:rPr>
                      <w:rFonts w:ascii="Tahoma" w:eastAsia="Tahoma" w:hAnsi="Tahoma"/>
                      <w:color w:val="000000"/>
                      <w:sz w:val="20"/>
                    </w:rPr>
                  </w:pPr>
                  <w:r>
                    <w:rPr>
                      <w:rFonts w:ascii="Tahoma" w:eastAsia="Tahoma" w:hAnsi="Tahoma"/>
                      <w:color w:val="000000"/>
                      <w:sz w:val="20"/>
                    </w:rPr>
                    <w:t>Anuha's SES provides a platform for employees to develop valuable skills that assist them with independent living. Further, SES employees are provided with opportunities to develop strong relationships with their colleagues. These types of important intera</w:t>
                  </w:r>
                  <w:r>
                    <w:rPr>
                      <w:rFonts w:ascii="Tahoma" w:eastAsia="Tahoma" w:hAnsi="Tahoma"/>
                      <w:color w:val="000000"/>
                      <w:sz w:val="20"/>
                    </w:rPr>
                    <w:t>ctions may not have been accessible to them if they were not participating in the SES.</w:t>
                  </w:r>
                </w:p>
                <w:p w:rsidR="00275677" w:rsidRDefault="005E35FD">
                  <w:pPr>
                    <w:numPr>
                      <w:ilvl w:val="0"/>
                      <w:numId w:val="8"/>
                    </w:numPr>
                    <w:tabs>
                      <w:tab w:val="clear" w:pos="504"/>
                      <w:tab w:val="left" w:pos="576"/>
                    </w:tabs>
                    <w:spacing w:before="305" w:line="220" w:lineRule="exact"/>
                    <w:ind w:left="576" w:right="360" w:hanging="504"/>
                    <w:textAlignment w:val="baseline"/>
                    <w:rPr>
                      <w:rFonts w:ascii="Tahoma" w:eastAsia="Tahoma" w:hAnsi="Tahoma"/>
                      <w:color w:val="000000"/>
                      <w:sz w:val="20"/>
                    </w:rPr>
                  </w:pPr>
                  <w:r>
                    <w:rPr>
                      <w:rFonts w:ascii="Tahoma" w:eastAsia="Tahoma" w:hAnsi="Tahoma"/>
                      <w:color w:val="000000"/>
                      <w:sz w:val="20"/>
                    </w:rPr>
                    <w:t xml:space="preserve">Without the SES, SES employees would be at risk of being subjected to discrimination in the open </w:t>
                  </w:r>
                  <w:proofErr w:type="spellStart"/>
                  <w:r>
                    <w:rPr>
                      <w:rFonts w:ascii="Tahoma" w:eastAsia="Tahoma" w:hAnsi="Tahoma"/>
                      <w:color w:val="000000"/>
                      <w:sz w:val="20"/>
                    </w:rPr>
                    <w:t>labour</w:t>
                  </w:r>
                  <w:proofErr w:type="spellEnd"/>
                  <w:r>
                    <w:rPr>
                      <w:rFonts w:ascii="Tahoma" w:eastAsia="Tahoma" w:hAnsi="Tahoma"/>
                      <w:color w:val="000000"/>
                      <w:sz w:val="20"/>
                    </w:rPr>
                    <w:t xml:space="preserve"> market as they would be forced to compete in challenging economic</w:t>
                  </w:r>
                  <w:r>
                    <w:rPr>
                      <w:rFonts w:ascii="Tahoma" w:eastAsia="Tahoma" w:hAnsi="Tahoma"/>
                      <w:color w:val="000000"/>
                      <w:sz w:val="20"/>
                    </w:rPr>
                    <w:t xml:space="preserve"> conditions against job seekers who do not have a disability.</w:t>
                  </w:r>
                </w:p>
                <w:p w:rsidR="00275677" w:rsidRDefault="005E35FD">
                  <w:pPr>
                    <w:spacing w:before="276" w:line="236" w:lineRule="exact"/>
                    <w:ind w:left="72"/>
                    <w:textAlignment w:val="baseline"/>
                    <w:rPr>
                      <w:rFonts w:ascii="Tahoma" w:eastAsia="Tahoma" w:hAnsi="Tahoma"/>
                      <w:i/>
                      <w:color w:val="000000"/>
                      <w:sz w:val="20"/>
                    </w:rPr>
                  </w:pPr>
                  <w:r>
                    <w:rPr>
                      <w:rFonts w:ascii="Tahoma" w:eastAsia="Tahoma" w:hAnsi="Tahoma"/>
                      <w:i/>
                      <w:color w:val="000000"/>
                      <w:sz w:val="20"/>
                    </w:rPr>
                    <w:t>Alternative assessment tools</w:t>
                  </w:r>
                </w:p>
                <w:p w:rsidR="00275677" w:rsidRDefault="005E35FD">
                  <w:pPr>
                    <w:numPr>
                      <w:ilvl w:val="0"/>
                      <w:numId w:val="8"/>
                    </w:numPr>
                    <w:tabs>
                      <w:tab w:val="clear" w:pos="504"/>
                      <w:tab w:val="left" w:pos="576"/>
                    </w:tabs>
                    <w:spacing w:before="324" w:line="220" w:lineRule="exact"/>
                    <w:ind w:left="576" w:hanging="504"/>
                    <w:textAlignment w:val="baseline"/>
                    <w:rPr>
                      <w:rFonts w:ascii="Tahoma" w:eastAsia="Tahoma" w:hAnsi="Tahoma"/>
                      <w:color w:val="000000"/>
                      <w:sz w:val="20"/>
                    </w:rPr>
                  </w:pPr>
                  <w:r>
                    <w:rPr>
                      <w:rFonts w:ascii="Tahoma" w:eastAsia="Tahoma" w:hAnsi="Tahoma"/>
                      <w:color w:val="000000"/>
                      <w:sz w:val="20"/>
                    </w:rPr>
                    <w:t xml:space="preserve">The evidence presented to the Full Court of the Federal Court in </w:t>
                  </w:r>
                  <w:r>
                    <w:rPr>
                      <w:rFonts w:ascii="Tahoma" w:eastAsia="Tahoma" w:hAnsi="Tahoma"/>
                      <w:i/>
                      <w:color w:val="000000"/>
                      <w:sz w:val="20"/>
                    </w:rPr>
                    <w:t xml:space="preserve">Nojin &amp; Prior </w:t>
                  </w:r>
                  <w:r>
                    <w:rPr>
                      <w:rFonts w:ascii="Tahoma" w:eastAsia="Tahoma" w:hAnsi="Tahoma"/>
                      <w:color w:val="000000"/>
                      <w:sz w:val="20"/>
                    </w:rPr>
                    <w:t>was that the BSWAT is the single most common wage assessment tool used in ADEs</w:t>
                  </w:r>
                  <w:r>
                    <w:rPr>
                      <w:rFonts w:ascii="Tahoma" w:eastAsia="Tahoma" w:hAnsi="Tahoma"/>
                      <w:color w:val="000000"/>
                      <w:sz w:val="20"/>
                      <w:vertAlign w:val="superscript"/>
                    </w:rPr>
                    <w:t>7</w:t>
                  </w:r>
                  <w:r>
                    <w:rPr>
                      <w:rFonts w:ascii="Tahoma" w:eastAsia="Tahoma" w:hAnsi="Tahoma"/>
                      <w:color w:val="000000"/>
                      <w:sz w:val="20"/>
                    </w:rPr>
                    <w:t xml:space="preserve"> and re</w:t>
                  </w:r>
                  <w:r>
                    <w:rPr>
                      <w:rFonts w:ascii="Tahoma" w:eastAsia="Tahoma" w:hAnsi="Tahoma"/>
                      <w:color w:val="000000"/>
                      <w:sz w:val="20"/>
                    </w:rPr>
                    <w:t>levantly, the trial Judge at first instance</w:t>
                  </w:r>
                  <w:r>
                    <w:rPr>
                      <w:rFonts w:ascii="Tahoma" w:eastAsia="Tahoma" w:hAnsi="Tahoma"/>
                      <w:color w:val="000000"/>
                      <w:sz w:val="20"/>
                      <w:vertAlign w:val="superscript"/>
                    </w:rPr>
                    <w:t>8</w:t>
                  </w:r>
                  <w:r>
                    <w:rPr>
                      <w:rFonts w:ascii="Tahoma" w:eastAsia="Tahoma" w:hAnsi="Tahoma"/>
                      <w:color w:val="000000"/>
                      <w:sz w:val="20"/>
                    </w:rPr>
                    <w:t xml:space="preserve"> found that there has been a long history with the development of the BSWAT. It has been developed specifically for the purpose of assessing the wages of disabled persons employed in ADEs. It had the approval of </w:t>
                  </w:r>
                  <w:r>
                    <w:rPr>
                      <w:rFonts w:ascii="Tahoma" w:eastAsia="Tahoma" w:hAnsi="Tahoma"/>
                      <w:color w:val="000000"/>
                      <w:sz w:val="20"/>
                    </w:rPr>
                    <w:t>the Commonwealth and was endorsed by the Australian Industrial Relations Commission (AIRC) (as it then was) and had been found to comply with Standard 9 of the legislated Disability Service Standards (DSS).</w:t>
                  </w:r>
                  <w:r>
                    <w:rPr>
                      <w:rFonts w:ascii="Tahoma" w:eastAsia="Tahoma" w:hAnsi="Tahoma"/>
                      <w:color w:val="000000"/>
                      <w:sz w:val="20"/>
                      <w:vertAlign w:val="superscript"/>
                    </w:rPr>
                    <w:t>8</w:t>
                  </w:r>
                </w:p>
                <w:p w:rsidR="00275677" w:rsidRDefault="005E35FD">
                  <w:pPr>
                    <w:numPr>
                      <w:ilvl w:val="0"/>
                      <w:numId w:val="8"/>
                    </w:numPr>
                    <w:tabs>
                      <w:tab w:val="clear" w:pos="504"/>
                      <w:tab w:val="left" w:pos="576"/>
                    </w:tabs>
                    <w:spacing w:before="311" w:line="220" w:lineRule="exact"/>
                    <w:ind w:left="576" w:right="144" w:hanging="504"/>
                    <w:textAlignment w:val="baseline"/>
                    <w:rPr>
                      <w:rFonts w:ascii="Tahoma" w:eastAsia="Tahoma" w:hAnsi="Tahoma"/>
                      <w:color w:val="000000"/>
                      <w:spacing w:val="-2"/>
                      <w:sz w:val="20"/>
                    </w:rPr>
                  </w:pPr>
                  <w:r>
                    <w:rPr>
                      <w:rFonts w:ascii="Tahoma" w:eastAsia="Tahoma" w:hAnsi="Tahoma"/>
                      <w:color w:val="000000"/>
                      <w:spacing w:val="-2"/>
                      <w:sz w:val="20"/>
                    </w:rPr>
                    <w:t>Clause 14.4(b) of the Award sets out a number of</w:t>
                  </w:r>
                  <w:r>
                    <w:rPr>
                      <w:rFonts w:ascii="Tahoma" w:eastAsia="Tahoma" w:hAnsi="Tahoma"/>
                      <w:color w:val="000000"/>
                      <w:spacing w:val="-2"/>
                      <w:sz w:val="20"/>
                    </w:rPr>
                    <w:t xml:space="preserve"> "approved wage assessment tools". Similarly to the BSWAT, nearly all of these tools employ the use of the competency based assessment, as well as a productivity assessment, to determine the wage level for SES employees. Therefore, these tools have the sam</w:t>
                  </w:r>
                  <w:r>
                    <w:rPr>
                      <w:rFonts w:ascii="Tahoma" w:eastAsia="Tahoma" w:hAnsi="Tahoma"/>
                      <w:color w:val="000000"/>
                      <w:spacing w:val="-2"/>
                      <w:sz w:val="20"/>
                    </w:rPr>
                    <w:t>e discriminatory effect for SES employees with an intellectual disability as the BSWAT because of their use of a competency based assessment.</w:t>
                  </w:r>
                </w:p>
                <w:p w:rsidR="00275677" w:rsidRDefault="005E35FD">
                  <w:pPr>
                    <w:numPr>
                      <w:ilvl w:val="0"/>
                      <w:numId w:val="8"/>
                    </w:numPr>
                    <w:tabs>
                      <w:tab w:val="clear" w:pos="504"/>
                      <w:tab w:val="left" w:pos="576"/>
                    </w:tabs>
                    <w:spacing w:before="297" w:line="220" w:lineRule="exact"/>
                    <w:ind w:left="576" w:right="144" w:hanging="504"/>
                    <w:textAlignment w:val="baseline"/>
                    <w:rPr>
                      <w:rFonts w:ascii="Tahoma" w:eastAsia="Tahoma" w:hAnsi="Tahoma"/>
                      <w:color w:val="000000"/>
                      <w:sz w:val="20"/>
                    </w:rPr>
                  </w:pPr>
                  <w:r>
                    <w:rPr>
                      <w:rFonts w:ascii="Tahoma" w:eastAsia="Tahoma" w:hAnsi="Tahoma"/>
                      <w:color w:val="000000"/>
                      <w:sz w:val="20"/>
                    </w:rPr>
                    <w:t>The Supported Wage System (SWS) is the only exception to the approved wage tools in the Award, testing only produc</w:t>
                  </w:r>
                  <w:r>
                    <w:rPr>
                      <w:rFonts w:ascii="Tahoma" w:eastAsia="Tahoma" w:hAnsi="Tahoma"/>
                      <w:color w:val="000000"/>
                      <w:sz w:val="20"/>
                    </w:rPr>
                    <w:t>tivity. However, the SWS is not an acceptable alternative to the BSWAT for ADEs. The SWS is a tool that is most commonly used to assess persons with less severe disabilities who are able to access employment in the open market. The SWS works by comparing t</w:t>
                  </w:r>
                  <w:r>
                    <w:rPr>
                      <w:rFonts w:ascii="Tahoma" w:eastAsia="Tahoma" w:hAnsi="Tahoma"/>
                      <w:color w:val="000000"/>
                      <w:sz w:val="20"/>
                    </w:rPr>
                    <w:t>he productivity of a person with a disability, against the productivity of a person without a disability performing the same job.</w:t>
                  </w:r>
                  <w:r>
                    <w:rPr>
                      <w:rFonts w:ascii="Tahoma" w:eastAsia="Tahoma" w:hAnsi="Tahoma"/>
                      <w:color w:val="000000"/>
                      <w:sz w:val="20"/>
                      <w:vertAlign w:val="superscript"/>
                    </w:rPr>
                    <w:t>18</w:t>
                  </w:r>
                </w:p>
                <w:p w:rsidR="00275677" w:rsidRDefault="005E35FD">
                  <w:pPr>
                    <w:numPr>
                      <w:ilvl w:val="0"/>
                      <w:numId w:val="8"/>
                    </w:numPr>
                    <w:tabs>
                      <w:tab w:val="clear" w:pos="504"/>
                      <w:tab w:val="left" w:pos="576"/>
                    </w:tabs>
                    <w:spacing w:before="307" w:line="220" w:lineRule="exact"/>
                    <w:ind w:left="576" w:right="288" w:hanging="504"/>
                    <w:textAlignment w:val="baseline"/>
                    <w:rPr>
                      <w:rFonts w:ascii="Tahoma" w:eastAsia="Tahoma" w:hAnsi="Tahoma"/>
                      <w:color w:val="000000"/>
                      <w:sz w:val="20"/>
                    </w:rPr>
                  </w:pPr>
                  <w:r>
                    <w:rPr>
                      <w:rFonts w:ascii="Tahoma" w:eastAsia="Tahoma" w:hAnsi="Tahoma"/>
                      <w:color w:val="000000"/>
                      <w:sz w:val="20"/>
                    </w:rPr>
                    <w:t>ADEs provide employment to people with moderate to severe disabilities that in most cases would not otherwise be able to obt</w:t>
                  </w:r>
                  <w:r>
                    <w:rPr>
                      <w:rFonts w:ascii="Tahoma" w:eastAsia="Tahoma" w:hAnsi="Tahoma"/>
                      <w:color w:val="000000"/>
                      <w:sz w:val="20"/>
                    </w:rPr>
                    <w:t>ain employment in the open market, or be able to complete the more complex assessments required of the SWS. The jobs performed in ADEs have generally been simplified to such a degree that comparable roles would not exist in an open employment market.</w:t>
                  </w:r>
                </w:p>
                <w:p w:rsidR="00275677" w:rsidRDefault="005E35FD">
                  <w:pPr>
                    <w:numPr>
                      <w:ilvl w:val="0"/>
                      <w:numId w:val="8"/>
                    </w:numPr>
                    <w:tabs>
                      <w:tab w:val="clear" w:pos="504"/>
                      <w:tab w:val="left" w:pos="576"/>
                    </w:tabs>
                    <w:spacing w:before="294" w:after="680" w:line="220" w:lineRule="exact"/>
                    <w:ind w:left="576" w:hanging="504"/>
                    <w:textAlignment w:val="baseline"/>
                    <w:rPr>
                      <w:rFonts w:ascii="Tahoma" w:eastAsia="Tahoma" w:hAnsi="Tahoma"/>
                      <w:color w:val="000000"/>
                      <w:sz w:val="20"/>
                    </w:rPr>
                  </w:pPr>
                  <w:r>
                    <w:rPr>
                      <w:rFonts w:ascii="Tahoma" w:eastAsia="Tahoma" w:hAnsi="Tahoma"/>
                      <w:color w:val="000000"/>
                      <w:sz w:val="20"/>
                    </w:rPr>
                    <w:t xml:space="preserve">Further, Clause 4.2 in Schedule D of the </w:t>
                  </w:r>
                  <w:proofErr w:type="gramStart"/>
                  <w:r>
                    <w:rPr>
                      <w:rFonts w:ascii="Tahoma" w:eastAsia="Tahoma" w:hAnsi="Tahoma"/>
                      <w:color w:val="000000"/>
                      <w:sz w:val="20"/>
                    </w:rPr>
                    <w:t>Award,</w:t>
                  </w:r>
                  <w:proofErr w:type="gramEnd"/>
                  <w:r>
                    <w:rPr>
                      <w:rFonts w:ascii="Tahoma" w:eastAsia="Tahoma" w:hAnsi="Tahoma"/>
                      <w:color w:val="000000"/>
                      <w:sz w:val="20"/>
                    </w:rPr>
                    <w:t xml:space="preserve"> provides that the amount paid to an employee assessed using the SWS must not be less than $78.00 per week, this is irrespective of the hours worked. This is considerably higher than many of Anuha's SES employ</w:t>
                  </w:r>
                  <w:r>
                    <w:rPr>
                      <w:rFonts w:ascii="Tahoma" w:eastAsia="Tahoma" w:hAnsi="Tahoma"/>
                      <w:color w:val="000000"/>
                      <w:sz w:val="20"/>
                    </w:rPr>
                    <w:t xml:space="preserve">ees, some of whom work only 8 hours per week. The additional costs associated with paying SES employees in accordance with the SWS would make the running of Anuha's services commercially unviable because of the increase in </w:t>
                  </w:r>
                  <w:proofErr w:type="spellStart"/>
                  <w:r>
                    <w:rPr>
                      <w:rFonts w:ascii="Tahoma" w:eastAsia="Tahoma" w:hAnsi="Tahoma"/>
                      <w:color w:val="000000"/>
                      <w:sz w:val="20"/>
                    </w:rPr>
                    <w:t>labour</w:t>
                  </w:r>
                  <w:proofErr w:type="spellEnd"/>
                  <w:r>
                    <w:rPr>
                      <w:rFonts w:ascii="Tahoma" w:eastAsia="Tahoma" w:hAnsi="Tahoma"/>
                      <w:color w:val="000000"/>
                      <w:sz w:val="20"/>
                    </w:rPr>
                    <w:t xml:space="preserve"> costs.</w:t>
                  </w:r>
                </w:p>
              </w:txbxContent>
            </v:textbox>
            <w10:wrap type="square" anchorx="page" anchory="page"/>
          </v:shape>
        </w:pict>
      </w:r>
      <w:r>
        <w:pict>
          <v:shape id="_x0000_s1039" type="#_x0000_t202" style="position:absolute;margin-left:83.65pt;margin-top:726.1pt;width:455.05pt;height:55.9pt;z-index:-251644416;mso-wrap-distance-left:0;mso-wrap-distance-right:0;mso-position-horizontal-relative:page;mso-position-vertical-relative:page" filled="f" stroked="f">
            <v:textbox inset="0,0,0,0">
              <w:txbxContent>
                <w:p w:rsidR="00275677" w:rsidRDefault="005E35FD">
                  <w:pPr>
                    <w:spacing w:before="87" w:line="198" w:lineRule="exact"/>
                    <w:ind w:left="72"/>
                    <w:textAlignment w:val="baseline"/>
                    <w:rPr>
                      <w:rFonts w:ascii="Tahoma" w:eastAsia="Tahoma" w:hAnsi="Tahoma"/>
                      <w:color w:val="000000"/>
                      <w:spacing w:val="-9"/>
                      <w:sz w:val="13"/>
                      <w:vertAlign w:val="superscript"/>
                    </w:rPr>
                  </w:pPr>
                  <w:proofErr w:type="gramStart"/>
                  <w:r>
                    <w:rPr>
                      <w:rFonts w:ascii="Tahoma" w:eastAsia="Tahoma" w:hAnsi="Tahoma"/>
                      <w:color w:val="000000"/>
                      <w:spacing w:val="-9"/>
                      <w:sz w:val="13"/>
                      <w:vertAlign w:val="superscript"/>
                    </w:rPr>
                    <w:t>7</w:t>
                  </w:r>
                  <w:r>
                    <w:rPr>
                      <w:rFonts w:ascii="Tahoma" w:eastAsia="Tahoma" w:hAnsi="Tahoma"/>
                      <w:i/>
                      <w:color w:val="000000"/>
                      <w:spacing w:val="-9"/>
                      <w:sz w:val="20"/>
                    </w:rPr>
                    <w:t xml:space="preserve"> Nojin &amp;</w:t>
                  </w:r>
                  <w:r>
                    <w:rPr>
                      <w:rFonts w:ascii="Tahoma" w:eastAsia="Tahoma" w:hAnsi="Tahoma"/>
                      <w:i/>
                      <w:color w:val="000000"/>
                      <w:spacing w:val="-9"/>
                      <w:sz w:val="20"/>
                    </w:rPr>
                    <w:t xml:space="preserve"> Prior v Commonwealth of Australia </w:t>
                  </w:r>
                  <w:r>
                    <w:rPr>
                      <w:rFonts w:ascii="Tahoma" w:eastAsia="Tahoma" w:hAnsi="Tahoma"/>
                      <w:color w:val="000000"/>
                      <w:spacing w:val="-9"/>
                      <w:sz w:val="20"/>
                    </w:rPr>
                    <w:t>[2012] FCAFC 192 [47].</w:t>
                  </w:r>
                  <w:proofErr w:type="gramEnd"/>
                </w:p>
                <w:p w:rsidR="00275677" w:rsidRDefault="005E35FD">
                  <w:pPr>
                    <w:spacing w:line="200" w:lineRule="exact"/>
                    <w:ind w:left="72"/>
                    <w:textAlignment w:val="baseline"/>
                    <w:rPr>
                      <w:rFonts w:ascii="Tahoma" w:eastAsia="Tahoma" w:hAnsi="Tahoma"/>
                      <w:color w:val="000000"/>
                      <w:spacing w:val="-8"/>
                      <w:sz w:val="13"/>
                      <w:vertAlign w:val="superscript"/>
                    </w:rPr>
                  </w:pPr>
                  <w:proofErr w:type="gramStart"/>
                  <w:r>
                    <w:rPr>
                      <w:rFonts w:ascii="Tahoma" w:eastAsia="Tahoma" w:hAnsi="Tahoma"/>
                      <w:color w:val="000000"/>
                      <w:spacing w:val="-8"/>
                      <w:sz w:val="13"/>
                      <w:vertAlign w:val="superscript"/>
                    </w:rPr>
                    <w:t>8</w:t>
                  </w:r>
                  <w:r>
                    <w:rPr>
                      <w:rFonts w:ascii="Tahoma" w:eastAsia="Tahoma" w:hAnsi="Tahoma"/>
                      <w:i/>
                      <w:color w:val="000000"/>
                      <w:spacing w:val="-8"/>
                      <w:sz w:val="20"/>
                    </w:rPr>
                    <w:t xml:space="preserve"> Nojin &amp; Priory Commonwealth of Australia </w:t>
                  </w:r>
                  <w:r>
                    <w:rPr>
                      <w:rFonts w:ascii="Tahoma" w:eastAsia="Tahoma" w:hAnsi="Tahoma"/>
                      <w:color w:val="000000"/>
                      <w:spacing w:val="-8"/>
                      <w:sz w:val="20"/>
                    </w:rPr>
                    <w:t>[2011] FCA 1066.</w:t>
                  </w:r>
                  <w:proofErr w:type="gramEnd"/>
                </w:p>
                <w:p w:rsidR="00275677" w:rsidRDefault="005E35FD">
                  <w:pPr>
                    <w:spacing w:line="221" w:lineRule="exact"/>
                    <w:ind w:left="72"/>
                    <w:textAlignment w:val="baseline"/>
                    <w:rPr>
                      <w:rFonts w:ascii="Tahoma" w:eastAsia="Tahoma" w:hAnsi="Tahoma"/>
                      <w:color w:val="000000"/>
                      <w:spacing w:val="-9"/>
                      <w:sz w:val="13"/>
                      <w:vertAlign w:val="superscript"/>
                    </w:rPr>
                  </w:pPr>
                  <w:proofErr w:type="gramStart"/>
                  <w:r>
                    <w:rPr>
                      <w:rFonts w:ascii="Tahoma" w:eastAsia="Tahoma" w:hAnsi="Tahoma"/>
                      <w:color w:val="000000"/>
                      <w:spacing w:val="-9"/>
                      <w:sz w:val="13"/>
                      <w:vertAlign w:val="superscript"/>
                    </w:rPr>
                    <w:t>9</w:t>
                  </w:r>
                  <w:r>
                    <w:rPr>
                      <w:rFonts w:ascii="Tahoma" w:eastAsia="Tahoma" w:hAnsi="Tahoma"/>
                      <w:i/>
                      <w:color w:val="000000"/>
                      <w:spacing w:val="-9"/>
                      <w:sz w:val="20"/>
                    </w:rPr>
                    <w:t xml:space="preserve"> Nojin &amp; Prior v Commonwealth of Australia </w:t>
                  </w:r>
                  <w:r>
                    <w:rPr>
                      <w:rFonts w:ascii="Tahoma" w:eastAsia="Tahoma" w:hAnsi="Tahoma"/>
                      <w:color w:val="000000"/>
                      <w:spacing w:val="-9"/>
                      <w:sz w:val="20"/>
                    </w:rPr>
                    <w:t>[2012] FCAFC 192 [86].</w:t>
                  </w:r>
                  <w:proofErr w:type="gramEnd"/>
                </w:p>
                <w:p w:rsidR="00275677" w:rsidRDefault="005E35FD">
                  <w:pPr>
                    <w:spacing w:before="5" w:after="9" w:line="198" w:lineRule="exact"/>
                    <w:ind w:left="576" w:right="72" w:hanging="504"/>
                    <w:textAlignment w:val="baseline"/>
                    <w:rPr>
                      <w:rFonts w:ascii="Tahoma" w:eastAsia="Tahoma" w:hAnsi="Tahoma"/>
                      <w:color w:val="000000"/>
                      <w:sz w:val="13"/>
                      <w:vertAlign w:val="superscript"/>
                    </w:rPr>
                  </w:pPr>
                  <w:r>
                    <w:rPr>
                      <w:rFonts w:ascii="Tahoma" w:eastAsia="Tahoma" w:hAnsi="Tahoma"/>
                      <w:color w:val="000000"/>
                      <w:sz w:val="13"/>
                      <w:vertAlign w:val="superscript"/>
                    </w:rPr>
                    <w:t>1</w:t>
                  </w:r>
                  <w:r>
                    <w:rPr>
                      <w:rFonts w:ascii="Tahoma" w:eastAsia="Tahoma" w:hAnsi="Tahoma"/>
                      <w:color w:val="000000"/>
                      <w:sz w:val="20"/>
                    </w:rPr>
                    <w:t xml:space="preserve">° </w:t>
                  </w:r>
                  <w:r>
                    <w:rPr>
                      <w:rFonts w:ascii="Tahoma" w:eastAsia="Tahoma" w:hAnsi="Tahoma"/>
                      <w:i/>
                      <w:color w:val="000000"/>
                      <w:sz w:val="20"/>
                    </w:rPr>
                    <w:t>Inclusive Employment 2012-2022, A Vision for Supported Employment: Future Wage Setting Arrangements, a discussion guide (</w:t>
                  </w:r>
                  <w:proofErr w:type="spellStart"/>
                  <w:r>
                    <w:rPr>
                      <w:rFonts w:ascii="Tahoma" w:eastAsia="Tahoma" w:hAnsi="Tahoma"/>
                      <w:i/>
                      <w:color w:val="000000"/>
                      <w:sz w:val="20"/>
                    </w:rPr>
                    <w:t>FaHSCIA</w:t>
                  </w:r>
                  <w:proofErr w:type="spellEnd"/>
                  <w:r>
                    <w:rPr>
                      <w:rFonts w:ascii="Tahoma" w:eastAsia="Tahoma" w:hAnsi="Tahoma"/>
                      <w:i/>
                      <w:color w:val="000000"/>
                      <w:sz w:val="20"/>
                    </w:rPr>
                    <w:t>, July 2013).</w:t>
                  </w:r>
                </w:p>
              </w:txbxContent>
            </v:textbox>
            <w10:wrap type="square" anchorx="page" anchory="page"/>
          </v:shape>
        </w:pict>
      </w:r>
      <w:r>
        <w:pict>
          <v:line id="_x0000_s1038" style="position:absolute;z-index:251640320;mso-position-horizontal-relative:page;mso-position-vertical-relative:page" from="84.5pt,66.95pt" to="538.85pt,66.95pt" strokeweight=".7pt">
            <w10:wrap anchorx="page" anchory="page"/>
          </v:line>
        </w:pict>
      </w:r>
      <w:r>
        <w:pict>
          <v:line id="_x0000_s1037" style="position:absolute;z-index:251641344;mso-position-horizontal-relative:page;mso-position-vertical-relative:page" from="83.65pt,726.5pt" to="229pt,726.5pt" strokeweight=".7pt">
            <w10:wrap anchorx="page" anchory="page"/>
          </v:line>
        </w:pict>
      </w:r>
    </w:p>
    <w:p w:rsidR="00275677" w:rsidRDefault="00275677">
      <w:pPr>
        <w:sectPr w:rsidR="00275677">
          <w:pgSz w:w="11914" w:h="16848"/>
          <w:pgMar w:top="642" w:right="1140" w:bottom="324" w:left="1673" w:header="720" w:footer="720" w:gutter="0"/>
          <w:cols w:space="720"/>
        </w:sectPr>
      </w:pPr>
    </w:p>
    <w:p w:rsidR="00275677" w:rsidRDefault="005E35FD">
      <w:pPr>
        <w:textAlignment w:val="baseline"/>
        <w:rPr>
          <w:rFonts w:eastAsia="Times New Roman"/>
          <w:color w:val="000000"/>
          <w:sz w:val="24"/>
        </w:rPr>
      </w:pPr>
      <w:r>
        <w:lastRenderedPageBreak/>
        <w:pict>
          <v:shape id="_x0000_s1036" type="#_x0000_t202" style="position:absolute;margin-left:88.8pt;margin-top:36.1pt;width:166.55pt;height:34.2pt;z-index:-251643392;mso-wrap-distance-left:0;mso-wrap-distance-right:0;mso-position-horizontal-relative:page;mso-position-vertical-relative:page" filled="f" stroked="f">
            <v:textbox inset="0,0,0,0">
              <w:txbxContent>
                <w:p w:rsidR="00275677" w:rsidRDefault="005E35FD">
                  <w:pPr>
                    <w:spacing w:line="239" w:lineRule="exact"/>
                    <w:textAlignment w:val="baseline"/>
                    <w:rPr>
                      <w:rFonts w:ascii="Tahoma" w:eastAsia="Tahoma" w:hAnsi="Tahoma"/>
                      <w:color w:val="000000"/>
                      <w:sz w:val="20"/>
                    </w:rPr>
                  </w:pPr>
                  <w:r>
                    <w:rPr>
                      <w:rFonts w:ascii="Tahoma" w:eastAsia="Tahoma" w:hAnsi="Tahoma"/>
                      <w:color w:val="000000"/>
                      <w:sz w:val="20"/>
                    </w:rPr>
                    <w:t>Bridget Akers</w:t>
                  </w:r>
                </w:p>
                <w:p w:rsidR="00275677" w:rsidRDefault="005E35FD">
                  <w:pPr>
                    <w:spacing w:before="1" w:line="217" w:lineRule="exact"/>
                    <w:textAlignment w:val="baseline"/>
                    <w:rPr>
                      <w:rFonts w:ascii="Tahoma" w:eastAsia="Tahoma" w:hAnsi="Tahoma"/>
                      <w:color w:val="000000"/>
                      <w:spacing w:val="49"/>
                      <w:sz w:val="20"/>
                    </w:rPr>
                  </w:pPr>
                  <w:r>
                    <w:rPr>
                      <w:rFonts w:ascii="Tahoma" w:eastAsia="Tahoma" w:hAnsi="Tahoma"/>
                      <w:color w:val="000000"/>
                      <w:spacing w:val="49"/>
                      <w:sz w:val="20"/>
                    </w:rPr>
                    <w:t xml:space="preserve">Australian Human Rights Commission </w:t>
                  </w:r>
                  <w:r>
                    <w:rPr>
                      <w:rFonts w:ascii="Tahoma" w:eastAsia="Tahoma" w:hAnsi="Tahoma"/>
                      <w:color w:val="000000"/>
                      <w:spacing w:val="49"/>
                      <w:sz w:val="20"/>
                      <w:u w:val="single"/>
                    </w:rPr>
                    <w:t xml:space="preserve">Page 6 </w:t>
                  </w:r>
                </w:p>
              </w:txbxContent>
            </v:textbox>
            <w10:wrap type="square" anchorx="page" anchory="page"/>
          </v:shape>
        </w:pict>
      </w:r>
      <w:r>
        <w:pict>
          <v:shape id="_x0000_s1035" type="#_x0000_t202" style="position:absolute;margin-left:86.75pt;margin-top:71.6pt;width:455.05pt;height:690.5pt;z-index:-251642368;mso-wrap-distance-left:0;mso-wrap-distance-right:0;mso-position-horizontal-relative:page;mso-position-vertical-relative:page" filled="f" stroked="f">
            <v:textbox inset="0,0,0,0">
              <w:txbxContent>
                <w:p w:rsidR="00275677" w:rsidRDefault="005E35FD">
                  <w:pPr>
                    <w:spacing w:before="263" w:line="244" w:lineRule="exact"/>
                    <w:ind w:left="72"/>
                    <w:textAlignment w:val="baseline"/>
                    <w:rPr>
                      <w:rFonts w:ascii="Tahoma" w:eastAsia="Tahoma" w:hAnsi="Tahoma"/>
                      <w:i/>
                      <w:color w:val="000000"/>
                      <w:sz w:val="20"/>
                    </w:rPr>
                  </w:pPr>
                  <w:r>
                    <w:rPr>
                      <w:rFonts w:ascii="Tahoma" w:eastAsia="Tahoma" w:hAnsi="Tahoma"/>
                      <w:i/>
                      <w:color w:val="000000"/>
                      <w:sz w:val="20"/>
                    </w:rPr>
                    <w:t>Funding and compliance implications</w:t>
                  </w:r>
                </w:p>
                <w:p w:rsidR="00275677" w:rsidRDefault="005E35FD">
                  <w:pPr>
                    <w:numPr>
                      <w:ilvl w:val="0"/>
                      <w:numId w:val="9"/>
                    </w:numPr>
                    <w:tabs>
                      <w:tab w:val="clear" w:pos="504"/>
                      <w:tab w:val="left" w:pos="576"/>
                    </w:tabs>
                    <w:spacing w:before="294" w:line="222" w:lineRule="exact"/>
                    <w:ind w:left="576" w:right="576" w:hanging="504"/>
                    <w:textAlignment w:val="baseline"/>
                    <w:rPr>
                      <w:rFonts w:ascii="Tahoma" w:eastAsia="Tahoma" w:hAnsi="Tahoma"/>
                      <w:color w:val="000000"/>
                      <w:sz w:val="20"/>
                    </w:rPr>
                  </w:pPr>
                  <w:r>
                    <w:rPr>
                      <w:rFonts w:ascii="Tahoma" w:eastAsia="Tahoma" w:hAnsi="Tahoma"/>
                      <w:color w:val="000000"/>
                      <w:sz w:val="20"/>
                    </w:rPr>
                    <w:t xml:space="preserve">Under the </w:t>
                  </w:r>
                  <w:r>
                    <w:rPr>
                      <w:rFonts w:ascii="Tahoma" w:eastAsia="Tahoma" w:hAnsi="Tahoma"/>
                      <w:i/>
                      <w:color w:val="000000"/>
                      <w:sz w:val="20"/>
                    </w:rPr>
                    <w:t xml:space="preserve">Disability Services Act 1986 </w:t>
                  </w:r>
                  <w:r>
                    <w:rPr>
                      <w:rFonts w:ascii="Tahoma" w:eastAsia="Tahoma" w:hAnsi="Tahoma"/>
                      <w:color w:val="000000"/>
                      <w:sz w:val="20"/>
                    </w:rPr>
                    <w:t>(</w:t>
                  </w:r>
                  <w:proofErr w:type="spellStart"/>
                  <w:r>
                    <w:rPr>
                      <w:rFonts w:ascii="Tahoma" w:eastAsia="Tahoma" w:hAnsi="Tahoma"/>
                      <w:color w:val="000000"/>
                      <w:sz w:val="20"/>
                    </w:rPr>
                    <w:t>Cth</w:t>
                  </w:r>
                  <w:proofErr w:type="spellEnd"/>
                  <w:r>
                    <w:rPr>
                      <w:rFonts w:ascii="Tahoma" w:eastAsia="Tahoma" w:hAnsi="Tahoma"/>
                      <w:color w:val="000000"/>
                      <w:sz w:val="20"/>
                    </w:rPr>
                    <w:t xml:space="preserve">), Anuha is required to hold a current certificate, demonstrating their compliance with the 12 Disability Standards legislated in the </w:t>
                  </w:r>
                  <w:r>
                    <w:rPr>
                      <w:rFonts w:ascii="Tahoma" w:eastAsia="Tahoma" w:hAnsi="Tahoma"/>
                      <w:i/>
                      <w:color w:val="000000"/>
                      <w:sz w:val="20"/>
                    </w:rPr>
                    <w:t>Disability Service Standards (</w:t>
                  </w:r>
                  <w:proofErr w:type="spellStart"/>
                  <w:r>
                    <w:rPr>
                      <w:rFonts w:ascii="Tahoma" w:eastAsia="Tahoma" w:hAnsi="Tahoma"/>
                      <w:i/>
                      <w:color w:val="000000"/>
                      <w:sz w:val="20"/>
                    </w:rPr>
                    <w:t>FaCSIA</w:t>
                  </w:r>
                  <w:proofErr w:type="spellEnd"/>
                  <w:r>
                    <w:rPr>
                      <w:rFonts w:ascii="Tahoma" w:eastAsia="Tahoma" w:hAnsi="Tahoma"/>
                      <w:i/>
                      <w:color w:val="000000"/>
                      <w:sz w:val="20"/>
                    </w:rPr>
                    <w:t>) 2007.</w:t>
                  </w:r>
                </w:p>
                <w:p w:rsidR="00275677" w:rsidRDefault="005E35FD">
                  <w:pPr>
                    <w:numPr>
                      <w:ilvl w:val="0"/>
                      <w:numId w:val="9"/>
                    </w:numPr>
                    <w:tabs>
                      <w:tab w:val="clear" w:pos="504"/>
                      <w:tab w:val="left" w:pos="576"/>
                    </w:tabs>
                    <w:spacing w:before="301" w:line="222" w:lineRule="exact"/>
                    <w:ind w:left="576" w:right="144" w:hanging="504"/>
                    <w:textAlignment w:val="baseline"/>
                    <w:rPr>
                      <w:rFonts w:ascii="Tahoma" w:eastAsia="Tahoma" w:hAnsi="Tahoma"/>
                      <w:color w:val="000000"/>
                      <w:sz w:val="20"/>
                    </w:rPr>
                  </w:pPr>
                  <w:r>
                    <w:rPr>
                      <w:rFonts w:ascii="Tahoma" w:eastAsia="Tahoma" w:hAnsi="Tahoma"/>
                      <w:color w:val="000000"/>
                      <w:sz w:val="20"/>
                    </w:rPr>
                    <w:t xml:space="preserve">In the absence of a suitable wage assessment tool, Anuha is concerned about its ability to demonstrate compliance with Standard 9, </w:t>
                  </w:r>
                  <w:r>
                    <w:rPr>
                      <w:rFonts w:ascii="Tahoma" w:eastAsia="Tahoma" w:hAnsi="Tahoma"/>
                      <w:i/>
                      <w:color w:val="000000"/>
                      <w:sz w:val="20"/>
                    </w:rPr>
                    <w:t xml:space="preserve">Employment Conditions </w:t>
                  </w:r>
                  <w:r>
                    <w:rPr>
                      <w:rFonts w:ascii="Tahoma" w:eastAsia="Tahoma" w:hAnsi="Tahoma"/>
                      <w:color w:val="000000"/>
                      <w:sz w:val="20"/>
                    </w:rPr>
                    <w:t>which provides, broadly, that persons with a disability should be entitled to comparable terms and con</w:t>
                  </w:r>
                  <w:r>
                    <w:rPr>
                      <w:rFonts w:ascii="Tahoma" w:eastAsia="Tahoma" w:hAnsi="Tahoma"/>
                      <w:color w:val="000000"/>
                      <w:sz w:val="20"/>
                    </w:rPr>
                    <w:t>ditions as people without a disability, and that wages must be determined through a wage assessment tool that is compliant with legislation.</w:t>
                  </w:r>
                </w:p>
                <w:p w:rsidR="00275677" w:rsidRDefault="005E35FD">
                  <w:pPr>
                    <w:numPr>
                      <w:ilvl w:val="0"/>
                      <w:numId w:val="9"/>
                    </w:numPr>
                    <w:tabs>
                      <w:tab w:val="clear" w:pos="504"/>
                      <w:tab w:val="left" w:pos="576"/>
                    </w:tabs>
                    <w:spacing w:before="288" w:line="221" w:lineRule="exact"/>
                    <w:ind w:left="576" w:right="360" w:hanging="504"/>
                    <w:textAlignment w:val="baseline"/>
                    <w:rPr>
                      <w:rFonts w:ascii="Tahoma" w:eastAsia="Tahoma" w:hAnsi="Tahoma"/>
                      <w:color w:val="000000"/>
                      <w:sz w:val="20"/>
                    </w:rPr>
                  </w:pPr>
                  <w:r>
                    <w:rPr>
                      <w:rFonts w:ascii="Tahoma" w:eastAsia="Tahoma" w:hAnsi="Tahoma"/>
                      <w:color w:val="000000"/>
                      <w:sz w:val="20"/>
                    </w:rPr>
                    <w:t>Continued use of the BSWAT without the FaHCSIA exemption, or a comparable alternative using similar assessment tech</w:t>
                  </w:r>
                  <w:r>
                    <w:rPr>
                      <w:rFonts w:ascii="Tahoma" w:eastAsia="Tahoma" w:hAnsi="Tahoma"/>
                      <w:color w:val="000000"/>
                      <w:sz w:val="20"/>
                    </w:rPr>
                    <w:t>niques, is likely to impact upon Anuha's ability to obtain a certificate of compliance, of which its funding is dependent upon. Without continued funding, Anuha could not continue to provide a SES.</w:t>
                  </w:r>
                </w:p>
                <w:p w:rsidR="00275677" w:rsidRDefault="005E35FD">
                  <w:pPr>
                    <w:spacing w:before="279" w:line="244" w:lineRule="exact"/>
                    <w:ind w:left="72"/>
                    <w:textAlignment w:val="baseline"/>
                    <w:rPr>
                      <w:rFonts w:ascii="Tahoma" w:eastAsia="Tahoma" w:hAnsi="Tahoma"/>
                      <w:i/>
                      <w:color w:val="000000"/>
                      <w:sz w:val="20"/>
                    </w:rPr>
                  </w:pPr>
                  <w:r>
                    <w:rPr>
                      <w:rFonts w:ascii="Tahoma" w:eastAsia="Tahoma" w:hAnsi="Tahoma"/>
                      <w:i/>
                      <w:color w:val="000000"/>
                      <w:sz w:val="20"/>
                    </w:rPr>
                    <w:t>Financial Hardship that would occur</w:t>
                  </w:r>
                </w:p>
                <w:p w:rsidR="00275677" w:rsidRDefault="005E35FD">
                  <w:pPr>
                    <w:numPr>
                      <w:ilvl w:val="0"/>
                      <w:numId w:val="9"/>
                    </w:numPr>
                    <w:tabs>
                      <w:tab w:val="clear" w:pos="504"/>
                      <w:tab w:val="left" w:pos="576"/>
                    </w:tabs>
                    <w:spacing w:before="294" w:line="221" w:lineRule="exact"/>
                    <w:ind w:left="576" w:right="144" w:hanging="504"/>
                    <w:textAlignment w:val="baseline"/>
                    <w:rPr>
                      <w:rFonts w:ascii="Tahoma" w:eastAsia="Tahoma" w:hAnsi="Tahoma"/>
                      <w:color w:val="000000"/>
                      <w:sz w:val="20"/>
                    </w:rPr>
                  </w:pPr>
                  <w:r>
                    <w:rPr>
                      <w:rFonts w:ascii="Tahoma" w:eastAsia="Tahoma" w:hAnsi="Tahoma"/>
                      <w:color w:val="000000"/>
                      <w:sz w:val="20"/>
                    </w:rPr>
                    <w:t>If the FaHCSIA applica</w:t>
                  </w:r>
                  <w:r>
                    <w:rPr>
                      <w:rFonts w:ascii="Tahoma" w:eastAsia="Tahoma" w:hAnsi="Tahoma"/>
                      <w:color w:val="000000"/>
                      <w:sz w:val="20"/>
                    </w:rPr>
                    <w:t xml:space="preserve">tion is not granted, in the absence of a compliant tool that is comparable to the BSWAT, Anuha fears it will have no choice but to close its SES. If Anuha adopts the use of the SWS, it cannot sustain the SES with the increased </w:t>
                  </w:r>
                  <w:proofErr w:type="spellStart"/>
                  <w:r>
                    <w:rPr>
                      <w:rFonts w:ascii="Tahoma" w:eastAsia="Tahoma" w:hAnsi="Tahoma"/>
                      <w:color w:val="000000"/>
                      <w:sz w:val="20"/>
                    </w:rPr>
                    <w:t>labour</w:t>
                  </w:r>
                  <w:proofErr w:type="spellEnd"/>
                  <w:r>
                    <w:rPr>
                      <w:rFonts w:ascii="Tahoma" w:eastAsia="Tahoma" w:hAnsi="Tahoma"/>
                      <w:color w:val="000000"/>
                      <w:sz w:val="20"/>
                    </w:rPr>
                    <w:t xml:space="preserve"> costs.</w:t>
                  </w:r>
                </w:p>
                <w:p w:rsidR="00275677" w:rsidRDefault="005E35FD">
                  <w:pPr>
                    <w:tabs>
                      <w:tab w:val="left" w:pos="576"/>
                    </w:tabs>
                    <w:spacing w:before="283" w:line="231" w:lineRule="exact"/>
                    <w:ind w:left="72"/>
                    <w:textAlignment w:val="baseline"/>
                    <w:rPr>
                      <w:rFonts w:ascii="Tahoma" w:eastAsia="Tahoma" w:hAnsi="Tahoma"/>
                      <w:color w:val="000000"/>
                      <w:sz w:val="20"/>
                    </w:rPr>
                  </w:pPr>
                  <w:r>
                    <w:rPr>
                      <w:rFonts w:ascii="Tahoma" w:eastAsia="Tahoma" w:hAnsi="Tahoma"/>
                      <w:color w:val="000000"/>
                      <w:sz w:val="20"/>
                    </w:rPr>
                    <w:t>42,</w:t>
                  </w:r>
                  <w:r>
                    <w:rPr>
                      <w:rFonts w:ascii="Tahoma" w:eastAsia="Tahoma" w:hAnsi="Tahoma"/>
                      <w:color w:val="000000"/>
                      <w:sz w:val="20"/>
                    </w:rPr>
                    <w:tab/>
                  </w:r>
                  <w:proofErr w:type="gramStart"/>
                  <w:r>
                    <w:rPr>
                      <w:rFonts w:ascii="Tahoma" w:eastAsia="Tahoma" w:hAnsi="Tahoma"/>
                      <w:color w:val="000000"/>
                      <w:sz w:val="20"/>
                    </w:rPr>
                    <w:t>The</w:t>
                  </w:r>
                  <w:proofErr w:type="gramEnd"/>
                  <w:r>
                    <w:rPr>
                      <w:rFonts w:ascii="Tahoma" w:eastAsia="Tahoma" w:hAnsi="Tahoma"/>
                      <w:color w:val="000000"/>
                      <w:sz w:val="20"/>
                    </w:rPr>
                    <w:t xml:space="preserve"> closure</w:t>
                  </w:r>
                  <w:r>
                    <w:rPr>
                      <w:rFonts w:ascii="Tahoma" w:eastAsia="Tahoma" w:hAnsi="Tahoma"/>
                      <w:color w:val="000000"/>
                      <w:sz w:val="20"/>
                    </w:rPr>
                    <w:t xml:space="preserve"> of the SES would mean that the SES employees would find themselves</w:t>
                  </w:r>
                </w:p>
                <w:p w:rsidR="00275677" w:rsidRDefault="005E35FD">
                  <w:pPr>
                    <w:spacing w:line="238" w:lineRule="exact"/>
                    <w:ind w:left="576"/>
                    <w:textAlignment w:val="baseline"/>
                    <w:rPr>
                      <w:rFonts w:ascii="Tahoma" w:eastAsia="Tahoma" w:hAnsi="Tahoma"/>
                      <w:color w:val="000000"/>
                      <w:spacing w:val="-1"/>
                      <w:sz w:val="20"/>
                    </w:rPr>
                  </w:pPr>
                  <w:proofErr w:type="gramStart"/>
                  <w:r>
                    <w:rPr>
                      <w:rFonts w:ascii="Tahoma" w:eastAsia="Tahoma" w:hAnsi="Tahoma"/>
                      <w:color w:val="000000"/>
                      <w:spacing w:val="-1"/>
                      <w:sz w:val="20"/>
                    </w:rPr>
                    <w:t>unemployed</w:t>
                  </w:r>
                  <w:proofErr w:type="gramEnd"/>
                  <w:r>
                    <w:rPr>
                      <w:rFonts w:ascii="Tahoma" w:eastAsia="Tahoma" w:hAnsi="Tahoma"/>
                      <w:color w:val="000000"/>
                      <w:spacing w:val="-1"/>
                      <w:sz w:val="20"/>
                    </w:rPr>
                    <w:t xml:space="preserve"> in a small regional community with an already challenging </w:t>
                  </w:r>
                  <w:proofErr w:type="spellStart"/>
                  <w:r>
                    <w:rPr>
                      <w:rFonts w:ascii="Tahoma" w:eastAsia="Tahoma" w:hAnsi="Tahoma"/>
                      <w:color w:val="000000"/>
                      <w:spacing w:val="-1"/>
                      <w:sz w:val="20"/>
                    </w:rPr>
                    <w:t>labour</w:t>
                  </w:r>
                  <w:proofErr w:type="spellEnd"/>
                  <w:r>
                    <w:rPr>
                      <w:rFonts w:ascii="Tahoma" w:eastAsia="Tahoma" w:hAnsi="Tahoma"/>
                      <w:color w:val="000000"/>
                      <w:spacing w:val="-1"/>
                      <w:sz w:val="20"/>
                    </w:rPr>
                    <w:t xml:space="preserve"> market.</w:t>
                  </w:r>
                </w:p>
                <w:p w:rsidR="00275677" w:rsidRDefault="005E35FD">
                  <w:pPr>
                    <w:numPr>
                      <w:ilvl w:val="0"/>
                      <w:numId w:val="10"/>
                    </w:numPr>
                    <w:tabs>
                      <w:tab w:val="clear" w:pos="504"/>
                      <w:tab w:val="left" w:pos="576"/>
                    </w:tabs>
                    <w:spacing w:before="296" w:line="221" w:lineRule="exact"/>
                    <w:ind w:left="576" w:right="288" w:hanging="504"/>
                    <w:textAlignment w:val="baseline"/>
                    <w:rPr>
                      <w:rFonts w:ascii="Tahoma" w:eastAsia="Tahoma" w:hAnsi="Tahoma"/>
                      <w:color w:val="000000"/>
                      <w:sz w:val="20"/>
                    </w:rPr>
                  </w:pPr>
                  <w:r>
                    <w:rPr>
                      <w:rFonts w:ascii="Tahoma" w:eastAsia="Tahoma" w:hAnsi="Tahoma"/>
                      <w:color w:val="000000"/>
                      <w:sz w:val="20"/>
                    </w:rPr>
                    <w:t xml:space="preserve">It would also place strain on families who are reliant on the SES to assist them with supporting their family member with a disability. Closure of the SES would mean that many of the SES employees would require support at home 24 hours per day, </w:t>
                  </w:r>
                  <w:proofErr w:type="spellStart"/>
                  <w:r>
                    <w:rPr>
                      <w:rFonts w:ascii="Tahoma" w:eastAsia="Tahoma" w:hAnsi="Tahoma"/>
                      <w:color w:val="000000"/>
                      <w:sz w:val="20"/>
                    </w:rPr>
                    <w:t>jeopardisin</w:t>
                  </w:r>
                  <w:r>
                    <w:rPr>
                      <w:rFonts w:ascii="Tahoma" w:eastAsia="Tahoma" w:hAnsi="Tahoma"/>
                      <w:color w:val="000000"/>
                      <w:sz w:val="20"/>
                    </w:rPr>
                    <w:t>g</w:t>
                  </w:r>
                  <w:proofErr w:type="spellEnd"/>
                  <w:r>
                    <w:rPr>
                      <w:rFonts w:ascii="Tahoma" w:eastAsia="Tahoma" w:hAnsi="Tahoma"/>
                      <w:color w:val="000000"/>
                      <w:sz w:val="20"/>
                    </w:rPr>
                    <w:t xml:space="preserve"> the abilities of their families to continue working in paid employment as they would be required to provide care at times where an SES employee would ordinarily be at work.</w:t>
                  </w:r>
                </w:p>
                <w:p w:rsidR="00275677" w:rsidRDefault="005E35FD">
                  <w:pPr>
                    <w:numPr>
                      <w:ilvl w:val="0"/>
                      <w:numId w:val="10"/>
                    </w:numPr>
                    <w:tabs>
                      <w:tab w:val="clear" w:pos="504"/>
                      <w:tab w:val="left" w:pos="576"/>
                    </w:tabs>
                    <w:spacing w:before="292" w:line="224" w:lineRule="exact"/>
                    <w:ind w:left="576" w:right="72" w:hanging="504"/>
                    <w:textAlignment w:val="baseline"/>
                    <w:rPr>
                      <w:rFonts w:ascii="Tahoma" w:eastAsia="Tahoma" w:hAnsi="Tahoma"/>
                      <w:color w:val="000000"/>
                      <w:sz w:val="20"/>
                    </w:rPr>
                  </w:pPr>
                  <w:r>
                    <w:rPr>
                      <w:rFonts w:ascii="Tahoma" w:eastAsia="Tahoma" w:hAnsi="Tahoma"/>
                      <w:color w:val="000000"/>
                      <w:sz w:val="20"/>
                    </w:rPr>
                    <w:t xml:space="preserve">Support workers who are employed to support the activities of the SES would also </w:t>
                  </w:r>
                  <w:r>
                    <w:rPr>
                      <w:rFonts w:ascii="Tahoma" w:eastAsia="Tahoma" w:hAnsi="Tahoma"/>
                      <w:color w:val="000000"/>
                      <w:sz w:val="20"/>
                    </w:rPr>
                    <w:t>lose their jobs as a result of the close of Anuha's SES,</w:t>
                  </w:r>
                </w:p>
                <w:p w:rsidR="00275677" w:rsidRDefault="005E35FD">
                  <w:pPr>
                    <w:numPr>
                      <w:ilvl w:val="0"/>
                      <w:numId w:val="10"/>
                    </w:numPr>
                    <w:tabs>
                      <w:tab w:val="clear" w:pos="504"/>
                      <w:tab w:val="left" w:pos="576"/>
                    </w:tabs>
                    <w:spacing w:before="310" w:line="220" w:lineRule="exact"/>
                    <w:ind w:left="576" w:right="72" w:hanging="504"/>
                    <w:textAlignment w:val="baseline"/>
                    <w:rPr>
                      <w:rFonts w:ascii="Tahoma" w:eastAsia="Tahoma" w:hAnsi="Tahoma"/>
                      <w:color w:val="000000"/>
                      <w:sz w:val="20"/>
                    </w:rPr>
                  </w:pPr>
                  <w:r>
                    <w:rPr>
                      <w:rFonts w:ascii="Tahoma" w:eastAsia="Tahoma" w:hAnsi="Tahoma"/>
                      <w:color w:val="000000"/>
                      <w:sz w:val="20"/>
                    </w:rPr>
                    <w:t xml:space="preserve">The Lockyer Valley community has been devastated in recent years with the 2011 and 2013 Queensland floods. The employment market is currently very challenging for people who do not have disabilities </w:t>
                  </w:r>
                  <w:r>
                    <w:rPr>
                      <w:rFonts w:ascii="Tahoma" w:eastAsia="Tahoma" w:hAnsi="Tahoma"/>
                      <w:color w:val="000000"/>
                      <w:sz w:val="20"/>
                    </w:rPr>
                    <w:t>and the impact of further having SES employees forced to look for alternative employment would have a significant negative economic impact on the community.</w:t>
                  </w:r>
                </w:p>
                <w:p w:rsidR="00275677" w:rsidRDefault="005E35FD">
                  <w:pPr>
                    <w:spacing w:before="269" w:line="239" w:lineRule="exact"/>
                    <w:ind w:left="72"/>
                    <w:textAlignment w:val="baseline"/>
                    <w:rPr>
                      <w:rFonts w:ascii="Tahoma" w:eastAsia="Tahoma" w:hAnsi="Tahoma"/>
                      <w:i/>
                      <w:color w:val="000000"/>
                      <w:spacing w:val="-2"/>
                      <w:sz w:val="20"/>
                    </w:rPr>
                  </w:pPr>
                  <w:r>
                    <w:rPr>
                      <w:rFonts w:ascii="Tahoma" w:eastAsia="Tahoma" w:hAnsi="Tahoma"/>
                      <w:i/>
                      <w:color w:val="000000"/>
                      <w:spacing w:val="-2"/>
                      <w:sz w:val="20"/>
                    </w:rPr>
                    <w:t>Future Direction</w:t>
                  </w:r>
                </w:p>
                <w:p w:rsidR="00275677" w:rsidRDefault="005E35FD">
                  <w:pPr>
                    <w:numPr>
                      <w:ilvl w:val="0"/>
                      <w:numId w:val="10"/>
                    </w:numPr>
                    <w:tabs>
                      <w:tab w:val="clear" w:pos="504"/>
                      <w:tab w:val="left" w:pos="576"/>
                    </w:tabs>
                    <w:spacing w:before="313" w:line="216" w:lineRule="exact"/>
                    <w:ind w:left="576" w:right="288" w:hanging="504"/>
                    <w:textAlignment w:val="baseline"/>
                    <w:rPr>
                      <w:rFonts w:ascii="Tahoma" w:eastAsia="Tahoma" w:hAnsi="Tahoma"/>
                      <w:color w:val="000000"/>
                      <w:sz w:val="20"/>
                    </w:rPr>
                  </w:pPr>
                  <w:r>
                    <w:rPr>
                      <w:rFonts w:ascii="Tahoma" w:eastAsia="Tahoma" w:hAnsi="Tahoma"/>
                      <w:color w:val="000000"/>
                      <w:sz w:val="20"/>
                    </w:rPr>
                    <w:t>Anuha's view is that any alternative to the BSWAT should be developed as part of a</w:t>
                  </w:r>
                  <w:r>
                    <w:rPr>
                      <w:rFonts w:ascii="Tahoma" w:eastAsia="Tahoma" w:hAnsi="Tahoma"/>
                      <w:color w:val="000000"/>
                      <w:sz w:val="20"/>
                    </w:rPr>
                    <w:t>n industry wide initiative to ensure consistency in the assessment of SES employees.</w:t>
                  </w:r>
                </w:p>
                <w:p w:rsidR="00275677" w:rsidRDefault="005E35FD">
                  <w:pPr>
                    <w:numPr>
                      <w:ilvl w:val="0"/>
                      <w:numId w:val="10"/>
                    </w:numPr>
                    <w:tabs>
                      <w:tab w:val="clear" w:pos="504"/>
                      <w:tab w:val="left" w:pos="576"/>
                    </w:tabs>
                    <w:spacing w:before="300" w:line="219" w:lineRule="exact"/>
                    <w:ind w:left="576" w:right="72" w:hanging="504"/>
                    <w:textAlignment w:val="baseline"/>
                    <w:rPr>
                      <w:rFonts w:ascii="Tahoma" w:eastAsia="Tahoma" w:hAnsi="Tahoma"/>
                      <w:color w:val="000000"/>
                      <w:sz w:val="20"/>
                    </w:rPr>
                  </w:pPr>
                  <w:r>
                    <w:rPr>
                      <w:rFonts w:ascii="Tahoma" w:eastAsia="Tahoma" w:hAnsi="Tahoma"/>
                      <w:color w:val="000000"/>
                      <w:sz w:val="20"/>
                    </w:rPr>
                    <w:t>FaHCSIA has already taken steps to initiate discussions on how wage setting in ADEs should be determined in the future.</w:t>
                  </w:r>
                  <w:r>
                    <w:rPr>
                      <w:rFonts w:ascii="Tahoma" w:eastAsia="Tahoma" w:hAnsi="Tahoma"/>
                      <w:color w:val="000000"/>
                      <w:sz w:val="20"/>
                      <w:vertAlign w:val="superscript"/>
                    </w:rPr>
                    <w:t>11</w:t>
                  </w:r>
                  <w:r>
                    <w:rPr>
                      <w:rFonts w:ascii="Tahoma" w:eastAsia="Tahoma" w:hAnsi="Tahoma"/>
                      <w:color w:val="000000"/>
                      <w:sz w:val="20"/>
                    </w:rPr>
                    <w:t xml:space="preserve"> In order to continue to provide an SES service, a balance needs to be struck between the ability of SES employees to obtain a higher wage against ensuring that Anuha and other ADEs can operate a viable and sustainable business.</w:t>
                  </w:r>
                </w:p>
                <w:p w:rsidR="00275677" w:rsidRDefault="005E35FD">
                  <w:pPr>
                    <w:numPr>
                      <w:ilvl w:val="0"/>
                      <w:numId w:val="10"/>
                    </w:numPr>
                    <w:tabs>
                      <w:tab w:val="clear" w:pos="504"/>
                      <w:tab w:val="left" w:pos="576"/>
                    </w:tabs>
                    <w:spacing w:before="305" w:after="576" w:line="220" w:lineRule="exact"/>
                    <w:ind w:left="576" w:right="144" w:hanging="504"/>
                    <w:textAlignment w:val="baseline"/>
                    <w:rPr>
                      <w:rFonts w:ascii="Tahoma" w:eastAsia="Tahoma" w:hAnsi="Tahoma"/>
                      <w:color w:val="000000"/>
                      <w:sz w:val="20"/>
                    </w:rPr>
                  </w:pPr>
                  <w:r>
                    <w:rPr>
                      <w:rFonts w:ascii="Tahoma" w:eastAsia="Tahoma" w:hAnsi="Tahoma"/>
                      <w:color w:val="000000"/>
                      <w:sz w:val="20"/>
                    </w:rPr>
                    <w:t>A temporary exemption for 3</w:t>
                  </w:r>
                  <w:r>
                    <w:rPr>
                      <w:rFonts w:ascii="Tahoma" w:eastAsia="Tahoma" w:hAnsi="Tahoma"/>
                      <w:color w:val="000000"/>
                      <w:sz w:val="20"/>
                    </w:rPr>
                    <w:t xml:space="preserve"> years will provide an adequate opportunity to engage with FaHCSIA, the community and industry experts in order to develop a lawful, fair assessment tool that is suitable for ADEs. With scarce resources and geographical challenges, this is not a process th</w:t>
                  </w:r>
                  <w:r>
                    <w:rPr>
                      <w:rFonts w:ascii="Tahoma" w:eastAsia="Tahoma" w:hAnsi="Tahoma"/>
                      <w:color w:val="000000"/>
                      <w:sz w:val="20"/>
                    </w:rPr>
                    <w:t>at can be expedited.</w:t>
                  </w:r>
                </w:p>
              </w:txbxContent>
            </v:textbox>
            <w10:wrap type="square" anchorx="page" anchory="page"/>
          </v:shape>
        </w:pict>
      </w:r>
      <w:r>
        <w:pict>
          <v:shape id="_x0000_s1034" type="#_x0000_t202" style="position:absolute;margin-left:88.8pt;margin-top:762.1pt;width:448.1pt;height:22.2pt;z-index:-251641344;mso-wrap-distance-left:0;mso-wrap-distance-right:0;mso-position-horizontal-relative:page;mso-position-vertical-relative:page" filled="f" stroked="f">
            <v:textbox inset="0,0,0,0">
              <w:txbxContent>
                <w:p w:rsidR="00275677" w:rsidRDefault="005E35FD">
                  <w:pPr>
                    <w:spacing w:before="40" w:line="199" w:lineRule="exact"/>
                    <w:ind w:left="576" w:hanging="576"/>
                    <w:textAlignment w:val="baseline"/>
                    <w:rPr>
                      <w:rFonts w:ascii="Tahoma" w:eastAsia="Tahoma" w:hAnsi="Tahoma"/>
                      <w:color w:val="000000"/>
                      <w:spacing w:val="-9"/>
                      <w:sz w:val="13"/>
                      <w:vertAlign w:val="superscript"/>
                    </w:rPr>
                  </w:pPr>
                  <w:r>
                    <w:rPr>
                      <w:rFonts w:ascii="Tahoma" w:eastAsia="Tahoma" w:hAnsi="Tahoma"/>
                      <w:color w:val="000000"/>
                      <w:spacing w:val="-9"/>
                      <w:sz w:val="13"/>
                      <w:vertAlign w:val="superscript"/>
                    </w:rPr>
                    <w:t>11</w:t>
                  </w:r>
                  <w:r>
                    <w:rPr>
                      <w:rFonts w:ascii="Tahoma" w:eastAsia="Tahoma" w:hAnsi="Tahoma"/>
                      <w:i/>
                      <w:color w:val="000000"/>
                      <w:spacing w:val="-9"/>
                      <w:sz w:val="20"/>
                    </w:rPr>
                    <w:t xml:space="preserve"> Inclusive Employment 2012-2022, A Vision for Supported Employment: Future Wage Setting Arrangements, </w:t>
                  </w:r>
                  <w:r>
                    <w:rPr>
                      <w:rFonts w:ascii="Tahoma" w:eastAsia="Tahoma" w:hAnsi="Tahoma"/>
                      <w:color w:val="000000"/>
                      <w:spacing w:val="-9"/>
                      <w:sz w:val="20"/>
                    </w:rPr>
                    <w:t xml:space="preserve">a </w:t>
                  </w:r>
                  <w:r>
                    <w:rPr>
                      <w:rFonts w:ascii="Tahoma" w:eastAsia="Tahoma" w:hAnsi="Tahoma"/>
                      <w:i/>
                      <w:color w:val="000000"/>
                      <w:spacing w:val="-9"/>
                      <w:sz w:val="20"/>
                    </w:rPr>
                    <w:t>discussion guide (</w:t>
                  </w:r>
                  <w:proofErr w:type="spellStart"/>
                  <w:r>
                    <w:rPr>
                      <w:rFonts w:ascii="Tahoma" w:eastAsia="Tahoma" w:hAnsi="Tahoma"/>
                      <w:i/>
                      <w:color w:val="000000"/>
                      <w:spacing w:val="-9"/>
                      <w:sz w:val="20"/>
                    </w:rPr>
                    <w:t>Fal</w:t>
                  </w:r>
                  <w:proofErr w:type="spellEnd"/>
                  <w:r>
                    <w:rPr>
                      <w:rFonts w:ascii="Tahoma" w:eastAsia="Tahoma" w:hAnsi="Tahoma"/>
                      <w:i/>
                      <w:color w:val="000000"/>
                      <w:spacing w:val="-9"/>
                      <w:sz w:val="20"/>
                    </w:rPr>
                    <w:t>-ISCIA, July 2013).</w:t>
                  </w:r>
                </w:p>
              </w:txbxContent>
            </v:textbox>
            <w10:wrap type="square" anchorx="page" anchory="page"/>
          </v:shape>
        </w:pict>
      </w:r>
      <w:r>
        <w:pict>
          <v:line id="_x0000_s1033" style="position:absolute;z-index:251642368;mso-position-horizontal-relative:page;mso-position-vertical-relative:page" from="87.6pt,71.05pt" to="541pt,71.05pt" strokeweight=".95pt">
            <w10:wrap anchorx="page" anchory="page"/>
          </v:line>
        </w:pict>
      </w:r>
      <w:r>
        <w:pict>
          <v:line id="_x0000_s1032" style="position:absolute;z-index:251643392;mso-position-horizontal-relative:page;mso-position-vertical-relative:page" from="86.75pt,759.6pt" to="232.35pt,759.6pt" strokeweight=".7pt">
            <w10:wrap anchorx="page" anchory="page"/>
          </v:line>
        </w:pict>
      </w:r>
    </w:p>
    <w:p w:rsidR="00275677" w:rsidRDefault="00275677">
      <w:pPr>
        <w:sectPr w:rsidR="00275677">
          <w:pgSz w:w="11914" w:h="16848"/>
          <w:pgMar w:top="722" w:right="1078" w:bottom="324" w:left="1735" w:header="720" w:footer="720" w:gutter="0"/>
          <w:cols w:space="720"/>
        </w:sectPr>
      </w:pPr>
    </w:p>
    <w:p w:rsidR="00275677" w:rsidRDefault="005E35FD">
      <w:pPr>
        <w:textAlignment w:val="baseline"/>
        <w:rPr>
          <w:rFonts w:eastAsia="Times New Roman"/>
          <w:color w:val="000000"/>
          <w:sz w:val="24"/>
        </w:rPr>
      </w:pPr>
      <w:r>
        <w:lastRenderedPageBreak/>
        <w:pict>
          <v:shape id="_x0000_s1031" type="#_x0000_t202" style="position:absolute;margin-left:84.5pt;margin-top:33.7pt;width:167.5pt;height:34.8pt;z-index:-251640320;mso-wrap-distance-left:0;mso-wrap-distance-right:0;mso-position-horizontal-relative:page;mso-position-vertical-relative:page" filled="f" stroked="f">
            <v:textbox inset="0,0,0,0">
              <w:txbxContent>
                <w:p w:rsidR="00275677" w:rsidRDefault="005E35FD">
                  <w:pPr>
                    <w:spacing w:line="232" w:lineRule="exact"/>
                    <w:textAlignment w:val="baseline"/>
                    <w:rPr>
                      <w:rFonts w:ascii="Arial" w:eastAsia="Arial" w:hAnsi="Arial"/>
                      <w:color w:val="000000"/>
                      <w:spacing w:val="-5"/>
                      <w:sz w:val="21"/>
                    </w:rPr>
                  </w:pPr>
                  <w:r>
                    <w:rPr>
                      <w:rFonts w:ascii="Arial" w:eastAsia="Arial" w:hAnsi="Arial"/>
                      <w:color w:val="000000"/>
                      <w:spacing w:val="-5"/>
                      <w:sz w:val="21"/>
                    </w:rPr>
                    <w:t>Bridget Akers</w:t>
                  </w:r>
                </w:p>
                <w:p w:rsidR="00275677" w:rsidRDefault="005E35FD">
                  <w:pPr>
                    <w:spacing w:line="231" w:lineRule="exact"/>
                    <w:textAlignment w:val="baseline"/>
                    <w:rPr>
                      <w:rFonts w:ascii="Arial" w:eastAsia="Arial" w:hAnsi="Arial"/>
                      <w:color w:val="000000"/>
                      <w:spacing w:val="44"/>
                      <w:sz w:val="21"/>
                    </w:rPr>
                  </w:pPr>
                  <w:r>
                    <w:rPr>
                      <w:rFonts w:ascii="Arial" w:eastAsia="Arial" w:hAnsi="Arial"/>
                      <w:color w:val="000000"/>
                      <w:spacing w:val="44"/>
                      <w:sz w:val="21"/>
                    </w:rPr>
                    <w:t xml:space="preserve">Australian Human Rights Commission </w:t>
                  </w:r>
                  <w:r>
                    <w:rPr>
                      <w:rFonts w:ascii="Arial" w:eastAsia="Arial" w:hAnsi="Arial"/>
                      <w:color w:val="000000"/>
                      <w:spacing w:val="44"/>
                      <w:sz w:val="21"/>
                      <w:u w:val="single"/>
                    </w:rPr>
                    <w:t xml:space="preserve">Page 7 </w:t>
                  </w:r>
                </w:p>
              </w:txbxContent>
            </v:textbox>
            <w10:wrap type="square" anchorx="page" anchory="page"/>
          </v:shape>
        </w:pict>
      </w:r>
      <w:r>
        <w:pict>
          <v:shape id="_x0000_s1030" type="#_x0000_t202" style="position:absolute;margin-left:82.55pt;margin-top:69.65pt;width:455.05pt;height:155pt;z-index:-251639296;mso-wrap-distance-left:0;mso-wrap-distance-right:0;mso-position-horizontal-relative:page;mso-position-vertical-relative:page" filled="f" stroked="f">
            <v:textbox inset="0,0,0,0">
              <w:txbxContent>
                <w:p w:rsidR="00275677" w:rsidRDefault="005E35FD">
                  <w:pPr>
                    <w:tabs>
                      <w:tab w:val="left" w:pos="576"/>
                    </w:tabs>
                    <w:spacing w:before="256" w:line="239" w:lineRule="exact"/>
                    <w:textAlignment w:val="baseline"/>
                    <w:rPr>
                      <w:rFonts w:ascii="Arial" w:eastAsia="Arial" w:hAnsi="Arial"/>
                      <w:color w:val="000000"/>
                      <w:spacing w:val="-4"/>
                      <w:sz w:val="21"/>
                    </w:rPr>
                  </w:pPr>
                  <w:r>
                    <w:rPr>
                      <w:rFonts w:ascii="Arial" w:eastAsia="Arial" w:hAnsi="Arial"/>
                      <w:color w:val="000000"/>
                      <w:spacing w:val="-4"/>
                      <w:sz w:val="21"/>
                    </w:rPr>
                    <w:t>49.</w:t>
                  </w:r>
                  <w:r>
                    <w:rPr>
                      <w:rFonts w:ascii="Arial" w:eastAsia="Arial" w:hAnsi="Arial"/>
                      <w:color w:val="000000"/>
                      <w:spacing w:val="-4"/>
                      <w:sz w:val="21"/>
                    </w:rPr>
                    <w:tab/>
                  </w:r>
                  <w:r>
                    <w:rPr>
                      <w:rFonts w:ascii="Arial" w:eastAsia="Arial" w:hAnsi="Arial"/>
                      <w:color w:val="000000"/>
                      <w:spacing w:val="-4"/>
                      <w:sz w:val="21"/>
                    </w:rPr>
                    <w:t>Anuha will be guided by terms and conditions agreed to by FaHCSIA as part of the seeking of</w:t>
                  </w:r>
                </w:p>
                <w:p w:rsidR="00275677" w:rsidRDefault="005E35FD">
                  <w:pPr>
                    <w:spacing w:before="3" w:line="229" w:lineRule="exact"/>
                    <w:ind w:left="576" w:right="72"/>
                    <w:textAlignment w:val="baseline"/>
                    <w:rPr>
                      <w:rFonts w:ascii="Arial" w:eastAsia="Arial" w:hAnsi="Arial"/>
                      <w:color w:val="000000"/>
                      <w:spacing w:val="-6"/>
                      <w:sz w:val="21"/>
                    </w:rPr>
                  </w:pPr>
                  <w:proofErr w:type="gramStart"/>
                  <w:r>
                    <w:rPr>
                      <w:rFonts w:ascii="Arial" w:eastAsia="Arial" w:hAnsi="Arial"/>
                      <w:color w:val="000000"/>
                      <w:spacing w:val="-6"/>
                      <w:sz w:val="21"/>
                    </w:rPr>
                    <w:t>the</w:t>
                  </w:r>
                  <w:proofErr w:type="gramEnd"/>
                  <w:r>
                    <w:rPr>
                      <w:rFonts w:ascii="Arial" w:eastAsia="Arial" w:hAnsi="Arial"/>
                      <w:color w:val="000000"/>
                      <w:spacing w:val="-6"/>
                      <w:sz w:val="21"/>
                    </w:rPr>
                    <w:t xml:space="preserve"> exemption on behalf of ADEs. Anuha understands that FaHCSIA have suggested providing the AHRC with six monthly updates on progress in respect of implementing a </w:t>
                  </w:r>
                  <w:r>
                    <w:rPr>
                      <w:rFonts w:ascii="Arial" w:eastAsia="Arial" w:hAnsi="Arial"/>
                      <w:color w:val="000000"/>
                      <w:spacing w:val="-6"/>
                      <w:sz w:val="21"/>
                    </w:rPr>
                    <w:t>new wage-setting tool.</w:t>
                  </w:r>
                </w:p>
                <w:p w:rsidR="00275677" w:rsidRDefault="005E35FD">
                  <w:pPr>
                    <w:spacing w:before="239" w:line="231" w:lineRule="exact"/>
                    <w:ind w:right="360"/>
                    <w:textAlignment w:val="baseline"/>
                    <w:rPr>
                      <w:rFonts w:ascii="Arial" w:eastAsia="Arial" w:hAnsi="Arial"/>
                      <w:color w:val="000000"/>
                      <w:sz w:val="21"/>
                    </w:rPr>
                  </w:pPr>
                  <w:r>
                    <w:rPr>
                      <w:rFonts w:ascii="Arial" w:eastAsia="Arial" w:hAnsi="Arial"/>
                      <w:color w:val="000000"/>
                      <w:sz w:val="21"/>
                    </w:rPr>
                    <w:t>If there is any further information that we can provide in support of the FaHCSIA application, or any further information you require about Anuha, please do not hesitate to contact me.</w:t>
                  </w:r>
                </w:p>
                <w:p w:rsidR="00275677" w:rsidRDefault="005E35FD">
                  <w:pPr>
                    <w:spacing w:before="696" w:after="278" w:line="239" w:lineRule="exact"/>
                    <w:textAlignment w:val="baseline"/>
                    <w:rPr>
                      <w:rFonts w:ascii="Arial" w:eastAsia="Arial" w:hAnsi="Arial"/>
                      <w:color w:val="000000"/>
                      <w:spacing w:val="-4"/>
                      <w:sz w:val="21"/>
                    </w:rPr>
                  </w:pPr>
                  <w:r>
                    <w:rPr>
                      <w:rFonts w:ascii="Arial" w:eastAsia="Arial" w:hAnsi="Arial"/>
                      <w:color w:val="000000"/>
                      <w:spacing w:val="-4"/>
                      <w:sz w:val="21"/>
                    </w:rPr>
                    <w:t>Yours faithfully</w:t>
                  </w:r>
                </w:p>
              </w:txbxContent>
            </v:textbox>
            <w10:wrap type="square" anchorx="page" anchory="page"/>
          </v:shape>
        </w:pict>
      </w:r>
      <w:r>
        <w:pict>
          <v:shape id="_x0000_s1029" type="#_x0000_t202" style="position:absolute;margin-left:82.55pt;margin-top:224.65pt;width:455.05pt;height:55.45pt;z-index:-251638272;mso-wrap-distance-left:0;mso-wrap-distance-right:0;mso-position-horizontal-relative:page;mso-position-vertical-relative:page" filled="f" stroked="f">
            <v:textbox inset="0,0,0,0">
              <w:txbxContent>
                <w:p w:rsidR="00275677" w:rsidRDefault="005E35FD">
                  <w:pPr>
                    <w:ind w:left="135" w:right="7378"/>
                    <w:textAlignment w:val="baseline"/>
                  </w:pPr>
                  <w:r>
                    <w:rPr>
                      <w:noProof/>
                      <w:lang w:val="en-AU" w:eastAsia="en-AU"/>
                    </w:rPr>
                    <w:drawing>
                      <wp:inline distT="0" distB="0" distL="0" distR="0">
                        <wp:extent cx="1008380" cy="70421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2"/>
                                <a:stretch>
                                  <a:fillRect/>
                                </a:stretch>
                              </pic:blipFill>
                              <pic:spPr>
                                <a:xfrm>
                                  <a:off x="0" y="0"/>
                                  <a:ext cx="1008380" cy="704215"/>
                                </a:xfrm>
                                <a:prstGeom prst="rect">
                                  <a:avLst/>
                                </a:prstGeom>
                              </pic:spPr>
                            </pic:pic>
                          </a:graphicData>
                        </a:graphic>
                      </wp:inline>
                    </w:drawing>
                  </w:r>
                </w:p>
              </w:txbxContent>
            </v:textbox>
            <w10:wrap type="square" anchorx="page" anchory="page"/>
          </v:shape>
        </w:pict>
      </w:r>
      <w:r>
        <w:pict>
          <v:shape id="_x0000_s1028" type="#_x0000_t202" style="position:absolute;margin-left:82.55pt;margin-top:280.1pt;width:455.05pt;height:45.9pt;z-index:-251637248;mso-wrap-distance-left:0;mso-wrap-distance-right:0;mso-position-horizontal-relative:page;mso-position-vertical-relative:page" filled="f" stroked="f">
            <v:textbox inset="0,0,0,0">
              <w:txbxContent>
                <w:p w:rsidR="00275677" w:rsidRDefault="005E35FD">
                  <w:pPr>
                    <w:spacing w:line="226" w:lineRule="exact"/>
                    <w:textAlignment w:val="baseline"/>
                    <w:rPr>
                      <w:rFonts w:ascii="Arial" w:eastAsia="Arial" w:hAnsi="Arial"/>
                      <w:b/>
                      <w:color w:val="000000"/>
                      <w:spacing w:val="-6"/>
                      <w:sz w:val="21"/>
                    </w:rPr>
                  </w:pPr>
                  <w:r>
                    <w:rPr>
                      <w:rFonts w:ascii="Arial" w:eastAsia="Arial" w:hAnsi="Arial"/>
                      <w:b/>
                      <w:color w:val="000000"/>
                      <w:spacing w:val="-6"/>
                      <w:sz w:val="21"/>
                    </w:rPr>
                    <w:t>Robert Evelyn</w:t>
                  </w:r>
                </w:p>
                <w:p w:rsidR="00275677" w:rsidRDefault="005E35FD">
                  <w:pPr>
                    <w:spacing w:before="214" w:line="238" w:lineRule="exact"/>
                    <w:textAlignment w:val="baseline"/>
                    <w:rPr>
                      <w:rFonts w:ascii="Arial" w:eastAsia="Arial" w:hAnsi="Arial"/>
                      <w:b/>
                      <w:color w:val="000000"/>
                      <w:spacing w:val="-5"/>
                      <w:sz w:val="21"/>
                    </w:rPr>
                  </w:pPr>
                  <w:r>
                    <w:rPr>
                      <w:rFonts w:ascii="Arial" w:eastAsia="Arial" w:hAnsi="Arial"/>
                      <w:b/>
                      <w:color w:val="000000"/>
                      <w:spacing w:val="-5"/>
                      <w:sz w:val="21"/>
                    </w:rPr>
                    <w:t>General Manager</w:t>
                  </w:r>
                </w:p>
                <w:p w:rsidR="00275677" w:rsidRDefault="005E35FD">
                  <w:pPr>
                    <w:spacing w:line="228" w:lineRule="exact"/>
                    <w:textAlignment w:val="baseline"/>
                    <w:rPr>
                      <w:rFonts w:ascii="Arial" w:eastAsia="Arial" w:hAnsi="Arial"/>
                      <w:b/>
                      <w:color w:val="000000"/>
                      <w:spacing w:val="-7"/>
                      <w:sz w:val="21"/>
                    </w:rPr>
                  </w:pPr>
                  <w:r>
                    <w:rPr>
                      <w:rFonts w:ascii="Arial" w:eastAsia="Arial" w:hAnsi="Arial"/>
                      <w:b/>
                      <w:color w:val="000000"/>
                      <w:spacing w:val="-7"/>
                      <w:sz w:val="21"/>
                    </w:rPr>
                    <w:t>Anuha Services — Peace Lutheran Church Gatton</w:t>
                  </w:r>
                </w:p>
              </w:txbxContent>
            </v:textbox>
            <w10:wrap type="square" anchorx="page" anchory="page"/>
          </v:shape>
        </w:pict>
      </w:r>
      <w:r>
        <w:pict>
          <v:line id="_x0000_s1027" style="position:absolute;z-index:251644416;mso-position-horizontal-relative:page;mso-position-vertical-relative:page" from="82.55pt,69.1pt" to="537.65pt,69.1pt" strokeweight=".95pt">
            <w10:wrap anchorx="page" anchory="page"/>
          </v:line>
        </w:pict>
      </w:r>
    </w:p>
    <w:p w:rsidR="00275677" w:rsidRDefault="00275677">
      <w:pPr>
        <w:sectPr w:rsidR="00275677">
          <w:pgSz w:w="11914" w:h="16848"/>
          <w:pgMar w:top="674" w:right="1162" w:bottom="324" w:left="1651" w:header="720" w:footer="720" w:gutter="0"/>
          <w:cols w:space="720"/>
        </w:sectPr>
      </w:pPr>
    </w:p>
    <w:p w:rsidR="00275677" w:rsidRDefault="005E35FD">
      <w:pPr>
        <w:textAlignment w:val="baseline"/>
        <w:rPr>
          <w:rFonts w:eastAsia="Times New Roman"/>
          <w:color w:val="000000"/>
          <w:sz w:val="24"/>
        </w:rPr>
      </w:pPr>
      <w:r>
        <w:lastRenderedPageBreak/>
        <w:pict>
          <v:shape id="_x0000_s1026" type="#_x0000_t202" style="position:absolute;margin-left:528.55pt;margin-top:35.3pt;width:23.35pt;height:7.15pt;z-index:-251636224;mso-wrap-distance-left:0;mso-wrap-distance-right:0;mso-position-horizontal-relative:page;mso-position-vertical-relative:page" filled="f" stroked="f">
            <v:textbox inset="0,0,0,0">
              <w:txbxContent>
                <w:p w:rsidR="00275677" w:rsidRDefault="005E35FD">
                  <w:pPr>
                    <w:spacing w:line="129" w:lineRule="exact"/>
                    <w:textAlignment w:val="baseline"/>
                    <w:rPr>
                      <w:rFonts w:ascii="Verdana" w:eastAsia="Verdana" w:hAnsi="Verdana"/>
                      <w:b/>
                      <w:color w:val="000000"/>
                      <w:spacing w:val="35"/>
                      <w:sz w:val="11"/>
                    </w:rPr>
                  </w:pPr>
                  <w:r>
                    <w:rPr>
                      <w:rFonts w:ascii="Verdana" w:eastAsia="Verdana" w:hAnsi="Verdana"/>
                      <w:b/>
                      <w:color w:val="000000"/>
                      <w:spacing w:val="35"/>
                      <w:sz w:val="11"/>
                    </w:rPr>
                    <w:t>N •</w:t>
                  </w:r>
                </w:p>
              </w:txbxContent>
            </v:textbox>
            <w10:wrap type="square" anchorx="page" anchory="page"/>
          </v:shape>
        </w:pict>
      </w:r>
    </w:p>
    <w:sectPr w:rsidR="00275677">
      <w:pgSz w:w="11914" w:h="16848"/>
      <w:pgMar w:top="0" w:right="876" w:bottom="32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Tahoma">
    <w:charset w:val="00"/>
    <w:pitch w:val="variable"/>
    <w:family w:val="swiss"/>
    <w:panose1 w:val="02020603050405020304"/>
  </w:font>
  <w:font w:name="Arial">
    <w:charset w:val="00"/>
    <w:pitch w:val="variable"/>
    <w:family w:val="swiss"/>
    <w:panose1 w:val="02020603050405020304"/>
  </w:font>
  <w:font w:name="Verdan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035B"/>
    <w:multiLevelType w:val="multilevel"/>
    <w:tmpl w:val="C07876B0"/>
    <w:lvl w:ilvl="0">
      <w:start w:val="38"/>
      <w:numFmt w:val="decimal"/>
      <w:lvlText w:val="%1."/>
      <w:lvlJc w:val="left"/>
      <w:pPr>
        <w:tabs>
          <w:tab w:val="left" w:pos="504"/>
        </w:tabs>
        <w:ind w:left="720"/>
      </w:pPr>
      <w:rPr>
        <w:rFonts w:ascii="Tahoma" w:eastAsia="Tahoma" w:hAnsi="Tahom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02110D"/>
    <w:multiLevelType w:val="multilevel"/>
    <w:tmpl w:val="A3D0E63A"/>
    <w:lvl w:ilvl="0">
      <w:start w:val="1"/>
      <w:numFmt w:val="lowerLetter"/>
      <w:lvlText w:val="(%1)"/>
      <w:lvlJc w:val="left"/>
      <w:pPr>
        <w:tabs>
          <w:tab w:val="left" w:pos="576"/>
        </w:tabs>
        <w:ind w:left="720"/>
      </w:pPr>
      <w:rPr>
        <w:rFonts w:ascii="Tahoma" w:eastAsia="Tahoma" w:hAnsi="Tahom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074F8C"/>
    <w:multiLevelType w:val="multilevel"/>
    <w:tmpl w:val="F488CEDE"/>
    <w:lvl w:ilvl="0">
      <w:start w:val="1"/>
      <w:numFmt w:val="decimal"/>
      <w:lvlText w:val="%1."/>
      <w:lvlJc w:val="left"/>
      <w:pPr>
        <w:tabs>
          <w:tab w:val="left" w:pos="504"/>
        </w:tabs>
        <w:ind w:left="720"/>
      </w:pPr>
      <w:rPr>
        <w:rFonts w:ascii="Tahoma" w:eastAsia="Tahoma" w:hAnsi="Tahoma"/>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406B3C"/>
    <w:multiLevelType w:val="multilevel"/>
    <w:tmpl w:val="7B7CDD30"/>
    <w:lvl w:ilvl="0">
      <w:start w:val="3"/>
      <w:numFmt w:val="decimal"/>
      <w:lvlText w:val="%1."/>
      <w:lvlJc w:val="left"/>
      <w:pPr>
        <w:tabs>
          <w:tab w:val="left" w:pos="576"/>
        </w:tabs>
        <w:ind w:left="720"/>
      </w:pPr>
      <w:rPr>
        <w:rFonts w:ascii="Tahoma" w:eastAsia="Tahoma" w:hAnsi="Tahom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AA2BA0"/>
    <w:multiLevelType w:val="multilevel"/>
    <w:tmpl w:val="CB8C4698"/>
    <w:lvl w:ilvl="0">
      <w:start w:val="43"/>
      <w:numFmt w:val="decimal"/>
      <w:lvlText w:val="%1."/>
      <w:lvlJc w:val="left"/>
      <w:pPr>
        <w:tabs>
          <w:tab w:val="left" w:pos="504"/>
        </w:tabs>
        <w:ind w:left="720"/>
      </w:pPr>
      <w:rPr>
        <w:rFonts w:ascii="Tahoma" w:eastAsia="Tahoma" w:hAnsi="Tahom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0DC318D"/>
    <w:multiLevelType w:val="multilevel"/>
    <w:tmpl w:val="3D2AFD86"/>
    <w:lvl w:ilvl="0">
      <w:start w:val="1"/>
      <w:numFmt w:val="bullet"/>
      <w:lvlText w:val="·"/>
      <w:lvlJc w:val="left"/>
      <w:pPr>
        <w:ind w:left="720"/>
      </w:pPr>
      <w:rPr>
        <w:rFonts w:ascii="Symbol" w:eastAsia="Symbol" w:hAnsi="Symbo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CA2363"/>
    <w:multiLevelType w:val="multilevel"/>
    <w:tmpl w:val="8E9A35FE"/>
    <w:lvl w:ilvl="0">
      <w:start w:val="1"/>
      <w:numFmt w:val="lowerLetter"/>
      <w:lvlText w:val="(%1)"/>
      <w:lvlJc w:val="left"/>
      <w:pPr>
        <w:tabs>
          <w:tab w:val="left" w:pos="576"/>
        </w:tabs>
        <w:ind w:left="720"/>
      </w:pPr>
      <w:rPr>
        <w:rFonts w:ascii="Tahoma" w:eastAsia="Tahoma" w:hAnsi="Tahom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44326F"/>
    <w:multiLevelType w:val="multilevel"/>
    <w:tmpl w:val="02C83300"/>
    <w:lvl w:ilvl="0">
      <w:start w:val="30"/>
      <w:numFmt w:val="decimal"/>
      <w:lvlText w:val="%1."/>
      <w:lvlJc w:val="left"/>
      <w:pPr>
        <w:tabs>
          <w:tab w:val="left" w:pos="504"/>
        </w:tabs>
        <w:ind w:left="720"/>
      </w:pPr>
      <w:rPr>
        <w:rFonts w:ascii="Tahoma" w:eastAsia="Tahoma" w:hAnsi="Tahom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45788B"/>
    <w:multiLevelType w:val="multilevel"/>
    <w:tmpl w:val="62164CCC"/>
    <w:lvl w:ilvl="0">
      <w:start w:val="21"/>
      <w:numFmt w:val="decimal"/>
      <w:lvlText w:val="%1."/>
      <w:lvlJc w:val="left"/>
      <w:pPr>
        <w:tabs>
          <w:tab w:val="left" w:pos="504"/>
        </w:tabs>
        <w:ind w:left="720"/>
      </w:pPr>
      <w:rPr>
        <w:rFonts w:ascii="Tahoma" w:eastAsia="Tahoma" w:hAnsi="Tahom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D361F4"/>
    <w:multiLevelType w:val="multilevel"/>
    <w:tmpl w:val="21761BC0"/>
    <w:lvl w:ilvl="0">
      <w:start w:val="1"/>
      <w:numFmt w:val="lowerLetter"/>
      <w:lvlText w:val="(%1)"/>
      <w:lvlJc w:val="left"/>
      <w:pPr>
        <w:tabs>
          <w:tab w:val="left" w:pos="576"/>
        </w:tabs>
        <w:ind w:left="720"/>
      </w:pPr>
      <w:rPr>
        <w:rFonts w:ascii="Tahoma" w:eastAsia="Tahoma" w:hAnsi="Tahom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3"/>
  </w:num>
  <w:num w:numId="4">
    <w:abstractNumId w:val="1"/>
  </w:num>
  <w:num w:numId="5">
    <w:abstractNumId w:val="9"/>
  </w:num>
  <w:num w:numId="6">
    <w:abstractNumId w:val="8"/>
  </w:num>
  <w:num w:numId="7">
    <w:abstractNumId w:val="6"/>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275677"/>
    <w:rsid w:val="00275677"/>
    <w:rsid w:val="005E35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5FD"/>
    <w:rPr>
      <w:rFonts w:ascii="Tahoma" w:hAnsi="Tahoma" w:cs="Tahoma"/>
      <w:sz w:val="16"/>
      <w:szCs w:val="16"/>
    </w:rPr>
  </w:style>
  <w:style w:type="character" w:customStyle="1" w:styleId="BalloonTextChar">
    <w:name w:val="Balloon Text Char"/>
    <w:basedOn w:val="DefaultParagraphFont"/>
    <w:link w:val="BalloonText"/>
    <w:uiPriority w:val="99"/>
    <w:semiHidden/>
    <w:rsid w:val="005E35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5FD"/>
    <w:rPr>
      <w:rFonts w:ascii="Tahoma" w:hAnsi="Tahoma" w:cs="Tahoma"/>
      <w:sz w:val="16"/>
      <w:szCs w:val="16"/>
    </w:rPr>
  </w:style>
  <w:style w:type="character" w:customStyle="1" w:styleId="BalloonTextChar">
    <w:name w:val="Balloon Text Char"/>
    <w:basedOn w:val="DefaultParagraphFont"/>
    <w:link w:val="BalloonText"/>
    <w:uiPriority w:val="99"/>
    <w:semiHidden/>
    <w:rsid w:val="005E35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ridgetakers@humanrights.gov.au" TargetMode="External"/><Relationship Id="rId12" Type="http://schemas.openxmlformats.org/officeDocument/2006/relationships/image" Target="media/image6.png"/><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Words>
  <Characters>52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Emery</dc:creator>
  <cp:lastModifiedBy>Lara Emery</cp:lastModifiedBy>
  <cp:revision>2</cp:revision>
  <dcterms:created xsi:type="dcterms:W3CDTF">2013-12-03T04:09:00Z</dcterms:created>
  <dcterms:modified xsi:type="dcterms:W3CDTF">2013-12-03T04:09:00Z</dcterms:modified>
</cp:coreProperties>
</file>