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4B" w:rsidRDefault="00210424">
      <w:pPr>
        <w:textAlignment w:val="baseline"/>
        <w:rPr>
          <w:rFonts w:eastAsia="Times New Roman"/>
          <w:color w:val="000000"/>
          <w:sz w:val="24"/>
        </w:rPr>
      </w:pPr>
      <w:r>
        <w:rPr>
          <w:noProof/>
          <w:lang w:val="en-AU" w:eastAsia="en-AU"/>
        </w:rPr>
        <w:drawing>
          <wp:anchor distT="0" distB="0" distL="0" distR="0" simplePos="0" relativeHeight="251651584" behindDoc="1" locked="0" layoutInCell="1" allowOverlap="1">
            <wp:simplePos x="0" y="0"/>
            <wp:positionH relativeFrom="page">
              <wp:posOffset>5951855</wp:posOffset>
            </wp:positionH>
            <wp:positionV relativeFrom="page">
              <wp:posOffset>814070</wp:posOffset>
            </wp:positionV>
            <wp:extent cx="1185545" cy="657860"/>
            <wp:effectExtent l="0" t="0" r="0" b="0"/>
            <wp:wrapThrough wrapText="bothSides">
              <wp:wrapPolygon edited="0">
                <wp:start x="0" y="0"/>
                <wp:lineTo x="0" y="21583"/>
                <wp:lineTo x="21597" y="21583"/>
                <wp:lineTo x="21597" y="3083"/>
                <wp:lineTo x="3215" y="3083"/>
                <wp:lineTo x="3215"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185545" cy="65786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7" type="#_x0000_t202" style="position:absolute;margin-left:368.4pt;margin-top:30.8pt;width:96.7pt;height:94.4pt;z-index:-251663872;mso-wrap-distance-left:0;mso-wrap-distance-right:0;mso-position-horizontal-relative:page;mso-position-vertical-relative:page" filled="f" stroked="f">
            <v:textbox inset="0,0,0,0">
              <w:txbxContent>
                <w:p w:rsidR="00940F4B" w:rsidRDefault="00210424">
                  <w:pPr>
                    <w:spacing w:before="2" w:line="234" w:lineRule="exact"/>
                    <w:jc w:val="right"/>
                    <w:textAlignment w:val="baseline"/>
                    <w:rPr>
                      <w:rFonts w:ascii="Arial" w:eastAsia="Arial" w:hAnsi="Arial"/>
                      <w:color w:val="000000"/>
                      <w:spacing w:val="-9"/>
                      <w:sz w:val="19"/>
                    </w:rPr>
                  </w:pPr>
                  <w:r>
                    <w:rPr>
                      <w:rFonts w:ascii="Arial" w:eastAsia="Arial" w:hAnsi="Arial"/>
                      <w:color w:val="000000"/>
                      <w:spacing w:val="-9"/>
                      <w:sz w:val="19"/>
                    </w:rPr>
                    <w:t xml:space="preserve">8 Manton Street Darwin GPO Box 3180 Darwin NT 0801 phone: 8982 1 1 1 1 </w:t>
                  </w:r>
                  <w:proofErr w:type="spellStart"/>
                  <w:r>
                    <w:rPr>
                      <w:rFonts w:ascii="Arial" w:eastAsia="Arial" w:hAnsi="Arial"/>
                      <w:color w:val="000000"/>
                      <w:spacing w:val="-9"/>
                      <w:sz w:val="19"/>
                    </w:rPr>
                    <w:t>freecall</w:t>
                  </w:r>
                  <w:proofErr w:type="spellEnd"/>
                  <w:r>
                    <w:rPr>
                      <w:rFonts w:ascii="Arial" w:eastAsia="Arial" w:hAnsi="Arial"/>
                      <w:color w:val="000000"/>
                      <w:spacing w:val="-9"/>
                      <w:sz w:val="19"/>
                    </w:rPr>
                    <w:t>; 1800 812 953 fax</w:t>
                  </w:r>
                  <w:proofErr w:type="gramStart"/>
                  <w:r>
                    <w:rPr>
                      <w:rFonts w:ascii="Arial" w:eastAsia="Arial" w:hAnsi="Arial"/>
                      <w:color w:val="000000"/>
                      <w:spacing w:val="-9"/>
                      <w:sz w:val="19"/>
                    </w:rPr>
                    <w:t>:8982</w:t>
                  </w:r>
                  <w:proofErr w:type="gramEnd"/>
                  <w:r>
                    <w:rPr>
                      <w:rFonts w:ascii="Arial" w:eastAsia="Arial" w:hAnsi="Arial"/>
                      <w:color w:val="000000"/>
                      <w:spacing w:val="-9"/>
                      <w:sz w:val="19"/>
                    </w:rPr>
                    <w:t xml:space="preserve"> 1112 email; </w:t>
                  </w:r>
                  <w:proofErr w:type="spellStart"/>
                  <w:r>
                    <w:rPr>
                      <w:rFonts w:ascii="Arial" w:eastAsia="Arial" w:hAnsi="Arial"/>
                      <w:color w:val="000000"/>
                      <w:spacing w:val="-9"/>
                      <w:sz w:val="19"/>
                    </w:rPr>
                    <w:t>info@dds,</w:t>
                  </w:r>
                  <w:hyperlink r:id="rId7">
                    <w:r>
                      <w:rPr>
                        <w:rFonts w:ascii="Arial" w:eastAsia="Arial" w:hAnsi="Arial"/>
                        <w:color w:val="0000FF"/>
                        <w:spacing w:val="-9"/>
                        <w:sz w:val="19"/>
                        <w:u w:val="single"/>
                      </w:rPr>
                      <w:t>org.au</w:t>
                    </w:r>
                    <w:proofErr w:type="spellEnd"/>
                  </w:hyperlink>
                  <w:r>
                    <w:rPr>
                      <w:rFonts w:ascii="Arial" w:eastAsia="Arial" w:hAnsi="Arial"/>
                      <w:color w:val="000000"/>
                      <w:spacing w:val="-9"/>
                      <w:sz w:val="19"/>
                    </w:rPr>
                    <w:t xml:space="preserve"> website; </w:t>
                  </w:r>
                  <w:hyperlink r:id="rId8" w:history="1">
                    <w:r w:rsidRPr="00AD18EE">
                      <w:rPr>
                        <w:rStyle w:val="Hyperlink"/>
                        <w:rFonts w:ascii="Arial" w:eastAsia="Arial" w:hAnsi="Arial"/>
                        <w:spacing w:val="-9"/>
                        <w:sz w:val="19"/>
                      </w:rPr>
                      <w:t>www.dcls.org</w:t>
                    </w:r>
                  </w:hyperlink>
                  <w:r>
                    <w:rPr>
                      <w:rFonts w:ascii="Arial" w:eastAsia="Arial" w:hAnsi="Arial"/>
                      <w:color w:val="000000"/>
                      <w:spacing w:val="-9"/>
                      <w:sz w:val="19"/>
                    </w:rPr>
                    <w:t>.aU ABM 42 840 626 724</w:t>
                  </w:r>
                </w:p>
              </w:txbxContent>
            </v:textbox>
            <w10:wrap type="square" anchorx="page" anchory="page"/>
          </v:shape>
        </w:pict>
      </w:r>
      <w:r>
        <w:pict>
          <v:shape id="_x0000_s1036" type="#_x0000_t202" style="position:absolute;margin-left:468.65pt;margin-top:30.8pt;width:96.7pt;height:32.55pt;z-index:-251662848;mso-wrap-distance-left:0;mso-wrap-distance-right:0;mso-wrap-distance-bottom:.75pt;mso-position-horizontal-relative:page;mso-position-vertical-relative:page" fillcolor="black" stroked="f">
            <v:textbox inset="0,0,0,0">
              <w:txbxContent>
                <w:p w:rsidR="00940F4B" w:rsidRDefault="00940F4B">
                  <w:pPr>
                    <w:spacing w:line="636" w:lineRule="exact"/>
                    <w:textAlignment w:val="baseline"/>
                    <w:rPr>
                      <w:rFonts w:eastAsia="Times New Roman"/>
                      <w:color w:val="FFFFFF"/>
                      <w:spacing w:val="-9"/>
                      <w:w w:val="170"/>
                      <w:sz w:val="127"/>
                      <w:shd w:val="solid" w:color="000000" w:fill="000000"/>
                      <w:vertAlign w:val="subscript"/>
                    </w:rPr>
                  </w:pPr>
                </w:p>
              </w:txbxContent>
            </v:textbox>
            <w10:wrap type="square" anchorx="page" anchory="page"/>
          </v:shape>
        </w:pict>
      </w:r>
      <w:r>
        <w:pict>
          <v:shape id="_x0000_s1035" type="#_x0000_t202" style="position:absolute;margin-left:468.65pt;margin-top:115.95pt;width:96.7pt;height:9.25pt;z-index:-251661824;mso-wrap-distance-left:0;mso-wrap-distance-right:0;mso-position-horizontal-relative:page;mso-position-vertical-relative:page" filled="f" stroked="f">
            <v:textbox inset="0,0,0,0">
              <w:txbxContent>
                <w:p w:rsidR="00940F4B" w:rsidRDefault="00210424">
                  <w:pPr>
                    <w:spacing w:line="172" w:lineRule="exact"/>
                    <w:ind w:left="72"/>
                    <w:textAlignment w:val="baseline"/>
                    <w:rPr>
                      <w:rFonts w:eastAsia="Times New Roman"/>
                      <w:b/>
                      <w:color w:val="000000"/>
                      <w:spacing w:val="31"/>
                      <w:sz w:val="16"/>
                    </w:rPr>
                  </w:pPr>
                  <w:r>
                    <w:rPr>
                      <w:rFonts w:eastAsia="Times New Roman"/>
                      <w:b/>
                      <w:color w:val="000000"/>
                      <w:spacing w:val="31"/>
                      <w:sz w:val="16"/>
                    </w:rPr>
                    <w:t>LEGAL SERVICE</w:t>
                  </w:r>
                </w:p>
              </w:txbxContent>
            </v:textbox>
            <w10:wrap type="square" anchorx="page" anchory="page"/>
          </v:shape>
        </w:pict>
      </w:r>
      <w:r>
        <w:pict>
          <v:shape id="_x0000_s1034" type="#_x0000_t202" style="position:absolute;margin-left:55.55pt;margin-top:125.2pt;width:450pt;height:642.4pt;z-index:-251660800;mso-wrap-distance-left:0;mso-wrap-distance-right:0;mso-position-horizontal-relative:page;mso-position-vertical-relative:page" filled="f" stroked="f">
            <v:textbox inset="0,0,0,0">
              <w:txbxContent>
                <w:p w:rsidR="00940F4B" w:rsidRDefault="00210424">
                  <w:pPr>
                    <w:spacing w:before="1240" w:line="278" w:lineRule="exact"/>
                    <w:ind w:left="792"/>
                    <w:textAlignment w:val="baseline"/>
                    <w:rPr>
                      <w:rFonts w:ascii="Arial" w:eastAsia="Arial" w:hAnsi="Arial"/>
                      <w:color w:val="000000"/>
                      <w:spacing w:val="-8"/>
                      <w:sz w:val="25"/>
                    </w:rPr>
                  </w:pPr>
                  <w:r>
                    <w:rPr>
                      <w:rFonts w:ascii="Arial" w:eastAsia="Arial" w:hAnsi="Arial"/>
                      <w:color w:val="000000"/>
                      <w:spacing w:val="-8"/>
                      <w:sz w:val="25"/>
                    </w:rPr>
                    <w:t>Legal Section</w:t>
                  </w:r>
                </w:p>
                <w:p w:rsidR="00940F4B" w:rsidRDefault="00210424">
                  <w:pPr>
                    <w:spacing w:line="277" w:lineRule="exact"/>
                    <w:ind w:left="792"/>
                    <w:textAlignment w:val="baseline"/>
                    <w:rPr>
                      <w:rFonts w:ascii="Arial" w:eastAsia="Arial" w:hAnsi="Arial"/>
                      <w:color w:val="000000"/>
                      <w:spacing w:val="-6"/>
                      <w:sz w:val="25"/>
                    </w:rPr>
                  </w:pPr>
                  <w:r>
                    <w:rPr>
                      <w:rFonts w:ascii="Arial" w:eastAsia="Arial" w:hAnsi="Arial"/>
                      <w:color w:val="000000"/>
                      <w:spacing w:val="-6"/>
                      <w:sz w:val="25"/>
                    </w:rPr>
                    <w:t>Australian Human Rights Commission</w:t>
                  </w:r>
                </w:p>
                <w:p w:rsidR="00940F4B" w:rsidRDefault="00210424">
                  <w:pPr>
                    <w:spacing w:line="461" w:lineRule="exact"/>
                    <w:ind w:left="792" w:right="3744"/>
                    <w:textAlignment w:val="baseline"/>
                    <w:rPr>
                      <w:rFonts w:ascii="Arial" w:eastAsia="Arial" w:hAnsi="Arial"/>
                      <w:color w:val="000000"/>
                      <w:spacing w:val="-6"/>
                      <w:sz w:val="25"/>
                    </w:rPr>
                  </w:pPr>
                  <w:r>
                    <w:rPr>
                      <w:rFonts w:ascii="Arial" w:eastAsia="Arial" w:hAnsi="Arial"/>
                      <w:color w:val="000000"/>
                      <w:spacing w:val="-6"/>
                      <w:sz w:val="25"/>
                    </w:rPr>
                    <w:t xml:space="preserve">By </w:t>
                  </w:r>
                  <w:hyperlink r:id="rId9">
                    <w:r>
                      <w:rPr>
                        <w:rFonts w:ascii="Arial" w:eastAsia="Arial" w:hAnsi="Arial"/>
                        <w:color w:val="0000FF"/>
                        <w:spacing w:val="-6"/>
                        <w:sz w:val="25"/>
                        <w:u w:val="single"/>
                      </w:rPr>
                      <w:t xml:space="preserve">email: </w:t>
                    </w:r>
                  </w:hyperlink>
                  <w:r>
                    <w:rPr>
                      <w:rFonts w:eastAsia="Times New Roman"/>
                      <w:color w:val="0000FF"/>
                      <w:spacing w:val="-6"/>
                      <w:sz w:val="31"/>
                      <w:u w:val="single"/>
                    </w:rPr>
                    <w:t>legal@humanrights.gov.au</w:t>
                  </w:r>
                  <w:r>
                    <w:rPr>
                      <w:rFonts w:eastAsia="Times New Roman"/>
                      <w:color w:val="000000"/>
                      <w:spacing w:val="-6"/>
                      <w:sz w:val="31"/>
                    </w:rPr>
                    <w:t xml:space="preserve"> </w:t>
                  </w:r>
                  <w:r>
                    <w:rPr>
                      <w:rFonts w:ascii="Arial" w:eastAsia="Arial" w:hAnsi="Arial"/>
                      <w:color w:val="000000"/>
                      <w:spacing w:val="-6"/>
                      <w:sz w:val="25"/>
                    </w:rPr>
                    <w:t>30 October 2013</w:t>
                  </w:r>
                </w:p>
                <w:p w:rsidR="00940F4B" w:rsidRDefault="00210424">
                  <w:pPr>
                    <w:spacing w:before="818" w:line="282" w:lineRule="exact"/>
                    <w:ind w:left="792"/>
                    <w:textAlignment w:val="baseline"/>
                    <w:rPr>
                      <w:rFonts w:ascii="Arial" w:eastAsia="Arial" w:hAnsi="Arial"/>
                      <w:color w:val="000000"/>
                      <w:spacing w:val="-9"/>
                      <w:sz w:val="25"/>
                    </w:rPr>
                  </w:pPr>
                  <w:r>
                    <w:rPr>
                      <w:rFonts w:ascii="Arial" w:eastAsia="Arial" w:hAnsi="Arial"/>
                      <w:color w:val="000000"/>
                      <w:spacing w:val="-9"/>
                      <w:sz w:val="25"/>
                    </w:rPr>
                    <w:t>Dear Sir/Madam,</w:t>
                  </w:r>
                </w:p>
                <w:p w:rsidR="00940F4B" w:rsidRDefault="00210424">
                  <w:pPr>
                    <w:spacing w:before="276" w:line="275" w:lineRule="exact"/>
                    <w:ind w:left="792" w:right="72"/>
                    <w:textAlignment w:val="baseline"/>
                    <w:rPr>
                      <w:rFonts w:ascii="Arial" w:eastAsia="Arial" w:hAnsi="Arial"/>
                      <w:b/>
                      <w:color w:val="000000"/>
                      <w:sz w:val="25"/>
                    </w:rPr>
                  </w:pPr>
                  <w:r>
                    <w:rPr>
                      <w:rFonts w:ascii="Arial" w:eastAsia="Arial" w:hAnsi="Arial"/>
                      <w:b/>
                      <w:color w:val="000000"/>
                      <w:sz w:val="25"/>
                    </w:rPr>
                    <w:t>RE: APPLICATION FOR TEMPORARY EXEMPTION UNDER SECTION 66 OF THE DISABILITY DISCRIMINATION ACT 1992— SUBMISSION BY THE DARWIN COMMUNITY LEGAL SERVICE</w:t>
                  </w:r>
                </w:p>
                <w:p w:rsidR="00940F4B" w:rsidRDefault="00210424">
                  <w:pPr>
                    <w:numPr>
                      <w:ilvl w:val="0"/>
                      <w:numId w:val="1"/>
                    </w:numPr>
                    <w:tabs>
                      <w:tab w:val="clear" w:pos="720"/>
                      <w:tab w:val="left" w:pos="792"/>
                    </w:tabs>
                    <w:spacing w:before="281" w:line="274" w:lineRule="exact"/>
                    <w:ind w:left="792" w:right="72" w:hanging="720"/>
                    <w:textAlignment w:val="baseline"/>
                    <w:rPr>
                      <w:rFonts w:ascii="Arial" w:eastAsia="Arial" w:hAnsi="Arial"/>
                      <w:color w:val="000000"/>
                      <w:spacing w:val="-7"/>
                      <w:sz w:val="25"/>
                    </w:rPr>
                  </w:pPr>
                  <w:r>
                    <w:rPr>
                      <w:rFonts w:ascii="Arial" w:eastAsia="Arial" w:hAnsi="Arial"/>
                      <w:color w:val="000000"/>
                      <w:spacing w:val="-7"/>
                      <w:sz w:val="25"/>
                    </w:rPr>
                    <w:t>We refer to the application by the (former) Department of Families, Housing, Community Services and Indigenous Affairs (</w:t>
                  </w:r>
                  <w:proofErr w:type="spellStart"/>
                  <w:r>
                    <w:rPr>
                      <w:rFonts w:ascii="Arial" w:eastAsia="Arial" w:hAnsi="Arial"/>
                      <w:color w:val="000000"/>
                      <w:spacing w:val="-7"/>
                      <w:sz w:val="25"/>
                    </w:rPr>
                    <w:t>FaHCSIA</w:t>
                  </w:r>
                  <w:proofErr w:type="spellEnd"/>
                  <w:r>
                    <w:rPr>
                      <w:rFonts w:ascii="Arial" w:eastAsia="Arial" w:hAnsi="Arial"/>
                      <w:color w:val="000000"/>
                      <w:spacing w:val="-7"/>
                      <w:sz w:val="25"/>
                    </w:rPr>
                    <w:t xml:space="preserve">) for an exemption from the operation of sections 15 and 24 of the </w:t>
                  </w:r>
                  <w:r>
                    <w:rPr>
                      <w:rFonts w:ascii="Arial" w:eastAsia="Arial" w:hAnsi="Arial"/>
                      <w:i/>
                      <w:color w:val="000000"/>
                      <w:spacing w:val="-7"/>
                      <w:sz w:val="25"/>
                    </w:rPr>
                    <w:t xml:space="preserve">Disability Discrimination Act </w:t>
                  </w:r>
                  <w:r>
                    <w:rPr>
                      <w:rFonts w:ascii="Arial" w:eastAsia="Arial" w:hAnsi="Arial"/>
                      <w:color w:val="000000"/>
                      <w:spacing w:val="-7"/>
                      <w:sz w:val="25"/>
                    </w:rPr>
                    <w:t>to enable the continued use of t</w:t>
                  </w:r>
                  <w:r>
                    <w:rPr>
                      <w:rFonts w:ascii="Arial" w:eastAsia="Arial" w:hAnsi="Arial"/>
                      <w:color w:val="000000"/>
                      <w:spacing w:val="-7"/>
                      <w:sz w:val="25"/>
                    </w:rPr>
                    <w:t>he Business Services Wage Assessment Tool (BSWAT).</w:t>
                  </w:r>
                </w:p>
                <w:p w:rsidR="00940F4B" w:rsidRDefault="00210424">
                  <w:pPr>
                    <w:numPr>
                      <w:ilvl w:val="0"/>
                      <w:numId w:val="1"/>
                    </w:numPr>
                    <w:tabs>
                      <w:tab w:val="clear" w:pos="720"/>
                      <w:tab w:val="left" w:pos="792"/>
                    </w:tabs>
                    <w:spacing w:before="276" w:line="275" w:lineRule="exact"/>
                    <w:ind w:left="792" w:right="360" w:hanging="720"/>
                    <w:textAlignment w:val="baseline"/>
                    <w:rPr>
                      <w:rFonts w:ascii="Arial" w:eastAsia="Arial" w:hAnsi="Arial"/>
                      <w:color w:val="000000"/>
                      <w:spacing w:val="-7"/>
                      <w:sz w:val="25"/>
                    </w:rPr>
                  </w:pPr>
                  <w:r>
                    <w:rPr>
                      <w:rFonts w:ascii="Arial" w:eastAsia="Arial" w:hAnsi="Arial"/>
                      <w:color w:val="000000"/>
                      <w:spacing w:val="-7"/>
                      <w:sz w:val="25"/>
                    </w:rPr>
                    <w:t xml:space="preserve">We </w:t>
                  </w:r>
                  <w:r>
                    <w:rPr>
                      <w:rFonts w:ascii="Arial" w:eastAsia="Arial" w:hAnsi="Arial"/>
                      <w:b/>
                      <w:color w:val="000000"/>
                      <w:spacing w:val="-7"/>
                      <w:sz w:val="25"/>
                    </w:rPr>
                    <w:t xml:space="preserve">oppose </w:t>
                  </w:r>
                  <w:r>
                    <w:rPr>
                      <w:rFonts w:ascii="Arial" w:eastAsia="Arial" w:hAnsi="Arial"/>
                      <w:color w:val="000000"/>
                      <w:spacing w:val="-7"/>
                      <w:sz w:val="25"/>
                    </w:rPr>
                    <w:t>the application. In the event that the Commission is minded to grant the application we submit that it should do so for a period of 6 months only.</w:t>
                  </w:r>
                </w:p>
                <w:p w:rsidR="00940F4B" w:rsidRDefault="00210424">
                  <w:pPr>
                    <w:numPr>
                      <w:ilvl w:val="0"/>
                      <w:numId w:val="1"/>
                    </w:numPr>
                    <w:tabs>
                      <w:tab w:val="clear" w:pos="720"/>
                      <w:tab w:val="left" w:pos="792"/>
                    </w:tabs>
                    <w:spacing w:before="273" w:line="282" w:lineRule="exact"/>
                    <w:ind w:left="792" w:hanging="720"/>
                    <w:textAlignment w:val="baseline"/>
                    <w:rPr>
                      <w:rFonts w:ascii="Arial" w:eastAsia="Arial" w:hAnsi="Arial"/>
                      <w:color w:val="000000"/>
                      <w:spacing w:val="-6"/>
                      <w:sz w:val="25"/>
                    </w:rPr>
                  </w:pPr>
                  <w:r>
                    <w:rPr>
                      <w:rFonts w:ascii="Arial" w:eastAsia="Arial" w:hAnsi="Arial"/>
                      <w:color w:val="000000"/>
                      <w:spacing w:val="-6"/>
                      <w:sz w:val="25"/>
                    </w:rPr>
                    <w:t xml:space="preserve">The application for an exemption is being sought to enable </w:t>
                  </w:r>
                  <w:proofErr w:type="spellStart"/>
                  <w:r>
                    <w:rPr>
                      <w:rFonts w:ascii="Arial" w:eastAsia="Arial" w:hAnsi="Arial"/>
                      <w:color w:val="000000"/>
                      <w:spacing w:val="-6"/>
                      <w:sz w:val="25"/>
                    </w:rPr>
                    <w:t>FaHCSIA</w:t>
                  </w:r>
                  <w:proofErr w:type="spellEnd"/>
                  <w:r>
                    <w:rPr>
                      <w:rFonts w:ascii="Arial" w:eastAsia="Arial" w:hAnsi="Arial"/>
                      <w:color w:val="000000"/>
                      <w:spacing w:val="-6"/>
                      <w:sz w:val="25"/>
                    </w:rPr>
                    <w:t xml:space="preserve"> to</w:t>
                  </w:r>
                </w:p>
                <w:p w:rsidR="00940F4B" w:rsidRDefault="00210424">
                  <w:pPr>
                    <w:spacing w:before="280" w:line="278" w:lineRule="exact"/>
                    <w:ind w:left="1440" w:right="432"/>
                    <w:textAlignment w:val="baseline"/>
                    <w:rPr>
                      <w:rFonts w:ascii="Arial" w:eastAsia="Arial" w:hAnsi="Arial"/>
                      <w:color w:val="000000"/>
                      <w:sz w:val="25"/>
                    </w:rPr>
                  </w:pPr>
                  <w:proofErr w:type="gramStart"/>
                  <w:r>
                    <w:rPr>
                      <w:rFonts w:ascii="Arial" w:eastAsia="Arial" w:hAnsi="Arial"/>
                      <w:color w:val="000000"/>
                      <w:sz w:val="25"/>
                    </w:rPr>
                    <w:t>address</w:t>
                  </w:r>
                  <w:proofErr w:type="gramEnd"/>
                  <w:r>
                    <w:rPr>
                      <w:rFonts w:ascii="Arial" w:eastAsia="Arial" w:hAnsi="Arial"/>
                      <w:color w:val="000000"/>
                      <w:sz w:val="25"/>
                    </w:rPr>
                    <w:t xml:space="preserve"> the implications of the Federal Court (sic) judgment </w:t>
                  </w:r>
                  <w:proofErr w:type="spellStart"/>
                  <w:r>
                    <w:rPr>
                      <w:rFonts w:ascii="Arial" w:eastAsia="Arial" w:hAnsi="Arial"/>
                      <w:i/>
                      <w:color w:val="000000"/>
                      <w:sz w:val="25"/>
                    </w:rPr>
                    <w:t>Nojin</w:t>
                  </w:r>
                  <w:proofErr w:type="spellEnd"/>
                  <w:r>
                    <w:rPr>
                      <w:rFonts w:ascii="Arial" w:eastAsia="Arial" w:hAnsi="Arial"/>
                      <w:i/>
                      <w:color w:val="000000"/>
                      <w:sz w:val="25"/>
                    </w:rPr>
                    <w:t xml:space="preserve"> &amp; Prior v Commonwealth [2012] FCAFC 192 </w:t>
                  </w:r>
                  <w:r>
                    <w:rPr>
                      <w:rFonts w:ascii="Arial" w:eastAsia="Arial" w:hAnsi="Arial"/>
                      <w:color w:val="000000"/>
                      <w:sz w:val="25"/>
                    </w:rPr>
                    <w:t>(</w:t>
                  </w:r>
                  <w:proofErr w:type="spellStart"/>
                  <w:r>
                    <w:rPr>
                      <w:rFonts w:ascii="Arial" w:eastAsia="Arial" w:hAnsi="Arial"/>
                      <w:color w:val="000000"/>
                      <w:sz w:val="25"/>
                    </w:rPr>
                    <w:t>Nojin</w:t>
                  </w:r>
                  <w:proofErr w:type="spellEnd"/>
                  <w:r>
                    <w:rPr>
                      <w:rFonts w:ascii="Arial" w:eastAsia="Arial" w:hAnsi="Arial"/>
                      <w:color w:val="000000"/>
                      <w:sz w:val="25"/>
                    </w:rPr>
                    <w:t>).</w:t>
                  </w:r>
                </w:p>
                <w:p w:rsidR="00940F4B" w:rsidRDefault="00210424">
                  <w:pPr>
                    <w:numPr>
                      <w:ilvl w:val="0"/>
                      <w:numId w:val="1"/>
                    </w:numPr>
                    <w:tabs>
                      <w:tab w:val="clear" w:pos="720"/>
                      <w:tab w:val="left" w:pos="792"/>
                    </w:tabs>
                    <w:spacing w:before="269" w:line="275" w:lineRule="exact"/>
                    <w:ind w:left="792" w:right="72" w:hanging="720"/>
                    <w:textAlignment w:val="baseline"/>
                    <w:rPr>
                      <w:rFonts w:ascii="Arial" w:eastAsia="Arial" w:hAnsi="Arial"/>
                      <w:color w:val="000000"/>
                      <w:spacing w:val="-7"/>
                      <w:sz w:val="25"/>
                    </w:rPr>
                  </w:pPr>
                  <w:r>
                    <w:rPr>
                      <w:rFonts w:ascii="Arial" w:eastAsia="Arial" w:hAnsi="Arial"/>
                      <w:color w:val="000000"/>
                      <w:spacing w:val="-7"/>
                      <w:sz w:val="25"/>
                    </w:rPr>
                    <w:t>In the interests of accuracy it should be noted that the judgment is a</w:t>
                  </w:r>
                  <w:r>
                    <w:rPr>
                      <w:rFonts w:ascii="Arial" w:eastAsia="Arial" w:hAnsi="Arial"/>
                      <w:color w:val="000000"/>
                      <w:spacing w:val="-7"/>
                      <w:sz w:val="25"/>
                    </w:rPr>
                    <w:t xml:space="preserve"> judgment of the Full Court of the Federal Court of Australia and that an application by the Commonwealth for leave to appeal the Full Court's decision to the High Court was refused. The High Court held ([2013] </w:t>
                  </w:r>
                  <w:proofErr w:type="spellStart"/>
                  <w:r>
                    <w:rPr>
                      <w:rFonts w:ascii="Arial" w:eastAsia="Arial" w:hAnsi="Arial"/>
                      <w:color w:val="000000"/>
                      <w:spacing w:val="-7"/>
                      <w:sz w:val="25"/>
                    </w:rPr>
                    <w:t>HCATrans</w:t>
                  </w:r>
                  <w:proofErr w:type="spellEnd"/>
                  <w:r>
                    <w:rPr>
                      <w:rFonts w:ascii="Arial" w:eastAsia="Arial" w:hAnsi="Arial"/>
                      <w:color w:val="000000"/>
                      <w:spacing w:val="-7"/>
                      <w:sz w:val="25"/>
                    </w:rPr>
                    <w:t xml:space="preserve"> 101):</w:t>
                  </w:r>
                </w:p>
                <w:p w:rsidR="00940F4B" w:rsidRDefault="00210424">
                  <w:pPr>
                    <w:spacing w:before="279" w:after="1321" w:line="272" w:lineRule="exact"/>
                    <w:ind w:left="1440" w:right="216"/>
                    <w:textAlignment w:val="baseline"/>
                    <w:rPr>
                      <w:rFonts w:ascii="Arial" w:eastAsia="Arial" w:hAnsi="Arial"/>
                      <w:color w:val="000000"/>
                      <w:spacing w:val="-6"/>
                      <w:sz w:val="25"/>
                    </w:rPr>
                  </w:pPr>
                  <w:r>
                    <w:rPr>
                      <w:rFonts w:ascii="Arial" w:eastAsia="Arial" w:hAnsi="Arial"/>
                      <w:color w:val="000000"/>
                      <w:spacing w:val="-6"/>
                      <w:sz w:val="25"/>
                    </w:rPr>
                    <w:t>The unchallenged expert eviden</w:t>
                  </w:r>
                  <w:r>
                    <w:rPr>
                      <w:rFonts w:ascii="Arial" w:eastAsia="Arial" w:hAnsi="Arial"/>
                      <w:color w:val="000000"/>
                      <w:spacing w:val="-6"/>
                      <w:sz w:val="25"/>
                    </w:rPr>
                    <w:t>ce was that the BSWAT produced a differential effect for intellectually disabled persons and reduced their score. We see no reason to doubt the conclusions of the Full Court.</w:t>
                  </w:r>
                </w:p>
              </w:txbxContent>
            </v:textbox>
            <w10:wrap type="square" anchorx="page" anchory="page"/>
          </v:shape>
        </w:pict>
      </w:r>
      <w:r>
        <w:pict>
          <v:shape id="_x0000_s1033" type="#_x0000_t202" style="position:absolute;margin-left:31.45pt;margin-top:768.7pt;width:38.85pt;height:47.3pt;z-index:-251659776;mso-wrap-distance-left:0;mso-wrap-distance-right:0;mso-position-horizontal-relative:page;mso-position-vertical-relative:page" filled="f">
            <v:textbox inset="0,0,0,0">
              <w:txbxContent>
                <w:p w:rsidR="00940F4B" w:rsidRDefault="00940F4B">
                  <w:pPr>
                    <w:spacing w:before="51" w:after="52" w:line="154" w:lineRule="exact"/>
                    <w:jc w:val="center"/>
                    <w:textAlignment w:val="baseline"/>
                    <w:rPr>
                      <w:rFonts w:ascii="Arial" w:eastAsia="Arial" w:hAnsi="Arial"/>
                      <w:color w:val="000000"/>
                      <w:spacing w:val="35"/>
                      <w:sz w:val="19"/>
                    </w:rPr>
                  </w:pPr>
                </w:p>
              </w:txbxContent>
            </v:textbox>
            <w10:wrap type="square" anchorx="page" anchory="page"/>
          </v:shape>
        </w:pict>
      </w:r>
      <w:r>
        <w:pict>
          <v:shape id="_x0000_s1032" type="#_x0000_t202" style="position:absolute;margin-left:73.7pt;margin-top:767.6pt;width:332pt;height:50.4pt;z-index:-251658752;mso-wrap-distance-left:0;mso-wrap-distance-right:0;mso-position-horizontal-relative:page;mso-position-vertical-relative:page" filled="f" stroked="f">
            <v:textbox inset="0,0,0,0">
              <w:txbxContent>
                <w:p w:rsidR="00940F4B" w:rsidRDefault="00210424">
                  <w:pPr>
                    <w:spacing w:before="10" w:line="235" w:lineRule="exact"/>
                    <w:ind w:right="1728"/>
                    <w:textAlignment w:val="baseline"/>
                    <w:rPr>
                      <w:rFonts w:ascii="Arial" w:eastAsia="Arial" w:hAnsi="Arial"/>
                      <w:color w:val="000000"/>
                      <w:spacing w:val="-13"/>
                      <w:sz w:val="19"/>
                    </w:rPr>
                  </w:pPr>
                  <w:proofErr w:type="gramStart"/>
                  <w:r>
                    <w:rPr>
                      <w:rFonts w:ascii="Arial" w:eastAsia="Arial" w:hAnsi="Arial"/>
                      <w:color w:val="000000"/>
                      <w:spacing w:val="-13"/>
                      <w:sz w:val="19"/>
                    </w:rPr>
                    <w:t>free</w:t>
                  </w:r>
                  <w:proofErr w:type="gramEnd"/>
                  <w:r>
                    <w:rPr>
                      <w:rFonts w:ascii="Arial" w:eastAsia="Arial" w:hAnsi="Arial"/>
                      <w:color w:val="000000"/>
                      <w:spacing w:val="-13"/>
                      <w:sz w:val="19"/>
                    </w:rPr>
                    <w:t xml:space="preserve"> legal advice and information human rights and public interest law residential aged care rights disability rights welfare rights tenants' rights </w:t>
                  </w:r>
                  <w:r>
                    <w:rPr>
                      <w:rFonts w:ascii="Arial" w:eastAsia="Arial" w:hAnsi="Arial"/>
                      <w:b/>
                      <w:color w:val="000000"/>
                      <w:spacing w:val="-13"/>
                      <w:sz w:val="19"/>
                    </w:rPr>
                    <w:t xml:space="preserve">Darwin Community Legal Service </w:t>
                  </w:r>
                  <w:proofErr w:type="spellStart"/>
                  <w:r>
                    <w:rPr>
                      <w:rFonts w:ascii="Arial" w:eastAsia="Arial" w:hAnsi="Arial"/>
                      <w:b/>
                      <w:color w:val="000000"/>
                      <w:spacing w:val="-13"/>
                      <w:sz w:val="19"/>
                    </w:rPr>
                    <w:t>inc.</w:t>
                  </w:r>
                  <w:proofErr w:type="spellEnd"/>
                </w:p>
                <w:p w:rsidR="00940F4B" w:rsidRDefault="00210424">
                  <w:pPr>
                    <w:spacing w:before="61" w:after="9" w:line="221" w:lineRule="exact"/>
                    <w:textAlignment w:val="baseline"/>
                    <w:rPr>
                      <w:rFonts w:ascii="Arial" w:eastAsia="Arial" w:hAnsi="Arial"/>
                      <w:i/>
                      <w:color w:val="000000"/>
                      <w:spacing w:val="-5"/>
                      <w:sz w:val="17"/>
                    </w:rPr>
                  </w:pPr>
                  <w:proofErr w:type="spellStart"/>
                  <w:r>
                    <w:rPr>
                      <w:rFonts w:ascii="Arial" w:eastAsia="Arial" w:hAnsi="Arial"/>
                      <w:i/>
                      <w:color w:val="000000"/>
                      <w:spacing w:val="-5"/>
                      <w:sz w:val="17"/>
                    </w:rPr>
                    <w:t>Patron</w:t>
                  </w:r>
                  <w:proofErr w:type="gramStart"/>
                  <w:r>
                    <w:rPr>
                      <w:rFonts w:ascii="Arial" w:eastAsia="Arial" w:hAnsi="Arial"/>
                      <w:i/>
                      <w:color w:val="000000"/>
                      <w:spacing w:val="-5"/>
                      <w:sz w:val="17"/>
                    </w:rPr>
                    <w:t>:Her</w:t>
                  </w:r>
                  <w:proofErr w:type="spellEnd"/>
                  <w:proofErr w:type="gramEnd"/>
                  <w:r>
                    <w:rPr>
                      <w:rFonts w:ascii="Arial" w:eastAsia="Arial" w:hAnsi="Arial"/>
                      <w:i/>
                      <w:color w:val="000000"/>
                      <w:spacing w:val="-5"/>
                      <w:sz w:val="17"/>
                    </w:rPr>
                    <w:t xml:space="preserve"> </w:t>
                  </w:r>
                  <w:proofErr w:type="spellStart"/>
                  <w:r>
                    <w:rPr>
                      <w:rFonts w:ascii="Arial" w:eastAsia="Arial" w:hAnsi="Arial"/>
                      <w:i/>
                      <w:color w:val="000000"/>
                      <w:spacing w:val="-5"/>
                      <w:sz w:val="17"/>
                    </w:rPr>
                    <w:t>Honour</w:t>
                  </w:r>
                  <w:proofErr w:type="spellEnd"/>
                  <w:r>
                    <w:rPr>
                      <w:rFonts w:ascii="Arial" w:eastAsia="Arial" w:hAnsi="Arial"/>
                      <w:i/>
                      <w:color w:val="000000"/>
                      <w:spacing w:val="-5"/>
                      <w:sz w:val="17"/>
                    </w:rPr>
                    <w:t xml:space="preserve"> the </w:t>
                  </w:r>
                  <w:proofErr w:type="spellStart"/>
                  <w:r>
                    <w:rPr>
                      <w:rFonts w:ascii="Arial" w:eastAsia="Arial" w:hAnsi="Arial"/>
                      <w:i/>
                      <w:color w:val="000000"/>
                      <w:spacing w:val="-5"/>
                      <w:sz w:val="17"/>
                    </w:rPr>
                    <w:t>Honourable</w:t>
                  </w:r>
                  <w:proofErr w:type="spellEnd"/>
                  <w:r>
                    <w:rPr>
                      <w:rFonts w:ascii="Arial" w:eastAsia="Arial" w:hAnsi="Arial"/>
                      <w:i/>
                      <w:color w:val="000000"/>
                      <w:spacing w:val="-5"/>
                      <w:sz w:val="17"/>
                    </w:rPr>
                    <w:t xml:space="preserve"> Sally Thomas AM, Administrator of the Northern Territory</w:t>
                  </w:r>
                </w:p>
              </w:txbxContent>
            </v:textbox>
            <w10:wrap type="square" anchorx="page" anchory="page"/>
          </v:shape>
        </w:pict>
      </w:r>
    </w:p>
    <w:p w:rsidR="00940F4B" w:rsidRDefault="00940F4B">
      <w:pPr>
        <w:sectPr w:rsidR="00940F4B">
          <w:pgSz w:w="11914" w:h="16848"/>
          <w:pgMar w:top="328" w:right="607" w:bottom="214" w:left="629" w:header="720" w:footer="720" w:gutter="0"/>
          <w:cols w:space="720"/>
        </w:sectPr>
      </w:pPr>
    </w:p>
    <w:p w:rsidR="00940F4B" w:rsidRDefault="00210424">
      <w:pPr>
        <w:textAlignment w:val="baseline"/>
        <w:rPr>
          <w:rFonts w:eastAsia="Times New Roman"/>
          <w:color w:val="000000"/>
          <w:sz w:val="24"/>
        </w:rPr>
      </w:pPr>
      <w:r>
        <w:lastRenderedPageBreak/>
        <w:pict>
          <v:shape id="_x0000_s1031" type="#_x0000_t202" style="position:absolute;margin-left:56.4pt;margin-top:124pt;width:450pt;height:679.15pt;z-index:-251657728;mso-wrap-distance-left:0;mso-wrap-distance-right:0;mso-position-horizontal-relative:page;mso-position-vertical-relative:page" filled="f" stroked="f">
            <v:textbox inset="0,0,0,0">
              <w:txbxContent>
                <w:p w:rsidR="00940F4B" w:rsidRDefault="00210424">
                  <w:pPr>
                    <w:numPr>
                      <w:ilvl w:val="0"/>
                      <w:numId w:val="2"/>
                    </w:numPr>
                    <w:spacing w:before="5" w:line="280" w:lineRule="exact"/>
                    <w:ind w:hanging="720"/>
                    <w:textAlignment w:val="baseline"/>
                    <w:rPr>
                      <w:rFonts w:ascii="Arial" w:eastAsia="Arial" w:hAnsi="Arial"/>
                      <w:color w:val="000000"/>
                      <w:spacing w:val="-5"/>
                      <w:sz w:val="25"/>
                    </w:rPr>
                  </w:pPr>
                  <w:r>
                    <w:rPr>
                      <w:rFonts w:ascii="Arial" w:eastAsia="Arial" w:hAnsi="Arial"/>
                      <w:color w:val="000000"/>
                      <w:spacing w:val="-5"/>
                      <w:sz w:val="25"/>
                    </w:rPr>
                    <w:t>The Commonwealth's statement that the</w:t>
                  </w:r>
                </w:p>
                <w:p w:rsidR="00940F4B" w:rsidRDefault="00210424">
                  <w:pPr>
                    <w:spacing w:before="265" w:line="278" w:lineRule="exact"/>
                    <w:ind w:left="1440" w:right="72"/>
                    <w:textAlignment w:val="baseline"/>
                    <w:rPr>
                      <w:rFonts w:ascii="Arial" w:eastAsia="Arial" w:hAnsi="Arial"/>
                      <w:color w:val="000000"/>
                      <w:sz w:val="25"/>
                    </w:rPr>
                  </w:pPr>
                  <w:r>
                    <w:rPr>
                      <w:rFonts w:ascii="Arial" w:eastAsia="Arial" w:hAnsi="Arial"/>
                      <w:color w:val="000000"/>
                      <w:sz w:val="25"/>
                    </w:rPr>
                    <w:t xml:space="preserve">... </w:t>
                  </w:r>
                  <w:proofErr w:type="gramStart"/>
                  <w:r>
                    <w:rPr>
                      <w:rFonts w:ascii="Arial" w:eastAsia="Arial" w:hAnsi="Arial"/>
                      <w:color w:val="000000"/>
                      <w:sz w:val="25"/>
                    </w:rPr>
                    <w:t>use</w:t>
                  </w:r>
                  <w:proofErr w:type="gramEnd"/>
                  <w:r>
                    <w:rPr>
                      <w:rFonts w:ascii="Arial" w:eastAsia="Arial" w:hAnsi="Arial"/>
                      <w:color w:val="000000"/>
                      <w:sz w:val="25"/>
                    </w:rPr>
                    <w:t xml:space="preserve"> of BSWAT was found to constitute unlawful discrimination in the </w:t>
                  </w:r>
                  <w:r>
                    <w:rPr>
                      <w:rFonts w:ascii="Arial" w:eastAsia="Arial" w:hAnsi="Arial"/>
                      <w:i/>
                      <w:color w:val="000000"/>
                      <w:sz w:val="25"/>
                    </w:rPr>
                    <w:t xml:space="preserve">particular circumstances </w:t>
                  </w:r>
                  <w:r>
                    <w:rPr>
                      <w:rFonts w:ascii="Arial" w:eastAsia="Arial" w:hAnsi="Arial"/>
                      <w:color w:val="000000"/>
                      <w:sz w:val="25"/>
                    </w:rPr>
                    <w:t xml:space="preserve">relating to </w:t>
                  </w:r>
                  <w:proofErr w:type="spellStart"/>
                  <w:r>
                    <w:rPr>
                      <w:rFonts w:ascii="Arial" w:eastAsia="Arial" w:hAnsi="Arial"/>
                      <w:color w:val="000000"/>
                      <w:sz w:val="25"/>
                    </w:rPr>
                    <w:t>Mr</w:t>
                  </w:r>
                  <w:proofErr w:type="spellEnd"/>
                  <w:r>
                    <w:rPr>
                      <w:rFonts w:ascii="Arial" w:eastAsia="Arial" w:hAnsi="Arial"/>
                      <w:color w:val="000000"/>
                      <w:sz w:val="25"/>
                    </w:rPr>
                    <w:t xml:space="preserve"> </w:t>
                  </w:r>
                  <w:proofErr w:type="spellStart"/>
                  <w:r>
                    <w:rPr>
                      <w:rFonts w:ascii="Arial" w:eastAsia="Arial" w:hAnsi="Arial"/>
                      <w:color w:val="000000"/>
                      <w:sz w:val="25"/>
                    </w:rPr>
                    <w:t>Nojin</w:t>
                  </w:r>
                  <w:proofErr w:type="spellEnd"/>
                  <w:r>
                    <w:rPr>
                      <w:rFonts w:ascii="Arial" w:eastAsia="Arial" w:hAnsi="Arial"/>
                      <w:color w:val="000000"/>
                      <w:sz w:val="25"/>
                    </w:rPr>
                    <w:t xml:space="preserve"> and </w:t>
                  </w:r>
                  <w:proofErr w:type="spellStart"/>
                  <w:r>
                    <w:rPr>
                      <w:rFonts w:ascii="Arial" w:eastAsia="Arial" w:hAnsi="Arial"/>
                      <w:color w:val="000000"/>
                      <w:sz w:val="25"/>
                    </w:rPr>
                    <w:t>Mr</w:t>
                  </w:r>
                  <w:proofErr w:type="spellEnd"/>
                  <w:r>
                    <w:rPr>
                      <w:rFonts w:ascii="Arial" w:eastAsia="Arial" w:hAnsi="Arial"/>
                      <w:color w:val="000000"/>
                      <w:sz w:val="25"/>
                    </w:rPr>
                    <w:t xml:space="preserve"> Prior "(original emphasis")</w:t>
                  </w:r>
                </w:p>
                <w:p w:rsidR="00940F4B" w:rsidRDefault="00210424">
                  <w:pPr>
                    <w:spacing w:before="268" w:line="280" w:lineRule="exact"/>
                    <w:ind w:left="720"/>
                    <w:textAlignment w:val="baseline"/>
                    <w:rPr>
                      <w:rFonts w:ascii="Arial" w:eastAsia="Arial" w:hAnsi="Arial"/>
                      <w:color w:val="000000"/>
                      <w:spacing w:val="-7"/>
                      <w:sz w:val="25"/>
                    </w:rPr>
                  </w:pPr>
                  <w:proofErr w:type="gramStart"/>
                  <w:r>
                    <w:rPr>
                      <w:rFonts w:ascii="Arial" w:eastAsia="Arial" w:hAnsi="Arial"/>
                      <w:color w:val="000000"/>
                      <w:spacing w:val="-7"/>
                      <w:sz w:val="25"/>
                    </w:rPr>
                    <w:t>is</w:t>
                  </w:r>
                  <w:proofErr w:type="gramEnd"/>
                  <w:r>
                    <w:rPr>
                      <w:rFonts w:ascii="Arial" w:eastAsia="Arial" w:hAnsi="Arial"/>
                      <w:color w:val="000000"/>
                      <w:spacing w:val="-7"/>
                      <w:sz w:val="25"/>
                    </w:rPr>
                    <w:t xml:space="preserve"> disingenuous.</w:t>
                  </w:r>
                </w:p>
                <w:p w:rsidR="00940F4B" w:rsidRDefault="00210424">
                  <w:pPr>
                    <w:numPr>
                      <w:ilvl w:val="0"/>
                      <w:numId w:val="2"/>
                    </w:numPr>
                    <w:spacing w:before="267" w:line="277" w:lineRule="exact"/>
                    <w:ind w:right="216" w:hanging="720"/>
                    <w:textAlignment w:val="baseline"/>
                    <w:rPr>
                      <w:rFonts w:ascii="Arial" w:eastAsia="Arial" w:hAnsi="Arial"/>
                      <w:color w:val="000000"/>
                      <w:spacing w:val="-6"/>
                      <w:sz w:val="25"/>
                    </w:rPr>
                  </w:pPr>
                  <w:r>
                    <w:rPr>
                      <w:rFonts w:ascii="Arial" w:eastAsia="Arial" w:hAnsi="Arial"/>
                      <w:color w:val="000000"/>
                      <w:spacing w:val="-6"/>
                      <w:sz w:val="25"/>
                    </w:rPr>
                    <w:t xml:space="preserve">The Full Court made no finding that the Applicants should be distinguished from other intellectually disabled employees. The Full Court found by a majority that BSWAT discriminated against intellectually disabled employees of which the Applicants were but </w:t>
                  </w:r>
                  <w:r>
                    <w:rPr>
                      <w:rFonts w:ascii="Arial" w:eastAsia="Arial" w:hAnsi="Arial"/>
                      <w:color w:val="000000"/>
                      <w:spacing w:val="-6"/>
                      <w:sz w:val="25"/>
                    </w:rPr>
                    <w:t>two.</w:t>
                  </w:r>
                </w:p>
                <w:p w:rsidR="00940F4B" w:rsidRDefault="00210424">
                  <w:pPr>
                    <w:numPr>
                      <w:ilvl w:val="0"/>
                      <w:numId w:val="2"/>
                    </w:numPr>
                    <w:spacing w:before="270" w:line="277" w:lineRule="exact"/>
                    <w:ind w:right="576" w:hanging="720"/>
                    <w:jc w:val="both"/>
                    <w:textAlignment w:val="baseline"/>
                    <w:rPr>
                      <w:rFonts w:ascii="Arial" w:eastAsia="Arial" w:hAnsi="Arial"/>
                      <w:color w:val="000000"/>
                      <w:sz w:val="25"/>
                    </w:rPr>
                  </w:pPr>
                  <w:r>
                    <w:rPr>
                      <w:rFonts w:ascii="Arial" w:eastAsia="Arial" w:hAnsi="Arial"/>
                      <w:color w:val="000000"/>
                      <w:sz w:val="25"/>
                    </w:rPr>
                    <w:t xml:space="preserve">For instance, at paragraph 109, his </w:t>
                  </w:r>
                  <w:proofErr w:type="spellStart"/>
                  <w:r>
                    <w:rPr>
                      <w:rFonts w:ascii="Arial" w:eastAsia="Arial" w:hAnsi="Arial"/>
                      <w:color w:val="000000"/>
                      <w:sz w:val="25"/>
                    </w:rPr>
                    <w:t>Honour</w:t>
                  </w:r>
                  <w:proofErr w:type="spellEnd"/>
                  <w:r>
                    <w:rPr>
                      <w:rFonts w:ascii="Arial" w:eastAsia="Arial" w:hAnsi="Arial"/>
                      <w:color w:val="000000"/>
                      <w:sz w:val="25"/>
                    </w:rPr>
                    <w:t xml:space="preserve"> Buchanan J in referring to the expert evidence states</w:t>
                  </w:r>
                </w:p>
                <w:p w:rsidR="00940F4B" w:rsidRDefault="00210424">
                  <w:pPr>
                    <w:spacing w:before="269" w:line="276" w:lineRule="exact"/>
                    <w:ind w:left="1440" w:right="144"/>
                    <w:textAlignment w:val="baseline"/>
                    <w:rPr>
                      <w:rFonts w:ascii="Arial" w:eastAsia="Arial" w:hAnsi="Arial"/>
                      <w:color w:val="000000"/>
                      <w:spacing w:val="-7"/>
                      <w:sz w:val="25"/>
                    </w:rPr>
                  </w:pPr>
                  <w:r>
                    <w:rPr>
                      <w:rFonts w:ascii="Arial" w:eastAsia="Arial" w:hAnsi="Arial"/>
                      <w:color w:val="000000"/>
                      <w:spacing w:val="-7"/>
                      <w:sz w:val="25"/>
                    </w:rPr>
                    <w:t>Their evidence gives considerable support for the proposition that the supposed measure of competencies involved in BSWAT is theoretical, artificial and i</w:t>
                  </w:r>
                  <w:r>
                    <w:rPr>
                      <w:rFonts w:ascii="Arial" w:eastAsia="Arial" w:hAnsi="Arial"/>
                      <w:color w:val="000000"/>
                      <w:spacing w:val="-7"/>
                      <w:sz w:val="25"/>
                    </w:rPr>
                    <w:t xml:space="preserve">rrelevant to the practical circumstances of intellectually disabled workers </w:t>
                  </w:r>
                  <w:r>
                    <w:rPr>
                      <w:rFonts w:ascii="Arial" w:eastAsia="Arial" w:hAnsi="Arial"/>
                      <w:i/>
                      <w:color w:val="000000"/>
                      <w:spacing w:val="-7"/>
                      <w:sz w:val="25"/>
                    </w:rPr>
                    <w:t xml:space="preserve">like </w:t>
                  </w:r>
                  <w:proofErr w:type="spellStart"/>
                  <w:r>
                    <w:rPr>
                      <w:rFonts w:ascii="Arial" w:eastAsia="Arial" w:hAnsi="Arial"/>
                      <w:color w:val="000000"/>
                      <w:spacing w:val="-7"/>
                      <w:sz w:val="25"/>
                    </w:rPr>
                    <w:t>Mr</w:t>
                  </w:r>
                  <w:proofErr w:type="spellEnd"/>
                  <w:r>
                    <w:rPr>
                      <w:rFonts w:ascii="Arial" w:eastAsia="Arial" w:hAnsi="Arial"/>
                      <w:color w:val="000000"/>
                      <w:spacing w:val="-7"/>
                      <w:sz w:val="25"/>
                    </w:rPr>
                    <w:t xml:space="preserve"> </w:t>
                  </w:r>
                  <w:proofErr w:type="spellStart"/>
                  <w:r>
                    <w:rPr>
                      <w:rFonts w:ascii="Arial" w:eastAsia="Arial" w:hAnsi="Arial"/>
                      <w:color w:val="000000"/>
                      <w:spacing w:val="-7"/>
                      <w:sz w:val="25"/>
                    </w:rPr>
                    <w:t>Nojin</w:t>
                  </w:r>
                  <w:proofErr w:type="spellEnd"/>
                  <w:r>
                    <w:rPr>
                      <w:rFonts w:ascii="Arial" w:eastAsia="Arial" w:hAnsi="Arial"/>
                      <w:color w:val="000000"/>
                      <w:spacing w:val="-7"/>
                      <w:sz w:val="25"/>
                    </w:rPr>
                    <w:t xml:space="preserve"> and </w:t>
                  </w:r>
                  <w:proofErr w:type="spellStart"/>
                  <w:r>
                    <w:rPr>
                      <w:rFonts w:ascii="Arial" w:eastAsia="Arial" w:hAnsi="Arial"/>
                      <w:color w:val="000000"/>
                      <w:spacing w:val="-7"/>
                      <w:sz w:val="25"/>
                    </w:rPr>
                    <w:t>Mr</w:t>
                  </w:r>
                  <w:proofErr w:type="spellEnd"/>
                  <w:r>
                    <w:rPr>
                      <w:rFonts w:ascii="Arial" w:eastAsia="Arial" w:hAnsi="Arial"/>
                      <w:color w:val="000000"/>
                      <w:spacing w:val="-7"/>
                      <w:sz w:val="25"/>
                    </w:rPr>
                    <w:t xml:space="preserve"> Prior. (</w:t>
                  </w:r>
                  <w:proofErr w:type="gramStart"/>
                  <w:r>
                    <w:rPr>
                      <w:rFonts w:ascii="Arial" w:eastAsia="Arial" w:hAnsi="Arial"/>
                      <w:color w:val="000000"/>
                      <w:spacing w:val="-7"/>
                      <w:sz w:val="25"/>
                    </w:rPr>
                    <w:t>emphasis</w:t>
                  </w:r>
                  <w:proofErr w:type="gramEnd"/>
                  <w:r>
                    <w:rPr>
                      <w:rFonts w:ascii="Arial" w:eastAsia="Arial" w:hAnsi="Arial"/>
                      <w:color w:val="000000"/>
                      <w:spacing w:val="-7"/>
                      <w:sz w:val="25"/>
                    </w:rPr>
                    <w:t xml:space="preserve"> added)</w:t>
                  </w:r>
                </w:p>
                <w:p w:rsidR="00940F4B" w:rsidRDefault="00210424">
                  <w:pPr>
                    <w:numPr>
                      <w:ilvl w:val="0"/>
                      <w:numId w:val="2"/>
                    </w:numPr>
                    <w:spacing w:before="270" w:line="280" w:lineRule="exact"/>
                    <w:ind w:hanging="720"/>
                    <w:textAlignment w:val="baseline"/>
                    <w:rPr>
                      <w:rFonts w:ascii="Arial" w:eastAsia="Arial" w:hAnsi="Arial"/>
                      <w:color w:val="000000"/>
                      <w:spacing w:val="-6"/>
                      <w:sz w:val="25"/>
                    </w:rPr>
                  </w:pPr>
                  <w:r>
                    <w:rPr>
                      <w:rFonts w:ascii="Arial" w:eastAsia="Arial" w:hAnsi="Arial"/>
                      <w:color w:val="000000"/>
                      <w:spacing w:val="-6"/>
                      <w:sz w:val="25"/>
                    </w:rPr>
                    <w:t xml:space="preserve">His </w:t>
                  </w:r>
                  <w:proofErr w:type="spellStart"/>
                  <w:r>
                    <w:rPr>
                      <w:rFonts w:ascii="Arial" w:eastAsia="Arial" w:hAnsi="Arial"/>
                      <w:color w:val="000000"/>
                      <w:spacing w:val="-6"/>
                      <w:sz w:val="25"/>
                    </w:rPr>
                    <w:t>Honour</w:t>
                  </w:r>
                  <w:proofErr w:type="spellEnd"/>
                  <w:r>
                    <w:rPr>
                      <w:rFonts w:ascii="Arial" w:eastAsia="Arial" w:hAnsi="Arial"/>
                      <w:color w:val="000000"/>
                      <w:spacing w:val="-6"/>
                      <w:sz w:val="25"/>
                    </w:rPr>
                    <w:t xml:space="preserve"> goes on to say at paragraph 71</w:t>
                  </w:r>
                </w:p>
                <w:p w:rsidR="00940F4B" w:rsidRDefault="00210424">
                  <w:pPr>
                    <w:spacing w:before="266" w:line="275" w:lineRule="exact"/>
                    <w:ind w:left="1440"/>
                    <w:textAlignment w:val="baseline"/>
                    <w:rPr>
                      <w:rFonts w:ascii="Arial" w:eastAsia="Arial" w:hAnsi="Arial"/>
                      <w:color w:val="000000"/>
                      <w:spacing w:val="-6"/>
                      <w:sz w:val="25"/>
                    </w:rPr>
                  </w:pPr>
                  <w:r>
                    <w:rPr>
                      <w:rFonts w:ascii="Arial" w:eastAsia="Arial" w:hAnsi="Arial"/>
                      <w:color w:val="000000"/>
                      <w:spacing w:val="-6"/>
                      <w:sz w:val="25"/>
                    </w:rPr>
                    <w:t>The concern I have is a more fundamental one than that.</w:t>
                  </w:r>
                </w:p>
                <w:p w:rsidR="00940F4B" w:rsidRDefault="00210424">
                  <w:pPr>
                    <w:spacing w:line="277" w:lineRule="exact"/>
                    <w:ind w:left="1440" w:right="216"/>
                    <w:textAlignment w:val="baseline"/>
                    <w:rPr>
                      <w:rFonts w:ascii="Arial" w:eastAsia="Arial" w:hAnsi="Arial"/>
                      <w:color w:val="000000"/>
                      <w:sz w:val="25"/>
                    </w:rPr>
                  </w:pPr>
                  <w:r>
                    <w:rPr>
                      <w:rFonts w:ascii="Arial" w:eastAsia="Arial" w:hAnsi="Arial"/>
                      <w:color w:val="000000"/>
                      <w:sz w:val="25"/>
                    </w:rPr>
                    <w:t>The assessment required by BSWAT expl</w:t>
                  </w:r>
                  <w:r>
                    <w:rPr>
                      <w:rFonts w:ascii="Arial" w:eastAsia="Arial" w:hAnsi="Arial"/>
                      <w:color w:val="000000"/>
                      <w:sz w:val="25"/>
                    </w:rPr>
                    <w:t xml:space="preserve">ored matters </w:t>
                  </w:r>
                  <w:proofErr w:type="gramStart"/>
                  <w:r>
                    <w:rPr>
                      <w:rFonts w:ascii="Arial" w:eastAsia="Arial" w:hAnsi="Arial"/>
                      <w:color w:val="000000"/>
                      <w:sz w:val="25"/>
                    </w:rPr>
                    <w:t>With</w:t>
                  </w:r>
                  <w:proofErr w:type="gramEnd"/>
                  <w:r>
                    <w:rPr>
                      <w:rFonts w:ascii="Arial" w:eastAsia="Arial" w:hAnsi="Arial"/>
                      <w:color w:val="000000"/>
                      <w:sz w:val="25"/>
                    </w:rPr>
                    <w:t xml:space="preserve"> which, on the expert evidence to be referred to later, intellectually disabled people would struggle.</w:t>
                  </w:r>
                </w:p>
                <w:p w:rsidR="00940F4B" w:rsidRDefault="00210424">
                  <w:pPr>
                    <w:numPr>
                      <w:ilvl w:val="0"/>
                      <w:numId w:val="2"/>
                    </w:numPr>
                    <w:spacing w:before="269" w:line="280" w:lineRule="exact"/>
                    <w:ind w:hanging="720"/>
                    <w:textAlignment w:val="baseline"/>
                    <w:rPr>
                      <w:rFonts w:ascii="Arial" w:eastAsia="Arial" w:hAnsi="Arial"/>
                      <w:color w:val="000000"/>
                      <w:spacing w:val="-3"/>
                      <w:sz w:val="25"/>
                    </w:rPr>
                  </w:pPr>
                  <w:r>
                    <w:rPr>
                      <w:rFonts w:ascii="Arial" w:eastAsia="Arial" w:hAnsi="Arial"/>
                      <w:color w:val="000000"/>
                      <w:spacing w:val="-3"/>
                      <w:sz w:val="25"/>
                    </w:rPr>
                    <w:t xml:space="preserve">And at </w:t>
                  </w:r>
                  <w:proofErr w:type="spellStart"/>
                  <w:r>
                    <w:rPr>
                      <w:rFonts w:ascii="Arial" w:eastAsia="Arial" w:hAnsi="Arial"/>
                      <w:color w:val="000000"/>
                      <w:spacing w:val="-3"/>
                      <w:sz w:val="25"/>
                    </w:rPr>
                    <w:t>paragrah</w:t>
                  </w:r>
                  <w:proofErr w:type="spellEnd"/>
                  <w:r>
                    <w:rPr>
                      <w:rFonts w:ascii="Arial" w:eastAsia="Arial" w:hAnsi="Arial"/>
                      <w:color w:val="000000"/>
                      <w:spacing w:val="-3"/>
                      <w:sz w:val="25"/>
                    </w:rPr>
                    <w:t xml:space="preserve"> 147 states</w:t>
                  </w:r>
                </w:p>
                <w:p w:rsidR="00940F4B" w:rsidRDefault="00210424">
                  <w:pPr>
                    <w:spacing w:before="263" w:line="275" w:lineRule="exact"/>
                    <w:ind w:left="1440" w:right="72"/>
                    <w:textAlignment w:val="baseline"/>
                    <w:rPr>
                      <w:rFonts w:ascii="Arial" w:eastAsia="Arial" w:hAnsi="Arial"/>
                      <w:color w:val="000000"/>
                      <w:spacing w:val="-6"/>
                      <w:sz w:val="25"/>
                    </w:rPr>
                  </w:pPr>
                  <w:r>
                    <w:rPr>
                      <w:rFonts w:ascii="Arial" w:eastAsia="Arial" w:hAnsi="Arial"/>
                      <w:color w:val="000000"/>
                      <w:spacing w:val="-6"/>
                      <w:sz w:val="25"/>
                    </w:rPr>
                    <w:t>It is not a sufficient answer to say that intellectually disabled people can do the test like everybody else, and may do their best. Intellectually disable</w:t>
                  </w:r>
                  <w:bookmarkStart w:id="0" w:name="_GoBack"/>
                  <w:bookmarkEnd w:id="0"/>
                  <w:r>
                    <w:rPr>
                      <w:rFonts w:ascii="Arial" w:eastAsia="Arial" w:hAnsi="Arial"/>
                      <w:color w:val="000000"/>
                      <w:spacing w:val="-6"/>
                      <w:sz w:val="25"/>
                    </w:rPr>
                    <w:t>d people are placed, at the outset, at a disadvantage which prevents effective compliance. They are n</w:t>
                  </w:r>
                  <w:r>
                    <w:rPr>
                      <w:rFonts w:ascii="Arial" w:eastAsia="Arial" w:hAnsi="Arial"/>
                      <w:color w:val="000000"/>
                      <w:spacing w:val="-6"/>
                      <w:sz w:val="25"/>
                    </w:rPr>
                    <w:t>ot able to comply in substance, regardless of the outward form.</w:t>
                  </w:r>
                </w:p>
                <w:p w:rsidR="00940F4B" w:rsidRDefault="00210424">
                  <w:pPr>
                    <w:numPr>
                      <w:ilvl w:val="0"/>
                      <w:numId w:val="2"/>
                    </w:numPr>
                    <w:spacing w:before="266" w:line="281" w:lineRule="exact"/>
                    <w:ind w:right="1152" w:hanging="720"/>
                    <w:textAlignment w:val="baseline"/>
                    <w:rPr>
                      <w:rFonts w:ascii="Arial" w:eastAsia="Arial" w:hAnsi="Arial"/>
                      <w:color w:val="000000"/>
                      <w:sz w:val="25"/>
                    </w:rPr>
                  </w:pPr>
                  <w:r>
                    <w:rPr>
                      <w:rFonts w:ascii="Arial" w:eastAsia="Arial" w:hAnsi="Arial"/>
                      <w:color w:val="000000"/>
                      <w:sz w:val="25"/>
                    </w:rPr>
                    <w:t>We submit that a temporary exemption should not be granted to the Commonwealth for the following reasons:</w:t>
                  </w:r>
                </w:p>
                <w:p w:rsidR="00940F4B" w:rsidRPr="00210424" w:rsidRDefault="00210424" w:rsidP="00210424">
                  <w:pPr>
                    <w:pStyle w:val="ListParagraph"/>
                    <w:numPr>
                      <w:ilvl w:val="1"/>
                      <w:numId w:val="5"/>
                    </w:numPr>
                    <w:spacing w:before="263" w:line="268" w:lineRule="exact"/>
                    <w:ind w:left="1418" w:hanging="709"/>
                    <w:textAlignment w:val="baseline"/>
                    <w:rPr>
                      <w:rFonts w:ascii="Arial" w:eastAsia="Arial" w:hAnsi="Arial"/>
                      <w:color w:val="000000"/>
                      <w:spacing w:val="-3"/>
                      <w:sz w:val="25"/>
                    </w:rPr>
                  </w:pPr>
                  <w:r w:rsidRPr="00210424">
                    <w:rPr>
                      <w:rFonts w:ascii="Arial" w:eastAsia="Arial" w:hAnsi="Arial"/>
                      <w:color w:val="000000"/>
                      <w:spacing w:val="-3"/>
                      <w:sz w:val="25"/>
                    </w:rPr>
                    <w:t xml:space="preserve">To grant a temporary exemption would undermine the High Court </w:t>
                  </w:r>
                  <w:r w:rsidRPr="00210424">
                    <w:rPr>
                      <w:rFonts w:ascii="Arial" w:eastAsia="Arial" w:hAnsi="Arial"/>
                      <w:color w:val="000000"/>
                      <w:spacing w:val="-6"/>
                      <w:sz w:val="25"/>
                    </w:rPr>
                    <w:t>decision that BSWAT discriminates against intellectually disabled employees. There is no appeal from a decision of the High Court. The</w:t>
                  </w:r>
                  <w:r>
                    <w:rPr>
                      <w:rFonts w:ascii="Arial" w:eastAsia="Arial" w:hAnsi="Arial"/>
                      <w:color w:val="000000"/>
                      <w:spacing w:val="-6"/>
                      <w:sz w:val="25"/>
                    </w:rPr>
                    <w:t xml:space="preserve"> </w:t>
                  </w:r>
                  <w:r w:rsidRPr="00210424">
                    <w:rPr>
                      <w:rFonts w:ascii="Arial" w:eastAsia="Arial" w:hAnsi="Arial"/>
                      <w:color w:val="000000"/>
                      <w:spacing w:val="-7"/>
                      <w:sz w:val="25"/>
                    </w:rPr>
                    <w:t>Commonwealth should respect the Court's decision as final and discontinue use of BSWAT. There are many other productivity</w:t>
                  </w:r>
                  <w:r w:rsidRPr="00210424">
                    <w:rPr>
                      <w:rFonts w:ascii="Arial" w:eastAsia="Arial" w:hAnsi="Arial"/>
                      <w:color w:val="000000"/>
                      <w:spacing w:val="-7"/>
                      <w:sz w:val="25"/>
                    </w:rPr>
                    <w:t xml:space="preserve"> based wage assessment tools which do not offend the </w:t>
                  </w:r>
                  <w:r w:rsidRPr="00210424">
                    <w:rPr>
                      <w:rFonts w:ascii="Arial" w:eastAsia="Arial" w:hAnsi="Arial"/>
                      <w:i/>
                      <w:color w:val="000000"/>
                      <w:spacing w:val="-7"/>
                      <w:sz w:val="25"/>
                    </w:rPr>
                    <w:t xml:space="preserve">Disability Discrimination Act </w:t>
                  </w:r>
                  <w:r w:rsidRPr="00210424">
                    <w:rPr>
                      <w:rFonts w:ascii="Arial" w:eastAsia="Arial" w:hAnsi="Arial"/>
                      <w:color w:val="000000"/>
                      <w:spacing w:val="-7"/>
                      <w:sz w:val="25"/>
                    </w:rPr>
                    <w:t>which could be utilized. To the extent that there needs to be a period</w:t>
                  </w:r>
                </w:p>
              </w:txbxContent>
            </v:textbox>
            <w10:wrap type="square" anchorx="page" anchory="page"/>
          </v:shape>
        </w:pict>
      </w:r>
      <w:r>
        <w:pict>
          <v:shape id="_x0000_s1030" type="#_x0000_t202" style="position:absolute;margin-left:495.2pt;margin-top:803.15pt;width:14pt;height:9.75pt;z-index:-251656704;mso-wrap-distance-left:0;mso-wrap-distance-right:0;mso-position-horizontal-relative:page;mso-position-vertical-relative:page" filled="f" stroked="f">
            <v:textbox inset="0,0,0,0">
              <w:txbxContent>
                <w:p w:rsidR="00940F4B" w:rsidRDefault="00210424">
                  <w:pPr>
                    <w:spacing w:before="2" w:line="192" w:lineRule="exact"/>
                    <w:textAlignment w:val="baseline"/>
                    <w:rPr>
                      <w:rFonts w:eastAsia="Times New Roman"/>
                      <w:color w:val="000000"/>
                      <w:sz w:val="17"/>
                    </w:rPr>
                  </w:pPr>
                  <w:r>
                    <w:rPr>
                      <w:rFonts w:eastAsia="Times New Roman"/>
                      <w:color w:val="000000"/>
                      <w:sz w:val="17"/>
                    </w:rPr>
                    <w:t>2</w:t>
                  </w:r>
                </w:p>
              </w:txbxContent>
            </v:textbox>
            <w10:wrap type="square" anchorx="page" anchory="page"/>
          </v:shape>
        </w:pict>
      </w:r>
    </w:p>
    <w:p w:rsidR="00940F4B" w:rsidRDefault="00940F4B">
      <w:pPr>
        <w:sectPr w:rsidR="00940F4B">
          <w:pgSz w:w="11914" w:h="16848"/>
          <w:pgMar w:top="1152" w:right="1730" w:bottom="265" w:left="1128" w:header="720" w:footer="720" w:gutter="0"/>
          <w:cols w:space="720"/>
        </w:sectPr>
      </w:pPr>
    </w:p>
    <w:p w:rsidR="00940F4B" w:rsidRPr="00210424" w:rsidRDefault="00210424" w:rsidP="00210424">
      <w:pPr>
        <w:textAlignment w:val="baseline"/>
        <w:rPr>
          <w:rFonts w:eastAsia="Times New Roman"/>
          <w:color w:val="000000"/>
          <w:sz w:val="24"/>
        </w:rPr>
        <w:sectPr w:rsidR="00940F4B" w:rsidRPr="00210424">
          <w:pgSz w:w="11914" w:h="16848"/>
          <w:pgMar w:top="1152" w:right="1788" w:bottom="213" w:left="893" w:header="720" w:footer="720" w:gutter="0"/>
          <w:cols w:space="720"/>
        </w:sectPr>
      </w:pPr>
      <w:r>
        <w:lastRenderedPageBreak/>
        <w:pict>
          <v:shape id="_x0000_s1029" type="#_x0000_t202" style="position:absolute;margin-left:44.65pt;margin-top:80pt;width:459pt;height:317.45pt;z-index:-251655680;mso-wrap-distance-left:0;mso-wrap-distance-right:0;mso-position-horizontal-relative:page;mso-position-vertical-relative:page" filled="f" stroked="f">
            <v:textbox inset="0,0,0,0">
              <w:txbxContent>
                <w:p w:rsidR="00940F4B" w:rsidRDefault="00210424">
                  <w:pPr>
                    <w:spacing w:before="26" w:line="272" w:lineRule="exact"/>
                    <w:ind w:left="1368" w:right="72"/>
                    <w:textAlignment w:val="baseline"/>
                    <w:rPr>
                      <w:rFonts w:ascii="Arial" w:eastAsia="Arial" w:hAnsi="Arial"/>
                      <w:color w:val="000000"/>
                      <w:sz w:val="25"/>
                    </w:rPr>
                  </w:pPr>
                  <w:proofErr w:type="gramStart"/>
                  <w:r>
                    <w:rPr>
                      <w:rFonts w:ascii="Arial" w:eastAsia="Arial" w:hAnsi="Arial"/>
                      <w:color w:val="000000"/>
                      <w:sz w:val="25"/>
                    </w:rPr>
                    <w:t>of</w:t>
                  </w:r>
                  <w:proofErr w:type="gramEnd"/>
                  <w:r>
                    <w:rPr>
                      <w:rFonts w:ascii="Arial" w:eastAsia="Arial" w:hAnsi="Arial"/>
                      <w:color w:val="000000"/>
                      <w:sz w:val="25"/>
                    </w:rPr>
                    <w:t xml:space="preserve"> transition to another wage assessment tool we submit that a period of 6 months is ample time.</w:t>
                  </w:r>
                </w:p>
                <w:p w:rsidR="00940F4B" w:rsidRDefault="00210424" w:rsidP="00210424">
                  <w:pPr>
                    <w:spacing w:before="273" w:line="276" w:lineRule="exact"/>
                    <w:ind w:left="1560" w:right="72" w:hanging="709"/>
                    <w:textAlignment w:val="baseline"/>
                    <w:rPr>
                      <w:rFonts w:ascii="Arial" w:eastAsia="Arial" w:hAnsi="Arial"/>
                      <w:color w:val="000000"/>
                      <w:spacing w:val="-6"/>
                      <w:sz w:val="25"/>
                    </w:rPr>
                  </w:pPr>
                  <w:r>
                    <w:rPr>
                      <w:rFonts w:ascii="Arial" w:eastAsia="Arial" w:hAnsi="Arial"/>
                      <w:color w:val="000000"/>
                      <w:spacing w:val="-6"/>
                      <w:sz w:val="25"/>
                    </w:rPr>
                    <w:t xml:space="preserve">10.2 </w:t>
                  </w:r>
                  <w:r>
                    <w:rPr>
                      <w:rFonts w:ascii="Arial" w:eastAsia="Arial" w:hAnsi="Arial"/>
                      <w:color w:val="000000"/>
                      <w:spacing w:val="-6"/>
                      <w:sz w:val="25"/>
                    </w:rPr>
                    <w:tab/>
                  </w:r>
                  <w:r>
                    <w:rPr>
                      <w:rFonts w:ascii="Arial" w:eastAsia="Arial" w:hAnsi="Arial"/>
                      <w:color w:val="000000"/>
                      <w:spacing w:val="-6"/>
                      <w:sz w:val="25"/>
                    </w:rPr>
                    <w:t xml:space="preserve">An exemption would endorse discrimination against employees with an intellectual disability. The Full Court found that BSWAT was fundamentally flawed. At </w:t>
                  </w:r>
                  <w:r>
                    <w:rPr>
                      <w:rFonts w:ascii="Arial" w:eastAsia="Arial" w:hAnsi="Arial"/>
                      <w:color w:val="000000"/>
                      <w:spacing w:val="-6"/>
                      <w:sz w:val="25"/>
                    </w:rPr>
                    <w:t xml:space="preserve">one point </w:t>
                  </w:r>
                  <w:proofErr w:type="spellStart"/>
                  <w:r>
                    <w:rPr>
                      <w:rFonts w:ascii="Arial" w:eastAsia="Arial" w:hAnsi="Arial"/>
                      <w:color w:val="000000"/>
                      <w:spacing w:val="-6"/>
                      <w:sz w:val="25"/>
                    </w:rPr>
                    <w:t>Mr</w:t>
                  </w:r>
                  <w:proofErr w:type="spellEnd"/>
                  <w:r>
                    <w:rPr>
                      <w:rFonts w:ascii="Arial" w:eastAsia="Arial" w:hAnsi="Arial"/>
                      <w:color w:val="000000"/>
                      <w:spacing w:val="-6"/>
                      <w:sz w:val="25"/>
                    </w:rPr>
                    <w:t xml:space="preserve"> </w:t>
                  </w:r>
                  <w:proofErr w:type="spellStart"/>
                  <w:r>
                    <w:rPr>
                      <w:rFonts w:ascii="Arial" w:eastAsia="Arial" w:hAnsi="Arial"/>
                      <w:color w:val="000000"/>
                      <w:spacing w:val="-6"/>
                      <w:sz w:val="25"/>
                    </w:rPr>
                    <w:t>Nojin</w:t>
                  </w:r>
                  <w:proofErr w:type="spellEnd"/>
                  <w:r>
                    <w:rPr>
                      <w:rFonts w:ascii="Arial" w:eastAsia="Arial" w:hAnsi="Arial"/>
                      <w:color w:val="000000"/>
                      <w:spacing w:val="-6"/>
                      <w:sz w:val="25"/>
                    </w:rPr>
                    <w:t xml:space="preserve"> was earning as little as $1.85 per hour despite being a productive employee. The Association of Employees with a Disability Legal Centre (AED Legal Centre) states in its submission (at page 3), in response to the Commonwealth's applicati</w:t>
                  </w:r>
                  <w:r>
                    <w:rPr>
                      <w:rFonts w:ascii="Arial" w:eastAsia="Arial" w:hAnsi="Arial"/>
                      <w:color w:val="000000"/>
                      <w:spacing w:val="-6"/>
                      <w:sz w:val="25"/>
                    </w:rPr>
                    <w:t>on for an exemption, that application of BSWAT has resulted in employees being paid as little as 33 cents per hour.</w:t>
                  </w:r>
                </w:p>
                <w:p w:rsidR="00940F4B" w:rsidRDefault="00210424" w:rsidP="00210424">
                  <w:pPr>
                    <w:spacing w:before="275" w:line="275" w:lineRule="exact"/>
                    <w:ind w:left="1560" w:right="72" w:hanging="709"/>
                    <w:textAlignment w:val="baseline"/>
                    <w:rPr>
                      <w:rFonts w:ascii="Arial" w:eastAsia="Arial" w:hAnsi="Arial"/>
                      <w:color w:val="000000"/>
                      <w:sz w:val="25"/>
                    </w:rPr>
                  </w:pPr>
                  <w:r>
                    <w:rPr>
                      <w:rFonts w:ascii="Arial" w:eastAsia="Arial" w:hAnsi="Arial"/>
                      <w:color w:val="000000"/>
                      <w:sz w:val="25"/>
                    </w:rPr>
                    <w:t xml:space="preserve">10.3 </w:t>
                  </w:r>
                  <w:r>
                    <w:rPr>
                      <w:rFonts w:ascii="Arial" w:eastAsia="Arial" w:hAnsi="Arial"/>
                      <w:color w:val="000000"/>
                      <w:sz w:val="25"/>
                    </w:rPr>
                    <w:tab/>
                  </w:r>
                  <w:r>
                    <w:rPr>
                      <w:rFonts w:ascii="Arial" w:eastAsia="Arial" w:hAnsi="Arial"/>
                      <w:color w:val="000000"/>
                      <w:sz w:val="25"/>
                    </w:rPr>
                    <w:t>There are other wage assessments tools which could be used. The Full Court noted that there were 22 other tools in use some of which we</w:t>
                  </w:r>
                  <w:r>
                    <w:rPr>
                      <w:rFonts w:ascii="Arial" w:eastAsia="Arial" w:hAnsi="Arial"/>
                      <w:color w:val="000000"/>
                      <w:sz w:val="25"/>
                    </w:rPr>
                    <w:t>re alternatives to BSWAT.</w:t>
                  </w:r>
                </w:p>
                <w:p w:rsidR="00940F4B" w:rsidRDefault="00210424">
                  <w:pPr>
                    <w:tabs>
                      <w:tab w:val="left" w:pos="864"/>
                    </w:tabs>
                    <w:spacing w:before="261" w:line="280" w:lineRule="exact"/>
                    <w:ind w:left="144"/>
                    <w:textAlignment w:val="baseline"/>
                    <w:rPr>
                      <w:rFonts w:ascii="Arial" w:eastAsia="Arial" w:hAnsi="Arial"/>
                      <w:color w:val="000000"/>
                      <w:spacing w:val="-5"/>
                      <w:sz w:val="25"/>
                    </w:rPr>
                  </w:pPr>
                  <w:r>
                    <w:rPr>
                      <w:rFonts w:ascii="Arial" w:eastAsia="Arial" w:hAnsi="Arial"/>
                      <w:color w:val="000000"/>
                      <w:spacing w:val="-5"/>
                      <w:sz w:val="25"/>
                    </w:rPr>
                    <w:t>11.</w:t>
                  </w:r>
                  <w:r>
                    <w:rPr>
                      <w:rFonts w:ascii="Arial" w:eastAsia="Arial" w:hAnsi="Arial"/>
                      <w:color w:val="000000"/>
                      <w:spacing w:val="-5"/>
                      <w:sz w:val="25"/>
                    </w:rPr>
                    <w:tab/>
                    <w:t>For the foregoing reasons we submit that the Commission should refuse the</w:t>
                  </w:r>
                </w:p>
                <w:p w:rsidR="00940F4B" w:rsidRDefault="00210424">
                  <w:pPr>
                    <w:spacing w:line="281" w:lineRule="exact"/>
                    <w:ind w:left="864" w:right="288"/>
                    <w:jc w:val="both"/>
                    <w:textAlignment w:val="baseline"/>
                    <w:rPr>
                      <w:rFonts w:ascii="Arial" w:eastAsia="Arial" w:hAnsi="Arial"/>
                      <w:color w:val="000000"/>
                      <w:sz w:val="25"/>
                    </w:rPr>
                  </w:pPr>
                  <w:r>
                    <w:rPr>
                      <w:rFonts w:ascii="Arial" w:eastAsia="Arial" w:hAnsi="Arial"/>
                      <w:color w:val="000000"/>
                      <w:sz w:val="25"/>
                    </w:rPr>
                    <w:t>Commonwealth's application or in the alternative allow the exemption for as short a period as possible.</w:t>
                  </w:r>
                </w:p>
                <w:p w:rsidR="00940F4B" w:rsidRDefault="00210424">
                  <w:pPr>
                    <w:spacing w:before="528" w:line="284" w:lineRule="exact"/>
                    <w:ind w:left="864"/>
                    <w:textAlignment w:val="baseline"/>
                    <w:rPr>
                      <w:rFonts w:ascii="Arial" w:eastAsia="Arial" w:hAnsi="Arial"/>
                      <w:color w:val="000000"/>
                      <w:spacing w:val="-4"/>
                      <w:sz w:val="25"/>
                    </w:rPr>
                  </w:pPr>
                  <w:r>
                    <w:rPr>
                      <w:rFonts w:ascii="Arial" w:eastAsia="Arial" w:hAnsi="Arial"/>
                      <w:color w:val="000000"/>
                      <w:spacing w:val="-4"/>
                      <w:sz w:val="25"/>
                    </w:rPr>
                    <w:t>Yours sincerely</w:t>
                  </w:r>
                </w:p>
                <w:p w:rsidR="00940F4B" w:rsidRDefault="00210424">
                  <w:pPr>
                    <w:spacing w:line="282" w:lineRule="exact"/>
                    <w:ind w:left="864"/>
                    <w:textAlignment w:val="baseline"/>
                    <w:rPr>
                      <w:rFonts w:ascii="Arial" w:eastAsia="Arial" w:hAnsi="Arial"/>
                      <w:b/>
                      <w:color w:val="000000"/>
                      <w:spacing w:val="-5"/>
                      <w:sz w:val="25"/>
                    </w:rPr>
                  </w:pPr>
                  <w:r>
                    <w:rPr>
                      <w:rFonts w:ascii="Arial" w:eastAsia="Arial" w:hAnsi="Arial"/>
                      <w:b/>
                      <w:color w:val="000000"/>
                      <w:spacing w:val="-5"/>
                      <w:sz w:val="25"/>
                    </w:rPr>
                    <w:t xml:space="preserve">Darwin Community Legal Service </w:t>
                  </w:r>
                  <w:proofErr w:type="spellStart"/>
                  <w:r>
                    <w:rPr>
                      <w:rFonts w:ascii="Arial" w:eastAsia="Arial" w:hAnsi="Arial"/>
                      <w:b/>
                      <w:color w:val="000000"/>
                      <w:spacing w:val="-5"/>
                      <w:sz w:val="25"/>
                    </w:rPr>
                    <w:t>Inc</w:t>
                  </w:r>
                  <w:proofErr w:type="spellEnd"/>
                </w:p>
              </w:txbxContent>
            </v:textbox>
            <w10:wrap type="square" anchorx="page" anchory="page"/>
          </v:shape>
        </w:pict>
      </w:r>
      <w:r>
        <w:pict>
          <v:shape id="_x0000_s1028" type="#_x0000_t202" style="position:absolute;margin-left:44.65pt;margin-top:397.45pt;width:459pt;height:54.55pt;z-index:-251654656;mso-wrap-distance-left:0;mso-wrap-distance-right:0;mso-position-horizontal-relative:page;mso-position-vertical-relative:page" filled="f" stroked="f">
            <v:textbox inset="0,0,0,0">
              <w:txbxContent>
                <w:p w:rsidR="00940F4B" w:rsidRDefault="00210424">
                  <w:pPr>
                    <w:spacing w:after="69"/>
                    <w:ind w:right="2297"/>
                    <w:textAlignment w:val="baseline"/>
                  </w:pPr>
                  <w:r>
                    <w:rPr>
                      <w:noProof/>
                      <w:lang w:val="en-AU" w:eastAsia="en-AU"/>
                    </w:rPr>
                    <w:drawing>
                      <wp:inline distT="0" distB="0" distL="0" distR="0" wp14:anchorId="20B2C234" wp14:editId="04D0F6DF">
                        <wp:extent cx="4370705" cy="6489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4370705" cy="648970"/>
                                </a:xfrm>
                                <a:prstGeom prst="rect">
                                  <a:avLst/>
                                </a:prstGeom>
                              </pic:spPr>
                            </pic:pic>
                          </a:graphicData>
                        </a:graphic>
                      </wp:inline>
                    </w:drawing>
                  </w:r>
                </w:p>
              </w:txbxContent>
            </v:textbox>
            <w10:wrap type="square" anchorx="page" anchory="page"/>
          </v:shape>
        </w:pict>
      </w:r>
      <w:r>
        <w:pict>
          <v:shape id="_x0000_s1027" type="#_x0000_t202" style="position:absolute;margin-left:44.65pt;margin-top:452pt;width:459pt;height:350.75pt;z-index:-251653632;mso-wrap-distance-left:0;mso-wrap-distance-right:0;mso-position-horizontal-relative:page;mso-position-vertical-relative:page" filled="f" stroked="f">
            <v:textbox inset="0,0,0,0">
              <w:txbxContent>
                <w:p w:rsidR="00940F4B" w:rsidRDefault="00210424">
                  <w:pPr>
                    <w:spacing w:line="277" w:lineRule="exact"/>
                    <w:ind w:left="864"/>
                    <w:textAlignment w:val="baseline"/>
                    <w:rPr>
                      <w:rFonts w:ascii="Arial" w:eastAsia="Arial" w:hAnsi="Arial"/>
                      <w:color w:val="000000"/>
                      <w:spacing w:val="-6"/>
                      <w:sz w:val="25"/>
                    </w:rPr>
                  </w:pPr>
                  <w:r>
                    <w:rPr>
                      <w:rFonts w:ascii="Arial" w:eastAsia="Arial" w:hAnsi="Arial"/>
                      <w:color w:val="000000"/>
                      <w:spacing w:val="-6"/>
                      <w:sz w:val="25"/>
                    </w:rPr>
                    <w:t>Mary Hawkins</w:t>
                  </w:r>
                </w:p>
                <w:p w:rsidR="00940F4B" w:rsidRDefault="00210424">
                  <w:pPr>
                    <w:spacing w:line="275" w:lineRule="exact"/>
                    <w:ind w:left="864"/>
                    <w:textAlignment w:val="baseline"/>
                    <w:rPr>
                      <w:rFonts w:ascii="Arial" w:eastAsia="Arial" w:hAnsi="Arial"/>
                      <w:color w:val="000000"/>
                      <w:spacing w:val="-4"/>
                      <w:sz w:val="25"/>
                    </w:rPr>
                  </w:pPr>
                  <w:r>
                    <w:rPr>
                      <w:rFonts w:ascii="Arial" w:eastAsia="Arial" w:hAnsi="Arial"/>
                      <w:color w:val="000000"/>
                      <w:spacing w:val="-4"/>
                      <w:sz w:val="25"/>
                    </w:rPr>
                    <w:t>Solicitor</w:t>
                  </w:r>
                </w:p>
                <w:p w:rsidR="00940F4B" w:rsidRDefault="00210424">
                  <w:pPr>
                    <w:spacing w:line="275" w:lineRule="exact"/>
                    <w:ind w:left="864"/>
                    <w:textAlignment w:val="baseline"/>
                    <w:rPr>
                      <w:rFonts w:ascii="Arial" w:eastAsia="Arial" w:hAnsi="Arial"/>
                      <w:b/>
                      <w:color w:val="000000"/>
                      <w:spacing w:val="-5"/>
                      <w:sz w:val="25"/>
                    </w:rPr>
                  </w:pPr>
                  <w:r>
                    <w:rPr>
                      <w:rFonts w:ascii="Arial" w:eastAsia="Arial" w:hAnsi="Arial"/>
                      <w:b/>
                      <w:color w:val="000000"/>
                      <w:spacing w:val="-5"/>
                      <w:sz w:val="25"/>
                    </w:rPr>
                    <w:t>Disability Discrimination Advocate</w:t>
                  </w:r>
                </w:p>
                <w:p w:rsidR="00940F4B" w:rsidRDefault="00210424">
                  <w:pPr>
                    <w:spacing w:line="270" w:lineRule="exact"/>
                    <w:ind w:left="864"/>
                    <w:textAlignment w:val="baseline"/>
                    <w:rPr>
                      <w:rFonts w:ascii="Arial" w:eastAsia="Arial" w:hAnsi="Arial"/>
                      <w:color w:val="000000"/>
                      <w:spacing w:val="-2"/>
                      <w:sz w:val="25"/>
                    </w:rPr>
                  </w:pPr>
                  <w:r>
                    <w:rPr>
                      <w:rFonts w:ascii="Arial" w:eastAsia="Arial" w:hAnsi="Arial"/>
                      <w:color w:val="000000"/>
                      <w:spacing w:val="-2"/>
                      <w:sz w:val="25"/>
                    </w:rPr>
                    <w:t>1:08 89821111</w:t>
                  </w:r>
                </w:p>
                <w:p w:rsidR="00940F4B" w:rsidRDefault="00210424">
                  <w:pPr>
                    <w:spacing w:after="5623" w:line="281" w:lineRule="exact"/>
                    <w:ind w:left="864"/>
                    <w:textAlignment w:val="baseline"/>
                    <w:rPr>
                      <w:rFonts w:ascii="Arial" w:eastAsia="Arial" w:hAnsi="Arial"/>
                      <w:color w:val="000000"/>
                      <w:spacing w:val="-9"/>
                      <w:sz w:val="25"/>
                    </w:rPr>
                  </w:pPr>
                  <w:r>
                    <w:rPr>
                      <w:rFonts w:ascii="Arial" w:eastAsia="Arial" w:hAnsi="Arial"/>
                      <w:color w:val="000000"/>
                      <w:spacing w:val="-9"/>
                      <w:sz w:val="25"/>
                    </w:rPr>
                    <w:t xml:space="preserve">E: </w:t>
                  </w:r>
                  <w:hyperlink r:id="rId11">
                    <w:r>
                      <w:rPr>
                        <w:rFonts w:ascii="Arial" w:eastAsia="Arial" w:hAnsi="Arial"/>
                        <w:color w:val="0000FF"/>
                        <w:spacing w:val="-9"/>
                        <w:sz w:val="25"/>
                        <w:u w:val="single"/>
                      </w:rPr>
                      <w:t>mary_hawkins@c1c.net.au</w:t>
                    </w:r>
                  </w:hyperlink>
                </w:p>
              </w:txbxContent>
            </v:textbox>
            <w10:wrap type="square" anchorx="page" anchory="page"/>
          </v:shape>
        </w:pict>
      </w:r>
      <w:r>
        <w:pict>
          <v:shape id="_x0000_s1026" type="#_x0000_t202" style="position:absolute;margin-left:492.35pt;margin-top:802.75pt;width:13.95pt;height:9.2pt;z-index:-251652608;mso-wrap-distance-left:0;mso-wrap-distance-right:0;mso-position-horizontal-relative:page;mso-position-vertical-relative:page" filled="f" stroked="f">
            <v:textbox inset="0,0,0,0">
              <w:txbxContent>
                <w:p w:rsidR="00940F4B" w:rsidRDefault="00210424">
                  <w:pPr>
                    <w:spacing w:line="173" w:lineRule="exact"/>
                    <w:textAlignment w:val="baseline"/>
                    <w:rPr>
                      <w:rFonts w:ascii="Arial" w:eastAsia="Arial" w:hAnsi="Arial"/>
                      <w:color w:val="000000"/>
                      <w:sz w:val="16"/>
                    </w:rPr>
                  </w:pPr>
                  <w:r>
                    <w:rPr>
                      <w:rFonts w:ascii="Arial" w:eastAsia="Arial" w:hAnsi="Arial"/>
                      <w:color w:val="000000"/>
                      <w:sz w:val="16"/>
                    </w:rPr>
                    <w:t>3</w:t>
                  </w:r>
                </w:p>
              </w:txbxContent>
            </v:textbox>
            <w10:wrap type="square" anchorx="page" anchory="page"/>
          </v:shape>
        </w:pict>
      </w:r>
    </w:p>
    <w:p w:rsidR="00940F4B" w:rsidRDefault="00940F4B"/>
    <w:sectPr w:rsidR="00940F4B">
      <w:pgSz w:w="11914" w:h="1684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484A"/>
    <w:multiLevelType w:val="hybridMultilevel"/>
    <w:tmpl w:val="EEF82DBA"/>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1">
    <w:nsid w:val="414F253D"/>
    <w:multiLevelType w:val="multilevel"/>
    <w:tmpl w:val="90D23F24"/>
    <w:lvl w:ilvl="0">
      <w:start w:val="1"/>
      <w:numFmt w:val="decimal"/>
      <w:lvlText w:val="%1."/>
      <w:lvlJc w:val="left"/>
      <w:pPr>
        <w:tabs>
          <w:tab w:val="left" w:pos="720"/>
        </w:tabs>
        <w:ind w:left="720"/>
      </w:pPr>
      <w:rPr>
        <w:rFonts w:ascii="Arial" w:eastAsia="Arial" w:hAnsi="Arial"/>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06436"/>
    <w:multiLevelType w:val="multilevel"/>
    <w:tmpl w:val="8E40AC34"/>
    <w:lvl w:ilvl="0">
      <w:start w:val="5"/>
      <w:numFmt w:val="decimal"/>
      <w:lvlText w:val="%1."/>
      <w:lvlJc w:val="left"/>
      <w:pPr>
        <w:tabs>
          <w:tab w:val="left" w:pos="720"/>
        </w:tabs>
        <w:ind w:left="720"/>
      </w:pPr>
      <w:rPr>
        <w:rFonts w:ascii="Arial" w:eastAsia="Arial" w:hAnsi="Arial"/>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20498"/>
    <w:multiLevelType w:val="multilevel"/>
    <w:tmpl w:val="BB2281A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E2628D7"/>
    <w:multiLevelType w:val="multilevel"/>
    <w:tmpl w:val="EB8CDF5C"/>
    <w:lvl w:ilvl="0">
      <w:start w:val="1"/>
      <w:numFmt w:val="bullet"/>
      <w:lvlText w:val="·"/>
      <w:lvlJc w:val="left"/>
      <w:pPr>
        <w:ind w:left="720"/>
      </w:pPr>
      <w:rPr>
        <w:rFonts w:ascii="Symbol" w:eastAsia="Symbol" w:hAnsi="Symbol"/>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40F4B"/>
    <w:rsid w:val="00210424"/>
    <w:rsid w:val="00940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424"/>
    <w:rPr>
      <w:rFonts w:ascii="Tahoma" w:hAnsi="Tahoma" w:cs="Tahoma"/>
      <w:sz w:val="16"/>
      <w:szCs w:val="16"/>
    </w:rPr>
  </w:style>
  <w:style w:type="character" w:customStyle="1" w:styleId="BalloonTextChar">
    <w:name w:val="Balloon Text Char"/>
    <w:basedOn w:val="DefaultParagraphFont"/>
    <w:link w:val="BalloonText"/>
    <w:uiPriority w:val="99"/>
    <w:semiHidden/>
    <w:rsid w:val="00210424"/>
    <w:rPr>
      <w:rFonts w:ascii="Tahoma" w:hAnsi="Tahoma" w:cs="Tahoma"/>
      <w:sz w:val="16"/>
      <w:szCs w:val="16"/>
    </w:rPr>
  </w:style>
  <w:style w:type="character" w:styleId="Hyperlink">
    <w:name w:val="Hyperlink"/>
    <w:basedOn w:val="DefaultParagraphFont"/>
    <w:uiPriority w:val="99"/>
    <w:unhideWhenUsed/>
    <w:rsid w:val="00210424"/>
    <w:rPr>
      <w:color w:val="0000FF" w:themeColor="hyperlink"/>
      <w:u w:val="single"/>
    </w:rPr>
  </w:style>
  <w:style w:type="paragraph" w:styleId="ListParagraph">
    <w:name w:val="List Paragraph"/>
    <w:basedOn w:val="Normal"/>
    <w:uiPriority w:val="34"/>
    <w:qFormat/>
    <w:rsid w:val="00210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424"/>
    <w:rPr>
      <w:rFonts w:ascii="Tahoma" w:hAnsi="Tahoma" w:cs="Tahoma"/>
      <w:sz w:val="16"/>
      <w:szCs w:val="16"/>
    </w:rPr>
  </w:style>
  <w:style w:type="character" w:customStyle="1" w:styleId="BalloonTextChar">
    <w:name w:val="Balloon Text Char"/>
    <w:basedOn w:val="DefaultParagraphFont"/>
    <w:link w:val="BalloonText"/>
    <w:uiPriority w:val="99"/>
    <w:semiHidden/>
    <w:rsid w:val="00210424"/>
    <w:rPr>
      <w:rFonts w:ascii="Tahoma" w:hAnsi="Tahoma" w:cs="Tahoma"/>
      <w:sz w:val="16"/>
      <w:szCs w:val="16"/>
    </w:rPr>
  </w:style>
  <w:style w:type="character" w:styleId="Hyperlink">
    <w:name w:val="Hyperlink"/>
    <w:basedOn w:val="DefaultParagraphFont"/>
    <w:uiPriority w:val="99"/>
    <w:unhideWhenUsed/>
    <w:rsid w:val="00210424"/>
    <w:rPr>
      <w:color w:val="0000FF" w:themeColor="hyperlink"/>
      <w:u w:val="single"/>
    </w:rPr>
  </w:style>
  <w:style w:type="paragraph" w:styleId="ListParagraph">
    <w:name w:val="List Paragraph"/>
    <w:basedOn w:val="Normal"/>
    <w:uiPriority w:val="34"/>
    <w:qFormat/>
    <w:rsid w:val="0021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cl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rg.au"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y_hawkins@c1c.net.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gal@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Words>
  <Characters>17</Characters>
  <Application>Microsoft Office Word</Application>
  <DocSecurity>4</DocSecurity>
  <Lines>1</Lines>
  <Paragraphs>1</Paragraphs>
  <ScaleCrop>false</ScaleCrop>
  <Company>Australian Human Rights Commission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2013-12-04T05:28:00Z</dcterms:created>
  <dcterms:modified xsi:type="dcterms:W3CDTF">2013-12-04T05:28:00Z</dcterms:modified>
</cp:coreProperties>
</file>