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81" w:rsidRPr="002B6281" w:rsidRDefault="002B6281" w:rsidP="002B6281">
      <w:pPr>
        <w:autoSpaceDE w:val="0"/>
        <w:autoSpaceDN w:val="0"/>
        <w:adjustRightInd w:val="0"/>
        <w:spacing w:before="0" w:after="0"/>
        <w:rPr>
          <w:rFonts w:ascii="HelveticaNeueLTStd-Bd" w:hAnsi="HelveticaNeueLTStd-Bd" w:cs="HelveticaNeueLTStd-Bd"/>
          <w:b/>
          <w:color w:val="000000"/>
          <w:sz w:val="32"/>
          <w:szCs w:val="32"/>
        </w:rPr>
      </w:pPr>
      <w:r w:rsidRPr="002B6281">
        <w:rPr>
          <w:rFonts w:ascii="HelveticaNeueLTStd-Bd" w:hAnsi="HelveticaNeueLTStd-Bd" w:cs="HelveticaNeueLTStd-Bd"/>
          <w:b/>
          <w:color w:val="000000"/>
          <w:sz w:val="32"/>
          <w:szCs w:val="32"/>
        </w:rPr>
        <w:t>Implementation of the National Disability Insurance Scheme (NDIS)</w:t>
      </w:r>
    </w:p>
    <w:p w:rsidR="002B6281" w:rsidRDefault="002B6281" w:rsidP="002B6281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</w:p>
    <w:p w:rsidR="002B6281" w:rsidRPr="002B6281" w:rsidRDefault="002B6281" w:rsidP="002B6281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2B6281">
        <w:rPr>
          <w:rFonts w:cs="Arial"/>
          <w:b/>
          <w:color w:val="000000"/>
        </w:rPr>
        <w:t>People with disability are hopeful about the Natio</w:t>
      </w:r>
      <w:r>
        <w:rPr>
          <w:rFonts w:cs="Arial"/>
          <w:b/>
          <w:color w:val="000000"/>
        </w:rPr>
        <w:t xml:space="preserve">nal Disability Insurance Scheme </w:t>
      </w:r>
      <w:r w:rsidRPr="002B6281">
        <w:rPr>
          <w:rFonts w:cs="Arial"/>
          <w:b/>
          <w:color w:val="000000"/>
        </w:rPr>
        <w:t>(NDIS), but there are some issues and chal</w:t>
      </w:r>
      <w:r>
        <w:rPr>
          <w:rFonts w:cs="Arial"/>
          <w:b/>
          <w:color w:val="000000"/>
        </w:rPr>
        <w:t xml:space="preserve">lenges affecting the successful </w:t>
      </w:r>
      <w:r w:rsidRPr="002B6281">
        <w:rPr>
          <w:rFonts w:cs="Arial"/>
          <w:b/>
          <w:color w:val="000000"/>
        </w:rPr>
        <w:t>implementation of the NDIS throughout Australia, including: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The National Disability Insurance Agency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(NDIA) could improve their engagement and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communication with people with disability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There is a need for a stronger commitment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across government to address the barriers that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the NDIS alone cannot address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The planning process is inconsistent, varied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often rushed, isn’t tailored to individual needs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 xml:space="preserve">and can </w:t>
      </w:r>
      <w:r w:rsidRPr="002B6281">
        <w:rPr>
          <w:rFonts w:cs="Arial"/>
          <w:color w:val="000000"/>
        </w:rPr>
        <w:t xml:space="preserve">be difficult to navigate without </w:t>
      </w:r>
      <w:r w:rsidRPr="002B6281">
        <w:rPr>
          <w:rFonts w:cs="Arial"/>
          <w:color w:val="000000"/>
        </w:rPr>
        <w:t>advocacy or independent support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In practice, there aren’t clear lines drawn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between what the NDIS, housing, health and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education provide and this is creating service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gaps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People over 65 who are unable to access the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NDIS may be disadvantaged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Funding for the Information, Linkages and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Capacity Building stream of the NDIS will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</w:rPr>
        <w:t>not be</w:t>
      </w:r>
      <w:r w:rsidRPr="002B6281">
        <w:rPr>
          <w:rFonts w:cs="Arial"/>
        </w:rPr>
        <w:t xml:space="preserve"> </w:t>
      </w:r>
      <w:r w:rsidRPr="002B6281">
        <w:rPr>
          <w:rFonts w:cs="Arial"/>
        </w:rPr>
        <w:t>enough to achieve its important goals</w:t>
      </w:r>
    </w:p>
    <w:p w:rsidR="002B6281" w:rsidRPr="002B6281" w:rsidRDefault="002B6281" w:rsidP="002B6281">
      <w:pPr>
        <w:autoSpaceDE w:val="0"/>
        <w:autoSpaceDN w:val="0"/>
        <w:adjustRightInd w:val="0"/>
        <w:spacing w:before="0" w:after="0"/>
        <w:rPr>
          <w:rFonts w:cs="Arial"/>
          <w:color w:val="FFFFFF"/>
        </w:rPr>
      </w:pPr>
      <w:r w:rsidRPr="002B6281">
        <w:rPr>
          <w:rFonts w:cs="Arial"/>
          <w:color w:val="FFFFFF"/>
        </w:rPr>
        <w:t>www.humanrights.gov.au</w:t>
      </w:r>
    </w:p>
    <w:p w:rsidR="002B6281" w:rsidRPr="002B6281" w:rsidRDefault="002B6281" w:rsidP="002B6281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2B6281">
        <w:rPr>
          <w:rFonts w:cs="Arial"/>
          <w:b/>
          <w:color w:val="000000"/>
        </w:rPr>
        <w:t>Things that work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Good plans designed to meet people’s goals are helping people do things they never thought were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possible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The NDIS has contributed to a grassroots and peer support movement that is creating strong networks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of people with disability supporting each other through the NDIS process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Good planning experiences, planners and support to implement plans are enabling people with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disability to exercise choice and control over their supports</w:t>
      </w:r>
    </w:p>
    <w:p w:rsid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“Nadia” – the intelligent assistant designed to help people navigate the NDIS – is a good example of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co-design and collaboration between the NDIA and the community that can be built on</w:t>
      </w:r>
    </w:p>
    <w:p w:rsidR="002B6281" w:rsidRPr="002B6281" w:rsidRDefault="002B6281" w:rsidP="002B6281">
      <w:pPr>
        <w:pStyle w:val="ListParagraph"/>
        <w:autoSpaceDE w:val="0"/>
        <w:autoSpaceDN w:val="0"/>
        <w:adjustRightInd w:val="0"/>
        <w:spacing w:before="0" w:after="0"/>
        <w:rPr>
          <w:rFonts w:cs="Arial"/>
          <w:color w:val="000000"/>
        </w:rPr>
      </w:pPr>
    </w:p>
    <w:p w:rsidR="002B6281" w:rsidRPr="002B6281" w:rsidRDefault="002B6281" w:rsidP="002B6281">
      <w:pPr>
        <w:autoSpaceDE w:val="0"/>
        <w:autoSpaceDN w:val="0"/>
        <w:adjustRightInd w:val="0"/>
        <w:spacing w:before="0" w:after="0"/>
        <w:rPr>
          <w:rFonts w:cs="Arial"/>
          <w:b/>
          <w:color w:val="000000"/>
        </w:rPr>
      </w:pPr>
      <w:r w:rsidRPr="002B6281">
        <w:rPr>
          <w:rFonts w:cs="Arial"/>
          <w:b/>
          <w:color w:val="000000"/>
        </w:rPr>
        <w:t>We will know that the NDIS is achieving positive change when: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People with disability have the information and support they need to create plans and exercise choice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and control over their supports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People with disability are involved in co-design</w:t>
      </w:r>
      <w:bookmarkStart w:id="0" w:name="_GoBack"/>
      <w:bookmarkEnd w:id="0"/>
      <w:r w:rsidRPr="002B6281">
        <w:rPr>
          <w:rFonts w:cs="Arial"/>
          <w:color w:val="000000"/>
        </w:rPr>
        <w:t xml:space="preserve"> and co-creation of initiatives to make the NDIS work better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All information, processes and infrastructure related to the NDIS are user-friendly</w:t>
      </w:r>
    </w:p>
    <w:p w:rsidR="002B6281" w:rsidRPr="002B6281" w:rsidRDefault="002B6281" w:rsidP="002B628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rPr>
          <w:rFonts w:cs="Arial"/>
          <w:color w:val="000000"/>
        </w:rPr>
      </w:pPr>
      <w:r w:rsidRPr="002B6281">
        <w:rPr>
          <w:rFonts w:cs="Arial"/>
          <w:color w:val="000000"/>
        </w:rPr>
        <w:t>Policy and practice meets the needs of vulnerable groups including people with disability with criminal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justice histories, people with disability from culturally and linguistically diverse backgrounds and people</w:t>
      </w:r>
      <w:r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with disability from Aboriginal and Torres Strait Islander backgrounds</w:t>
      </w:r>
    </w:p>
    <w:p w:rsidR="002B6281" w:rsidRPr="002B6281" w:rsidRDefault="002B6281" w:rsidP="002B6281">
      <w:pPr>
        <w:autoSpaceDE w:val="0"/>
        <w:autoSpaceDN w:val="0"/>
        <w:adjustRightInd w:val="0"/>
        <w:spacing w:before="0" w:after="0"/>
        <w:ind w:left="360"/>
        <w:rPr>
          <w:rFonts w:cs="Arial"/>
          <w:color w:val="000000"/>
        </w:rPr>
      </w:pPr>
      <w:r w:rsidRPr="002B6281">
        <w:rPr>
          <w:rFonts w:cs="Arial"/>
          <w:color w:val="000000"/>
        </w:rPr>
        <w:t>All people with disability, regardless of age, residency status, cultural, Indigenous and/or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linguistic background, criminal history and/or where they live, have access to the supports</w:t>
      </w:r>
      <w:r w:rsidRPr="002B6281">
        <w:rPr>
          <w:rFonts w:cs="Arial"/>
          <w:color w:val="000000"/>
        </w:rPr>
        <w:t xml:space="preserve"> </w:t>
      </w:r>
      <w:r w:rsidRPr="002B6281">
        <w:rPr>
          <w:rFonts w:cs="Arial"/>
          <w:color w:val="000000"/>
        </w:rPr>
        <w:t>they need and can live life the way they choose to live it.</w:t>
      </w:r>
    </w:p>
    <w:sectPr w:rsidR="002B6281" w:rsidRPr="002B6281" w:rsidSect="00CE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1D" w:rsidRDefault="00A8321D" w:rsidP="00F14C6D">
      <w:r>
        <w:separator/>
      </w:r>
    </w:p>
  </w:endnote>
  <w:endnote w:type="continuationSeparator" w:id="0">
    <w:p w:rsidR="00A8321D" w:rsidRDefault="00A8321D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B6281">
      <w:rPr>
        <w:noProof/>
      </w:rPr>
      <w:t>1</w:t>
    </w:r>
    <w:r w:rsidRPr="00901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1D" w:rsidRDefault="00A8321D" w:rsidP="00F14C6D">
      <w:r>
        <w:separator/>
      </w:r>
    </w:p>
  </w:footnote>
  <w:footnote w:type="continuationSeparator" w:id="0">
    <w:p w:rsidR="00A8321D" w:rsidRDefault="00A8321D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5" w:type="dxa"/>
      <w:tblLayout w:type="fixed"/>
      <w:tblLook w:val="00A0" w:firstRow="1" w:lastRow="0" w:firstColumn="1" w:lastColumn="0" w:noHBand="0" w:noVBand="0"/>
    </w:tblPr>
    <w:tblGrid>
      <w:gridCol w:w="4077"/>
      <w:gridCol w:w="2688"/>
      <w:gridCol w:w="2302"/>
      <w:gridCol w:w="2130"/>
      <w:gridCol w:w="1988"/>
    </w:tblGrid>
    <w:tr w:rsidR="005F0A8E" w:rsidRPr="008D1634" w:rsidTr="00C9241D">
      <w:trPr>
        <w:trHeight w:val="1603"/>
      </w:trPr>
      <w:tc>
        <w:tcPr>
          <w:tcW w:w="4077" w:type="dxa"/>
        </w:tcPr>
        <w:p w:rsidR="005F0A8E" w:rsidRPr="008D1634" w:rsidRDefault="005F0A8E" w:rsidP="005F0A8E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43B53727" wp14:editId="1A11AFEF">
                <wp:extent cx="2447925" cy="838200"/>
                <wp:effectExtent l="0" t="0" r="9525" b="0"/>
                <wp:docPr id="2" name="Picture 2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5F0A8E" w:rsidRPr="008D1634" w:rsidRDefault="005F0A8E" w:rsidP="005F0A8E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5F0A8E" w:rsidRPr="008D1634" w:rsidRDefault="005F0A8E" w:rsidP="005F0A8E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5F0A8E" w:rsidRPr="008D1634" w:rsidRDefault="005F0A8E" w:rsidP="005F0A8E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5F0A8E" w:rsidRDefault="005F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2A" w:rsidRDefault="0059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146C18"/>
    <w:multiLevelType w:val="hybridMultilevel"/>
    <w:tmpl w:val="2382B81A"/>
    <w:lvl w:ilvl="0" w:tplc="92124D2C">
      <w:numFmt w:val="bullet"/>
      <w:lvlText w:val="•"/>
      <w:lvlJc w:val="left"/>
      <w:pPr>
        <w:ind w:left="720" w:hanging="360"/>
      </w:pPr>
      <w:rPr>
        <w:rFonts w:ascii="HelveticaNeueLTStd-Roman" w:eastAsia="Times New Roman" w:hAnsi="HelveticaNeueLTStd-Roman" w:cs="HelveticaNeueLTStd-Roman" w:hint="default"/>
        <w:color w:val="850D7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025090B"/>
    <w:multiLevelType w:val="hybridMultilevel"/>
    <w:tmpl w:val="4FDAE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F11297"/>
    <w:multiLevelType w:val="hybridMultilevel"/>
    <w:tmpl w:val="1A28C5BE"/>
    <w:lvl w:ilvl="0" w:tplc="A3CE9E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4"/>
  </w:num>
  <w:num w:numId="12">
    <w:abstractNumId w:val="20"/>
  </w:num>
  <w:num w:numId="13">
    <w:abstractNumId w:val="16"/>
  </w:num>
  <w:num w:numId="14">
    <w:abstractNumId w:val="23"/>
  </w:num>
  <w:num w:numId="15">
    <w:abstractNumId w:val="17"/>
  </w:num>
  <w:num w:numId="16">
    <w:abstractNumId w:val="10"/>
  </w:num>
  <w:num w:numId="17">
    <w:abstractNumId w:val="2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2"/>
  </w:num>
  <w:num w:numId="21">
    <w:abstractNumId w:val="21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6"/>
  </w:num>
  <w:num w:numId="28">
    <w:abstractNumId w:val="13"/>
  </w:num>
  <w:num w:numId="29">
    <w:abstractNumId w:val="11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0E7BAC"/>
    <w:rsid w:val="001011C8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B6281"/>
    <w:rsid w:val="003040CA"/>
    <w:rsid w:val="00310ED4"/>
    <w:rsid w:val="0031492A"/>
    <w:rsid w:val="00316504"/>
    <w:rsid w:val="00316C1A"/>
    <w:rsid w:val="00321AF0"/>
    <w:rsid w:val="00377C8F"/>
    <w:rsid w:val="003901E7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9502A"/>
    <w:rsid w:val="005B7515"/>
    <w:rsid w:val="005C1654"/>
    <w:rsid w:val="005D04F4"/>
    <w:rsid w:val="005D1F34"/>
    <w:rsid w:val="005F0A8E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8321D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C1869E"/>
  <w15:chartTrackingRefBased/>
  <w15:docId w15:val="{1010544F-F6CD-40F2-965C-DA31DAF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customStyle="1" w:styleId="HeaderFooter">
    <w:name w:val="Header &amp; Footer"/>
    <w:basedOn w:val="Normal"/>
    <w:semiHidden/>
    <w:rsid w:val="005F0A8E"/>
    <w:pPr>
      <w:spacing w:line="200" w:lineRule="exact"/>
    </w:pPr>
    <w:rPr>
      <w:rFonts w:cs="ArialMT"/>
      <w:sz w:val="16"/>
    </w:rPr>
  </w:style>
  <w:style w:type="paragraph" w:styleId="ListParagraph">
    <w:name w:val="List Paragraph"/>
    <w:basedOn w:val="Normal"/>
    <w:uiPriority w:val="34"/>
    <w:qFormat/>
    <w:rsid w:val="002B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Joseph</dc:creator>
  <cp:keywords/>
  <dc:description/>
  <cp:lastModifiedBy>Anita Joseph</cp:lastModifiedBy>
  <cp:revision>3</cp:revision>
  <dcterms:created xsi:type="dcterms:W3CDTF">2017-04-04T00:46:00Z</dcterms:created>
  <dcterms:modified xsi:type="dcterms:W3CDTF">2017-04-04T01:07:00Z</dcterms:modified>
</cp:coreProperties>
</file>