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54C" w:rsidRDefault="006206A8">
      <w:pPr>
        <w:textAlignment w:val="baseline"/>
        <w:rPr>
          <w:rFonts w:eastAsia="Times New Roman"/>
          <w:color w:val="000000"/>
          <w:sz w:val="24"/>
        </w:rPr>
      </w:pPr>
      <w:r>
        <w:pict>
          <v:shapetype id="_x0000_t202" coordsize="21600,21600" o:spt="202" path="m,l,21600r21600,l21600,xe">
            <v:stroke joinstyle="miter"/>
            <v:path gradientshapeok="t" o:connecttype="rect"/>
          </v:shapetype>
          <v:shape id="_x0000_s1034" type="#_x0000_t202" style="position:absolute;margin-left:270.7pt;margin-top:18.7pt;width:72.7pt;height:35.85pt;z-index:-251660288;mso-wrap-distance-left:0;mso-wrap-distance-right:0;mso-position-horizontal-relative:page;mso-position-vertical-relative:page" filled="f" stroked="f">
            <v:textbox inset="0,0,0,0">
              <w:txbxContent>
                <w:p w:rsidR="00A8054C" w:rsidRPr="006206A8" w:rsidRDefault="006206A8">
                  <w:pPr>
                    <w:spacing w:line="707" w:lineRule="exact"/>
                    <w:textAlignment w:val="baseline"/>
                    <w:rPr>
                      <w:rFonts w:ascii="Arial" w:eastAsia="Arial" w:hAnsi="Arial"/>
                      <w:b/>
                      <w:color w:val="000000"/>
                      <w:w w:val="90"/>
                      <w:sz w:val="56"/>
                      <w:szCs w:val="56"/>
                    </w:rPr>
                  </w:pPr>
                  <w:proofErr w:type="spellStart"/>
                  <w:r w:rsidRPr="006206A8">
                    <w:rPr>
                      <w:rFonts w:ascii="Arial" w:eastAsia="Arial" w:hAnsi="Arial"/>
                      <w:b/>
                      <w:color w:val="000000"/>
                      <w:w w:val="90"/>
                      <w:sz w:val="56"/>
                      <w:szCs w:val="56"/>
                    </w:rPr>
                    <w:t>Oklei</w:t>
                  </w:r>
                  <w:proofErr w:type="spellEnd"/>
                </w:p>
              </w:txbxContent>
            </v:textbox>
            <w10:wrap type="square" anchorx="page" anchory="page"/>
          </v:shape>
        </w:pict>
      </w:r>
      <w:r>
        <w:pict>
          <v:shape id="_x0000_s0" o:spid="_x0000_s1039" type="#_x0000_t202" style="position:absolute;margin-left:53.75pt;margin-top:20.15pt;width:80.65pt;height:86.65pt;z-index:-251665408;mso-wrap-distance-left:0;mso-wrap-distance-right:0;mso-position-horizontal-relative:page;mso-position-vertical-relative:page" filled="f" stroked="f">
            <v:textbox inset="0,0,0,0">
              <w:txbxContent>
                <w:p w:rsidR="00A8054C" w:rsidRDefault="006206A8">
                  <w:pPr>
                    <w:textAlignment w:val="baseline"/>
                  </w:pPr>
                  <w:r>
                    <w:rPr>
                      <w:noProof/>
                      <w:lang w:val="en-AU" w:eastAsia="en-AU"/>
                    </w:rPr>
                    <w:drawing>
                      <wp:inline distT="0" distB="0" distL="0" distR="0" wp14:anchorId="3B24FC55" wp14:editId="14F1299D">
                        <wp:extent cx="1024255" cy="11004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1024255" cy="1100455"/>
                                </a:xfrm>
                                <a:prstGeom prst="rect">
                                  <a:avLst/>
                                </a:prstGeom>
                              </pic:spPr>
                            </pic:pic>
                          </a:graphicData>
                        </a:graphic>
                      </wp:inline>
                    </w:drawing>
                  </w:r>
                </w:p>
              </w:txbxContent>
            </v:textbox>
            <w10:wrap type="square" anchorx="page" anchory="page"/>
          </v:shape>
        </w:pict>
      </w:r>
      <w:r>
        <w:pict>
          <v:shape id="_x0000_s1036" type="#_x0000_t202" style="position:absolute;margin-left:142.3pt;margin-top:56.65pt;width:367pt;height:19.65pt;z-index:-251662336;mso-wrap-distance-left:0;mso-wrap-distance-right:0;mso-position-horizontal-relative:page;mso-position-vertical-relative:page" filled="f" stroked="f">
            <v:textbox inset="0,0,0,0">
              <w:txbxContent>
                <w:p w:rsidR="00A8054C" w:rsidRDefault="006206A8">
                  <w:pPr>
                    <w:spacing w:line="403" w:lineRule="exact"/>
                    <w:ind w:left="1008"/>
                    <w:textAlignment w:val="baseline"/>
                    <w:rPr>
                      <w:rFonts w:eastAsia="Times New Roman"/>
                      <w:b/>
                      <w:color w:val="000000"/>
                      <w:spacing w:val="4"/>
                      <w:w w:val="105"/>
                      <w:sz w:val="35"/>
                    </w:rPr>
                  </w:pPr>
                  <w:r>
                    <w:rPr>
                      <w:rFonts w:eastAsia="Times New Roman"/>
                      <w:b/>
                      <w:color w:val="000000"/>
                      <w:spacing w:val="4"/>
                      <w:w w:val="105"/>
                      <w:sz w:val="35"/>
                    </w:rPr>
                    <w:t>For Intellectually D</w:t>
                  </w:r>
                  <w:r>
                    <w:rPr>
                      <w:rFonts w:eastAsia="Times New Roman"/>
                      <w:b/>
                      <w:color w:val="000000"/>
                      <w:spacing w:val="4"/>
                      <w:w w:val="105"/>
                      <w:sz w:val="35"/>
                    </w:rPr>
                    <w:t xml:space="preserve">isabled </w:t>
                  </w:r>
                  <w:r>
                    <w:rPr>
                      <w:rFonts w:eastAsia="Times New Roman"/>
                      <w:b/>
                      <w:color w:val="000000"/>
                      <w:spacing w:val="4"/>
                      <w:w w:val="105"/>
                      <w:sz w:val="35"/>
                    </w:rPr>
                    <w:t xml:space="preserve">Citizens </w:t>
                  </w:r>
                  <w:proofErr w:type="spellStart"/>
                  <w:r>
                    <w:rPr>
                      <w:rFonts w:eastAsia="Times New Roman"/>
                      <w:b/>
                      <w:color w:val="000000"/>
                      <w:spacing w:val="4"/>
                      <w:w w:val="105"/>
                      <w:sz w:val="35"/>
                    </w:rPr>
                    <w:t>Inc</w:t>
                  </w:r>
                  <w:proofErr w:type="spellEnd"/>
                </w:p>
              </w:txbxContent>
            </v:textbox>
            <w10:wrap type="square" anchorx="page" anchory="page"/>
          </v:shape>
        </w:pict>
      </w:r>
      <w:r>
        <w:pict>
          <v:shape id="_x0000_s1035" type="#_x0000_t202" style="position:absolute;margin-left:142.3pt;margin-top:76.3pt;width:357.6pt;height:66.15pt;z-index:-251661312;mso-wrap-distance-left:0;mso-wrap-distance-right:0;mso-position-horizontal-relative:page;mso-position-vertical-relative:page" filled="f" stroked="f">
            <v:textbox inset="0,0,0,0">
              <w:txbxContent>
                <w:p w:rsidR="00A8054C" w:rsidRDefault="006206A8">
                  <w:pPr>
                    <w:spacing w:before="22" w:line="216" w:lineRule="exact"/>
                    <w:ind w:left="3456"/>
                    <w:textAlignment w:val="baseline"/>
                    <w:rPr>
                      <w:rFonts w:eastAsia="Times New Roman"/>
                      <w:color w:val="000000"/>
                      <w:spacing w:val="1"/>
                      <w:sz w:val="19"/>
                    </w:rPr>
                  </w:pPr>
                  <w:r>
                    <w:rPr>
                      <w:rFonts w:eastAsia="Times New Roman"/>
                      <w:color w:val="000000"/>
                      <w:spacing w:val="1"/>
                      <w:sz w:val="19"/>
                    </w:rPr>
                    <w:t>ABN 91 480 753 899</w:t>
                  </w:r>
                </w:p>
                <w:p w:rsidR="00A8054C" w:rsidRDefault="006206A8">
                  <w:pPr>
                    <w:spacing w:before="34" w:after="38" w:line="330" w:lineRule="exact"/>
                    <w:ind w:left="504" w:firstLine="1152"/>
                    <w:textAlignment w:val="baseline"/>
                    <w:rPr>
                      <w:rFonts w:eastAsia="Times New Roman"/>
                      <w:b/>
                      <w:color w:val="000000"/>
                      <w:spacing w:val="5"/>
                      <w:sz w:val="27"/>
                    </w:rPr>
                  </w:pPr>
                  <w:r>
                    <w:rPr>
                      <w:rFonts w:eastAsia="Times New Roman"/>
                      <w:b/>
                      <w:color w:val="000000"/>
                      <w:spacing w:val="5"/>
                      <w:sz w:val="27"/>
                    </w:rPr>
                    <w:t xml:space="preserve">773 </w:t>
                  </w:r>
                  <w:proofErr w:type="spellStart"/>
                  <w:r>
                    <w:rPr>
                      <w:rFonts w:eastAsia="Times New Roman"/>
                      <w:b/>
                      <w:color w:val="000000"/>
                      <w:spacing w:val="5"/>
                      <w:sz w:val="27"/>
                    </w:rPr>
                    <w:t>Warrigal</w:t>
                  </w:r>
                  <w:proofErr w:type="spellEnd"/>
                  <w:r>
                    <w:rPr>
                      <w:rFonts w:eastAsia="Times New Roman"/>
                      <w:b/>
                      <w:color w:val="000000"/>
                      <w:spacing w:val="5"/>
                      <w:sz w:val="27"/>
                    </w:rPr>
                    <w:t xml:space="preserve"> Road, </w:t>
                  </w:r>
                  <w:proofErr w:type="spellStart"/>
                  <w:r>
                    <w:rPr>
                      <w:rFonts w:eastAsia="Times New Roman"/>
                      <w:b/>
                      <w:color w:val="000000"/>
                      <w:spacing w:val="5"/>
                      <w:sz w:val="27"/>
                    </w:rPr>
                    <w:t>Oakleigh</w:t>
                  </w:r>
                  <w:proofErr w:type="spellEnd"/>
                  <w:r>
                    <w:rPr>
                      <w:rFonts w:eastAsia="Times New Roman"/>
                      <w:b/>
                      <w:color w:val="000000"/>
                      <w:spacing w:val="5"/>
                      <w:sz w:val="27"/>
                    </w:rPr>
                    <w:t xml:space="preserve">, Victoria, 3166 Postal Address: </w:t>
                  </w:r>
                  <w:proofErr w:type="spellStart"/>
                  <w:r>
                    <w:rPr>
                      <w:rFonts w:eastAsia="Times New Roman"/>
                      <w:b/>
                      <w:color w:val="000000"/>
                      <w:spacing w:val="5"/>
                      <w:sz w:val="27"/>
                    </w:rPr>
                    <w:t>P.O.Box</w:t>
                  </w:r>
                  <w:proofErr w:type="spellEnd"/>
                  <w:r>
                    <w:rPr>
                      <w:rFonts w:eastAsia="Times New Roman"/>
                      <w:b/>
                      <w:color w:val="000000"/>
                      <w:spacing w:val="5"/>
                      <w:sz w:val="27"/>
                    </w:rPr>
                    <w:t xml:space="preserve"> 127, </w:t>
                  </w:r>
                  <w:proofErr w:type="spellStart"/>
                  <w:r>
                    <w:rPr>
                      <w:rFonts w:eastAsia="Times New Roman"/>
                      <w:b/>
                      <w:color w:val="000000"/>
                      <w:spacing w:val="5"/>
                      <w:sz w:val="27"/>
                    </w:rPr>
                    <w:t>Oakleigh</w:t>
                  </w:r>
                  <w:proofErr w:type="spellEnd"/>
                  <w:r>
                    <w:rPr>
                      <w:rFonts w:eastAsia="Times New Roman"/>
                      <w:b/>
                      <w:color w:val="000000"/>
                      <w:spacing w:val="5"/>
                      <w:sz w:val="27"/>
                    </w:rPr>
                    <w:t>, Victoria 3166</w:t>
                  </w:r>
                  <w:r>
                    <w:rPr>
                      <w:rFonts w:eastAsia="Times New Roman"/>
                      <w:b/>
                      <w:color w:val="000000"/>
                      <w:spacing w:val="5"/>
                      <w:sz w:val="27"/>
                    </w:rPr>
                    <w:br/>
                  </w:r>
                  <w:r w:rsidRPr="006206A8">
                    <w:rPr>
                      <w:rFonts w:eastAsia="Tahoma"/>
                      <w:b/>
                      <w:color w:val="000000"/>
                      <w:spacing w:val="5"/>
                      <w:sz w:val="27"/>
                      <w:szCs w:val="27"/>
                    </w:rPr>
                    <w:t>Telephone:</w:t>
                  </w:r>
                  <w:r>
                    <w:rPr>
                      <w:rFonts w:ascii="Tahoma" w:eastAsia="Tahoma" w:hAnsi="Tahoma"/>
                      <w:color w:val="000000"/>
                      <w:spacing w:val="5"/>
                      <w:sz w:val="20"/>
                    </w:rPr>
                    <w:t xml:space="preserve"> </w:t>
                  </w:r>
                  <w:r>
                    <w:rPr>
                      <w:rFonts w:eastAsia="Times New Roman"/>
                      <w:b/>
                      <w:color w:val="000000"/>
                      <w:spacing w:val="5"/>
                      <w:sz w:val="27"/>
                    </w:rPr>
                    <w:t xml:space="preserve">9569 0603  </w:t>
                  </w:r>
                  <w:r>
                    <w:rPr>
                      <w:rFonts w:eastAsia="Times New Roman"/>
                      <w:b/>
                      <w:color w:val="000000"/>
                      <w:spacing w:val="5"/>
                      <w:sz w:val="27"/>
                    </w:rPr>
                    <w:t>Facsimile: 9568 4238</w:t>
                  </w:r>
                </w:p>
              </w:txbxContent>
            </v:textbox>
            <w10:wrap type="square" anchorx="page" anchory="page"/>
          </v:shape>
        </w:pict>
      </w:r>
      <w:r>
        <w:pict>
          <v:shape id="_x0000_s1033" type="#_x0000_t202" style="position:absolute;margin-left:332.65pt;margin-top:18.7pt;width:41.25pt;height:37.95pt;z-index:-251659264;mso-wrap-distance-left:0;mso-wrap-distance-right:0;mso-position-horizontal-relative:page;mso-position-vertical-relative:page" filled="f" stroked="f">
            <v:textbox inset="0,0,0,0">
              <w:txbxContent>
                <w:p w:rsidR="00A8054C" w:rsidRDefault="006206A8">
                  <w:pPr>
                    <w:textAlignment w:val="baseline"/>
                  </w:pPr>
                  <w:r>
                    <w:rPr>
                      <w:noProof/>
                      <w:lang w:val="en-AU" w:eastAsia="en-AU"/>
                    </w:rPr>
                    <w:drawing>
                      <wp:inline distT="0" distB="0" distL="0" distR="0" wp14:anchorId="6D66DF38" wp14:editId="1E8E6560">
                        <wp:extent cx="523875" cy="48196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7"/>
                                <a:stretch>
                                  <a:fillRect/>
                                </a:stretch>
                              </pic:blipFill>
                              <pic:spPr>
                                <a:xfrm>
                                  <a:off x="0" y="0"/>
                                  <a:ext cx="523875" cy="481965"/>
                                </a:xfrm>
                                <a:prstGeom prst="rect">
                                  <a:avLst/>
                                </a:prstGeom>
                              </pic:spPr>
                            </pic:pic>
                          </a:graphicData>
                        </a:graphic>
                      </wp:inline>
                    </w:drawing>
                  </w:r>
                </w:p>
              </w:txbxContent>
            </v:textbox>
            <w10:wrap type="square" anchorx="page" anchory="page"/>
          </v:shape>
        </w:pict>
      </w:r>
      <w:r>
        <w:pict>
          <v:shape id="_x0000_s1032" type="#_x0000_t202" style="position:absolute;margin-left:412.55pt;margin-top:24pt;width:87.85pt;height:22.8pt;z-index:-251658240;mso-wrap-distance-left:0;mso-wrap-distance-right:0;mso-position-horizontal-relative:page;mso-position-vertical-relative:page" filled="f" stroked="f">
            <v:textbox inset="0,0,0,0">
              <w:txbxContent>
                <w:p w:rsidR="00A8054C" w:rsidRDefault="006206A8">
                  <w:pPr>
                    <w:textAlignment w:val="baseline"/>
                  </w:pPr>
                  <w:r>
                    <w:rPr>
                      <w:noProof/>
                      <w:lang w:val="en-AU" w:eastAsia="en-AU"/>
                    </w:rPr>
                    <w:drawing>
                      <wp:inline distT="0" distB="0" distL="0" distR="0" wp14:anchorId="38998B74" wp14:editId="7587C65E">
                        <wp:extent cx="1115695" cy="28956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a:stretch>
                                  <a:fillRect/>
                                </a:stretch>
                              </pic:blipFill>
                              <pic:spPr>
                                <a:xfrm>
                                  <a:off x="0" y="0"/>
                                  <a:ext cx="1115695" cy="289560"/>
                                </a:xfrm>
                                <a:prstGeom prst="rect">
                                  <a:avLst/>
                                </a:prstGeom>
                              </pic:spPr>
                            </pic:pic>
                          </a:graphicData>
                        </a:graphic>
                      </wp:inline>
                    </w:drawing>
                  </w:r>
                </w:p>
              </w:txbxContent>
            </v:textbox>
            <w10:wrap type="square" anchorx="page" anchory="page"/>
          </v:shape>
        </w:pict>
      </w:r>
      <w:r>
        <w:pict>
          <v:shape id="_x0000_s1031" type="#_x0000_t202" style="position:absolute;margin-left:504.1pt;margin-top:107.45pt;width:23.55pt;height:15.35pt;z-index:-251657216;mso-wrap-distance-left:0;mso-wrap-distance-right:0;mso-position-horizontal-relative:page;mso-position-vertical-relative:page" filled="f" stroked="f">
            <v:textbox inset="0,0,0,0">
              <w:txbxContent>
                <w:p w:rsidR="00A8054C" w:rsidRDefault="00A8054C">
                  <w:pPr>
                    <w:spacing w:line="299" w:lineRule="exact"/>
                    <w:textAlignment w:val="baseline"/>
                    <w:rPr>
                      <w:rFonts w:eastAsia="Times New Roman"/>
                      <w:b/>
                      <w:color w:val="000000"/>
                      <w:spacing w:val="29"/>
                      <w:sz w:val="27"/>
                    </w:rPr>
                  </w:pPr>
                </w:p>
              </w:txbxContent>
            </v:textbox>
            <w10:wrap type="square" anchorx="page" anchory="page"/>
          </v:shape>
        </w:pict>
      </w:r>
      <w:r>
        <w:pict>
          <v:shape id="_x0000_s1030" type="#_x0000_t202" style="position:absolute;margin-left:52.9pt;margin-top:194.95pt;width:486pt;height:622.05pt;z-index:-251656192;mso-wrap-distance-left:0;mso-wrap-distance-right:0;mso-position-horizontal-relative:page;mso-position-vertical-relative:page" filled="f" stroked="f">
            <v:textbox inset="0,0,0,0">
              <w:txbxContent>
                <w:p w:rsidR="006206A8" w:rsidRDefault="006206A8" w:rsidP="006206A8">
                  <w:pPr>
                    <w:spacing w:line="238" w:lineRule="exact"/>
                    <w:ind w:left="72"/>
                    <w:textAlignment w:val="baseline"/>
                    <w:rPr>
                      <w:rFonts w:ascii="Tahoma" w:eastAsia="Tahoma" w:hAnsi="Tahoma"/>
                      <w:color w:val="000000"/>
                      <w:sz w:val="20"/>
                    </w:rPr>
                  </w:pPr>
                  <w:r>
                    <w:rPr>
                      <w:rFonts w:ascii="Tahoma" w:eastAsia="Tahoma" w:hAnsi="Tahoma"/>
                      <w:color w:val="000000"/>
                      <w:sz w:val="20"/>
                    </w:rPr>
                    <w:br/>
                  </w:r>
                  <w:r>
                    <w:rPr>
                      <w:rFonts w:ascii="Tahoma" w:eastAsia="Tahoma" w:hAnsi="Tahoma"/>
                      <w:color w:val="000000"/>
                      <w:sz w:val="20"/>
                    </w:rPr>
                    <w:t>30 October 2013</w:t>
                  </w:r>
                </w:p>
                <w:p w:rsidR="006206A8" w:rsidRDefault="006206A8" w:rsidP="006206A8">
                  <w:pPr>
                    <w:spacing w:line="238" w:lineRule="exact"/>
                    <w:ind w:left="72"/>
                    <w:textAlignment w:val="baseline"/>
                    <w:rPr>
                      <w:rFonts w:ascii="Tahoma" w:eastAsia="Tahoma" w:hAnsi="Tahoma"/>
                      <w:color w:val="000000"/>
                      <w:sz w:val="20"/>
                    </w:rPr>
                  </w:pPr>
                </w:p>
                <w:p w:rsidR="00A8054C" w:rsidRDefault="006206A8" w:rsidP="006206A8">
                  <w:pPr>
                    <w:spacing w:line="238" w:lineRule="exact"/>
                    <w:ind w:left="72"/>
                    <w:textAlignment w:val="baseline"/>
                    <w:rPr>
                      <w:rFonts w:ascii="Tahoma" w:eastAsia="Tahoma" w:hAnsi="Tahoma"/>
                      <w:color w:val="000000"/>
                      <w:sz w:val="20"/>
                    </w:rPr>
                  </w:pPr>
                  <w:r>
                    <w:rPr>
                      <w:rFonts w:ascii="Tahoma" w:eastAsia="Tahoma" w:hAnsi="Tahoma"/>
                      <w:color w:val="000000"/>
                      <w:sz w:val="20"/>
                    </w:rPr>
                    <w:t>Dear Australian Human Rights Commission</w:t>
                  </w:r>
                </w:p>
                <w:p w:rsidR="00A8054C" w:rsidRDefault="006206A8">
                  <w:pPr>
                    <w:spacing w:before="297" w:line="269" w:lineRule="exact"/>
                    <w:ind w:left="72"/>
                    <w:textAlignment w:val="baseline"/>
                    <w:rPr>
                      <w:rFonts w:ascii="Tahoma" w:eastAsia="Tahoma" w:hAnsi="Tahoma"/>
                      <w:color w:val="000000"/>
                      <w:spacing w:val="2"/>
                      <w:sz w:val="20"/>
                    </w:rPr>
                  </w:pPr>
                  <w:r>
                    <w:rPr>
                      <w:rFonts w:ascii="Tahoma" w:eastAsia="Tahoma" w:hAnsi="Tahoma"/>
                      <w:color w:val="000000"/>
                      <w:spacing w:val="2"/>
                      <w:sz w:val="20"/>
                    </w:rPr>
                    <w:t>Submission regarding application for an exemption under the Disability Discrimination Act 1992 (Cth)</w:t>
                  </w:r>
                </w:p>
                <w:p w:rsidR="00A8054C" w:rsidRDefault="006206A8">
                  <w:pPr>
                    <w:spacing w:before="233" w:line="269" w:lineRule="exact"/>
                    <w:ind w:left="72" w:right="72"/>
                    <w:textAlignment w:val="baseline"/>
                    <w:rPr>
                      <w:rFonts w:ascii="Tahoma" w:eastAsia="Tahoma" w:hAnsi="Tahoma"/>
                      <w:color w:val="000000"/>
                      <w:spacing w:val="2"/>
                      <w:sz w:val="20"/>
                    </w:rPr>
                  </w:pPr>
                  <w:r>
                    <w:rPr>
                      <w:rFonts w:ascii="Tahoma" w:eastAsia="Tahoma" w:hAnsi="Tahoma"/>
                      <w:color w:val="000000"/>
                      <w:spacing w:val="2"/>
                      <w:sz w:val="20"/>
                    </w:rPr>
                    <w:t xml:space="preserve">This submission is being lodged on behalf of the Board of Management of </w:t>
                  </w:r>
                  <w:proofErr w:type="spellStart"/>
                  <w:r>
                    <w:rPr>
                      <w:rFonts w:ascii="Tahoma" w:eastAsia="Tahoma" w:hAnsi="Tahoma"/>
                      <w:color w:val="000000"/>
                      <w:spacing w:val="2"/>
                      <w:sz w:val="20"/>
                    </w:rPr>
                    <w:t>Oakleigh</w:t>
                  </w:r>
                  <w:proofErr w:type="spellEnd"/>
                  <w:r>
                    <w:rPr>
                      <w:rFonts w:ascii="Tahoma" w:eastAsia="Tahoma" w:hAnsi="Tahoma"/>
                      <w:color w:val="000000"/>
                      <w:spacing w:val="2"/>
                      <w:sz w:val="20"/>
                    </w:rPr>
                    <w:t xml:space="preserve"> Centre, which owns and controls the Australian Disability Enterprise - </w:t>
                  </w:r>
                  <w:proofErr w:type="spellStart"/>
                  <w:r>
                    <w:rPr>
                      <w:rFonts w:ascii="Tahoma" w:eastAsia="Tahoma" w:hAnsi="Tahoma"/>
                      <w:color w:val="000000"/>
                      <w:spacing w:val="2"/>
                      <w:sz w:val="20"/>
                    </w:rPr>
                    <w:t>Oak</w:t>
                  </w:r>
                  <w:r>
                    <w:rPr>
                      <w:rFonts w:ascii="Tahoma" w:eastAsia="Tahoma" w:hAnsi="Tahoma"/>
                      <w:color w:val="000000"/>
                      <w:spacing w:val="2"/>
                      <w:sz w:val="20"/>
                    </w:rPr>
                    <w:t>leigh</w:t>
                  </w:r>
                  <w:proofErr w:type="spellEnd"/>
                  <w:r>
                    <w:rPr>
                      <w:rFonts w:ascii="Tahoma" w:eastAsia="Tahoma" w:hAnsi="Tahoma"/>
                      <w:color w:val="000000"/>
                      <w:spacing w:val="2"/>
                      <w:sz w:val="20"/>
                    </w:rPr>
                    <w:t xml:space="preserve"> Centre Industries (OCI). We submit that the Australian Human Rights Commission should grant the three year exemption for all Australian Disability Enterprises (ADE's) from sections 15 and 24 of the </w:t>
                  </w:r>
                  <w:r>
                    <w:rPr>
                      <w:rFonts w:ascii="Tahoma" w:eastAsia="Tahoma" w:hAnsi="Tahoma"/>
                      <w:i/>
                      <w:color w:val="000000"/>
                      <w:spacing w:val="2"/>
                      <w:sz w:val="20"/>
                    </w:rPr>
                    <w:t xml:space="preserve">Disability Discrimination Act 1992 </w:t>
                  </w:r>
                  <w:r>
                    <w:rPr>
                      <w:rFonts w:ascii="Tahoma" w:eastAsia="Tahoma" w:hAnsi="Tahoma"/>
                      <w:color w:val="000000"/>
                      <w:spacing w:val="2"/>
                      <w:sz w:val="20"/>
                    </w:rPr>
                    <w:t>(Cth)(DDA) and fo</w:t>
                  </w:r>
                  <w:r>
                    <w:rPr>
                      <w:rFonts w:ascii="Tahoma" w:eastAsia="Tahoma" w:hAnsi="Tahoma"/>
                      <w:color w:val="000000"/>
                      <w:spacing w:val="2"/>
                      <w:sz w:val="20"/>
                    </w:rPr>
                    <w:t>r the Commonwealth (and officers of the Commonwealth) from section 29 of the DDA to permit ADE's to continue to access and pay wages to workers using the Business Services Wage Assessment Tool (BSWAT)as sought by the Department of Social Services (DSS). We</w:t>
                  </w:r>
                  <w:r>
                    <w:rPr>
                      <w:rFonts w:ascii="Tahoma" w:eastAsia="Tahoma" w:hAnsi="Tahoma"/>
                      <w:color w:val="000000"/>
                      <w:spacing w:val="2"/>
                      <w:sz w:val="20"/>
                    </w:rPr>
                    <w:t xml:space="preserve"> seek the Commission to view the Board of Management of </w:t>
                  </w:r>
                  <w:proofErr w:type="spellStart"/>
                  <w:r>
                    <w:rPr>
                      <w:rFonts w:ascii="Tahoma" w:eastAsia="Tahoma" w:hAnsi="Tahoma"/>
                      <w:color w:val="000000"/>
                      <w:spacing w:val="2"/>
                      <w:sz w:val="20"/>
                    </w:rPr>
                    <w:t>Oakleigh</w:t>
                  </w:r>
                  <w:proofErr w:type="spellEnd"/>
                  <w:r>
                    <w:rPr>
                      <w:rFonts w:ascii="Tahoma" w:eastAsia="Tahoma" w:hAnsi="Tahoma"/>
                      <w:color w:val="000000"/>
                      <w:spacing w:val="2"/>
                      <w:sz w:val="20"/>
                    </w:rPr>
                    <w:t xml:space="preserve"> Centre as an interested party and consider our statements below as part of your deliberations.</w:t>
                  </w:r>
                </w:p>
                <w:p w:rsidR="00A8054C" w:rsidRDefault="006206A8">
                  <w:pPr>
                    <w:spacing w:before="288" w:line="269" w:lineRule="exact"/>
                    <w:ind w:left="72" w:right="144"/>
                    <w:textAlignment w:val="baseline"/>
                    <w:rPr>
                      <w:rFonts w:ascii="Tahoma" w:eastAsia="Tahoma" w:hAnsi="Tahoma"/>
                      <w:color w:val="000000"/>
                      <w:sz w:val="20"/>
                    </w:rPr>
                  </w:pPr>
                  <w:proofErr w:type="spellStart"/>
                  <w:r>
                    <w:rPr>
                      <w:rFonts w:ascii="Tahoma" w:eastAsia="Tahoma" w:hAnsi="Tahoma"/>
                      <w:color w:val="000000"/>
                      <w:sz w:val="20"/>
                    </w:rPr>
                    <w:t>Oakleigh</w:t>
                  </w:r>
                  <w:proofErr w:type="spellEnd"/>
                  <w:r>
                    <w:rPr>
                      <w:rFonts w:ascii="Tahoma" w:eastAsia="Tahoma" w:hAnsi="Tahoma"/>
                      <w:color w:val="000000"/>
                      <w:sz w:val="20"/>
                    </w:rPr>
                    <w:t xml:space="preserve"> Centre was established in the 1950's and has grown substantially over the past sixty pl</w:t>
                  </w:r>
                  <w:r>
                    <w:rPr>
                      <w:rFonts w:ascii="Tahoma" w:eastAsia="Tahoma" w:hAnsi="Tahoma"/>
                      <w:color w:val="000000"/>
                      <w:sz w:val="20"/>
                    </w:rPr>
                    <w:t>us years to offer Day Service to over 120 clients; Accommodation to over 70 clients; Recreational activity to more than 600 clients and Supported employment to over 100 employees.</w:t>
                  </w:r>
                </w:p>
                <w:p w:rsidR="00A8054C" w:rsidRDefault="006206A8">
                  <w:pPr>
                    <w:spacing w:before="281" w:line="269" w:lineRule="exact"/>
                    <w:ind w:left="72" w:right="72"/>
                    <w:textAlignment w:val="baseline"/>
                    <w:rPr>
                      <w:rFonts w:ascii="Tahoma" w:eastAsia="Tahoma" w:hAnsi="Tahoma"/>
                      <w:color w:val="000000"/>
                      <w:sz w:val="20"/>
                    </w:rPr>
                  </w:pPr>
                  <w:proofErr w:type="spellStart"/>
                  <w:r>
                    <w:rPr>
                      <w:rFonts w:ascii="Tahoma" w:eastAsia="Tahoma" w:hAnsi="Tahoma"/>
                      <w:color w:val="000000"/>
                      <w:sz w:val="20"/>
                    </w:rPr>
                    <w:t>Oakleigh</w:t>
                  </w:r>
                  <w:proofErr w:type="spellEnd"/>
                  <w:r>
                    <w:rPr>
                      <w:rFonts w:ascii="Tahoma" w:eastAsia="Tahoma" w:hAnsi="Tahoma"/>
                      <w:color w:val="000000"/>
                      <w:sz w:val="20"/>
                    </w:rPr>
                    <w:t xml:space="preserve"> Centre Industries (OCI) is currently a 'going concern' that has man</w:t>
                  </w:r>
                  <w:r>
                    <w:rPr>
                      <w:rFonts w:ascii="Tahoma" w:eastAsia="Tahoma" w:hAnsi="Tahoma"/>
                      <w:color w:val="000000"/>
                      <w:sz w:val="20"/>
                    </w:rPr>
                    <w:t xml:space="preserve">aged to trade through the losses during the Global Financial Crises, with the past three years showing both sales and profit growth. As a Not for Profit </w:t>
                  </w:r>
                  <w:proofErr w:type="spellStart"/>
                  <w:r>
                    <w:rPr>
                      <w:rFonts w:ascii="Tahoma" w:eastAsia="Tahoma" w:hAnsi="Tahoma"/>
                      <w:color w:val="000000"/>
                      <w:sz w:val="20"/>
                    </w:rPr>
                    <w:t>organisation</w:t>
                  </w:r>
                  <w:proofErr w:type="spellEnd"/>
                  <w:r>
                    <w:rPr>
                      <w:rFonts w:ascii="Tahoma" w:eastAsia="Tahoma" w:hAnsi="Tahoma"/>
                      <w:color w:val="000000"/>
                      <w:sz w:val="20"/>
                    </w:rPr>
                    <w:t>, all generated surpluses have been either reinvested in the industry or used to support th</w:t>
                  </w:r>
                  <w:r>
                    <w:rPr>
                      <w:rFonts w:ascii="Tahoma" w:eastAsia="Tahoma" w:hAnsi="Tahoma"/>
                      <w:color w:val="000000"/>
                      <w:sz w:val="20"/>
                    </w:rPr>
                    <w:t>e other services offering opportunities for people with disability. In 2012 OC1 increased its expenditure in training enabling ten supported employees to attain a Certificate II in Competitive Systems and Manufacturing. The success of this program has resu</w:t>
                  </w:r>
                  <w:r>
                    <w:rPr>
                      <w:rFonts w:ascii="Tahoma" w:eastAsia="Tahoma" w:hAnsi="Tahoma"/>
                      <w:color w:val="000000"/>
                      <w:sz w:val="20"/>
                    </w:rPr>
                    <w:t>lted in a further ten supported employees undertaking the same course in 2013. In addition to training, OCI has sought to develop alternative businesses to increase the skill development offering to existing and new employees.</w:t>
                  </w:r>
                </w:p>
                <w:p w:rsidR="00A8054C" w:rsidRDefault="006206A8">
                  <w:pPr>
                    <w:spacing w:before="259" w:line="269" w:lineRule="exact"/>
                    <w:ind w:left="72" w:right="72"/>
                    <w:textAlignment w:val="baseline"/>
                    <w:rPr>
                      <w:rFonts w:ascii="Tahoma" w:eastAsia="Tahoma" w:hAnsi="Tahoma"/>
                      <w:color w:val="000000"/>
                      <w:sz w:val="20"/>
                    </w:rPr>
                  </w:pPr>
                  <w:r>
                    <w:rPr>
                      <w:rFonts w:ascii="Tahoma" w:eastAsia="Tahoma" w:hAnsi="Tahoma"/>
                      <w:color w:val="000000"/>
                      <w:sz w:val="20"/>
                    </w:rPr>
                    <w:t xml:space="preserve">We have also proposed to </w:t>
                  </w:r>
                  <w:proofErr w:type="spellStart"/>
                  <w:r>
                    <w:rPr>
                      <w:rFonts w:ascii="Tahoma" w:eastAsia="Tahoma" w:hAnsi="Tahoma"/>
                      <w:color w:val="000000"/>
                      <w:sz w:val="20"/>
                    </w:rPr>
                    <w:t>FaHCSIA</w:t>
                  </w:r>
                  <w:proofErr w:type="spellEnd"/>
                  <w:r>
                    <w:rPr>
                      <w:rFonts w:ascii="Tahoma" w:eastAsia="Tahoma" w:hAnsi="Tahoma"/>
                      <w:color w:val="000000"/>
                      <w:sz w:val="20"/>
                    </w:rPr>
                    <w:t xml:space="preserve"> a re-engineering of OCI to enable the factory to be more productive and re-invigorate the sector to enable ADE's to pay higher wages through higher productivity and more value adding to products and services.</w:t>
                  </w:r>
                </w:p>
                <w:p w:rsidR="00A8054C" w:rsidRDefault="006206A8">
                  <w:pPr>
                    <w:spacing w:before="282" w:line="262" w:lineRule="exact"/>
                    <w:ind w:left="72" w:right="432"/>
                    <w:textAlignment w:val="baseline"/>
                    <w:rPr>
                      <w:rFonts w:ascii="Tahoma" w:eastAsia="Tahoma" w:hAnsi="Tahoma"/>
                      <w:color w:val="000000"/>
                      <w:sz w:val="20"/>
                    </w:rPr>
                  </w:pPr>
                  <w:r>
                    <w:rPr>
                      <w:rFonts w:ascii="Tahoma" w:eastAsia="Tahoma" w:hAnsi="Tahoma"/>
                      <w:color w:val="000000"/>
                      <w:sz w:val="20"/>
                    </w:rPr>
                    <w:t>The current su</w:t>
                  </w:r>
                  <w:r>
                    <w:rPr>
                      <w:rFonts w:ascii="Tahoma" w:eastAsia="Tahoma" w:hAnsi="Tahoma"/>
                      <w:color w:val="000000"/>
                      <w:sz w:val="20"/>
                    </w:rPr>
                    <w:t xml:space="preserve">spension/ban on the use of BSWAT has resulted in following major impacts on OCI and all employees, as well as </w:t>
                  </w:r>
                  <w:proofErr w:type="spellStart"/>
                  <w:r>
                    <w:rPr>
                      <w:rFonts w:ascii="Tahoma" w:eastAsia="Tahoma" w:hAnsi="Tahoma"/>
                      <w:color w:val="000000"/>
                      <w:sz w:val="20"/>
                    </w:rPr>
                    <w:t>Oakleigh</w:t>
                  </w:r>
                  <w:proofErr w:type="spellEnd"/>
                  <w:r>
                    <w:rPr>
                      <w:rFonts w:ascii="Tahoma" w:eastAsia="Tahoma" w:hAnsi="Tahoma"/>
                      <w:color w:val="000000"/>
                      <w:sz w:val="20"/>
                    </w:rPr>
                    <w:t xml:space="preserve"> Centre and clients:-</w:t>
                  </w:r>
                </w:p>
                <w:p w:rsidR="00A8054C" w:rsidRDefault="006206A8">
                  <w:pPr>
                    <w:numPr>
                      <w:ilvl w:val="0"/>
                      <w:numId w:val="1"/>
                    </w:numPr>
                    <w:tabs>
                      <w:tab w:val="clear" w:pos="360"/>
                      <w:tab w:val="left" w:pos="792"/>
                    </w:tabs>
                    <w:spacing w:before="11" w:line="263" w:lineRule="exact"/>
                    <w:ind w:left="792" w:right="1008" w:hanging="360"/>
                    <w:textAlignment w:val="baseline"/>
                    <w:rPr>
                      <w:rFonts w:ascii="Tahoma" w:eastAsia="Tahoma" w:hAnsi="Tahoma"/>
                      <w:color w:val="000000"/>
                      <w:sz w:val="20"/>
                    </w:rPr>
                  </w:pPr>
                  <w:r>
                    <w:rPr>
                      <w:rFonts w:ascii="Tahoma" w:eastAsia="Tahoma" w:hAnsi="Tahoma"/>
                      <w:color w:val="000000"/>
                      <w:sz w:val="20"/>
                    </w:rPr>
                    <w:t>During 2013, over 60 supported employees were due to have their triennial wage review conducted. None could be under</w:t>
                  </w:r>
                  <w:r>
                    <w:rPr>
                      <w:rFonts w:ascii="Tahoma" w:eastAsia="Tahoma" w:hAnsi="Tahoma"/>
                      <w:color w:val="000000"/>
                      <w:sz w:val="20"/>
                    </w:rPr>
                    <w:t>taken.</w:t>
                  </w:r>
                </w:p>
                <w:p w:rsidR="00A8054C" w:rsidRDefault="006206A8">
                  <w:pPr>
                    <w:numPr>
                      <w:ilvl w:val="0"/>
                      <w:numId w:val="1"/>
                    </w:numPr>
                    <w:tabs>
                      <w:tab w:val="clear" w:pos="360"/>
                      <w:tab w:val="left" w:pos="792"/>
                    </w:tabs>
                    <w:spacing w:before="15" w:line="269" w:lineRule="exact"/>
                    <w:ind w:left="792" w:hanging="360"/>
                    <w:textAlignment w:val="baseline"/>
                    <w:rPr>
                      <w:rFonts w:ascii="Tahoma" w:eastAsia="Tahoma" w:hAnsi="Tahoma"/>
                      <w:color w:val="000000"/>
                      <w:sz w:val="20"/>
                    </w:rPr>
                  </w:pPr>
                  <w:r>
                    <w:rPr>
                      <w:rFonts w:ascii="Tahoma" w:eastAsia="Tahoma" w:hAnsi="Tahoma"/>
                      <w:color w:val="000000"/>
                      <w:sz w:val="20"/>
                    </w:rPr>
                    <w:t>Currently 8 supported employees are still awaiting their initial wage assessment.</w:t>
                  </w:r>
                </w:p>
                <w:p w:rsidR="00A8054C" w:rsidRDefault="006206A8">
                  <w:pPr>
                    <w:numPr>
                      <w:ilvl w:val="0"/>
                      <w:numId w:val="1"/>
                    </w:numPr>
                    <w:tabs>
                      <w:tab w:val="clear" w:pos="360"/>
                      <w:tab w:val="left" w:pos="792"/>
                    </w:tabs>
                    <w:spacing w:before="2" w:line="258" w:lineRule="exact"/>
                    <w:ind w:left="792" w:right="792" w:hanging="360"/>
                    <w:textAlignment w:val="baseline"/>
                    <w:rPr>
                      <w:rFonts w:ascii="Tahoma" w:eastAsia="Tahoma" w:hAnsi="Tahoma"/>
                      <w:color w:val="000000"/>
                      <w:sz w:val="20"/>
                    </w:rPr>
                  </w:pPr>
                  <w:r>
                    <w:rPr>
                      <w:rFonts w:ascii="Tahoma" w:eastAsia="Tahoma" w:hAnsi="Tahoma"/>
                      <w:color w:val="000000"/>
                      <w:sz w:val="20"/>
                    </w:rPr>
                    <w:t>In early 2014 an additional 16 supported employees will be due to have their triennial wage assessment.</w:t>
                  </w:r>
                </w:p>
                <w:p w:rsidR="00A8054C" w:rsidRDefault="006206A8">
                  <w:pPr>
                    <w:numPr>
                      <w:ilvl w:val="0"/>
                      <w:numId w:val="1"/>
                    </w:numPr>
                    <w:tabs>
                      <w:tab w:val="clear" w:pos="360"/>
                      <w:tab w:val="left" w:pos="792"/>
                    </w:tabs>
                    <w:spacing w:before="34" w:line="269" w:lineRule="exact"/>
                    <w:ind w:left="792" w:right="72" w:hanging="360"/>
                    <w:textAlignment w:val="baseline"/>
                    <w:rPr>
                      <w:rFonts w:ascii="Tahoma" w:eastAsia="Tahoma" w:hAnsi="Tahoma"/>
                      <w:color w:val="000000"/>
                      <w:spacing w:val="-1"/>
                      <w:sz w:val="20"/>
                    </w:rPr>
                  </w:pPr>
                  <w:r>
                    <w:rPr>
                      <w:rFonts w:ascii="Tahoma" w:eastAsia="Tahoma" w:hAnsi="Tahoma"/>
                      <w:color w:val="000000"/>
                      <w:spacing w:val="-1"/>
                      <w:sz w:val="20"/>
                    </w:rPr>
                    <w:t>During the first week of October 2013, OCI's Accreditation Audi</w:t>
                  </w:r>
                  <w:r>
                    <w:rPr>
                      <w:rFonts w:ascii="Tahoma" w:eastAsia="Tahoma" w:hAnsi="Tahoma"/>
                      <w:color w:val="000000"/>
                      <w:spacing w:val="-1"/>
                      <w:sz w:val="20"/>
                    </w:rPr>
                    <w:t xml:space="preserve">t was conducted. As OCI had not conducted the supported employees wage assessments (due to the </w:t>
                  </w:r>
                  <w:proofErr w:type="spellStart"/>
                  <w:r>
                    <w:rPr>
                      <w:rFonts w:ascii="Tahoma" w:eastAsia="Tahoma" w:hAnsi="Tahoma"/>
                      <w:color w:val="000000"/>
                      <w:spacing w:val="-1"/>
                      <w:sz w:val="20"/>
                    </w:rPr>
                    <w:t>FaHCSIA</w:t>
                  </w:r>
                  <w:proofErr w:type="spellEnd"/>
                  <w:r>
                    <w:rPr>
                      <w:rFonts w:ascii="Tahoma" w:eastAsia="Tahoma" w:hAnsi="Tahoma"/>
                      <w:color w:val="000000"/>
                      <w:spacing w:val="-1"/>
                      <w:sz w:val="20"/>
                    </w:rPr>
                    <w:t xml:space="preserve"> suspension of BSWAT)</w:t>
                  </w:r>
                </w:p>
                <w:p w:rsidR="00A8054C" w:rsidRDefault="006206A8">
                  <w:pPr>
                    <w:spacing w:before="323" w:line="168" w:lineRule="exact"/>
                    <w:ind w:left="72"/>
                    <w:jc w:val="center"/>
                    <w:textAlignment w:val="baseline"/>
                    <w:rPr>
                      <w:rFonts w:eastAsia="Times New Roman"/>
                      <w:color w:val="000000"/>
                      <w:spacing w:val="-2"/>
                      <w:sz w:val="15"/>
                    </w:rPr>
                  </w:pPr>
                  <w:r>
                    <w:rPr>
                      <w:rFonts w:eastAsia="Times New Roman"/>
                      <w:color w:val="000000"/>
                      <w:spacing w:val="-2"/>
                      <w:sz w:val="15"/>
                    </w:rPr>
                    <w:t>CONNECTIONS (9569 0603), OAK:LEIGH CENTRE INDUSTRIES (9575 4200), RESTDENTIAT. • 1 ALLEN STREET (9564 0908),</w:t>
                  </w:r>
                </w:p>
                <w:p w:rsidR="00A8054C" w:rsidRDefault="006206A8">
                  <w:pPr>
                    <w:tabs>
                      <w:tab w:val="left" w:pos="6624"/>
                    </w:tabs>
                    <w:spacing w:before="4" w:after="9" w:line="170" w:lineRule="exact"/>
                    <w:ind w:left="72"/>
                    <w:jc w:val="center"/>
                    <w:textAlignment w:val="baseline"/>
                    <w:rPr>
                      <w:rFonts w:eastAsia="Times New Roman"/>
                      <w:color w:val="000000"/>
                      <w:sz w:val="15"/>
                    </w:rPr>
                  </w:pPr>
                  <w:r>
                    <w:rPr>
                      <w:rFonts w:eastAsia="Times New Roman"/>
                      <w:color w:val="000000"/>
                      <w:sz w:val="15"/>
                    </w:rPr>
                    <w:t xml:space="preserve">.9 ALLEN </w:t>
                  </w:r>
                  <w:proofErr w:type="spellStart"/>
                  <w:r>
                    <w:rPr>
                      <w:rFonts w:eastAsia="Times New Roman"/>
                      <w:color w:val="000000"/>
                      <w:sz w:val="15"/>
                    </w:rPr>
                    <w:t>STREE'l</w:t>
                  </w:r>
                  <w:proofErr w:type="spellEnd"/>
                  <w:r>
                    <w:rPr>
                      <w:rFonts w:eastAsia="Times New Roman"/>
                      <w:color w:val="000000"/>
                      <w:sz w:val="15"/>
                    </w:rPr>
                    <w:t xml:space="preserve"> (0564.0912), </w:t>
                  </w:r>
                  <w:proofErr w:type="spellStart"/>
                  <w:r>
                    <w:rPr>
                      <w:rFonts w:ascii="Tahoma" w:eastAsia="Tahoma" w:hAnsi="Tahoma"/>
                      <w:color w:val="000000"/>
                      <w:sz w:val="20"/>
                    </w:rPr>
                    <w:t>commuNrry</w:t>
                  </w:r>
                  <w:proofErr w:type="spellEnd"/>
                  <w:r>
                    <w:rPr>
                      <w:rFonts w:ascii="Tahoma" w:eastAsia="Tahoma" w:hAnsi="Tahoma"/>
                      <w:color w:val="000000"/>
                      <w:sz w:val="20"/>
                    </w:rPr>
                    <w:t xml:space="preserve"> </w:t>
                  </w:r>
                  <w:r>
                    <w:rPr>
                      <w:rFonts w:eastAsia="Times New Roman"/>
                      <w:color w:val="000000"/>
                      <w:sz w:val="15"/>
                    </w:rPr>
                    <w:t>HOUS ; (9564 0920. R</w:t>
                  </w:r>
                  <w:r>
                    <w:rPr>
                      <w:rFonts w:eastAsia="Times New Roman"/>
                      <w:color w:val="000000"/>
                      <w:sz w:val="15"/>
                    </w:rPr>
                    <w:tab/>
                    <w:t>F.A</w:t>
                  </w:r>
                  <w:r>
                    <w:rPr>
                      <w:rFonts w:eastAsia="Times New Roman"/>
                      <w:color w:val="000000"/>
                      <w:sz w:val="15"/>
                      <w:vertAlign w:val="superscript"/>
                    </w:rPr>
                    <w:t>.</w:t>
                  </w:r>
                  <w:r>
                    <w:rPr>
                      <w:rFonts w:eastAsia="Times New Roman"/>
                      <w:color w:val="000000"/>
                      <w:sz w:val="15"/>
                    </w:rPr>
                    <w:t>1</w:t>
                  </w:r>
                  <w:r>
                    <w:rPr>
                      <w:rFonts w:eastAsia="Times New Roman"/>
                      <w:color w:val="000000"/>
                      <w:sz w:val="15"/>
                      <w:vertAlign w:val="superscript"/>
                    </w:rPr>
                    <w:t>.</w:t>
                  </w:r>
                  <w:r>
                    <w:rPr>
                      <w:rFonts w:eastAsia="Times New Roman"/>
                      <w:color w:val="000000"/>
                      <w:sz w:val="15"/>
                    </w:rPr>
                    <w:t xml:space="preserve">1 ON (9564.0924) </w:t>
                  </w:r>
                  <w:r>
                    <w:rPr>
                      <w:rFonts w:eastAsia="Times New Roman"/>
                      <w:color w:val="000000"/>
                      <w:sz w:val="15"/>
                    </w:rPr>
                    <w:br/>
                    <w:t xml:space="preserve">EMAIL </w:t>
                  </w:r>
                  <w:proofErr w:type="spellStart"/>
                  <w:r>
                    <w:rPr>
                      <w:rFonts w:eastAsia="Times New Roman"/>
                      <w:color w:val="000000"/>
                      <w:sz w:val="15"/>
                    </w:rPr>
                    <w:t>iufbethaltleigheentre.iirg</w:t>
                  </w:r>
                  <w:proofErr w:type="spellEnd"/>
                  <w:r>
                    <w:rPr>
                      <w:rFonts w:eastAsia="Times New Roman"/>
                      <w:color w:val="000000"/>
                      <w:sz w:val="15"/>
                    </w:rPr>
                    <w:t xml:space="preserve"> WEBSITE </w:t>
                  </w:r>
                  <w:proofErr w:type="spellStart"/>
                  <w:r>
                    <w:rPr>
                      <w:rFonts w:eastAsia="Times New Roman"/>
                      <w:color w:val="000000"/>
                      <w:sz w:val="15"/>
                    </w:rPr>
                    <w:t>wwoakkgh</w:t>
                  </w:r>
                  <w:proofErr w:type="spellEnd"/>
                  <w:r>
                    <w:rPr>
                      <w:rFonts w:eastAsia="Times New Roman"/>
                      <w:color w:val="000000"/>
                      <w:sz w:val="15"/>
                    </w:rPr>
                    <w:t xml:space="preserve"> </w:t>
                  </w:r>
                  <w:hyperlink r:id="rId9">
                    <w:r>
                      <w:rPr>
                        <w:rFonts w:eastAsia="Times New Roman"/>
                        <w:color w:val="0000FF"/>
                        <w:sz w:val="15"/>
                        <w:u w:val="single"/>
                      </w:rPr>
                      <w:t>enle.org</w:t>
                    </w:r>
                  </w:hyperlink>
                </w:p>
              </w:txbxContent>
            </v:textbox>
            <w10:wrap type="square" anchorx="page" anchory="page"/>
          </v:shape>
        </w:pict>
      </w:r>
    </w:p>
    <w:p w:rsidR="00A8054C" w:rsidRDefault="006206A8">
      <w:pPr>
        <w:sectPr w:rsidR="00A8054C">
          <w:pgSz w:w="11914" w:h="16848"/>
          <w:pgMar w:top="32" w:right="1136" w:bottom="224" w:left="1058" w:header="720" w:footer="720" w:gutter="0"/>
          <w:cols w:space="720"/>
        </w:sectPr>
      </w:pPr>
      <w:bookmarkStart w:id="0" w:name="_GoBack"/>
      <w:bookmarkEnd w:id="0"/>
      <w:r>
        <w:pict>
          <v:shape id="_x0000_s1037" type="#_x0000_t202" style="position:absolute;margin-left:52.9pt;margin-top:170.25pt;width:123.35pt;height:24.25pt;z-index:-251663360;mso-wrap-distance-left:0;mso-wrap-distance-right:0;mso-position-horizontal-relative:page;mso-position-vertical-relative:page" filled="f" stroked="f">
            <v:textbox inset="0,0,0,0">
              <w:txbxContent>
                <w:p w:rsidR="00A8054C" w:rsidRDefault="006206A8">
                  <w:pPr>
                    <w:spacing w:line="267" w:lineRule="exact"/>
                    <w:ind w:left="72"/>
                    <w:textAlignment w:val="baseline"/>
                    <w:rPr>
                      <w:rFonts w:ascii="Tahoma" w:eastAsia="Tahoma" w:hAnsi="Tahoma"/>
                      <w:color w:val="000000"/>
                      <w:sz w:val="20"/>
                    </w:rPr>
                  </w:pPr>
                  <w:r>
                    <w:rPr>
                      <w:rFonts w:ascii="Tahoma" w:eastAsia="Tahoma" w:hAnsi="Tahoma"/>
                      <w:color w:val="000000"/>
                      <w:sz w:val="20"/>
                    </w:rPr>
                    <w:t xml:space="preserve">Sydney NSW 2001 </w:t>
                  </w:r>
                  <w:hyperlink r:id="rId10" w:history="1">
                    <w:r w:rsidRPr="006B1040">
                      <w:rPr>
                        <w:rStyle w:val="Hyperlink"/>
                        <w:rFonts w:ascii="Tahoma" w:eastAsia="Tahoma" w:hAnsi="Tahoma"/>
                        <w:sz w:val="20"/>
                      </w:rPr>
                      <w:t>legal@humanrights.gov.au</w:t>
                    </w:r>
                  </w:hyperlink>
                </w:p>
              </w:txbxContent>
            </v:textbox>
            <w10:wrap type="square" anchorx="page" anchory="page"/>
          </v:shape>
        </w:pict>
      </w:r>
      <w:r>
        <w:pict>
          <v:shape id="_x0000_s1038" type="#_x0000_t202" style="position:absolute;margin-left:53.75pt;margin-top:113.05pt;width:123.35pt;height:57.2pt;z-index:-251664384;mso-wrap-distance-left:0;mso-wrap-distance-right:0;mso-position-horizontal-relative:page;mso-position-vertical-relative:page" filled="f" stroked="f">
            <v:textbox inset="0,0,0,0">
              <w:txbxContent>
                <w:p w:rsidR="00A8054C" w:rsidRDefault="006206A8">
                  <w:pPr>
                    <w:spacing w:line="267" w:lineRule="exact"/>
                    <w:ind w:left="72"/>
                    <w:textAlignment w:val="baseline"/>
                    <w:rPr>
                      <w:rFonts w:ascii="Tahoma" w:eastAsia="Tahoma" w:hAnsi="Tahoma"/>
                      <w:color w:val="000000"/>
                      <w:sz w:val="20"/>
                    </w:rPr>
                  </w:pPr>
                  <w:r>
                    <w:rPr>
                      <w:rFonts w:ascii="Tahoma" w:eastAsia="Tahoma" w:hAnsi="Tahoma"/>
                      <w:color w:val="000000"/>
                      <w:sz w:val="20"/>
                    </w:rPr>
                    <w:t xml:space="preserve">Legal section </w:t>
                  </w:r>
                  <w:r>
                    <w:rPr>
                      <w:rFonts w:ascii="Tahoma" w:eastAsia="Tahoma" w:hAnsi="Tahoma"/>
                      <w:color w:val="000000"/>
                      <w:sz w:val="20"/>
                    </w:rPr>
                    <w:br/>
                  </w:r>
                  <w:r>
                    <w:rPr>
                      <w:rFonts w:ascii="Tahoma" w:eastAsia="Tahoma" w:hAnsi="Tahoma"/>
                      <w:color w:val="000000"/>
                      <w:sz w:val="20"/>
                    </w:rPr>
                    <w:t xml:space="preserve">Australian Human </w:t>
                  </w:r>
                  <w:r>
                    <w:rPr>
                      <w:rFonts w:ascii="Tahoma" w:eastAsia="Tahoma" w:hAnsi="Tahoma"/>
                      <w:color w:val="000000"/>
                      <w:sz w:val="20"/>
                    </w:rPr>
                    <w:br/>
                    <w:t>Rights Commission</w:t>
                  </w:r>
                  <w:r>
                    <w:rPr>
                      <w:rFonts w:ascii="Tahoma" w:eastAsia="Tahoma" w:hAnsi="Tahoma"/>
                      <w:color w:val="000000"/>
                      <w:sz w:val="20"/>
                    </w:rPr>
                    <w:t xml:space="preserve"> </w:t>
                  </w:r>
                  <w:r>
                    <w:rPr>
                      <w:rFonts w:ascii="Tahoma" w:eastAsia="Tahoma" w:hAnsi="Tahoma"/>
                      <w:color w:val="000000"/>
                      <w:sz w:val="20"/>
                    </w:rPr>
                    <w:br/>
                  </w:r>
                  <w:r>
                    <w:rPr>
                      <w:rFonts w:ascii="Tahoma" w:eastAsia="Tahoma" w:hAnsi="Tahoma"/>
                      <w:color w:val="000000"/>
                      <w:sz w:val="20"/>
                    </w:rPr>
                    <w:t xml:space="preserve">GPO Box 5218 </w:t>
                  </w:r>
                </w:p>
              </w:txbxContent>
            </v:textbox>
            <w10:wrap type="square" anchorx="page" anchory="page"/>
          </v:shape>
        </w:pict>
      </w:r>
      <w:r>
        <w:rPr>
          <w:noProof/>
          <w:lang w:val="en-AU" w:eastAsia="en-AU"/>
        </w:rPr>
        <mc:AlternateContent>
          <mc:Choice Requires="wps">
            <w:drawing>
              <wp:anchor distT="0" distB="0" distL="0" distR="0" simplePos="0" relativeHeight="251664384" behindDoc="1" locked="0" layoutInCell="1" allowOverlap="1">
                <wp:simplePos x="0" y="0"/>
                <wp:positionH relativeFrom="page">
                  <wp:posOffset>4990465</wp:posOffset>
                </wp:positionH>
                <wp:positionV relativeFrom="page">
                  <wp:posOffset>229870</wp:posOffset>
                </wp:positionV>
                <wp:extent cx="923290" cy="455295"/>
                <wp:effectExtent l="0" t="0" r="10160" b="1905"/>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29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06A8" w:rsidRPr="006206A8" w:rsidRDefault="006206A8">
                            <w:pPr>
                              <w:spacing w:line="707" w:lineRule="exact"/>
                              <w:textAlignment w:val="baseline"/>
                              <w:rPr>
                                <w:rFonts w:ascii="Arial" w:eastAsia="Arial" w:hAnsi="Arial"/>
                                <w:b/>
                                <w:color w:val="000000"/>
                                <w:w w:val="90"/>
                                <w:sz w:val="56"/>
                                <w:szCs w:val="56"/>
                              </w:rPr>
                            </w:pPr>
                            <w:r>
                              <w:rPr>
                                <w:rFonts w:ascii="Arial" w:eastAsia="Arial" w:hAnsi="Arial"/>
                                <w:b/>
                                <w:color w:val="000000"/>
                                <w:w w:val="90"/>
                                <w:sz w:val="56"/>
                                <w:szCs w:val="56"/>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6" type="#_x0000_t202" style="position:absolute;margin-left:392.95pt;margin-top:18.1pt;width:72.7pt;height:35.8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2prwIAALA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jjGiJMWKHqkg0Z3YkCx6U7fqQScHjpw0wNsA8u2UtXdi+KrQlysa8J3dCWl6GtKSsjONzfds6sj&#10;jjIg2/6DKCEM2WthgYZKtqZ10AwE6MDS04kZk0oBm3EwC2I4KeAojKIgjmwEkkyXO6n0OypaZIwU&#10;SyDegpPDvdImGZJMLiYWFzlrGkt+wy82wHHcgdBw1ZyZJCyXP2Iv3iw2i9AJg/nGCb0sc1b5OnTm&#10;uX8dZbNsvc78nyauHyY1K0vKTZhJV374Z7wdFT4q4qQsJRpWGjiTkpK77bqR6EBA17n9jg05c3Mv&#10;07BNgFpelOQHoXcXxE4+X1w7YR5GTnztLRzPj+/iuRfGYZZflnTPOP33klAPrEZBNGrpt7V59ntd&#10;G0lapmFyNKxN8eLkRBKjwA0vLbWasGa0z1ph0n9uBdA9EW31aiQ6ilUP28E+DH9mwhsxb0X5BAqW&#10;AhQGYoSxB0Yt5HeMehghKVbf9kRSjJr3HF6BmTeTISdjOxmEF3A1xRqj0VzrcS7tO8l2NSCP74yL&#10;FbyUilkVP2dxfF8wFmwxxxFm5s75v/V6HrTLXwAAAP//AwBQSwMEFAAGAAgAAAAhABtYXdbgAAAA&#10;CgEAAA8AAABkcnMvZG93bnJldi54bWxMj8FOwzAQRO9I/IO1SNyo3UakTYhTVQhOSIg0HDg6sZtY&#10;jdchdtvw9yynclzN08zbYju7gZ3NFKxHCcuFAGaw9dpiJ+Gzfn3YAAtRoVaDRyPhxwTYlrc3hcq1&#10;v2BlzvvYMSrBkCsJfYxjznloe+NUWPjRIGUHPzkV6Zw6rid1oXI38JUQKXfKIi30ajTPvWmP+5OT&#10;sPvC6sV+vzcf1aGydZ0JfEuPUt7fzbsnYNHM8QrDnz6pQ0lOjT+hDmyQsN48ZoRKSNIVMAKyZJkA&#10;a4gU6wx4WfD/L5S/AAAA//8DAFBLAQItABQABgAIAAAAIQC2gziS/gAAAOEBAAATAAAAAAAAAAAA&#10;AAAAAAAAAABbQ29udGVudF9UeXBlc10ueG1sUEsBAi0AFAAGAAgAAAAhADj9If/WAAAAlAEAAAsA&#10;AAAAAAAAAAAAAAAALwEAAF9yZWxzLy5yZWxzUEsBAi0AFAAGAAgAAAAhAD8GnamvAgAAsAUAAA4A&#10;AAAAAAAAAAAAAAAALgIAAGRycy9lMm9Eb2MueG1sUEsBAi0AFAAGAAgAAAAhABtYXdbgAAAACgEA&#10;AA8AAAAAAAAAAAAAAAAACQUAAGRycy9kb3ducmV2LnhtbFBLBQYAAAAABAAEAPMAAAAWBgAAAAA=&#10;" filled="f" stroked="f">
                <v:textbox inset="0,0,0,0">
                  <w:txbxContent>
                    <w:p w:rsidR="006206A8" w:rsidRPr="006206A8" w:rsidRDefault="006206A8">
                      <w:pPr>
                        <w:spacing w:line="707" w:lineRule="exact"/>
                        <w:textAlignment w:val="baseline"/>
                        <w:rPr>
                          <w:rFonts w:ascii="Arial" w:eastAsia="Arial" w:hAnsi="Arial"/>
                          <w:b/>
                          <w:color w:val="000000"/>
                          <w:w w:val="90"/>
                          <w:sz w:val="56"/>
                          <w:szCs w:val="56"/>
                        </w:rPr>
                      </w:pPr>
                      <w:r>
                        <w:rPr>
                          <w:rFonts w:ascii="Arial" w:eastAsia="Arial" w:hAnsi="Arial"/>
                          <w:b/>
                          <w:color w:val="000000"/>
                          <w:w w:val="90"/>
                          <w:sz w:val="56"/>
                          <w:szCs w:val="56"/>
                        </w:rPr>
                        <w:t>C</w:t>
                      </w:r>
                    </w:p>
                  </w:txbxContent>
                </v:textbox>
                <w10:wrap type="square" anchorx="page" anchory="page"/>
              </v:shape>
            </w:pict>
          </mc:Fallback>
        </mc:AlternateContent>
      </w:r>
    </w:p>
    <w:p w:rsidR="00A8054C" w:rsidRDefault="006206A8">
      <w:pPr>
        <w:textAlignment w:val="baseline"/>
        <w:rPr>
          <w:rFonts w:eastAsia="Times New Roman"/>
          <w:color w:val="000000"/>
          <w:sz w:val="24"/>
        </w:rPr>
      </w:pPr>
      <w:r>
        <w:lastRenderedPageBreak/>
        <w:pict>
          <v:shape id="_x0000_s1028" type="#_x0000_t202" style="position:absolute;margin-left:59.05pt;margin-top:48pt;width:486pt;height:647.05pt;z-index:-251655168;mso-wrap-distance-left:0;mso-wrap-distance-right:0;mso-position-horizontal-relative:page;mso-position-vertical-relative:page" filled="f" stroked="f">
            <v:textbox inset="0,0,0,0">
              <w:txbxContent>
                <w:p w:rsidR="00A8054C" w:rsidRDefault="006206A8">
                  <w:pPr>
                    <w:spacing w:before="8" w:line="269" w:lineRule="exact"/>
                    <w:ind w:left="720" w:right="144"/>
                    <w:textAlignment w:val="baseline"/>
                    <w:rPr>
                      <w:rFonts w:ascii="Tahoma" w:eastAsia="Tahoma" w:hAnsi="Tahoma"/>
                      <w:color w:val="000000"/>
                      <w:sz w:val="20"/>
                    </w:rPr>
                  </w:pPr>
                  <w:r>
                    <w:rPr>
                      <w:rFonts w:ascii="Tahoma" w:eastAsia="Tahoma" w:hAnsi="Tahoma"/>
                      <w:color w:val="000000"/>
                      <w:sz w:val="20"/>
                    </w:rPr>
                    <w:t xml:space="preserve">we were unable to meet the legislated quality assurance requirements of Standard 9, </w:t>
                  </w:r>
                  <w:r>
                    <w:rPr>
                      <w:rFonts w:ascii="Tahoma" w:eastAsia="Tahoma" w:hAnsi="Tahoma"/>
                      <w:i/>
                      <w:color w:val="000000"/>
                      <w:sz w:val="20"/>
                    </w:rPr>
                    <w:t xml:space="preserve">Employment Conditions. </w:t>
                  </w:r>
                  <w:r>
                    <w:rPr>
                      <w:rFonts w:ascii="Tahoma" w:eastAsia="Tahoma" w:hAnsi="Tahoma"/>
                      <w:color w:val="000000"/>
                      <w:sz w:val="20"/>
                    </w:rPr>
                    <w:t xml:space="preserve">As a result, OCI was deemed to have a </w:t>
                  </w:r>
                  <w:r>
                    <w:rPr>
                      <w:rFonts w:ascii="Tahoma" w:eastAsia="Tahoma" w:hAnsi="Tahoma"/>
                      <w:b/>
                      <w:color w:val="000000"/>
                      <w:sz w:val="18"/>
                    </w:rPr>
                    <w:t xml:space="preserve">Major Non-Conformity </w:t>
                  </w:r>
                  <w:r>
                    <w:rPr>
                      <w:rFonts w:ascii="Tahoma" w:eastAsia="Tahoma" w:hAnsi="Tahoma"/>
                      <w:color w:val="000000"/>
                      <w:sz w:val="20"/>
                    </w:rPr>
                    <w:t>which was required to be attended to within 3 months. OCI provided an 'Action Plan' to dea</w:t>
                  </w:r>
                  <w:r>
                    <w:rPr>
                      <w:rFonts w:ascii="Tahoma" w:eastAsia="Tahoma" w:hAnsi="Tahoma"/>
                      <w:color w:val="000000"/>
                      <w:sz w:val="20"/>
                    </w:rPr>
                    <w:t xml:space="preserve">l with this Major Non-conformity and was thus able to have it downgraded to a </w:t>
                  </w:r>
                  <w:r>
                    <w:rPr>
                      <w:rFonts w:ascii="Tahoma" w:eastAsia="Tahoma" w:hAnsi="Tahoma"/>
                      <w:b/>
                      <w:color w:val="000000"/>
                      <w:sz w:val="18"/>
                    </w:rPr>
                    <w:t xml:space="preserve">Minor Non-Conformity, </w:t>
                  </w:r>
                  <w:r>
                    <w:rPr>
                      <w:rFonts w:ascii="Tahoma" w:eastAsia="Tahoma" w:hAnsi="Tahoma"/>
                      <w:color w:val="000000"/>
                      <w:sz w:val="20"/>
                    </w:rPr>
                    <w:t>which provided a further 3 month period (6 months from audit date) to rectify the non-conformity. By the first week in April 2014 OCI must find a resolution</w:t>
                  </w:r>
                  <w:r>
                    <w:rPr>
                      <w:rFonts w:ascii="Tahoma" w:eastAsia="Tahoma" w:hAnsi="Tahoma"/>
                      <w:color w:val="000000"/>
                      <w:sz w:val="20"/>
                    </w:rPr>
                    <w:t xml:space="preserve"> to the wage Assessment issue otherwise the Commonwealth Funding is in jeopardy and OCI may be forced to close.</w:t>
                  </w:r>
                </w:p>
                <w:p w:rsidR="00A8054C" w:rsidRDefault="006206A8">
                  <w:pPr>
                    <w:spacing w:before="23" w:line="241" w:lineRule="exact"/>
                    <w:ind w:left="720"/>
                    <w:textAlignment w:val="baseline"/>
                    <w:rPr>
                      <w:rFonts w:ascii="Tahoma" w:eastAsia="Tahoma" w:hAnsi="Tahoma"/>
                      <w:color w:val="000000"/>
                      <w:sz w:val="20"/>
                    </w:rPr>
                  </w:pPr>
                  <w:r>
                    <w:rPr>
                      <w:rFonts w:ascii="Tahoma" w:eastAsia="Tahoma" w:hAnsi="Tahoma"/>
                      <w:color w:val="000000"/>
                      <w:sz w:val="20"/>
                    </w:rPr>
                    <w:t>The only solutions identified in the 'Action Plan' was</w:t>
                  </w:r>
                </w:p>
                <w:p w:rsidR="00A8054C" w:rsidRDefault="006206A8">
                  <w:pPr>
                    <w:spacing w:before="26" w:line="243" w:lineRule="exact"/>
                    <w:ind w:left="2160"/>
                    <w:textAlignment w:val="baseline"/>
                    <w:rPr>
                      <w:rFonts w:ascii="Tahoma" w:eastAsia="Tahoma" w:hAnsi="Tahoma"/>
                      <w:color w:val="000000"/>
                      <w:sz w:val="20"/>
                    </w:rPr>
                  </w:pPr>
                  <w:r>
                    <w:rPr>
                      <w:rFonts w:ascii="Tahoma" w:eastAsia="Tahoma" w:hAnsi="Tahoma"/>
                      <w:color w:val="000000"/>
                      <w:sz w:val="20"/>
                    </w:rPr>
                    <w:t>For the Australian Human Rights Commission to grant this exemption, or</w:t>
                  </w:r>
                </w:p>
                <w:p w:rsidR="00A8054C" w:rsidRDefault="006206A8">
                  <w:pPr>
                    <w:tabs>
                      <w:tab w:val="left" w:pos="2160"/>
                    </w:tabs>
                    <w:spacing w:before="27" w:line="242" w:lineRule="exact"/>
                    <w:ind w:left="1440"/>
                    <w:textAlignment w:val="baseline"/>
                    <w:rPr>
                      <w:rFonts w:ascii="Tahoma" w:eastAsia="Tahoma" w:hAnsi="Tahoma"/>
                      <w:color w:val="000000"/>
                      <w:sz w:val="20"/>
                    </w:rPr>
                  </w:pPr>
                  <w:r>
                    <w:rPr>
                      <w:rFonts w:ascii="Tahoma" w:eastAsia="Tahoma" w:hAnsi="Tahoma"/>
                      <w:color w:val="000000"/>
                      <w:sz w:val="20"/>
                    </w:rPr>
                    <w:t>(ii)</w:t>
                  </w:r>
                  <w:r>
                    <w:rPr>
                      <w:rFonts w:ascii="Tahoma" w:eastAsia="Tahoma" w:hAnsi="Tahoma"/>
                      <w:color w:val="000000"/>
                      <w:sz w:val="20"/>
                    </w:rPr>
                    <w:tab/>
                    <w:t>OCI to undert</w:t>
                  </w:r>
                  <w:r>
                    <w:rPr>
                      <w:rFonts w:ascii="Tahoma" w:eastAsia="Tahoma" w:hAnsi="Tahoma"/>
                      <w:color w:val="000000"/>
                      <w:sz w:val="20"/>
                    </w:rPr>
                    <w:t>ake an alternate wage assessment tool. (refer item 5 below).</w:t>
                  </w:r>
                </w:p>
                <w:p w:rsidR="00A8054C" w:rsidRDefault="006206A8">
                  <w:pPr>
                    <w:tabs>
                      <w:tab w:val="decimal" w:pos="504"/>
                      <w:tab w:val="left" w:pos="720"/>
                    </w:tabs>
                    <w:spacing w:line="268" w:lineRule="exact"/>
                    <w:ind w:left="720" w:right="216" w:hanging="360"/>
                    <w:jc w:val="both"/>
                    <w:textAlignment w:val="baseline"/>
                    <w:rPr>
                      <w:rFonts w:ascii="Tahoma" w:eastAsia="Tahoma" w:hAnsi="Tahoma"/>
                      <w:color w:val="000000"/>
                      <w:sz w:val="20"/>
                    </w:rPr>
                  </w:pPr>
                  <w:r>
                    <w:rPr>
                      <w:rFonts w:ascii="Tahoma" w:eastAsia="Tahoma" w:hAnsi="Tahoma"/>
                      <w:color w:val="000000"/>
                      <w:sz w:val="20"/>
                    </w:rPr>
                    <w:tab/>
                    <w:t>5.</w:t>
                  </w:r>
                  <w:r>
                    <w:rPr>
                      <w:rFonts w:ascii="Tahoma" w:eastAsia="Tahoma" w:hAnsi="Tahoma"/>
                      <w:color w:val="000000"/>
                      <w:sz w:val="20"/>
                    </w:rPr>
                    <w:tab/>
                    <w:t xml:space="preserve">Evaluations were undertaken on alternate wage assessment tools that did not include any element </w:t>
                  </w:r>
                  <w:r>
                    <w:rPr>
                      <w:rFonts w:ascii="Tahoma" w:eastAsia="Tahoma" w:hAnsi="Tahoma"/>
                      <w:color w:val="000000"/>
                      <w:sz w:val="20"/>
                    </w:rPr>
                    <w:br/>
                    <w:t>of 'competency' based assessment. In doing this, the assumption must be made that the</w:t>
                  </w:r>
                </w:p>
                <w:p w:rsidR="00A8054C" w:rsidRDefault="006206A8">
                  <w:pPr>
                    <w:spacing w:before="4" w:line="269" w:lineRule="exact"/>
                    <w:ind w:left="720" w:right="360"/>
                    <w:textAlignment w:val="baseline"/>
                    <w:rPr>
                      <w:rFonts w:ascii="Tahoma" w:eastAsia="Tahoma" w:hAnsi="Tahoma"/>
                      <w:color w:val="000000"/>
                      <w:sz w:val="20"/>
                    </w:rPr>
                  </w:pPr>
                  <w:r>
                    <w:rPr>
                      <w:rFonts w:ascii="Tahoma" w:eastAsia="Tahoma" w:hAnsi="Tahoma"/>
                      <w:color w:val="000000"/>
                      <w:sz w:val="20"/>
                    </w:rPr>
                    <w:t>employee</w:t>
                  </w:r>
                  <w:r>
                    <w:rPr>
                      <w:rFonts w:ascii="Tahoma" w:eastAsia="Tahoma" w:hAnsi="Tahoma"/>
                      <w:color w:val="000000"/>
                      <w:sz w:val="20"/>
                    </w:rPr>
                    <w:t xml:space="preserve">s possess the competency and can undertake higher skilled work. These assessments identified that the alternative wage assessment tools were financially unsustainable with the current workforce and that an entire 're-engineering' of the OCI operations and </w:t>
                  </w:r>
                  <w:r>
                    <w:rPr>
                      <w:rFonts w:ascii="Tahoma" w:eastAsia="Tahoma" w:hAnsi="Tahoma"/>
                      <w:color w:val="000000"/>
                      <w:sz w:val="20"/>
                    </w:rPr>
                    <w:t>workforce would need to be undertaken to try to avoid closure. This would result in the most disadvantage supported employees losing their jobs. The analysis revealed the following:-</w:t>
                  </w:r>
                </w:p>
                <w:p w:rsidR="00A8054C" w:rsidRDefault="006206A8">
                  <w:pPr>
                    <w:numPr>
                      <w:ilvl w:val="0"/>
                      <w:numId w:val="2"/>
                    </w:numPr>
                    <w:tabs>
                      <w:tab w:val="clear" w:pos="720"/>
                      <w:tab w:val="left" w:pos="2160"/>
                    </w:tabs>
                    <w:spacing w:line="269" w:lineRule="exact"/>
                    <w:ind w:left="2160" w:right="720" w:hanging="720"/>
                    <w:textAlignment w:val="baseline"/>
                    <w:rPr>
                      <w:rFonts w:ascii="Tahoma" w:eastAsia="Tahoma" w:hAnsi="Tahoma"/>
                      <w:color w:val="000000"/>
                      <w:sz w:val="20"/>
                    </w:rPr>
                  </w:pPr>
                  <w:r>
                    <w:rPr>
                      <w:rFonts w:ascii="Tahoma" w:eastAsia="Tahoma" w:hAnsi="Tahoma"/>
                      <w:color w:val="000000"/>
                      <w:sz w:val="20"/>
                    </w:rPr>
                    <w:t xml:space="preserve">Use only the Productivity assessment of the BSWAT tool — this equated to </w:t>
                  </w:r>
                  <w:r>
                    <w:rPr>
                      <w:rFonts w:ascii="Tahoma" w:eastAsia="Tahoma" w:hAnsi="Tahoma"/>
                      <w:color w:val="000000"/>
                      <w:sz w:val="20"/>
                    </w:rPr>
                    <w:t>an estimated increase in wage costs of over $400,000.</w:t>
                  </w:r>
                </w:p>
                <w:p w:rsidR="00A8054C" w:rsidRDefault="006206A8">
                  <w:pPr>
                    <w:numPr>
                      <w:ilvl w:val="0"/>
                      <w:numId w:val="2"/>
                    </w:numPr>
                    <w:tabs>
                      <w:tab w:val="clear" w:pos="720"/>
                      <w:tab w:val="left" w:pos="2160"/>
                    </w:tabs>
                    <w:spacing w:line="269" w:lineRule="exact"/>
                    <w:ind w:left="2160" w:right="216" w:hanging="720"/>
                    <w:textAlignment w:val="baseline"/>
                    <w:rPr>
                      <w:rFonts w:ascii="Tahoma" w:eastAsia="Tahoma" w:hAnsi="Tahoma"/>
                      <w:color w:val="000000"/>
                      <w:sz w:val="20"/>
                    </w:rPr>
                  </w:pPr>
                  <w:r>
                    <w:rPr>
                      <w:rFonts w:ascii="Tahoma" w:eastAsia="Tahoma" w:hAnsi="Tahoma"/>
                      <w:color w:val="000000"/>
                      <w:sz w:val="20"/>
                    </w:rPr>
                    <w:t xml:space="preserve">Use Supported Wage System tool —this equated to an estimated increase in wage costs of over $260,000. </w:t>
                  </w:r>
                  <w:r>
                    <w:rPr>
                      <w:rFonts w:ascii="Tahoma" w:eastAsia="Tahoma" w:hAnsi="Tahoma"/>
                      <w:i/>
                      <w:color w:val="000000"/>
                      <w:sz w:val="20"/>
                    </w:rPr>
                    <w:t xml:space="preserve">(This took the assumption that a minimum weekly wage of $78 would be paid to all supported employees, as required under this tool). </w:t>
                  </w:r>
                  <w:r>
                    <w:rPr>
                      <w:rFonts w:ascii="Tahoma" w:eastAsia="Tahoma" w:hAnsi="Tahoma"/>
                      <w:color w:val="000000"/>
                      <w:sz w:val="20"/>
                    </w:rPr>
                    <w:t>It should be noted that an estimated 10% of supported employees would be disadvantage by the dropping of the competency asse</w:t>
                  </w:r>
                  <w:r>
                    <w:rPr>
                      <w:rFonts w:ascii="Tahoma" w:eastAsia="Tahoma" w:hAnsi="Tahoma"/>
                      <w:color w:val="000000"/>
                      <w:sz w:val="20"/>
                    </w:rPr>
                    <w:t>ssment as their productivity assessment was less than their competency assessment.</w:t>
                  </w:r>
                </w:p>
                <w:p w:rsidR="00A8054C" w:rsidRDefault="006206A8">
                  <w:pPr>
                    <w:numPr>
                      <w:ilvl w:val="0"/>
                      <w:numId w:val="2"/>
                    </w:numPr>
                    <w:tabs>
                      <w:tab w:val="clear" w:pos="720"/>
                      <w:tab w:val="left" w:pos="2160"/>
                    </w:tabs>
                    <w:spacing w:before="12" w:line="269" w:lineRule="exact"/>
                    <w:ind w:left="2160" w:right="144" w:hanging="720"/>
                    <w:textAlignment w:val="baseline"/>
                    <w:rPr>
                      <w:rFonts w:ascii="Tahoma" w:eastAsia="Tahoma" w:hAnsi="Tahoma"/>
                      <w:color w:val="000000"/>
                      <w:sz w:val="20"/>
                    </w:rPr>
                  </w:pPr>
                  <w:r>
                    <w:rPr>
                      <w:rFonts w:ascii="Tahoma" w:eastAsia="Tahoma" w:hAnsi="Tahoma"/>
                      <w:color w:val="000000"/>
                      <w:sz w:val="20"/>
                    </w:rPr>
                    <w:t xml:space="preserve">Use Supported Wage System tool if the commercial decision was made in relation to supported employees, that being only employees capable of earning the minimum $78 per week </w:t>
                  </w:r>
                  <w:r>
                    <w:rPr>
                      <w:rFonts w:ascii="Tahoma" w:eastAsia="Tahoma" w:hAnsi="Tahoma"/>
                      <w:color w:val="000000"/>
                      <w:sz w:val="20"/>
                    </w:rPr>
                    <w:t>through productivity were retained, then 28% of supported employees would not be commercially viable to employ and a further 40% would be commercially questionable.</w:t>
                  </w:r>
                </w:p>
                <w:p w:rsidR="00A8054C" w:rsidRDefault="006206A8">
                  <w:pPr>
                    <w:tabs>
                      <w:tab w:val="decimal" w:pos="504"/>
                      <w:tab w:val="left" w:pos="720"/>
                    </w:tabs>
                    <w:spacing w:line="268" w:lineRule="exact"/>
                    <w:ind w:left="720" w:right="504" w:hanging="360"/>
                    <w:textAlignment w:val="baseline"/>
                    <w:rPr>
                      <w:rFonts w:ascii="Tahoma" w:eastAsia="Tahoma" w:hAnsi="Tahoma"/>
                      <w:color w:val="000000"/>
                      <w:sz w:val="20"/>
                    </w:rPr>
                  </w:pPr>
                  <w:r>
                    <w:rPr>
                      <w:rFonts w:ascii="Tahoma" w:eastAsia="Tahoma" w:hAnsi="Tahoma"/>
                      <w:color w:val="000000"/>
                      <w:sz w:val="20"/>
                    </w:rPr>
                    <w:tab/>
                    <w:t>6.</w:t>
                  </w:r>
                  <w:r>
                    <w:rPr>
                      <w:rFonts w:ascii="Tahoma" w:eastAsia="Tahoma" w:hAnsi="Tahoma"/>
                      <w:color w:val="000000"/>
                      <w:sz w:val="20"/>
                    </w:rPr>
                    <w:tab/>
                    <w:t xml:space="preserve">A flow on effect of the most disadvantaged supported employees losing their jobs would </w:t>
                  </w:r>
                  <w:r>
                    <w:rPr>
                      <w:rFonts w:ascii="Tahoma" w:eastAsia="Tahoma" w:hAnsi="Tahoma"/>
                      <w:color w:val="000000"/>
                      <w:sz w:val="20"/>
                    </w:rPr>
                    <w:t xml:space="preserve">be the </w:t>
                  </w:r>
                  <w:r>
                    <w:rPr>
                      <w:rFonts w:ascii="Tahoma" w:eastAsia="Tahoma" w:hAnsi="Tahoma"/>
                      <w:color w:val="000000"/>
                      <w:sz w:val="20"/>
                    </w:rPr>
                    <w:br/>
                    <w:t xml:space="preserve">transfer of their care to the State Funded </w:t>
                  </w:r>
                  <w:proofErr w:type="spellStart"/>
                  <w:r>
                    <w:rPr>
                      <w:rFonts w:ascii="Tahoma" w:eastAsia="Tahoma" w:hAnsi="Tahoma"/>
                      <w:color w:val="000000"/>
                      <w:sz w:val="20"/>
                    </w:rPr>
                    <w:t>organisations</w:t>
                  </w:r>
                  <w:proofErr w:type="spellEnd"/>
                  <w:r>
                    <w:rPr>
                      <w:rFonts w:ascii="Tahoma" w:eastAsia="Tahoma" w:hAnsi="Tahoma"/>
                      <w:color w:val="000000"/>
                      <w:sz w:val="20"/>
                    </w:rPr>
                    <w:t xml:space="preserve">; to elderly </w:t>
                  </w:r>
                  <w:proofErr w:type="spellStart"/>
                  <w:r>
                    <w:rPr>
                      <w:rFonts w:ascii="Tahoma" w:eastAsia="Tahoma" w:hAnsi="Tahoma"/>
                      <w:color w:val="000000"/>
                      <w:sz w:val="20"/>
                    </w:rPr>
                    <w:t>carers</w:t>
                  </w:r>
                  <w:proofErr w:type="spellEnd"/>
                  <w:r>
                    <w:rPr>
                      <w:rFonts w:ascii="Tahoma" w:eastAsia="Tahoma" w:hAnsi="Tahoma"/>
                      <w:color w:val="000000"/>
                      <w:sz w:val="20"/>
                    </w:rPr>
                    <w:t>; or merely remaining isolated at home.</w:t>
                  </w:r>
                </w:p>
                <w:p w:rsidR="00A8054C" w:rsidRDefault="006206A8">
                  <w:pPr>
                    <w:tabs>
                      <w:tab w:val="decimal" w:pos="504"/>
                      <w:tab w:val="left" w:pos="720"/>
                    </w:tabs>
                    <w:spacing w:before="5" w:line="269" w:lineRule="exact"/>
                    <w:ind w:left="720" w:right="504" w:hanging="360"/>
                    <w:textAlignment w:val="baseline"/>
                    <w:rPr>
                      <w:rFonts w:ascii="Tahoma" w:eastAsia="Tahoma" w:hAnsi="Tahoma"/>
                      <w:color w:val="000000"/>
                      <w:sz w:val="20"/>
                    </w:rPr>
                  </w:pPr>
                  <w:r>
                    <w:rPr>
                      <w:rFonts w:ascii="Tahoma" w:eastAsia="Tahoma" w:hAnsi="Tahoma"/>
                      <w:color w:val="000000"/>
                      <w:sz w:val="20"/>
                    </w:rPr>
                    <w:tab/>
                    <w:t>7.</w:t>
                  </w:r>
                  <w:r>
                    <w:rPr>
                      <w:rFonts w:ascii="Tahoma" w:eastAsia="Tahoma" w:hAnsi="Tahoma"/>
                      <w:color w:val="000000"/>
                      <w:sz w:val="20"/>
                    </w:rPr>
                    <w:tab/>
                    <w:t xml:space="preserve">Uncertainty of the future has suspended any further capital investment in OCI. Without the firm </w:t>
                  </w:r>
                  <w:r>
                    <w:rPr>
                      <w:rFonts w:ascii="Tahoma" w:eastAsia="Tahoma" w:hAnsi="Tahoma"/>
                      <w:color w:val="000000"/>
                      <w:sz w:val="20"/>
                    </w:rPr>
                    <w:br/>
                    <w:t>knowledge of the value future wa</w:t>
                  </w:r>
                  <w:r>
                    <w:rPr>
                      <w:rFonts w:ascii="Tahoma" w:eastAsia="Tahoma" w:hAnsi="Tahoma"/>
                      <w:color w:val="000000"/>
                      <w:sz w:val="20"/>
                    </w:rPr>
                    <w:t>ge costs, accurate economic evaluations cannot be conducted and meaningful business cases cannot be put forward for evaluation.</w:t>
                  </w:r>
                </w:p>
                <w:p w:rsidR="00A8054C" w:rsidRDefault="006206A8">
                  <w:pPr>
                    <w:spacing w:line="268" w:lineRule="exact"/>
                    <w:ind w:left="720" w:right="504" w:hanging="360"/>
                    <w:textAlignment w:val="baseline"/>
                    <w:rPr>
                      <w:rFonts w:ascii="Tahoma" w:eastAsia="Tahoma" w:hAnsi="Tahoma"/>
                      <w:color w:val="000000"/>
                      <w:sz w:val="20"/>
                    </w:rPr>
                  </w:pPr>
                  <w:r>
                    <w:rPr>
                      <w:rFonts w:ascii="Tahoma" w:eastAsia="Tahoma" w:hAnsi="Tahoma"/>
                      <w:color w:val="000000"/>
                      <w:sz w:val="20"/>
                    </w:rPr>
                    <w:t xml:space="preserve">8. As per item 7 above, the same can be said for the Day, Accommodation and Recreation arms as </w:t>
                  </w:r>
                  <w:proofErr w:type="spellStart"/>
                  <w:r>
                    <w:rPr>
                      <w:rFonts w:ascii="Tahoma" w:eastAsia="Tahoma" w:hAnsi="Tahoma"/>
                      <w:color w:val="000000"/>
                      <w:sz w:val="20"/>
                    </w:rPr>
                    <w:t>Oakleigh</w:t>
                  </w:r>
                  <w:proofErr w:type="spellEnd"/>
                  <w:r>
                    <w:rPr>
                      <w:rFonts w:ascii="Tahoma" w:eastAsia="Tahoma" w:hAnsi="Tahoma"/>
                      <w:color w:val="000000"/>
                      <w:sz w:val="20"/>
                    </w:rPr>
                    <w:t xml:space="preserve"> Centre must conduct fina</w:t>
                  </w:r>
                  <w:r>
                    <w:rPr>
                      <w:rFonts w:ascii="Tahoma" w:eastAsia="Tahoma" w:hAnsi="Tahoma"/>
                      <w:color w:val="000000"/>
                      <w:sz w:val="20"/>
                    </w:rPr>
                    <w:t xml:space="preserve">ncial planning as a total </w:t>
                  </w:r>
                  <w:proofErr w:type="spellStart"/>
                  <w:r>
                    <w:rPr>
                      <w:rFonts w:ascii="Tahoma" w:eastAsia="Tahoma" w:hAnsi="Tahoma"/>
                      <w:color w:val="000000"/>
                      <w:sz w:val="20"/>
                    </w:rPr>
                    <w:t>organisation</w:t>
                  </w:r>
                  <w:proofErr w:type="spellEnd"/>
                  <w:r>
                    <w:rPr>
                      <w:rFonts w:ascii="Tahoma" w:eastAsia="Tahoma" w:hAnsi="Tahoma"/>
                      <w:color w:val="000000"/>
                      <w:sz w:val="20"/>
                    </w:rPr>
                    <w:t>.</w:t>
                  </w:r>
                </w:p>
                <w:p w:rsidR="00A8054C" w:rsidRDefault="006206A8">
                  <w:pPr>
                    <w:spacing w:before="541" w:line="269" w:lineRule="exact"/>
                    <w:ind w:right="144"/>
                    <w:textAlignment w:val="baseline"/>
                    <w:rPr>
                      <w:rFonts w:ascii="Tahoma" w:eastAsia="Tahoma" w:hAnsi="Tahoma"/>
                      <w:color w:val="000000"/>
                      <w:spacing w:val="3"/>
                      <w:sz w:val="20"/>
                    </w:rPr>
                  </w:pPr>
                  <w:r>
                    <w:rPr>
                      <w:rFonts w:ascii="Tahoma" w:eastAsia="Tahoma" w:hAnsi="Tahoma"/>
                      <w:color w:val="000000"/>
                      <w:spacing w:val="3"/>
                      <w:sz w:val="20"/>
                    </w:rPr>
                    <w:t xml:space="preserve">The impact that the suspension of BSWAT has had, and will have into the future is not restricted to solely to OCI, but the entire ADE industry and employment for people with disability. If the requested exemption is </w:t>
                  </w:r>
                  <w:r>
                    <w:rPr>
                      <w:rFonts w:ascii="Tahoma" w:eastAsia="Tahoma" w:hAnsi="Tahoma"/>
                      <w:color w:val="000000"/>
                      <w:spacing w:val="3"/>
                      <w:sz w:val="20"/>
                    </w:rPr>
                    <w:t xml:space="preserve">not granted, then the foreseeable future for OCI and all employees appears quite bleak. The flow on effect to the other arms of </w:t>
                  </w:r>
                  <w:proofErr w:type="spellStart"/>
                  <w:r>
                    <w:rPr>
                      <w:rFonts w:ascii="Tahoma" w:eastAsia="Tahoma" w:hAnsi="Tahoma"/>
                      <w:color w:val="000000"/>
                      <w:spacing w:val="3"/>
                      <w:sz w:val="20"/>
                    </w:rPr>
                    <w:t>Oakleigh</w:t>
                  </w:r>
                  <w:proofErr w:type="spellEnd"/>
                  <w:r>
                    <w:rPr>
                      <w:rFonts w:ascii="Tahoma" w:eastAsia="Tahoma" w:hAnsi="Tahoma"/>
                      <w:color w:val="000000"/>
                      <w:spacing w:val="3"/>
                      <w:sz w:val="20"/>
                    </w:rPr>
                    <w:t xml:space="preserve"> Centre would cause extreme financial hardship due to the payment of redundancies, lost income and contribution to overa</w:t>
                  </w:r>
                  <w:r>
                    <w:rPr>
                      <w:rFonts w:ascii="Tahoma" w:eastAsia="Tahoma" w:hAnsi="Tahoma"/>
                      <w:color w:val="000000"/>
                      <w:spacing w:val="3"/>
                      <w:sz w:val="20"/>
                    </w:rPr>
                    <w:t xml:space="preserve">ll </w:t>
                  </w:r>
                  <w:proofErr w:type="spellStart"/>
                  <w:r>
                    <w:rPr>
                      <w:rFonts w:ascii="Tahoma" w:eastAsia="Tahoma" w:hAnsi="Tahoma"/>
                      <w:color w:val="000000"/>
                      <w:spacing w:val="3"/>
                      <w:sz w:val="20"/>
                    </w:rPr>
                    <w:t>organisation</w:t>
                  </w:r>
                  <w:proofErr w:type="spellEnd"/>
                  <w:r>
                    <w:rPr>
                      <w:rFonts w:ascii="Tahoma" w:eastAsia="Tahoma" w:hAnsi="Tahoma"/>
                      <w:color w:val="000000"/>
                      <w:spacing w:val="3"/>
                      <w:sz w:val="20"/>
                    </w:rPr>
                    <w:t xml:space="preserve"> costs. We therefore urge the Commission to grant the three year exemption to allow the ADE industry to continue to develop employment opportunities for people with disability and to work with other parties in developing an </w:t>
                  </w:r>
                  <w:proofErr w:type="spellStart"/>
                  <w:r>
                    <w:rPr>
                      <w:rFonts w:ascii="Tahoma" w:eastAsia="Tahoma" w:hAnsi="Tahoma"/>
                      <w:color w:val="000000"/>
                      <w:spacing w:val="3"/>
                      <w:sz w:val="20"/>
                    </w:rPr>
                    <w:t>alterative</w:t>
                  </w:r>
                  <w:proofErr w:type="spellEnd"/>
                  <w:r>
                    <w:rPr>
                      <w:rFonts w:ascii="Tahoma" w:eastAsia="Tahoma" w:hAnsi="Tahoma"/>
                      <w:color w:val="000000"/>
                      <w:spacing w:val="3"/>
                      <w:sz w:val="20"/>
                    </w:rPr>
                    <w:t xml:space="preserve"> wage t</w:t>
                  </w:r>
                  <w:r>
                    <w:rPr>
                      <w:rFonts w:ascii="Tahoma" w:eastAsia="Tahoma" w:hAnsi="Tahoma"/>
                      <w:color w:val="000000"/>
                      <w:spacing w:val="3"/>
                      <w:sz w:val="20"/>
                    </w:rPr>
                    <w:t>ool.</w:t>
                  </w:r>
                </w:p>
              </w:txbxContent>
            </v:textbox>
            <w10:wrap type="square" anchorx="page" anchory="page"/>
          </v:shape>
        </w:pict>
      </w:r>
      <w:r>
        <w:pict>
          <v:shape id="_x0000_s1027" type="#_x0000_t202" style="position:absolute;margin-left:59.05pt;margin-top:695.05pt;width:486pt;height:40.05pt;z-index:-251654144;mso-wrap-distance-left:0;mso-wrap-distance-right:0;mso-position-horizontal-relative:page;mso-position-vertical-relative:page" filled="f" stroked="f">
            <v:textbox inset="0,0,0,0">
              <w:txbxContent>
                <w:p w:rsidR="00A8054C" w:rsidRDefault="006206A8">
                  <w:pPr>
                    <w:spacing w:after="129"/>
                    <w:ind w:left="465" w:right="6931"/>
                    <w:textAlignment w:val="baseline"/>
                  </w:pPr>
                  <w:r>
                    <w:rPr>
                      <w:noProof/>
                      <w:lang w:val="en-AU" w:eastAsia="en-AU"/>
                    </w:rPr>
                    <w:drawing>
                      <wp:inline distT="0" distB="0" distL="0" distR="0">
                        <wp:extent cx="1475740" cy="426720"/>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11"/>
                                <a:stretch>
                                  <a:fillRect/>
                                </a:stretch>
                              </pic:blipFill>
                              <pic:spPr>
                                <a:xfrm>
                                  <a:off x="0" y="0"/>
                                  <a:ext cx="1475740" cy="426720"/>
                                </a:xfrm>
                                <a:prstGeom prst="rect">
                                  <a:avLst/>
                                </a:prstGeom>
                              </pic:spPr>
                            </pic:pic>
                          </a:graphicData>
                        </a:graphic>
                      </wp:inline>
                    </w:drawing>
                  </w:r>
                </w:p>
              </w:txbxContent>
            </v:textbox>
            <w10:wrap type="square" anchorx="page" anchory="page"/>
          </v:shape>
        </w:pict>
      </w:r>
      <w:r>
        <w:pict>
          <v:shape id="_x0000_s1026" type="#_x0000_t202" style="position:absolute;margin-left:59.05pt;margin-top:735.1pt;width:486pt;height:40.9pt;z-index:-251653120;mso-wrap-distance-left:0;mso-wrap-distance-right:0;mso-position-horizontal-relative:page;mso-position-vertical-relative:page" filled="f" stroked="f">
            <v:textbox inset="0,0,0,0">
              <w:txbxContent>
                <w:p w:rsidR="00A8054C" w:rsidRDefault="006206A8">
                  <w:pPr>
                    <w:spacing w:before="30" w:line="239" w:lineRule="exact"/>
                    <w:textAlignment w:val="baseline"/>
                    <w:rPr>
                      <w:rFonts w:ascii="Tahoma" w:eastAsia="Tahoma" w:hAnsi="Tahoma"/>
                      <w:color w:val="000000"/>
                      <w:spacing w:val="4"/>
                      <w:sz w:val="20"/>
                    </w:rPr>
                  </w:pPr>
                  <w:r>
                    <w:rPr>
                      <w:rFonts w:ascii="Tahoma" w:eastAsia="Tahoma" w:hAnsi="Tahoma"/>
                      <w:color w:val="000000"/>
                      <w:spacing w:val="4"/>
                      <w:sz w:val="20"/>
                    </w:rPr>
                    <w:t>Mel Warner</w:t>
                  </w:r>
                </w:p>
                <w:p w:rsidR="00A8054C" w:rsidRDefault="006206A8">
                  <w:pPr>
                    <w:spacing w:before="32" w:line="239" w:lineRule="exact"/>
                    <w:textAlignment w:val="baseline"/>
                    <w:rPr>
                      <w:rFonts w:ascii="Tahoma" w:eastAsia="Tahoma" w:hAnsi="Tahoma"/>
                      <w:color w:val="000000"/>
                      <w:spacing w:val="1"/>
                      <w:sz w:val="20"/>
                    </w:rPr>
                  </w:pPr>
                  <w:r>
                    <w:rPr>
                      <w:rFonts w:ascii="Tahoma" w:eastAsia="Tahoma" w:hAnsi="Tahoma"/>
                      <w:color w:val="000000"/>
                      <w:spacing w:val="1"/>
                      <w:sz w:val="20"/>
                    </w:rPr>
                    <w:t>Chief Executive Officer</w:t>
                  </w:r>
                </w:p>
                <w:p w:rsidR="00A8054C" w:rsidRDefault="006206A8">
                  <w:pPr>
                    <w:spacing w:before="31" w:line="235" w:lineRule="exact"/>
                    <w:textAlignment w:val="baseline"/>
                    <w:rPr>
                      <w:rFonts w:ascii="Tahoma" w:eastAsia="Tahoma" w:hAnsi="Tahoma"/>
                      <w:color w:val="000000"/>
                      <w:sz w:val="20"/>
                    </w:rPr>
                  </w:pPr>
                  <w:r>
                    <w:rPr>
                      <w:rFonts w:ascii="Tahoma" w:eastAsia="Tahoma" w:hAnsi="Tahoma"/>
                      <w:color w:val="000000"/>
                      <w:sz w:val="20"/>
                    </w:rPr>
                    <w:t xml:space="preserve">On behalf of the Board of Management — </w:t>
                  </w:r>
                  <w:proofErr w:type="spellStart"/>
                  <w:r>
                    <w:rPr>
                      <w:rFonts w:ascii="Tahoma" w:eastAsia="Tahoma" w:hAnsi="Tahoma"/>
                      <w:color w:val="000000"/>
                      <w:sz w:val="20"/>
                    </w:rPr>
                    <w:t>Oakleigh</w:t>
                  </w:r>
                  <w:proofErr w:type="spellEnd"/>
                  <w:r>
                    <w:rPr>
                      <w:rFonts w:ascii="Tahoma" w:eastAsia="Tahoma" w:hAnsi="Tahoma"/>
                      <w:color w:val="000000"/>
                      <w:sz w:val="20"/>
                    </w:rPr>
                    <w:t xml:space="preserve"> Centre</w:t>
                  </w:r>
                </w:p>
              </w:txbxContent>
            </v:textbox>
            <w10:wrap type="square" anchorx="page" anchory="page"/>
          </v:shape>
        </w:pict>
      </w:r>
    </w:p>
    <w:sectPr w:rsidR="00A8054C">
      <w:pgSz w:w="11914" w:h="16848"/>
      <w:pgMar w:top="960" w:right="1013" w:bottom="324"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auto"/>
    <w:panose1 w:val="02020603050405020304"/>
  </w:font>
  <w:font w:name="Tahoma">
    <w:charset w:val="00"/>
    <w:pitch w:val="variable"/>
    <w:family w:val="swiss"/>
    <w:panose1 w:val="02020603050405020304"/>
  </w:font>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76722"/>
    <w:multiLevelType w:val="multilevel"/>
    <w:tmpl w:val="C0784A76"/>
    <w:lvl w:ilvl="0">
      <w:start w:val="1"/>
      <w:numFmt w:val="lowerRoman"/>
      <w:lvlText w:val="(%1)"/>
      <w:lvlJc w:val="left"/>
      <w:pPr>
        <w:tabs>
          <w:tab w:val="left" w:pos="72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1981929"/>
    <w:multiLevelType w:val="multilevel"/>
    <w:tmpl w:val="F1088AC0"/>
    <w:lvl w:ilvl="0">
      <w:start w:val="1"/>
      <w:numFmt w:val="decimal"/>
      <w:lvlText w:val="%1."/>
      <w:lvlJc w:val="left"/>
      <w:pPr>
        <w:tabs>
          <w:tab w:val="left" w:pos="360"/>
        </w:tabs>
        <w:ind w:left="720"/>
      </w:pPr>
      <w:rPr>
        <w:rFonts w:ascii="Tahoma" w:eastAsia="Tahoma" w:hAnsi="Tahoma"/>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shapeLayoutLikeWW8/>
    <w:doNotUseHTMLParagraphAutoSpacing/>
    <w:applyBreakingRules/>
    <w:useFELayout/>
    <w:doNotUseIndentAsNumberingTabStop/>
    <w:compatSetting w:name="compatibilityMode" w:uri="http://schemas.microsoft.com/office/word" w:val="14"/>
  </w:compat>
  <w:rsids>
    <w:rsidRoot w:val="00A8054C"/>
    <w:rsid w:val="006206A8"/>
    <w:rsid w:val="00A805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A8"/>
    <w:rPr>
      <w:rFonts w:ascii="Tahoma" w:hAnsi="Tahoma" w:cs="Tahoma"/>
      <w:sz w:val="16"/>
      <w:szCs w:val="16"/>
    </w:rPr>
  </w:style>
  <w:style w:type="character" w:customStyle="1" w:styleId="BalloonTextChar">
    <w:name w:val="Balloon Text Char"/>
    <w:basedOn w:val="DefaultParagraphFont"/>
    <w:link w:val="BalloonText"/>
    <w:uiPriority w:val="99"/>
    <w:semiHidden/>
    <w:rsid w:val="006206A8"/>
    <w:rPr>
      <w:rFonts w:ascii="Tahoma" w:hAnsi="Tahoma" w:cs="Tahoma"/>
      <w:sz w:val="16"/>
      <w:szCs w:val="16"/>
    </w:rPr>
  </w:style>
  <w:style w:type="character" w:styleId="Hyperlink">
    <w:name w:val="Hyperlink"/>
    <w:basedOn w:val="DefaultParagraphFont"/>
    <w:uiPriority w:val="99"/>
    <w:unhideWhenUsed/>
    <w:rsid w:val="006206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06A8"/>
    <w:rPr>
      <w:rFonts w:ascii="Tahoma" w:hAnsi="Tahoma" w:cs="Tahoma"/>
      <w:sz w:val="16"/>
      <w:szCs w:val="16"/>
    </w:rPr>
  </w:style>
  <w:style w:type="character" w:customStyle="1" w:styleId="BalloonTextChar">
    <w:name w:val="Balloon Text Char"/>
    <w:basedOn w:val="DefaultParagraphFont"/>
    <w:link w:val="BalloonText"/>
    <w:uiPriority w:val="99"/>
    <w:semiHidden/>
    <w:rsid w:val="006206A8"/>
    <w:rPr>
      <w:rFonts w:ascii="Tahoma" w:hAnsi="Tahoma" w:cs="Tahoma"/>
      <w:sz w:val="16"/>
      <w:szCs w:val="16"/>
    </w:rPr>
  </w:style>
  <w:style w:type="character" w:styleId="Hyperlink">
    <w:name w:val="Hyperlink"/>
    <w:basedOn w:val="DefaultParagraphFont"/>
    <w:uiPriority w:val="99"/>
    <w:unhideWhenUsed/>
    <w:rsid w:val="006206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hyperlink" Target="mailto:legal@humanrights.gov.au" TargetMode="External"/><Relationship Id="rId4" Type="http://schemas.openxmlformats.org/officeDocument/2006/relationships/settings" Target="settings.xml"/><Relationship Id="rId9" Type="http://schemas.openxmlformats.org/officeDocument/2006/relationships/hyperlink" Target="http://en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Words>
  <Characters>15</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Emery</dc:creator>
  <cp:lastModifiedBy>Lara Emery</cp:lastModifiedBy>
  <cp:revision>2</cp:revision>
  <dcterms:created xsi:type="dcterms:W3CDTF">2013-12-03T04:47:00Z</dcterms:created>
  <dcterms:modified xsi:type="dcterms:W3CDTF">2013-12-03T04:47:00Z</dcterms:modified>
</cp:coreProperties>
</file>