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F7" w:rsidRPr="00F31976" w:rsidRDefault="00F31976" w:rsidP="00A8321D">
      <w:pPr>
        <w:spacing w:before="0" w:after="0"/>
        <w:rPr>
          <w:rFonts w:cs="Arial"/>
          <w:b/>
          <w:sz w:val="32"/>
        </w:rPr>
      </w:pPr>
      <w:r w:rsidRPr="00F31976">
        <w:rPr>
          <w:rFonts w:cs="Arial"/>
          <w:b/>
          <w:sz w:val="32"/>
        </w:rPr>
        <w:t>Other Areas of Work</w:t>
      </w:r>
    </w:p>
    <w:p w:rsidR="00F31976" w:rsidRDefault="00F31976" w:rsidP="00A8321D">
      <w:pPr>
        <w:spacing w:before="0" w:after="0"/>
        <w:rPr>
          <w:rFonts w:cs="Arial"/>
          <w:b/>
        </w:rPr>
      </w:pPr>
    </w:p>
    <w:p w:rsidR="00F31976" w:rsidRPr="00F31976" w:rsidRDefault="00F31976" w:rsidP="00F31976">
      <w:pPr>
        <w:autoSpaceDE w:val="0"/>
        <w:autoSpaceDN w:val="0"/>
        <w:adjustRightInd w:val="0"/>
        <w:spacing w:before="0" w:after="0"/>
        <w:rPr>
          <w:rFonts w:cs="Arial"/>
          <w:b/>
          <w:color w:val="000000"/>
        </w:rPr>
      </w:pPr>
      <w:r w:rsidRPr="00F31976">
        <w:rPr>
          <w:rFonts w:cs="Arial"/>
          <w:b/>
          <w:color w:val="000000"/>
        </w:rPr>
        <w:t>People with disability continue to face many barriers a</w:t>
      </w:r>
      <w:r>
        <w:rPr>
          <w:rFonts w:cs="Arial"/>
          <w:b/>
          <w:color w:val="000000"/>
        </w:rPr>
        <w:t xml:space="preserve">nd challenges to their full and </w:t>
      </w:r>
      <w:r w:rsidRPr="00F31976">
        <w:rPr>
          <w:rFonts w:cs="Arial"/>
          <w:b/>
          <w:color w:val="000000"/>
        </w:rPr>
        <w:t>equal participation in society and enjoyment of human rights:</w:t>
      </w:r>
    </w:p>
    <w:p w:rsidR="00F31976" w:rsidRPr="00F31976" w:rsidRDefault="00F31976" w:rsidP="00F3197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F31976">
        <w:rPr>
          <w:rFonts w:cs="Arial"/>
          <w:color w:val="000000"/>
        </w:rPr>
        <w:t>Progress towards National Disability Strategy</w:t>
      </w:r>
      <w:r>
        <w:rPr>
          <w:rFonts w:cs="Arial"/>
          <w:color w:val="000000"/>
        </w:rPr>
        <w:t xml:space="preserve"> </w:t>
      </w:r>
      <w:r w:rsidRPr="00F31976">
        <w:rPr>
          <w:rFonts w:cs="Arial"/>
          <w:color w:val="000000"/>
        </w:rPr>
        <w:t>outcomes has been slow and inconsistent</w:t>
      </w:r>
    </w:p>
    <w:p w:rsidR="00F31976" w:rsidRPr="00F31976" w:rsidRDefault="00F31976" w:rsidP="00F3197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F31976">
        <w:rPr>
          <w:rFonts w:cs="Arial"/>
          <w:color w:val="000000"/>
        </w:rPr>
        <w:t>Discrimination and inequality in treatment by</w:t>
      </w:r>
      <w:r>
        <w:rPr>
          <w:rFonts w:cs="Arial"/>
          <w:color w:val="000000"/>
        </w:rPr>
        <w:t xml:space="preserve"> </w:t>
      </w:r>
      <w:r w:rsidRPr="00F31976">
        <w:rPr>
          <w:rFonts w:cs="Arial"/>
          <w:color w:val="000000"/>
        </w:rPr>
        <w:t>health care professionals</w:t>
      </w:r>
    </w:p>
    <w:p w:rsidR="00F31976" w:rsidRPr="00F31976" w:rsidRDefault="00F31976" w:rsidP="00F3197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F31976">
        <w:rPr>
          <w:rFonts w:cs="Arial"/>
          <w:color w:val="000000"/>
        </w:rPr>
        <w:t>Lack of opportunities for voice and</w:t>
      </w:r>
      <w:r>
        <w:rPr>
          <w:rFonts w:cs="Arial"/>
          <w:color w:val="000000"/>
        </w:rPr>
        <w:t xml:space="preserve"> </w:t>
      </w:r>
      <w:r w:rsidRPr="00F31976">
        <w:rPr>
          <w:rFonts w:cs="Arial"/>
          <w:color w:val="000000"/>
        </w:rPr>
        <w:t>representation</w:t>
      </w:r>
    </w:p>
    <w:p w:rsidR="00F31976" w:rsidRPr="00F31976" w:rsidRDefault="00F31976" w:rsidP="00F3197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F31976">
        <w:rPr>
          <w:rFonts w:cs="Arial"/>
          <w:color w:val="000000"/>
        </w:rPr>
        <w:t>Advocacy is not sufficiently funded, preventing</w:t>
      </w:r>
      <w:r>
        <w:rPr>
          <w:rFonts w:cs="Arial"/>
          <w:color w:val="000000"/>
        </w:rPr>
        <w:t xml:space="preserve"> </w:t>
      </w:r>
      <w:r w:rsidRPr="00F31976">
        <w:rPr>
          <w:rFonts w:cs="Arial"/>
          <w:color w:val="000000"/>
        </w:rPr>
        <w:t>better outcomes for people with disability from</w:t>
      </w:r>
      <w:r>
        <w:rPr>
          <w:rFonts w:cs="Arial"/>
          <w:color w:val="000000"/>
        </w:rPr>
        <w:t xml:space="preserve"> </w:t>
      </w:r>
      <w:r w:rsidRPr="00F31976">
        <w:rPr>
          <w:rFonts w:cs="Arial"/>
          <w:color w:val="000000"/>
        </w:rPr>
        <w:t>mainstream systems</w:t>
      </w:r>
    </w:p>
    <w:p w:rsidR="00F31976" w:rsidRPr="00F31976" w:rsidRDefault="00F31976" w:rsidP="00F3197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F31976">
        <w:rPr>
          <w:rFonts w:cs="Arial"/>
          <w:color w:val="000000"/>
        </w:rPr>
        <w:t>The exemption of the Migration Act from the</w:t>
      </w:r>
      <w:r>
        <w:rPr>
          <w:rFonts w:cs="Arial"/>
          <w:color w:val="000000"/>
        </w:rPr>
        <w:t xml:space="preserve"> </w:t>
      </w:r>
      <w:r w:rsidRPr="00F31976">
        <w:rPr>
          <w:rFonts w:cs="Arial"/>
          <w:color w:val="000000"/>
        </w:rPr>
        <w:t>Disability Discrimination Act prevents many</w:t>
      </w:r>
      <w:r>
        <w:rPr>
          <w:rFonts w:cs="Arial"/>
          <w:color w:val="000000"/>
        </w:rPr>
        <w:t xml:space="preserve"> </w:t>
      </w:r>
      <w:r w:rsidRPr="00F31976">
        <w:rPr>
          <w:rFonts w:cs="Arial"/>
          <w:color w:val="000000"/>
        </w:rPr>
        <w:t>people with disability and their families from</w:t>
      </w:r>
      <w:r>
        <w:rPr>
          <w:rFonts w:cs="Arial"/>
          <w:color w:val="000000"/>
        </w:rPr>
        <w:t xml:space="preserve"> </w:t>
      </w:r>
      <w:r w:rsidRPr="00F31976">
        <w:rPr>
          <w:rFonts w:cs="Arial"/>
          <w:color w:val="000000"/>
        </w:rPr>
        <w:t>migrating to Australia</w:t>
      </w:r>
    </w:p>
    <w:p w:rsidR="00F31976" w:rsidRPr="00F31976" w:rsidRDefault="00F31976" w:rsidP="00F3197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F31976">
        <w:rPr>
          <w:rFonts w:cs="Arial"/>
          <w:color w:val="000000"/>
        </w:rPr>
        <w:t>Parents with disability are more likely than</w:t>
      </w:r>
      <w:r>
        <w:rPr>
          <w:rFonts w:cs="Arial"/>
          <w:color w:val="000000"/>
        </w:rPr>
        <w:t xml:space="preserve"> </w:t>
      </w:r>
      <w:r w:rsidRPr="00F31976">
        <w:rPr>
          <w:rFonts w:cs="Arial"/>
          <w:color w:val="000000"/>
        </w:rPr>
        <w:t>parents without disability to have their children</w:t>
      </w:r>
      <w:r>
        <w:rPr>
          <w:rFonts w:cs="Arial"/>
          <w:color w:val="000000"/>
        </w:rPr>
        <w:t xml:space="preserve"> </w:t>
      </w:r>
      <w:r w:rsidRPr="00F31976">
        <w:rPr>
          <w:rFonts w:cs="Arial"/>
          <w:color w:val="000000"/>
        </w:rPr>
        <w:t>removed</w:t>
      </w:r>
    </w:p>
    <w:p w:rsidR="00F31976" w:rsidRPr="00F31976" w:rsidRDefault="00F31976" w:rsidP="00F3197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F31976">
        <w:rPr>
          <w:rFonts w:cs="Arial"/>
          <w:color w:val="000000"/>
        </w:rPr>
        <w:t>Communities are not accessible because</w:t>
      </w:r>
      <w:r>
        <w:rPr>
          <w:rFonts w:cs="Arial"/>
          <w:color w:val="000000"/>
        </w:rPr>
        <w:t xml:space="preserve"> </w:t>
      </w:r>
      <w:r w:rsidRPr="00F31976">
        <w:rPr>
          <w:rFonts w:cs="Arial"/>
          <w:color w:val="000000"/>
        </w:rPr>
        <w:t>of people’s attitudes, the cost of accessing</w:t>
      </w:r>
      <w:r>
        <w:rPr>
          <w:rFonts w:cs="Arial"/>
          <w:color w:val="000000"/>
        </w:rPr>
        <w:t xml:space="preserve"> </w:t>
      </w:r>
      <w:r w:rsidRPr="00F31976">
        <w:rPr>
          <w:rFonts w:cs="Arial"/>
          <w:color w:val="000000"/>
        </w:rPr>
        <w:t>activities, physical and sensory barriers</w:t>
      </w:r>
    </w:p>
    <w:p w:rsidR="00F31976" w:rsidRPr="00F31976" w:rsidRDefault="00F31976" w:rsidP="00F3197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F31976">
        <w:rPr>
          <w:rFonts w:cs="Arial"/>
          <w:color w:val="000000"/>
        </w:rPr>
        <w:t>Lack of resources to build the capacity of</w:t>
      </w:r>
      <w:r>
        <w:rPr>
          <w:rFonts w:cs="Arial"/>
          <w:color w:val="000000"/>
        </w:rPr>
        <w:t xml:space="preserve"> </w:t>
      </w:r>
      <w:r w:rsidRPr="00F31976">
        <w:rPr>
          <w:rFonts w:cs="Arial"/>
          <w:color w:val="000000"/>
        </w:rPr>
        <w:t>people with disability to make decisions about</w:t>
      </w:r>
      <w:r>
        <w:rPr>
          <w:rFonts w:cs="Arial"/>
          <w:color w:val="000000"/>
        </w:rPr>
        <w:t xml:space="preserve"> </w:t>
      </w:r>
      <w:r w:rsidRPr="00F31976">
        <w:rPr>
          <w:rFonts w:cs="Arial"/>
          <w:color w:val="000000"/>
        </w:rPr>
        <w:t>all aspects of their life and eliminate the need for</w:t>
      </w:r>
      <w:r>
        <w:rPr>
          <w:rFonts w:cs="Arial"/>
          <w:color w:val="000000"/>
        </w:rPr>
        <w:t xml:space="preserve"> </w:t>
      </w:r>
      <w:r w:rsidRPr="00F31976">
        <w:rPr>
          <w:rFonts w:cs="Arial"/>
          <w:color w:val="000000"/>
        </w:rPr>
        <w:t>substitute decision making models</w:t>
      </w:r>
    </w:p>
    <w:p w:rsidR="00F31976" w:rsidRPr="00F31976" w:rsidRDefault="00F31976" w:rsidP="00F3197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F31976">
        <w:rPr>
          <w:rFonts w:cs="Arial"/>
          <w:color w:val="000000"/>
        </w:rPr>
        <w:t>People with disability in rural and remote areas</w:t>
      </w:r>
      <w:r>
        <w:rPr>
          <w:rFonts w:cs="Arial"/>
          <w:color w:val="000000"/>
        </w:rPr>
        <w:t xml:space="preserve"> </w:t>
      </w:r>
      <w:r w:rsidRPr="00F31976">
        <w:rPr>
          <w:rFonts w:cs="Arial"/>
          <w:color w:val="000000"/>
        </w:rPr>
        <w:t>face unique issues including lack of access to</w:t>
      </w:r>
      <w:r>
        <w:rPr>
          <w:rFonts w:cs="Arial"/>
          <w:color w:val="000000"/>
        </w:rPr>
        <w:t xml:space="preserve"> </w:t>
      </w:r>
      <w:r w:rsidRPr="00F31976">
        <w:rPr>
          <w:rFonts w:cs="Arial"/>
          <w:color w:val="000000"/>
        </w:rPr>
        <w:t>services and diversity of services</w:t>
      </w:r>
    </w:p>
    <w:p w:rsidR="00F31976" w:rsidRDefault="00F31976" w:rsidP="00F31976">
      <w:pPr>
        <w:autoSpaceDE w:val="0"/>
        <w:autoSpaceDN w:val="0"/>
        <w:adjustRightInd w:val="0"/>
        <w:spacing w:before="0" w:after="0"/>
        <w:rPr>
          <w:rFonts w:ascii="HelveticaNeueLTStd-Bd" w:hAnsi="HelveticaNeueLTStd-Bd" w:cs="HelveticaNeueLTStd-Bd"/>
          <w:color w:val="000000"/>
          <w:sz w:val="22"/>
          <w:szCs w:val="22"/>
        </w:rPr>
      </w:pPr>
    </w:p>
    <w:p w:rsidR="00F31976" w:rsidRPr="00F31976" w:rsidRDefault="00F31976" w:rsidP="00F31976">
      <w:pPr>
        <w:autoSpaceDE w:val="0"/>
        <w:autoSpaceDN w:val="0"/>
        <w:adjustRightInd w:val="0"/>
        <w:spacing w:before="0" w:after="0"/>
        <w:rPr>
          <w:rFonts w:ascii="HelveticaNeueLTStd-Bd" w:hAnsi="HelveticaNeueLTStd-Bd" w:cs="HelveticaNeueLTStd-Bd"/>
          <w:b/>
          <w:color w:val="FFFFFF"/>
          <w:sz w:val="19"/>
          <w:szCs w:val="19"/>
        </w:rPr>
      </w:pPr>
      <w:r w:rsidRPr="00F31976">
        <w:rPr>
          <w:rFonts w:cs="Arial"/>
          <w:b/>
          <w:color w:val="000000"/>
        </w:rPr>
        <w:t>Things that work</w:t>
      </w:r>
    </w:p>
    <w:p w:rsidR="00F31976" w:rsidRPr="00F31976" w:rsidRDefault="00F31976" w:rsidP="00F3197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F31976">
        <w:rPr>
          <w:rFonts w:cs="Arial"/>
          <w:color w:val="000000"/>
        </w:rPr>
        <w:t>Initiatives to increase diversity and inclusion in advertising and media</w:t>
      </w:r>
    </w:p>
    <w:p w:rsidR="00F31976" w:rsidRPr="00F31976" w:rsidRDefault="00F31976" w:rsidP="00F3197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F31976">
        <w:rPr>
          <w:rFonts w:cs="Arial"/>
          <w:color w:val="000000"/>
        </w:rPr>
        <w:t>Opportunities for voice and representation for people with disability</w:t>
      </w:r>
    </w:p>
    <w:p w:rsidR="00F31976" w:rsidRPr="00F31976" w:rsidRDefault="00F31976" w:rsidP="00F3197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F31976">
        <w:rPr>
          <w:rFonts w:cs="Arial"/>
          <w:color w:val="000000"/>
        </w:rPr>
        <w:t>Guaranteed adequate funding for advocacy</w:t>
      </w:r>
    </w:p>
    <w:p w:rsidR="00F31976" w:rsidRPr="00F31976" w:rsidRDefault="00F31976" w:rsidP="00F3197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F31976">
        <w:rPr>
          <w:rFonts w:cs="Arial"/>
          <w:color w:val="000000"/>
        </w:rPr>
        <w:t>Genuine commitment to include and listen to people with disability in al</w:t>
      </w:r>
      <w:r w:rsidRPr="00F31976">
        <w:rPr>
          <w:rFonts w:cs="Arial"/>
          <w:color w:val="000000"/>
        </w:rPr>
        <w:t>l aspects of policy and servic</w:t>
      </w:r>
      <w:bookmarkStart w:id="0" w:name="_GoBack"/>
      <w:bookmarkEnd w:id="0"/>
      <w:r w:rsidRPr="00F31976">
        <w:rPr>
          <w:rFonts w:cs="Arial"/>
          <w:color w:val="000000"/>
        </w:rPr>
        <w:t xml:space="preserve">e </w:t>
      </w:r>
      <w:r w:rsidRPr="00F31976">
        <w:rPr>
          <w:rFonts w:cs="Arial"/>
          <w:color w:val="000000"/>
        </w:rPr>
        <w:t>design</w:t>
      </w:r>
    </w:p>
    <w:p w:rsidR="00F31976" w:rsidRDefault="00F31976" w:rsidP="00F31976">
      <w:pPr>
        <w:autoSpaceDE w:val="0"/>
        <w:autoSpaceDN w:val="0"/>
        <w:adjustRightInd w:val="0"/>
        <w:spacing w:before="0" w:after="0"/>
        <w:rPr>
          <w:rFonts w:cs="Arial"/>
          <w:b/>
          <w:color w:val="000000"/>
        </w:rPr>
      </w:pPr>
    </w:p>
    <w:p w:rsidR="00F31976" w:rsidRPr="00F31976" w:rsidRDefault="00F31976" w:rsidP="00F31976">
      <w:pPr>
        <w:autoSpaceDE w:val="0"/>
        <w:autoSpaceDN w:val="0"/>
        <w:adjustRightInd w:val="0"/>
        <w:spacing w:before="0" w:after="0"/>
        <w:rPr>
          <w:rFonts w:cs="Arial"/>
          <w:b/>
          <w:color w:val="000000"/>
        </w:rPr>
      </w:pPr>
      <w:r w:rsidRPr="00F31976">
        <w:rPr>
          <w:rFonts w:cs="Arial"/>
          <w:b/>
          <w:color w:val="000000"/>
        </w:rPr>
        <w:t>We will know that the people with disability are full an</w:t>
      </w:r>
      <w:r>
        <w:rPr>
          <w:rFonts w:cs="Arial"/>
          <w:b/>
          <w:color w:val="000000"/>
        </w:rPr>
        <w:t xml:space="preserve">d equal participants in society </w:t>
      </w:r>
      <w:r w:rsidRPr="00F31976">
        <w:rPr>
          <w:rFonts w:cs="Arial"/>
          <w:b/>
          <w:color w:val="000000"/>
        </w:rPr>
        <w:t>and enjoy their human rights on an equal basis with others when:</w:t>
      </w:r>
    </w:p>
    <w:p w:rsidR="00F31976" w:rsidRPr="00F31976" w:rsidRDefault="00F31976" w:rsidP="00F3197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F31976">
        <w:rPr>
          <w:rFonts w:cs="Arial"/>
          <w:color w:val="000000"/>
        </w:rPr>
        <w:t>A person’s disability does not define their opportunities for participation in all aspects of society,</w:t>
      </w:r>
      <w:r>
        <w:rPr>
          <w:rFonts w:cs="Arial"/>
          <w:color w:val="000000"/>
        </w:rPr>
        <w:t xml:space="preserve"> </w:t>
      </w:r>
      <w:r w:rsidRPr="00F31976">
        <w:rPr>
          <w:rFonts w:cs="Arial"/>
          <w:color w:val="000000"/>
        </w:rPr>
        <w:t>including education and employment</w:t>
      </w:r>
    </w:p>
    <w:p w:rsidR="00F31976" w:rsidRPr="00F31976" w:rsidRDefault="00F31976" w:rsidP="00F3197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F31976">
        <w:rPr>
          <w:rFonts w:cs="Arial"/>
          <w:color w:val="000000"/>
        </w:rPr>
        <w:t>The media supports positive representations of people with disability</w:t>
      </w:r>
    </w:p>
    <w:p w:rsidR="00F31976" w:rsidRPr="00F31976" w:rsidRDefault="00F31976" w:rsidP="00F3197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F31976">
        <w:rPr>
          <w:rFonts w:cs="Arial"/>
          <w:color w:val="000000"/>
        </w:rPr>
        <w:t>Mainstream systems and services, including health, recognise and have the capacity to respond to and</w:t>
      </w:r>
      <w:r>
        <w:rPr>
          <w:rFonts w:cs="Arial"/>
          <w:color w:val="000000"/>
        </w:rPr>
        <w:t xml:space="preserve"> </w:t>
      </w:r>
      <w:r w:rsidRPr="00F31976">
        <w:rPr>
          <w:rFonts w:cs="Arial"/>
          <w:color w:val="000000"/>
        </w:rPr>
        <w:t>equitably meet the unique needs of people with disability</w:t>
      </w:r>
    </w:p>
    <w:p w:rsidR="00F31976" w:rsidRPr="00F31976" w:rsidRDefault="00F31976" w:rsidP="00F3197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F31976">
        <w:rPr>
          <w:rFonts w:cs="Arial"/>
          <w:color w:val="000000"/>
        </w:rPr>
        <w:t>Society expects and anticipates people with disability to participate in schools, workplaces, sport,</w:t>
      </w:r>
      <w:r>
        <w:rPr>
          <w:rFonts w:cs="Arial"/>
          <w:color w:val="000000"/>
        </w:rPr>
        <w:t xml:space="preserve"> </w:t>
      </w:r>
      <w:r w:rsidRPr="00F31976">
        <w:rPr>
          <w:rFonts w:cs="Arial"/>
          <w:color w:val="000000"/>
        </w:rPr>
        <w:t>cultural activities, social and recreational activities and generally in the community in the same way that</w:t>
      </w:r>
      <w:r>
        <w:rPr>
          <w:rFonts w:cs="Arial"/>
          <w:color w:val="000000"/>
        </w:rPr>
        <w:t xml:space="preserve"> </w:t>
      </w:r>
      <w:r w:rsidRPr="00F31976">
        <w:rPr>
          <w:rFonts w:cs="Arial"/>
          <w:color w:val="000000"/>
        </w:rPr>
        <w:t>people without disability do</w:t>
      </w:r>
    </w:p>
    <w:p w:rsidR="00F31976" w:rsidRDefault="00F31976" w:rsidP="00F31976">
      <w:p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</w:p>
    <w:p w:rsidR="00F31976" w:rsidRPr="00F31976" w:rsidRDefault="00F31976" w:rsidP="00F31976">
      <w:p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F31976">
        <w:rPr>
          <w:rFonts w:cs="Arial"/>
          <w:color w:val="000000"/>
        </w:rPr>
        <w:t>People with disability can take risks and participate in all aspects of society just like</w:t>
      </w:r>
      <w:r w:rsidRPr="00F31976">
        <w:rPr>
          <w:rFonts w:cs="Arial"/>
          <w:color w:val="000000"/>
        </w:rPr>
        <w:t xml:space="preserve"> </w:t>
      </w:r>
      <w:r w:rsidRPr="00F31976">
        <w:rPr>
          <w:rFonts w:cs="Arial"/>
          <w:color w:val="000000"/>
        </w:rPr>
        <w:t>anybody else.</w:t>
      </w:r>
    </w:p>
    <w:sectPr w:rsidR="00F31976" w:rsidRPr="00F31976" w:rsidSect="00CE7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21D" w:rsidRDefault="00A8321D" w:rsidP="00F14C6D">
      <w:r>
        <w:separator/>
      </w:r>
    </w:p>
  </w:endnote>
  <w:endnote w:type="continuationSeparator" w:id="0">
    <w:p w:rsidR="00A8321D" w:rsidRDefault="00A8321D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2A" w:rsidRDefault="005950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F31976">
      <w:rPr>
        <w:noProof/>
      </w:rPr>
      <w:t>1</w:t>
    </w:r>
    <w:r w:rsidRPr="0090165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2A" w:rsidRDefault="00595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21D" w:rsidRDefault="00A8321D" w:rsidP="00F14C6D">
      <w:r>
        <w:separator/>
      </w:r>
    </w:p>
  </w:footnote>
  <w:footnote w:type="continuationSeparator" w:id="0">
    <w:p w:rsidR="00A8321D" w:rsidRDefault="00A8321D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2A" w:rsidRDefault="00595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185" w:type="dxa"/>
      <w:tblLayout w:type="fixed"/>
      <w:tblLook w:val="00A0" w:firstRow="1" w:lastRow="0" w:firstColumn="1" w:lastColumn="0" w:noHBand="0" w:noVBand="0"/>
    </w:tblPr>
    <w:tblGrid>
      <w:gridCol w:w="4077"/>
      <w:gridCol w:w="2688"/>
      <w:gridCol w:w="2302"/>
      <w:gridCol w:w="2130"/>
      <w:gridCol w:w="1988"/>
    </w:tblGrid>
    <w:tr w:rsidR="005F0A8E" w:rsidRPr="008D1634" w:rsidTr="00C9241D">
      <w:trPr>
        <w:trHeight w:val="1603"/>
      </w:trPr>
      <w:tc>
        <w:tcPr>
          <w:tcW w:w="4077" w:type="dxa"/>
        </w:tcPr>
        <w:p w:rsidR="005F0A8E" w:rsidRPr="008D1634" w:rsidRDefault="005F0A8E" w:rsidP="005F0A8E">
          <w:pPr>
            <w:pStyle w:val="Header"/>
            <w:tabs>
              <w:tab w:val="left" w:pos="4686"/>
              <w:tab w:val="left" w:pos="7088"/>
              <w:tab w:val="left" w:pos="7242"/>
            </w:tabs>
            <w:jc w:val="center"/>
            <w:rPr>
              <w:rFonts w:cs="ArialMT"/>
              <w:b/>
              <w:color w:val="000000"/>
              <w:spacing w:val="-20"/>
              <w:sz w:val="32"/>
              <w:lang w:val="en-US" w:eastAsia="en-US" w:bidi="en-US"/>
            </w:rPr>
          </w:pPr>
          <w:r>
            <w:rPr>
              <w:rFonts w:cs="ArialMT"/>
              <w:b/>
              <w:noProof/>
              <w:color w:val="000000"/>
              <w:spacing w:val="-20"/>
              <w:sz w:val="32"/>
            </w:rPr>
            <w:drawing>
              <wp:inline distT="0" distB="0" distL="0" distR="0" wp14:anchorId="43B53727" wp14:editId="1A11AFEF">
                <wp:extent cx="2447925" cy="838200"/>
                <wp:effectExtent l="0" t="0" r="9525" b="0"/>
                <wp:docPr id="2" name="Picture 2" descr="AHRC-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RC-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8" w:type="dxa"/>
          <w:vAlign w:val="center"/>
        </w:tcPr>
        <w:p w:rsidR="005F0A8E" w:rsidRPr="008D1634" w:rsidRDefault="005F0A8E" w:rsidP="005F0A8E">
          <w:pPr>
            <w:spacing w:before="0" w:after="0" w:line="210" w:lineRule="exact"/>
            <w:rPr>
              <w:rFonts w:cs="ArialMT"/>
              <w:i/>
              <w:color w:val="808080"/>
              <w:sz w:val="17"/>
              <w:lang w:val="en-US" w:eastAsia="en-US" w:bidi="en-US"/>
            </w:rPr>
          </w:pPr>
        </w:p>
      </w:tc>
      <w:tc>
        <w:tcPr>
          <w:tcW w:w="2302" w:type="dxa"/>
        </w:tcPr>
        <w:p w:rsidR="005F0A8E" w:rsidRPr="008D1634" w:rsidRDefault="005F0A8E" w:rsidP="005F0A8E">
          <w:pPr>
            <w:pStyle w:val="HeaderFooter"/>
            <w:spacing w:before="0" w:after="0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  <w:tc>
        <w:tcPr>
          <w:tcW w:w="2130" w:type="dxa"/>
        </w:tcPr>
        <w:p w:rsidR="005F0A8E" w:rsidRPr="008D1634" w:rsidRDefault="005F0A8E" w:rsidP="005F0A8E">
          <w:pPr>
            <w:pStyle w:val="HeaderFooter"/>
            <w:spacing w:before="0" w:after="0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  <w:tc>
        <w:tcPr>
          <w:tcW w:w="1988" w:type="dxa"/>
        </w:tcPr>
        <w:p w:rsidR="005F0A8E" w:rsidRPr="008D1634" w:rsidRDefault="005F0A8E" w:rsidP="005F0A8E">
          <w:pPr>
            <w:pStyle w:val="HeaderFooter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</w:tr>
  </w:tbl>
  <w:p w:rsidR="005F0A8E" w:rsidRDefault="005F0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2A" w:rsidRDefault="00595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815962"/>
    <w:multiLevelType w:val="hybridMultilevel"/>
    <w:tmpl w:val="86D64D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C9432CF"/>
    <w:multiLevelType w:val="hybridMultilevel"/>
    <w:tmpl w:val="C2C8F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4D6598"/>
    <w:multiLevelType w:val="hybridMultilevel"/>
    <w:tmpl w:val="03AC4F80"/>
    <w:lvl w:ilvl="0" w:tplc="7194D87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9F66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9E68BA"/>
    <w:multiLevelType w:val="hybridMultilevel"/>
    <w:tmpl w:val="F2204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E8026C8"/>
    <w:multiLevelType w:val="hybridMultilevel"/>
    <w:tmpl w:val="0E342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2340A24"/>
    <w:multiLevelType w:val="hybridMultilevel"/>
    <w:tmpl w:val="C5967E70"/>
    <w:lvl w:ilvl="0" w:tplc="24AC3D5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9F66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7"/>
  </w:num>
  <w:num w:numId="12">
    <w:abstractNumId w:val="22"/>
  </w:num>
  <w:num w:numId="13">
    <w:abstractNumId w:val="17"/>
  </w:num>
  <w:num w:numId="14">
    <w:abstractNumId w:val="26"/>
  </w:num>
  <w:num w:numId="15">
    <w:abstractNumId w:val="18"/>
  </w:num>
  <w:num w:numId="16">
    <w:abstractNumId w:val="10"/>
  </w:num>
  <w:num w:numId="17">
    <w:abstractNumId w:val="3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5"/>
  </w:num>
  <w:num w:numId="21">
    <w:abstractNumId w:val="23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9"/>
  </w:num>
  <w:num w:numId="28">
    <w:abstractNumId w:val="16"/>
  </w:num>
  <w:num w:numId="29">
    <w:abstractNumId w:val="24"/>
  </w:num>
  <w:num w:numId="30">
    <w:abstractNumId w:val="12"/>
  </w:num>
  <w:num w:numId="31">
    <w:abstractNumId w:val="13"/>
  </w:num>
  <w:num w:numId="32">
    <w:abstractNumId w:val="19"/>
  </w:num>
  <w:num w:numId="33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1D"/>
    <w:rsid w:val="0001254B"/>
    <w:rsid w:val="00013272"/>
    <w:rsid w:val="00021134"/>
    <w:rsid w:val="000540A0"/>
    <w:rsid w:val="000579B1"/>
    <w:rsid w:val="00061380"/>
    <w:rsid w:val="00074750"/>
    <w:rsid w:val="00074CD6"/>
    <w:rsid w:val="000B0A5D"/>
    <w:rsid w:val="000E7BAC"/>
    <w:rsid w:val="001011C8"/>
    <w:rsid w:val="00132462"/>
    <w:rsid w:val="00140077"/>
    <w:rsid w:val="001523D8"/>
    <w:rsid w:val="001566D4"/>
    <w:rsid w:val="00162A8D"/>
    <w:rsid w:val="00165D85"/>
    <w:rsid w:val="00184098"/>
    <w:rsid w:val="001867A2"/>
    <w:rsid w:val="001A5D46"/>
    <w:rsid w:val="001B0353"/>
    <w:rsid w:val="001C139C"/>
    <w:rsid w:val="001C451B"/>
    <w:rsid w:val="001F2BBB"/>
    <w:rsid w:val="0020759E"/>
    <w:rsid w:val="00231ED1"/>
    <w:rsid w:val="0023303F"/>
    <w:rsid w:val="0024300C"/>
    <w:rsid w:val="0024557E"/>
    <w:rsid w:val="002702D9"/>
    <w:rsid w:val="003040CA"/>
    <w:rsid w:val="00310ED4"/>
    <w:rsid w:val="0031492A"/>
    <w:rsid w:val="00316504"/>
    <w:rsid w:val="00316C1A"/>
    <w:rsid w:val="00321AF0"/>
    <w:rsid w:val="00377C8F"/>
    <w:rsid w:val="003901E7"/>
    <w:rsid w:val="003931C7"/>
    <w:rsid w:val="003955AE"/>
    <w:rsid w:val="00395B25"/>
    <w:rsid w:val="003A533F"/>
    <w:rsid w:val="003B18A7"/>
    <w:rsid w:val="003F0CEE"/>
    <w:rsid w:val="004215B3"/>
    <w:rsid w:val="00444303"/>
    <w:rsid w:val="004561BE"/>
    <w:rsid w:val="00462D4C"/>
    <w:rsid w:val="00473DB9"/>
    <w:rsid w:val="00474063"/>
    <w:rsid w:val="00476EEA"/>
    <w:rsid w:val="00494D4B"/>
    <w:rsid w:val="004A722D"/>
    <w:rsid w:val="004F3A80"/>
    <w:rsid w:val="004F53EF"/>
    <w:rsid w:val="00503E04"/>
    <w:rsid w:val="00504B28"/>
    <w:rsid w:val="00513540"/>
    <w:rsid w:val="00522CED"/>
    <w:rsid w:val="00554C04"/>
    <w:rsid w:val="0059502A"/>
    <w:rsid w:val="005B7515"/>
    <w:rsid w:val="005C1654"/>
    <w:rsid w:val="005D04F4"/>
    <w:rsid w:val="005D1F34"/>
    <w:rsid w:val="005F0A8E"/>
    <w:rsid w:val="005F5F45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70DCB"/>
    <w:rsid w:val="00775485"/>
    <w:rsid w:val="007841E1"/>
    <w:rsid w:val="007D40BD"/>
    <w:rsid w:val="007E1866"/>
    <w:rsid w:val="007E6434"/>
    <w:rsid w:val="00810ABF"/>
    <w:rsid w:val="008125EE"/>
    <w:rsid w:val="0083209A"/>
    <w:rsid w:val="008724DE"/>
    <w:rsid w:val="008A2AF7"/>
    <w:rsid w:val="008A3D57"/>
    <w:rsid w:val="008E3D60"/>
    <w:rsid w:val="0090165F"/>
    <w:rsid w:val="00921CB7"/>
    <w:rsid w:val="00923C4F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8321D"/>
    <w:rsid w:val="00AC27AB"/>
    <w:rsid w:val="00AC6A34"/>
    <w:rsid w:val="00AE76EB"/>
    <w:rsid w:val="00B22697"/>
    <w:rsid w:val="00B277E0"/>
    <w:rsid w:val="00B52E2D"/>
    <w:rsid w:val="00B76653"/>
    <w:rsid w:val="00BA262D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E7182"/>
    <w:rsid w:val="00D36D90"/>
    <w:rsid w:val="00D65C76"/>
    <w:rsid w:val="00DA2F73"/>
    <w:rsid w:val="00DA42E8"/>
    <w:rsid w:val="00DC193F"/>
    <w:rsid w:val="00DC3C4F"/>
    <w:rsid w:val="00DC462F"/>
    <w:rsid w:val="00E24FA3"/>
    <w:rsid w:val="00E328CD"/>
    <w:rsid w:val="00E45954"/>
    <w:rsid w:val="00E75D90"/>
    <w:rsid w:val="00E835AF"/>
    <w:rsid w:val="00E97EF8"/>
    <w:rsid w:val="00EC15B4"/>
    <w:rsid w:val="00EE44D7"/>
    <w:rsid w:val="00F14C6D"/>
    <w:rsid w:val="00F3100E"/>
    <w:rsid w:val="00F31976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0CB4E7C"/>
  <w15:chartTrackingRefBased/>
  <w15:docId w15:val="{1010544F-F6CD-40F2-965C-DA31DAF9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customStyle="1" w:styleId="HeaderFooter">
    <w:name w:val="Header &amp; Footer"/>
    <w:basedOn w:val="Normal"/>
    <w:semiHidden/>
    <w:rsid w:val="005F0A8E"/>
    <w:pPr>
      <w:spacing w:line="200" w:lineRule="exact"/>
    </w:pPr>
    <w:rPr>
      <w:rFonts w:cs="ArialMT"/>
      <w:sz w:val="16"/>
    </w:rPr>
  </w:style>
  <w:style w:type="paragraph" w:styleId="ListParagraph">
    <w:name w:val="List Paragraph"/>
    <w:basedOn w:val="Normal"/>
    <w:uiPriority w:val="34"/>
    <w:qFormat/>
    <w:rsid w:val="00F31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Anita Joseph</dc:creator>
  <cp:keywords/>
  <dc:description/>
  <cp:lastModifiedBy>Anita Joseph</cp:lastModifiedBy>
  <cp:revision>3</cp:revision>
  <dcterms:created xsi:type="dcterms:W3CDTF">2017-04-04T00:47:00Z</dcterms:created>
  <dcterms:modified xsi:type="dcterms:W3CDTF">2017-04-04T01:23:00Z</dcterms:modified>
</cp:coreProperties>
</file>