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F24138">
        <w:t>110</w:t>
      </w:r>
      <w:bookmarkStart w:id="0" w:name="_GoBack"/>
      <w:bookmarkEnd w:id="0"/>
    </w:p>
    <w:p w:rsidR="00B84FD4" w:rsidRDefault="00B84FD4" w:rsidP="00B84FD4">
      <w:r w:rsidRPr="00B84FD4">
        <w:rPr>
          <w:b/>
        </w:rPr>
        <w:t xml:space="preserve">Name </w:t>
      </w:r>
      <w:r w:rsidR="00760600">
        <w:t>Matthew Francis Trezise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F24138" w:rsidP="002E4E6F">
      <w:pPr>
        <w:spacing w:before="0" w:after="0"/>
        <w:rPr>
          <w:rFonts w:cs="Arial"/>
          <w:color w:val="000000"/>
        </w:rPr>
      </w:pPr>
      <w:sdt>
        <w:sdtPr>
          <w:id w:val="-171874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in work</w:t>
      </w:r>
    </w:p>
    <w:p w:rsid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760600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F24138" w:rsidP="0047300B">
      <w:sdt>
        <w:sdtPr>
          <w:id w:val="-55623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5F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F24138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F24138" w:rsidP="00106D7A">
      <w:sdt>
        <w:sdtPr>
          <w:id w:val="-1263065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F24138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F24138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760600" w:rsidRPr="00760600" w:rsidRDefault="00760600" w:rsidP="001A22CA">
      <w:pPr>
        <w:spacing w:before="0" w:after="0"/>
        <w:rPr>
          <w:rFonts w:cs="Arial"/>
          <w:color w:val="000000"/>
        </w:rPr>
      </w:pPr>
      <w:r w:rsidRPr="00760600">
        <w:rPr>
          <w:rFonts w:cs="Arial"/>
          <w:color w:val="000000"/>
        </w:rPr>
        <w:t>Employment in the APS is based solely on merit. Any discrimination against older applicants may well be inadvertent. I researched the employment of older workers in the APS and subsequently contacted the Minister for Human Services to raise the issue. I have resolved to continue to seek employment in the APS.</w:t>
      </w:r>
    </w:p>
    <w:p w:rsidR="006B77FE" w:rsidRDefault="006B77FE" w:rsidP="001A22CA">
      <w:pPr>
        <w:spacing w:before="0" w:after="0"/>
        <w:rPr>
          <w:rFonts w:cs="Arial"/>
          <w:color w:val="000000"/>
        </w:rPr>
      </w:pP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F24138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24138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6B77FE" w:rsidRDefault="00302ABE" w:rsidP="0076060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760600" w:rsidRPr="00760600" w:rsidRDefault="00760600" w:rsidP="00760600">
      <w:pPr>
        <w:spacing w:before="0" w:after="0"/>
        <w:rPr>
          <w:rFonts w:cs="Arial"/>
          <w:b/>
          <w:color w:val="000000"/>
        </w:rPr>
      </w:pPr>
    </w:p>
    <w:p w:rsidR="00397859" w:rsidRPr="00D14E1E" w:rsidRDefault="00760600" w:rsidP="00BF2B38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I am compelled to remain in a job that is becoming increasingly difficult. As a 64 year old single father with a daughter in Year 9, I have no option but to continue working, at least until I am 68. However, I am most unlikely to be able to continue in my current frequently strenuous role, and would therefore like to move to the APS.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F24138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F24138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60600" w:rsidRDefault="00F24138" w:rsidP="0076060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60600" w:rsidRPr="00F96AD9" w:rsidRDefault="00760600" w:rsidP="00BF2B38">
      <w:pPr>
        <w:spacing w:before="0" w:after="0"/>
        <w:rPr>
          <w:rFonts w:cs="Arial"/>
          <w:b/>
          <w:color w:val="000000"/>
        </w:rPr>
      </w:pPr>
    </w:p>
    <w:p w:rsidR="00760600" w:rsidRPr="00760600" w:rsidRDefault="00760600" w:rsidP="00760600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An assumption that older workers lack contemporary knowledge and skills.</w:t>
      </w:r>
    </w:p>
    <w:p w:rsidR="00F96AD9" w:rsidRPr="00D14E1E" w:rsidRDefault="00760600" w:rsidP="00BF2B38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Younger managers are often uncomfortable about supervising older workers.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F24138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24138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24138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F24138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F24138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F24138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EA1B5F" w:rsidRPr="00760600" w:rsidRDefault="00760600" w:rsidP="00760600">
      <w:pPr>
        <w:spacing w:before="0" w:after="0"/>
        <w:rPr>
          <w:rFonts w:cs="Arial"/>
          <w:color w:val="000000"/>
        </w:rPr>
      </w:pPr>
      <w:r w:rsidRPr="00760600">
        <w:rPr>
          <w:rFonts w:cs="Arial"/>
          <w:color w:val="000000"/>
        </w:rPr>
        <w:lastRenderedPageBreak/>
        <w:t>In the APS, selection based solely on merit may disadvantage older workers; employment programs have been introduced to lift the levels of disabled and indigenous workers, and could equally apply to older workers.</w:t>
      </w:r>
    </w:p>
    <w:p w:rsidR="00760600" w:rsidRPr="00760600" w:rsidRDefault="00760600" w:rsidP="00760600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6060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60600" w:rsidRPr="00760600" w:rsidRDefault="00760600" w:rsidP="00760600">
      <w:pPr>
        <w:spacing w:before="0" w:after="0"/>
        <w:rPr>
          <w:rFonts w:cs="Arial"/>
          <w:b/>
          <w:color w:val="000000"/>
        </w:rPr>
      </w:pPr>
    </w:p>
    <w:p w:rsidR="00A05F93" w:rsidRPr="00D14E1E" w:rsidRDefault="00760600" w:rsidP="00760600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For single parents of pension age, the pension is not sufficient to support their family.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F24138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F24138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1816CE" w:rsidRPr="00760600" w:rsidRDefault="00F24138" w:rsidP="00760600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600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6060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760600" w:rsidRPr="00760600" w:rsidRDefault="00760600" w:rsidP="00760600">
      <w:pPr>
        <w:spacing w:before="0" w:after="0"/>
        <w:rPr>
          <w:rFonts w:cs="Arial"/>
          <w:b/>
          <w:color w:val="000000"/>
        </w:rPr>
      </w:pPr>
    </w:p>
    <w:p w:rsidR="006B77FE" w:rsidRPr="00D14E1E" w:rsidRDefault="00760600" w:rsidP="00BF2B38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The Federal Govt should actively seek to employ more older workers in the APS; not to do so, while advocating that the private sector should, would appear hypocritical.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760600" w:rsidRPr="00F96AD9" w:rsidRDefault="00760600" w:rsidP="00BF2B38">
      <w:pPr>
        <w:spacing w:before="0" w:after="0"/>
        <w:rPr>
          <w:rFonts w:cs="Arial"/>
          <w:b/>
          <w:color w:val="000000"/>
        </w:rPr>
      </w:pPr>
    </w:p>
    <w:p w:rsidR="006B77FE" w:rsidRPr="00D14E1E" w:rsidRDefault="00760600" w:rsidP="00BF2B38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An employment program within the Dept of Human Services to assist older workers to improve or update their work skills as a precursor to applying for positions in the Dept.</w:t>
      </w:r>
    </w:p>
    <w:p w:rsidR="001816CE" w:rsidRDefault="001816CE" w:rsidP="00760600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760600" w:rsidRPr="00760600" w:rsidRDefault="00760600" w:rsidP="00760600">
      <w:pPr>
        <w:spacing w:before="0" w:after="0"/>
        <w:rPr>
          <w:rFonts w:cs="Arial"/>
          <w:b/>
          <w:color w:val="000000"/>
        </w:rPr>
      </w:pPr>
    </w:p>
    <w:p w:rsidR="00760600" w:rsidRDefault="00760600" w:rsidP="00BF2B38">
      <w:pPr>
        <w:spacing w:before="0" w:after="225"/>
        <w:rPr>
          <w:rFonts w:cs="Arial"/>
          <w:color w:val="000000"/>
        </w:rPr>
      </w:pPr>
      <w:r w:rsidRPr="00760600">
        <w:rPr>
          <w:rFonts w:cs="Arial"/>
          <w:color w:val="000000"/>
        </w:rPr>
        <w:t>A recommendation that the APS employ more older workers.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24138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C7842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60600"/>
    <w:rsid w:val="00770DCB"/>
    <w:rsid w:val="00775485"/>
    <w:rsid w:val="007841E1"/>
    <w:rsid w:val="007A7B9F"/>
    <w:rsid w:val="007C708B"/>
    <w:rsid w:val="007D40BD"/>
    <w:rsid w:val="007E1866"/>
    <w:rsid w:val="007E6434"/>
    <w:rsid w:val="0080428A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AF49F9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24138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3255-0009-43B3-9CEC-7D428579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Liz Drakopolous</cp:lastModifiedBy>
  <cp:revision>3</cp:revision>
  <dcterms:created xsi:type="dcterms:W3CDTF">2015-09-30T05:36:00Z</dcterms:created>
  <dcterms:modified xsi:type="dcterms:W3CDTF">2016-02-28T22:48:00Z</dcterms:modified>
</cp:coreProperties>
</file>