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AE4972">
        <w:t>160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2E4E6F" w:rsidP="002E4E6F">
      <w:pPr>
        <w:spacing w:before="0" w:after="0"/>
        <w:rPr>
          <w:rFonts w:cs="Arial"/>
          <w:color w:val="000000"/>
        </w:rPr>
      </w:pPr>
      <w:r w:rsidRPr="00D14E1E">
        <w:rPr>
          <w:rFonts w:ascii="MS Gothic" w:eastAsia="MS Gothic" w:hAnsi="MS Gothic" w:hint="eastAsia"/>
        </w:rPr>
        <w:t>☐</w:t>
      </w:r>
      <w:r w:rsidRPr="00DC6AF3">
        <w:rPr>
          <w:rFonts w:cs="Arial"/>
          <w:color w:val="000000"/>
        </w:rPr>
        <w:t xml:space="preserve"> Older Australian in work</w:t>
      </w:r>
    </w:p>
    <w:p w:rsidR="002E4E6F" w:rsidRPr="000F0743" w:rsidRDefault="00B87D20" w:rsidP="002E4E6F">
      <w:pPr>
        <w:spacing w:before="0" w:after="0"/>
        <w:rPr>
          <w:rFonts w:cs="Arial"/>
          <w:color w:val="000000"/>
        </w:rPr>
      </w:pPr>
      <w:r w:rsidRPr="00B87D20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looking for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9E0AE1" w:rsidP="0047300B">
      <w:sdt>
        <w:sdtPr>
          <w:id w:val="-55623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9E0AE1" w:rsidP="0047300B">
      <w:sdt>
        <w:sdtPr>
          <w:id w:val="882672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9E0AE1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9E0AE1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9E0AE1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9E0AE1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9E0AE1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397859" w:rsidRPr="0073670C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9E0AE1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9E0AE1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9E0AE1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Default="00B87D20" w:rsidP="0073670C">
      <w:pPr>
        <w:spacing w:before="0" w:after="0"/>
        <w:rPr>
          <w:rFonts w:cs="Arial"/>
          <w:color w:val="000000"/>
        </w:rPr>
      </w:pPr>
      <w:r w:rsidRPr="00B87D20">
        <w:rPr>
          <w:rFonts w:cs="Arial"/>
          <w:color w:val="000000"/>
        </w:rPr>
        <w:t>getting younger people</w:t>
      </w:r>
    </w:p>
    <w:p w:rsidR="00B87D20" w:rsidRPr="00B87D20" w:rsidRDefault="00B87D20" w:rsidP="0073670C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9E0AE1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9E0AE1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9E0AE1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9E0AE1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9E0AE1" w:rsidP="00247492">
      <w:sdt>
        <w:sdtPr>
          <w:id w:val="-1587604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247492" w:rsidRPr="00D14E1E" w:rsidRDefault="009E0AE1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Default="00B87D20" w:rsidP="0073670C">
      <w:pPr>
        <w:spacing w:before="0" w:after="0"/>
        <w:rPr>
          <w:rFonts w:cs="Arial"/>
          <w:color w:val="000000"/>
        </w:rPr>
      </w:pPr>
      <w:r w:rsidRPr="00B87D20">
        <w:rPr>
          <w:rFonts w:cs="Arial"/>
          <w:color w:val="000000"/>
        </w:rPr>
        <w:t>Support</w:t>
      </w:r>
    </w:p>
    <w:p w:rsidR="00B87D20" w:rsidRPr="00B87D20" w:rsidRDefault="00B87D20" w:rsidP="0073670C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B87D20" w:rsidP="00BF2B38">
      <w:pPr>
        <w:spacing w:before="0" w:after="0"/>
        <w:rPr>
          <w:rFonts w:cs="Arial"/>
          <w:color w:val="000000"/>
        </w:rPr>
      </w:pPr>
      <w:r w:rsidRPr="00B87D20">
        <w:rPr>
          <w:rFonts w:cs="Arial"/>
          <w:color w:val="000000"/>
        </w:rPr>
        <w:t>attitude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9E0AE1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9E0AE1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D20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:rsidR="007A7B9F" w:rsidRPr="0073670C" w:rsidRDefault="009E0AE1" w:rsidP="0073670C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8A2AF7" w:rsidRPr="0073670C" w:rsidRDefault="001816CE" w:rsidP="0073670C">
      <w:pPr>
        <w:spacing w:before="0" w:after="0"/>
        <w:rPr>
          <w:rFonts w:cs="Arial"/>
          <w:b/>
          <w:color w:val="000000"/>
        </w:rPr>
      </w:pPr>
      <w:bookmarkStart w:id="0" w:name="_GoBack"/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  <w:bookmarkEnd w:id="0"/>
    </w:p>
    <w:sectPr w:rsidR="008A2AF7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9E0AE1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2673F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0AE1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4972"/>
    <w:rsid w:val="00AE76EB"/>
    <w:rsid w:val="00AF3B66"/>
    <w:rsid w:val="00B22697"/>
    <w:rsid w:val="00B277E0"/>
    <w:rsid w:val="00B52E2D"/>
    <w:rsid w:val="00B76653"/>
    <w:rsid w:val="00B84FD4"/>
    <w:rsid w:val="00B857E6"/>
    <w:rsid w:val="00B87D20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29CB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2FCC-2151-4923-ABA4-92A1BAF5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2015-12-02T00:27:00Z</dcterms:created>
  <dcterms:modified xsi:type="dcterms:W3CDTF">2015-12-02T00:27:00Z</dcterms:modified>
</cp:coreProperties>
</file>