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3F" w:rsidRDefault="002F2731">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38" type="#_x0000_t202" style="position:absolute;margin-left:72.5pt;margin-top:60pt;width:450pt;height:230.25pt;z-index:-251664896;mso-wrap-distance-left:0;mso-wrap-distance-right:0;mso-position-horizontal-relative:page;mso-position-vertical-relative:page" filled="f" stroked="f">
            <v:textbox inset="0,0,0,0">
              <w:txbxContent>
                <w:p w:rsidR="003A013F" w:rsidRDefault="002F2731">
                  <w:pPr>
                    <w:spacing w:before="24" w:line="331" w:lineRule="exact"/>
                    <w:jc w:val="center"/>
                    <w:textAlignment w:val="baseline"/>
                    <w:rPr>
                      <w:rFonts w:ascii="Tahoma" w:eastAsia="Tahoma" w:hAnsi="Tahoma"/>
                      <w:color w:val="000000"/>
                      <w:spacing w:val="9"/>
                      <w:sz w:val="20"/>
                    </w:rPr>
                  </w:pPr>
                  <w:r>
                    <w:rPr>
                      <w:rFonts w:ascii="Tahoma" w:eastAsia="Tahoma" w:hAnsi="Tahoma"/>
                      <w:color w:val="000000"/>
                      <w:spacing w:val="9"/>
                      <w:sz w:val="20"/>
                    </w:rPr>
                    <w:t xml:space="preserve">The Tasmanian Association of Disability Employment Services </w:t>
                  </w:r>
                  <w:proofErr w:type="spellStart"/>
                  <w:r>
                    <w:rPr>
                      <w:rFonts w:ascii="Tahoma" w:eastAsia="Tahoma" w:hAnsi="Tahoma"/>
                      <w:color w:val="000000"/>
                      <w:spacing w:val="9"/>
                      <w:sz w:val="20"/>
                    </w:rPr>
                    <w:t>Inc</w:t>
                  </w:r>
                  <w:proofErr w:type="spellEnd"/>
                </w:p>
                <w:p w:rsidR="003A013F" w:rsidRDefault="002F2731">
                  <w:pPr>
                    <w:spacing w:before="538" w:line="245" w:lineRule="exact"/>
                    <w:textAlignment w:val="baseline"/>
                    <w:rPr>
                      <w:rFonts w:ascii="Tahoma" w:eastAsia="Tahoma" w:hAnsi="Tahoma"/>
                      <w:color w:val="000000"/>
                      <w:spacing w:val="1"/>
                      <w:sz w:val="20"/>
                    </w:rPr>
                  </w:pPr>
                  <w:r>
                    <w:rPr>
                      <w:rFonts w:ascii="Tahoma" w:eastAsia="Tahoma" w:hAnsi="Tahoma"/>
                      <w:color w:val="000000"/>
                      <w:spacing w:val="1"/>
                      <w:sz w:val="20"/>
                    </w:rPr>
                    <w:t>Monday 28 October 2013</w:t>
                  </w:r>
                </w:p>
                <w:p w:rsidR="003A013F" w:rsidRDefault="002F2731">
                  <w:pPr>
                    <w:spacing w:before="824" w:line="239" w:lineRule="exact"/>
                    <w:textAlignment w:val="baseline"/>
                    <w:rPr>
                      <w:rFonts w:ascii="Tahoma" w:eastAsia="Tahoma" w:hAnsi="Tahoma"/>
                      <w:color w:val="000000"/>
                      <w:spacing w:val="-1"/>
                      <w:sz w:val="20"/>
                    </w:rPr>
                  </w:pPr>
                  <w:r>
                    <w:rPr>
                      <w:rFonts w:ascii="Tahoma" w:eastAsia="Tahoma" w:hAnsi="Tahoma"/>
                      <w:color w:val="000000"/>
                      <w:spacing w:val="-1"/>
                      <w:sz w:val="20"/>
                    </w:rPr>
                    <w:t>Legal Section</w:t>
                  </w:r>
                </w:p>
                <w:p w:rsidR="003A013F" w:rsidRDefault="002F2731">
                  <w:pPr>
                    <w:spacing w:before="29" w:line="242" w:lineRule="exact"/>
                    <w:textAlignment w:val="baseline"/>
                    <w:rPr>
                      <w:rFonts w:ascii="Tahoma" w:eastAsia="Tahoma" w:hAnsi="Tahoma"/>
                      <w:color w:val="000000"/>
                      <w:spacing w:val="1"/>
                      <w:sz w:val="20"/>
                    </w:rPr>
                  </w:pPr>
                  <w:r>
                    <w:rPr>
                      <w:rFonts w:ascii="Tahoma" w:eastAsia="Tahoma" w:hAnsi="Tahoma"/>
                      <w:color w:val="000000"/>
                      <w:spacing w:val="1"/>
                      <w:sz w:val="20"/>
                    </w:rPr>
                    <w:t>Australian Human Rights Commission</w:t>
                  </w:r>
                </w:p>
                <w:p w:rsidR="003A013F" w:rsidRDefault="002F2731">
                  <w:pPr>
                    <w:spacing w:line="268" w:lineRule="exact"/>
                    <w:ind w:right="7344"/>
                    <w:textAlignment w:val="baseline"/>
                    <w:rPr>
                      <w:rFonts w:ascii="Tahoma" w:eastAsia="Tahoma" w:hAnsi="Tahoma"/>
                      <w:color w:val="000000"/>
                      <w:sz w:val="20"/>
                    </w:rPr>
                  </w:pPr>
                  <w:r>
                    <w:rPr>
                      <w:rFonts w:ascii="Tahoma" w:eastAsia="Tahoma" w:hAnsi="Tahoma"/>
                      <w:color w:val="000000"/>
                      <w:sz w:val="20"/>
                    </w:rPr>
                    <w:t>GPO Box 5218 Sydney NSW 2001</w:t>
                  </w:r>
                </w:p>
                <w:p w:rsidR="003A013F" w:rsidRDefault="002F2731">
                  <w:pPr>
                    <w:spacing w:before="294" w:line="249" w:lineRule="exact"/>
                    <w:textAlignment w:val="baseline"/>
                    <w:rPr>
                      <w:rFonts w:ascii="Tahoma" w:eastAsia="Tahoma" w:hAnsi="Tahoma"/>
                      <w:color w:val="000000"/>
                      <w:sz w:val="20"/>
                    </w:rPr>
                  </w:pPr>
                  <w:r>
                    <w:rPr>
                      <w:rFonts w:ascii="Tahoma" w:eastAsia="Tahoma" w:hAnsi="Tahoma"/>
                      <w:color w:val="000000"/>
                      <w:sz w:val="20"/>
                    </w:rPr>
                    <w:t xml:space="preserve">By </w:t>
                  </w:r>
                  <w:hyperlink r:id="rId6">
                    <w:r>
                      <w:rPr>
                        <w:rFonts w:ascii="Tahoma" w:eastAsia="Tahoma" w:hAnsi="Tahoma"/>
                        <w:color w:val="0000FF"/>
                        <w:sz w:val="20"/>
                        <w:u w:val="single"/>
                      </w:rPr>
                      <w:t>email: legal@humanrights.gov.au</w:t>
                    </w:r>
                  </w:hyperlink>
                </w:p>
                <w:p w:rsidR="003A013F" w:rsidRDefault="002F2731">
                  <w:pPr>
                    <w:spacing w:before="289" w:line="239" w:lineRule="exact"/>
                    <w:textAlignment w:val="baseline"/>
                    <w:rPr>
                      <w:rFonts w:ascii="Tahoma" w:eastAsia="Tahoma" w:hAnsi="Tahoma"/>
                      <w:color w:val="000000"/>
                      <w:spacing w:val="1"/>
                      <w:sz w:val="20"/>
                    </w:rPr>
                  </w:pPr>
                  <w:r>
                    <w:rPr>
                      <w:rFonts w:ascii="Tahoma" w:eastAsia="Tahoma" w:hAnsi="Tahoma"/>
                      <w:color w:val="000000"/>
                      <w:spacing w:val="1"/>
                      <w:sz w:val="20"/>
                    </w:rPr>
                    <w:t>Dear Sir/Madam,</w:t>
                  </w:r>
                </w:p>
                <w:p w:rsidR="003A013F" w:rsidRDefault="002F2731">
                  <w:pPr>
                    <w:spacing w:before="297" w:line="226" w:lineRule="exact"/>
                    <w:textAlignment w:val="baseline"/>
                    <w:rPr>
                      <w:rFonts w:ascii="Tahoma" w:eastAsia="Tahoma" w:hAnsi="Tahoma"/>
                      <w:b/>
                      <w:i/>
                      <w:color w:val="000000"/>
                      <w:spacing w:val="2"/>
                      <w:sz w:val="20"/>
                      <w:u w:val="single"/>
                    </w:rPr>
                  </w:pPr>
                  <w:r>
                    <w:rPr>
                      <w:rFonts w:ascii="Tahoma" w:eastAsia="Tahoma" w:hAnsi="Tahoma"/>
                      <w:b/>
                      <w:i/>
                      <w:color w:val="000000"/>
                      <w:spacing w:val="2"/>
                      <w:sz w:val="20"/>
                      <w:u w:val="single"/>
                    </w:rPr>
                    <w:t>Re: BSWAT- Application for exemption under the Disability Discrimination Act 1992</w:t>
                  </w:r>
                </w:p>
              </w:txbxContent>
            </v:textbox>
            <w10:wrap type="square" anchorx="page" anchory="page"/>
          </v:shape>
        </w:pict>
      </w:r>
      <w:r>
        <w:pict>
          <v:shape id="_x0000_s1037" type="#_x0000_t202" style="position:absolute;margin-left:72.5pt;margin-top:290.25pt;width:450pt;height:416pt;z-index:-251663872;mso-wrap-distance-left:0;mso-wrap-distance-right:0;mso-position-horizontal-relative:page;mso-position-vertical-relative:page" filled="f" stroked="f">
            <v:textbox inset="0,0,0,0">
              <w:txbxContent>
                <w:p w:rsidR="003A013F" w:rsidRDefault="002F2731">
                  <w:pPr>
                    <w:spacing w:before="254" w:line="308" w:lineRule="exact"/>
                    <w:ind w:right="144"/>
                    <w:textAlignment w:val="baseline"/>
                    <w:rPr>
                      <w:rFonts w:ascii="Tahoma" w:eastAsia="Tahoma" w:hAnsi="Tahoma"/>
                      <w:color w:val="000000"/>
                      <w:sz w:val="20"/>
                    </w:rPr>
                  </w:pPr>
                  <w:r>
                    <w:rPr>
                      <w:rFonts w:ascii="Tahoma" w:eastAsia="Tahoma" w:hAnsi="Tahoma"/>
                      <w:color w:val="000000"/>
                      <w:sz w:val="20"/>
                    </w:rPr>
                    <w:t>The Tasmanian Association of Disability Employment Services (TADES) represents 11 Australian Disability Enterprises (ADEs) which together employ approximately 600 people with a disability. The ADEs represent a range of industries and locations throughout t</w:t>
                  </w:r>
                  <w:r>
                    <w:rPr>
                      <w:rFonts w:ascii="Tahoma" w:eastAsia="Tahoma" w:hAnsi="Tahoma"/>
                      <w:color w:val="000000"/>
                      <w:sz w:val="20"/>
                    </w:rPr>
                    <w:t>he state, Of the 11 ADEs, 9 use the BSWAT wage assessment tool.</w:t>
                  </w:r>
                </w:p>
                <w:p w:rsidR="003A013F" w:rsidRDefault="002F2731">
                  <w:pPr>
                    <w:spacing w:before="200" w:line="308" w:lineRule="exact"/>
                    <w:ind w:right="144"/>
                    <w:textAlignment w:val="baseline"/>
                    <w:rPr>
                      <w:rFonts w:ascii="Tahoma" w:eastAsia="Tahoma" w:hAnsi="Tahoma"/>
                      <w:color w:val="000000"/>
                      <w:sz w:val="20"/>
                    </w:rPr>
                  </w:pPr>
                  <w:r>
                    <w:rPr>
                      <w:rFonts w:ascii="Tahoma" w:eastAsia="Tahoma" w:hAnsi="Tahoma"/>
                      <w:color w:val="000000"/>
                      <w:sz w:val="20"/>
                    </w:rPr>
                    <w:t xml:space="preserve">TADES supports </w:t>
                  </w:r>
                  <w:proofErr w:type="spellStart"/>
                  <w:r>
                    <w:rPr>
                      <w:rFonts w:ascii="Tahoma" w:eastAsia="Tahoma" w:hAnsi="Tahoma"/>
                      <w:color w:val="000000"/>
                      <w:sz w:val="20"/>
                    </w:rPr>
                    <w:t>FaCHSIA's</w:t>
                  </w:r>
                  <w:proofErr w:type="spellEnd"/>
                  <w:r>
                    <w:rPr>
                      <w:rFonts w:ascii="Tahoma" w:eastAsia="Tahoma" w:hAnsi="Tahoma"/>
                      <w:color w:val="000000"/>
                      <w:sz w:val="20"/>
                    </w:rPr>
                    <w:t xml:space="preserve"> application for an exemption for all Australian Disability Enterprises (ADEs) from sections 15 and 24 of the Disability Discrimination Act and from section 29 to permi</w:t>
                  </w:r>
                  <w:r>
                    <w:rPr>
                      <w:rFonts w:ascii="Tahoma" w:eastAsia="Tahoma" w:hAnsi="Tahoma"/>
                      <w:color w:val="000000"/>
                      <w:sz w:val="20"/>
                    </w:rPr>
                    <w:t>t ADEs to continue to assess and pay wages to workers using the Business Services Wage Assessment Tool (BSWAT).</w:t>
                  </w:r>
                </w:p>
                <w:p w:rsidR="003A013F" w:rsidRDefault="002F2731">
                  <w:pPr>
                    <w:spacing w:before="274" w:line="239" w:lineRule="exact"/>
                    <w:textAlignment w:val="baseline"/>
                    <w:rPr>
                      <w:rFonts w:ascii="Tahoma" w:eastAsia="Tahoma" w:hAnsi="Tahoma"/>
                      <w:b/>
                      <w:color w:val="000000"/>
                      <w:sz w:val="18"/>
                    </w:rPr>
                  </w:pPr>
                  <w:r>
                    <w:rPr>
                      <w:rFonts w:ascii="Tahoma" w:eastAsia="Tahoma" w:hAnsi="Tahoma"/>
                      <w:b/>
                      <w:color w:val="000000"/>
                      <w:sz w:val="18"/>
                    </w:rPr>
                    <w:t>Certainty in difficult economic times</w:t>
                  </w:r>
                </w:p>
                <w:p w:rsidR="003A013F" w:rsidRDefault="002F2731">
                  <w:pPr>
                    <w:spacing w:before="206" w:line="309" w:lineRule="exact"/>
                    <w:textAlignment w:val="baseline"/>
                    <w:rPr>
                      <w:rFonts w:ascii="Tahoma" w:eastAsia="Tahoma" w:hAnsi="Tahoma"/>
                      <w:color w:val="000000"/>
                      <w:sz w:val="20"/>
                    </w:rPr>
                  </w:pPr>
                  <w:r>
                    <w:rPr>
                      <w:rFonts w:ascii="Tahoma" w:eastAsia="Tahoma" w:hAnsi="Tahoma"/>
                      <w:color w:val="000000"/>
                      <w:sz w:val="20"/>
                    </w:rPr>
                    <w:t>Like most businesses, Australian Disability Enterprises crave certainty. Certainty re-assures directors they are meeting their legal, financial and fiduciary obligations. Certainty allows business managers to accurately cost and price the goods and service</w:t>
                  </w:r>
                  <w:r>
                    <w:rPr>
                      <w:rFonts w:ascii="Tahoma" w:eastAsia="Tahoma" w:hAnsi="Tahoma"/>
                      <w:color w:val="000000"/>
                      <w:sz w:val="20"/>
                    </w:rPr>
                    <w:t>s the business sells. Certainty allows enterprises to plan and budget for the future, including making decisions about job offers and allocations for capital improvements and maintenance,</w:t>
                  </w:r>
                </w:p>
                <w:p w:rsidR="003A013F" w:rsidRDefault="002F2731">
                  <w:pPr>
                    <w:spacing w:before="198" w:line="309" w:lineRule="exact"/>
                    <w:ind w:right="504"/>
                    <w:textAlignment w:val="baseline"/>
                    <w:rPr>
                      <w:rFonts w:ascii="Tahoma" w:eastAsia="Tahoma" w:hAnsi="Tahoma"/>
                      <w:color w:val="000000"/>
                      <w:sz w:val="20"/>
                    </w:rPr>
                  </w:pPr>
                  <w:r>
                    <w:rPr>
                      <w:rFonts w:ascii="Tahoma" w:eastAsia="Tahoma" w:hAnsi="Tahoma"/>
                      <w:color w:val="000000"/>
                      <w:sz w:val="20"/>
                    </w:rPr>
                    <w:t>The continued uncertainty surrounding the BSWAT is making it increasingly difficult for ADEs to manage their current operations and plan for the future.</w:t>
                  </w:r>
                </w:p>
                <w:p w:rsidR="003A013F" w:rsidRDefault="002F2731">
                  <w:pPr>
                    <w:spacing w:before="199" w:after="268" w:line="307" w:lineRule="exact"/>
                    <w:ind w:right="144"/>
                    <w:textAlignment w:val="baseline"/>
                    <w:rPr>
                      <w:rFonts w:ascii="Tahoma" w:eastAsia="Tahoma" w:hAnsi="Tahoma"/>
                      <w:color w:val="000000"/>
                      <w:sz w:val="20"/>
                    </w:rPr>
                  </w:pPr>
                  <w:r>
                    <w:rPr>
                      <w:rFonts w:ascii="Tahoma" w:eastAsia="Tahoma" w:hAnsi="Tahoma"/>
                      <w:color w:val="000000"/>
                      <w:sz w:val="20"/>
                    </w:rPr>
                    <w:t>Australian Disability Enterprises in Tasmania work in a very challenging socio-economic and political e</w:t>
                  </w:r>
                  <w:r>
                    <w:rPr>
                      <w:rFonts w:ascii="Tahoma" w:eastAsia="Tahoma" w:hAnsi="Tahoma"/>
                      <w:color w:val="000000"/>
                      <w:sz w:val="20"/>
                    </w:rPr>
                    <w:t>nvironment. Tasmania is experiencing very difficult economic conditions. "Tasmania's key economic indicators such as employment, investment and economic growth have deteriorated, relative to the national economy." ("Structural Changes in Tasmania's Economy</w:t>
                  </w:r>
                  <w:r>
                    <w:rPr>
                      <w:rFonts w:ascii="Tahoma" w:eastAsia="Tahoma" w:hAnsi="Tahoma"/>
                      <w:color w:val="000000"/>
                      <w:sz w:val="20"/>
                    </w:rPr>
                    <w:t>", April 2013, Department of Economic Development, Tasmania). Key indicators that illustrate this precarious economic condition include:</w:t>
                  </w:r>
                </w:p>
              </w:txbxContent>
            </v:textbox>
            <w10:wrap type="square" anchorx="page" anchory="page"/>
          </v:shape>
        </w:pict>
      </w:r>
      <w:r>
        <w:pict>
          <v:shape id="_x0000_s1036" type="#_x0000_t202" style="position:absolute;margin-left:91.7pt;margin-top:706.25pt;width:344.4pt;height:56.45pt;z-index:-251662848;mso-wrap-distance-left:0;mso-wrap-distance-right:0;mso-position-horizontal-relative:page;mso-position-vertical-relative:page" filled="f" stroked="f">
            <v:textbox inset="0,0,0,0">
              <w:txbxContent>
                <w:p w:rsidR="003A013F" w:rsidRDefault="002F2731">
                  <w:pPr>
                    <w:numPr>
                      <w:ilvl w:val="0"/>
                      <w:numId w:val="1"/>
                    </w:numPr>
                    <w:spacing w:line="241" w:lineRule="exact"/>
                    <w:ind w:left="0"/>
                    <w:textAlignment w:val="baseline"/>
                    <w:rPr>
                      <w:rFonts w:ascii="Tahoma" w:eastAsia="Tahoma" w:hAnsi="Tahoma"/>
                      <w:color w:val="000000"/>
                      <w:spacing w:val="-2"/>
                      <w:sz w:val="20"/>
                    </w:rPr>
                  </w:pPr>
                  <w:r>
                    <w:rPr>
                      <w:rFonts w:ascii="Tahoma" w:eastAsia="Tahoma" w:hAnsi="Tahoma"/>
                      <w:color w:val="000000"/>
                      <w:spacing w:val="-2"/>
                      <w:sz w:val="20"/>
                    </w:rPr>
                    <w:t>Unemployment rate of 8.1% compared with the national average of 5.7%</w:t>
                  </w:r>
                </w:p>
                <w:p w:rsidR="003A013F" w:rsidRDefault="002F2731">
                  <w:pPr>
                    <w:numPr>
                      <w:ilvl w:val="0"/>
                      <w:numId w:val="1"/>
                    </w:numPr>
                    <w:spacing w:before="36" w:line="248" w:lineRule="exact"/>
                    <w:ind w:left="0"/>
                    <w:textAlignment w:val="baseline"/>
                    <w:rPr>
                      <w:rFonts w:ascii="Tahoma" w:eastAsia="Tahoma" w:hAnsi="Tahoma"/>
                      <w:color w:val="000000"/>
                      <w:sz w:val="20"/>
                    </w:rPr>
                  </w:pPr>
                  <w:r>
                    <w:rPr>
                      <w:rFonts w:ascii="Tahoma" w:eastAsia="Tahoma" w:hAnsi="Tahoma"/>
                      <w:color w:val="000000"/>
                      <w:sz w:val="20"/>
                    </w:rPr>
                    <w:t>1.7% long term unemployed compared with 1.0% na</w:t>
                  </w:r>
                  <w:r>
                    <w:rPr>
                      <w:rFonts w:ascii="Tahoma" w:eastAsia="Tahoma" w:hAnsi="Tahoma"/>
                      <w:color w:val="000000"/>
                      <w:sz w:val="20"/>
                    </w:rPr>
                    <w:t>tionally</w:t>
                  </w:r>
                </w:p>
                <w:p w:rsidR="003A013F" w:rsidRDefault="002F2731">
                  <w:pPr>
                    <w:numPr>
                      <w:ilvl w:val="0"/>
                      <w:numId w:val="1"/>
                    </w:numPr>
                    <w:spacing w:before="32" w:line="246" w:lineRule="exact"/>
                    <w:ind w:left="0"/>
                    <w:textAlignment w:val="baseline"/>
                    <w:rPr>
                      <w:rFonts w:ascii="Tahoma" w:eastAsia="Tahoma" w:hAnsi="Tahoma"/>
                      <w:color w:val="000000"/>
                      <w:sz w:val="20"/>
                    </w:rPr>
                  </w:pPr>
                  <w:r>
                    <w:rPr>
                      <w:rFonts w:ascii="Tahoma" w:eastAsia="Tahoma" w:hAnsi="Tahoma"/>
                      <w:color w:val="000000"/>
                      <w:sz w:val="20"/>
                    </w:rPr>
                    <w:t>Median weekly income of $948 (national figure is $1234)</w:t>
                  </w:r>
                </w:p>
                <w:p w:rsidR="003A013F" w:rsidRDefault="002F2731">
                  <w:pPr>
                    <w:numPr>
                      <w:ilvl w:val="0"/>
                      <w:numId w:val="2"/>
                    </w:numPr>
                    <w:spacing w:before="33" w:after="38" w:line="250" w:lineRule="exact"/>
                    <w:ind w:left="0"/>
                    <w:textAlignment w:val="baseline"/>
                    <w:rPr>
                      <w:rFonts w:ascii="Tahoma" w:eastAsia="Tahoma" w:hAnsi="Tahoma"/>
                      <w:b/>
                      <w:color w:val="000000"/>
                      <w:sz w:val="18"/>
                    </w:rPr>
                  </w:pPr>
                  <w:r>
                    <w:rPr>
                      <w:rFonts w:ascii="Tahoma" w:eastAsia="Tahoma" w:hAnsi="Tahoma"/>
                      <w:b/>
                      <w:color w:val="000000"/>
                      <w:sz w:val="18"/>
                    </w:rPr>
                    <w:t xml:space="preserve">1 </w:t>
                  </w:r>
                  <w:r>
                    <w:rPr>
                      <w:rFonts w:ascii="Tahoma" w:eastAsia="Tahoma" w:hAnsi="Tahoma"/>
                      <w:color w:val="000000"/>
                      <w:sz w:val="20"/>
                    </w:rPr>
                    <w:t>in 5 Tasmanians live on or below the poverty line</w:t>
                  </w:r>
                </w:p>
              </w:txbxContent>
            </v:textbox>
            <w10:wrap type="square" anchorx="page" anchory="page"/>
          </v:shape>
        </w:pict>
      </w:r>
      <w:r>
        <w:pict>
          <v:shape id="_x0000_s1035" type="#_x0000_t202" style="position:absolute;margin-left:291.95pt;margin-top:782.95pt;width:14.45pt;height:11.9pt;z-index:-251661824;mso-wrap-distance-left:0;mso-wrap-distance-right:0;mso-position-horizontal-relative:page;mso-position-vertical-relative:page" filled="f" stroked="f">
            <v:textbox inset="0,0,0,0">
              <w:txbxContent>
                <w:p w:rsidR="003A013F" w:rsidRDefault="002F2731">
                  <w:pPr>
                    <w:spacing w:line="224" w:lineRule="exact"/>
                    <w:textAlignment w:val="baseline"/>
                    <w:rPr>
                      <w:rFonts w:ascii="Tahoma" w:eastAsia="Tahoma" w:hAnsi="Tahoma"/>
                      <w:color w:val="000000"/>
                      <w:sz w:val="20"/>
                    </w:rPr>
                  </w:pPr>
                  <w:r>
                    <w:rPr>
                      <w:rFonts w:ascii="Tahoma" w:eastAsia="Tahoma" w:hAnsi="Tahoma"/>
                      <w:color w:val="000000"/>
                      <w:sz w:val="20"/>
                    </w:rPr>
                    <w:t>1</w:t>
                  </w:r>
                </w:p>
              </w:txbxContent>
            </v:textbox>
            <w10:wrap type="square" anchorx="page" anchory="page"/>
          </v:shape>
        </w:pict>
      </w:r>
      <w:r>
        <w:pict>
          <v:shape id="_x0000_s1034" type="#_x0000_t202" style="position:absolute;margin-left:483.35pt;margin-top:735.5pt;width:42.95pt;height:61.35pt;z-index:-251660800;mso-wrap-distance-left:0;mso-wrap-distance-right:0;mso-position-horizontal-relative:page;mso-position-vertical-relative:page" filled="f" stroked="f">
            <v:textbox inset="0,0,0,0">
              <w:txbxContent>
                <w:p w:rsidR="003A013F" w:rsidRDefault="003A013F">
                  <w:pPr>
                    <w:spacing w:line="1216" w:lineRule="exact"/>
                    <w:textAlignment w:val="baseline"/>
                    <w:rPr>
                      <w:rFonts w:ascii="Tahoma" w:eastAsia="Tahoma" w:hAnsi="Tahoma"/>
                      <w:color w:val="000000"/>
                      <w:spacing w:val="-113"/>
                      <w:w w:val="95"/>
                      <w:sz w:val="82"/>
                    </w:rPr>
                  </w:pPr>
                </w:p>
              </w:txbxContent>
            </v:textbox>
            <w10:wrap type="square" anchorx="page" anchory="page"/>
          </v:shape>
        </w:pict>
      </w:r>
      <w:r>
        <w:pict>
          <v:line id="_x0000_s1033" style="position:absolute;z-index:251663872;mso-position-horizontal-relative:page;mso-position-vertical-relative:page" from="72.5pt,290.9pt" to="449.35pt,290.9pt" strokeweight="1.2pt">
            <w10:wrap anchorx="page" anchory="page"/>
          </v:line>
        </w:pict>
      </w:r>
    </w:p>
    <w:p w:rsidR="003A013F" w:rsidRDefault="003A013F">
      <w:pPr>
        <w:sectPr w:rsidR="003A013F">
          <w:pgSz w:w="11914" w:h="16848"/>
          <w:pgMar w:top="912" w:right="1388" w:bottom="515" w:left="1450" w:header="720" w:footer="720" w:gutter="0"/>
          <w:cols w:space="720"/>
        </w:sectPr>
      </w:pPr>
      <w:bookmarkStart w:id="0" w:name="_GoBack"/>
      <w:bookmarkEnd w:id="0"/>
    </w:p>
    <w:p w:rsidR="003A013F" w:rsidRDefault="002F2731">
      <w:pPr>
        <w:textAlignment w:val="baseline"/>
        <w:rPr>
          <w:rFonts w:eastAsia="Times New Roman"/>
          <w:color w:val="000000"/>
          <w:sz w:val="24"/>
        </w:rPr>
      </w:pPr>
      <w:r>
        <w:lastRenderedPageBreak/>
        <w:pict>
          <v:shape id="_x0000_s1032" type="#_x0000_t202" style="position:absolute;margin-left:76.1pt;margin-top:62pt;width:450pt;height:720.15pt;z-index:-251659776;mso-wrap-distance-left:0;mso-wrap-distance-right:0;mso-position-horizontal-relative:page;mso-position-vertical-relative:page" filled="f" stroked="f">
            <v:textbox inset="0,0,0,0">
              <w:txbxContent>
                <w:p w:rsidR="003A013F" w:rsidRDefault="002F2731">
                  <w:pPr>
                    <w:spacing w:line="307" w:lineRule="exact"/>
                    <w:ind w:right="216"/>
                    <w:textAlignment w:val="baseline"/>
                    <w:rPr>
                      <w:rFonts w:ascii="Tahoma" w:eastAsia="Tahoma" w:hAnsi="Tahoma"/>
                      <w:color w:val="000000"/>
                      <w:sz w:val="20"/>
                    </w:rPr>
                  </w:pPr>
                  <w:r>
                    <w:rPr>
                      <w:rFonts w:ascii="Tahoma" w:eastAsia="Tahoma" w:hAnsi="Tahoma"/>
                      <w:color w:val="000000"/>
                      <w:sz w:val="20"/>
                    </w:rPr>
                    <w:t>In this context, ADEs need financial certainty in order to cost and price the goods and services they sell. Like most enterprises, employment costs constitute a significant part of the operating budget. Any changes in these costs have a direct impact on th</w:t>
                  </w:r>
                  <w:r>
                    <w:rPr>
                      <w:rFonts w:ascii="Tahoma" w:eastAsia="Tahoma" w:hAnsi="Tahoma"/>
                      <w:color w:val="000000"/>
                      <w:sz w:val="20"/>
                    </w:rPr>
                    <w:t xml:space="preserve">e cost and pricing of goods and services and therefore impact on </w:t>
                  </w:r>
                  <w:proofErr w:type="gramStart"/>
                  <w:r>
                    <w:rPr>
                      <w:rFonts w:ascii="Tahoma" w:eastAsia="Tahoma" w:hAnsi="Tahoma"/>
                      <w:color w:val="000000"/>
                      <w:sz w:val="20"/>
                    </w:rPr>
                    <w:t>ADEs</w:t>
                  </w:r>
                  <w:proofErr w:type="gramEnd"/>
                  <w:r>
                    <w:rPr>
                      <w:rFonts w:ascii="Tahoma" w:eastAsia="Tahoma" w:hAnsi="Tahoma"/>
                      <w:color w:val="000000"/>
                      <w:sz w:val="20"/>
                    </w:rPr>
                    <w:t xml:space="preserve"> capacity to compete in a very competitive commercial environment. Certainty around employment costs will enable ADEs to submit prices and enter into contracts that will sustain the enter</w:t>
                  </w:r>
                  <w:r>
                    <w:rPr>
                      <w:rFonts w:ascii="Tahoma" w:eastAsia="Tahoma" w:hAnsi="Tahoma"/>
                      <w:color w:val="000000"/>
                      <w:sz w:val="20"/>
                    </w:rPr>
                    <w:t xml:space="preserve">prise, rather than </w:t>
                  </w:r>
                  <w:proofErr w:type="spellStart"/>
                  <w:r>
                    <w:rPr>
                      <w:rFonts w:ascii="Tahoma" w:eastAsia="Tahoma" w:hAnsi="Tahoma"/>
                      <w:color w:val="000000"/>
                      <w:sz w:val="20"/>
                    </w:rPr>
                    <w:t>jeopardise</w:t>
                  </w:r>
                  <w:proofErr w:type="spellEnd"/>
                  <w:r>
                    <w:rPr>
                      <w:rFonts w:ascii="Tahoma" w:eastAsia="Tahoma" w:hAnsi="Tahoma"/>
                      <w:color w:val="000000"/>
                      <w:sz w:val="20"/>
                    </w:rPr>
                    <w:t xml:space="preserve"> their viability. Customers will be reassured that the goods and services they have ordered will be delivered in full and on time and at the price that has been negotiated.</w:t>
                  </w:r>
                </w:p>
                <w:p w:rsidR="003A013F" w:rsidRDefault="002F2731">
                  <w:pPr>
                    <w:spacing w:before="264" w:line="244" w:lineRule="exact"/>
                    <w:textAlignment w:val="baseline"/>
                    <w:rPr>
                      <w:rFonts w:ascii="Tahoma" w:eastAsia="Tahoma" w:hAnsi="Tahoma"/>
                      <w:b/>
                      <w:color w:val="000000"/>
                      <w:spacing w:val="-3"/>
                      <w:sz w:val="18"/>
                    </w:rPr>
                  </w:pPr>
                  <w:r>
                    <w:rPr>
                      <w:rFonts w:ascii="Tahoma" w:eastAsia="Tahoma" w:hAnsi="Tahoma"/>
                      <w:b/>
                      <w:color w:val="000000"/>
                      <w:spacing w:val="-3"/>
                      <w:sz w:val="18"/>
                    </w:rPr>
                    <w:t>National Disability Insurance Scheme (NDIS)</w:t>
                  </w:r>
                </w:p>
                <w:p w:rsidR="003A013F" w:rsidRDefault="002F2731">
                  <w:pPr>
                    <w:spacing w:before="205" w:line="308" w:lineRule="exact"/>
                    <w:ind w:right="144"/>
                    <w:textAlignment w:val="baseline"/>
                    <w:rPr>
                      <w:rFonts w:ascii="Tahoma" w:eastAsia="Tahoma" w:hAnsi="Tahoma"/>
                      <w:color w:val="000000"/>
                      <w:sz w:val="20"/>
                    </w:rPr>
                  </w:pPr>
                  <w:r>
                    <w:rPr>
                      <w:rFonts w:ascii="Tahoma" w:eastAsia="Tahoma" w:hAnsi="Tahoma"/>
                      <w:color w:val="000000"/>
                      <w:sz w:val="20"/>
                    </w:rPr>
                    <w:t>Tasmania i</w:t>
                  </w:r>
                  <w:r>
                    <w:rPr>
                      <w:rFonts w:ascii="Tahoma" w:eastAsia="Tahoma" w:hAnsi="Tahoma"/>
                      <w:color w:val="000000"/>
                      <w:sz w:val="20"/>
                    </w:rPr>
                    <w:t>s hosting a launch of the National Disability Insurance Scheme for people with a disability aged between 15 and 24 years. This is a significant opportunity to make substantial and sustainable improvements in the quality of life of young people with a disab</w:t>
                  </w:r>
                  <w:r>
                    <w:rPr>
                      <w:rFonts w:ascii="Tahoma" w:eastAsia="Tahoma" w:hAnsi="Tahoma"/>
                      <w:color w:val="000000"/>
                      <w:sz w:val="20"/>
                    </w:rPr>
                    <w:t>ility in this state. The National Disability Insurance Scheme is a bold promise to people with a disability that they will receive the reasonable and necessary supports to enjoy fulfilling lives. Supported employment offered by Australian Disability Enterp</w:t>
                  </w:r>
                  <w:r>
                    <w:rPr>
                      <w:rFonts w:ascii="Tahoma" w:eastAsia="Tahoma" w:hAnsi="Tahoma"/>
                      <w:color w:val="000000"/>
                      <w:sz w:val="20"/>
                    </w:rPr>
                    <w:t>rises is a key element of that promise. However, the continued uncertainty surrounding the BSWAT means that ADEs are reluctant to offer employment to new employees because ADEs do not know the wage assessment mechanism that will form part of their offer of</w:t>
                  </w:r>
                  <w:r>
                    <w:rPr>
                      <w:rFonts w:ascii="Tahoma" w:eastAsia="Tahoma" w:hAnsi="Tahoma"/>
                      <w:color w:val="000000"/>
                      <w:sz w:val="20"/>
                    </w:rPr>
                    <w:t xml:space="preserve"> and conditions of employment. Shortly many young people with a disability will exit the school system. Many will be looking for work. ADEs have received industrial relations advice that they should not offer new employment opportunities until there is cer</w:t>
                  </w:r>
                  <w:r>
                    <w:rPr>
                      <w:rFonts w:ascii="Tahoma" w:eastAsia="Tahoma" w:hAnsi="Tahoma"/>
                      <w:color w:val="000000"/>
                      <w:sz w:val="20"/>
                    </w:rPr>
                    <w:t>tainty about the BSWAT. Not only does this reduce the employment opportunities for young people with a disability, it also damages the reputation and standing of ADEs in their small communities.</w:t>
                  </w:r>
                </w:p>
                <w:p w:rsidR="003A013F" w:rsidRDefault="002F2731">
                  <w:pPr>
                    <w:spacing w:before="265" w:line="236" w:lineRule="exact"/>
                    <w:textAlignment w:val="baseline"/>
                    <w:rPr>
                      <w:rFonts w:ascii="Tahoma" w:eastAsia="Tahoma" w:hAnsi="Tahoma"/>
                      <w:b/>
                      <w:color w:val="000000"/>
                      <w:spacing w:val="-1"/>
                      <w:sz w:val="18"/>
                    </w:rPr>
                  </w:pPr>
                  <w:r>
                    <w:rPr>
                      <w:rFonts w:ascii="Tahoma" w:eastAsia="Tahoma" w:hAnsi="Tahoma"/>
                      <w:b/>
                      <w:color w:val="000000"/>
                      <w:spacing w:val="-1"/>
                      <w:sz w:val="18"/>
                    </w:rPr>
                    <w:t>Reputation</w:t>
                  </w:r>
                </w:p>
                <w:p w:rsidR="003A013F" w:rsidRDefault="002F2731">
                  <w:pPr>
                    <w:spacing w:before="202" w:line="308" w:lineRule="exact"/>
                    <w:ind w:right="144"/>
                    <w:textAlignment w:val="baseline"/>
                    <w:rPr>
                      <w:rFonts w:ascii="Tahoma" w:eastAsia="Tahoma" w:hAnsi="Tahoma"/>
                      <w:color w:val="000000"/>
                      <w:sz w:val="20"/>
                    </w:rPr>
                  </w:pPr>
                  <w:r>
                    <w:rPr>
                      <w:rFonts w:ascii="Tahoma" w:eastAsia="Tahoma" w:hAnsi="Tahoma"/>
                      <w:color w:val="000000"/>
                      <w:sz w:val="20"/>
                    </w:rPr>
                    <w:t>Australian Disability Enterprises operate in the c</w:t>
                  </w:r>
                  <w:r>
                    <w:rPr>
                      <w:rFonts w:ascii="Tahoma" w:eastAsia="Tahoma" w:hAnsi="Tahoma"/>
                      <w:color w:val="000000"/>
                      <w:sz w:val="20"/>
                    </w:rPr>
                    <w:t>ommercial, charity/not-for-profit and specialist disability service sectors. The business model is a complex one. At the heart of all ADEs is a commitment to providing people with a disability with the opportunity to undertake productive and meaningful emp</w:t>
                  </w:r>
                  <w:r>
                    <w:rPr>
                      <w:rFonts w:ascii="Tahoma" w:eastAsia="Tahoma" w:hAnsi="Tahoma"/>
                      <w:color w:val="000000"/>
                      <w:sz w:val="20"/>
                    </w:rPr>
                    <w:t>loyment in a place that respects and values their contribution, capacity and support needs. The community trusts us to fulfill this mission.</w:t>
                  </w:r>
                </w:p>
                <w:p w:rsidR="003A013F" w:rsidRDefault="002F2731">
                  <w:pPr>
                    <w:spacing w:before="198" w:line="308" w:lineRule="exact"/>
                    <w:textAlignment w:val="baseline"/>
                    <w:rPr>
                      <w:rFonts w:ascii="Tahoma" w:eastAsia="Tahoma" w:hAnsi="Tahoma"/>
                      <w:color w:val="000000"/>
                      <w:sz w:val="20"/>
                    </w:rPr>
                  </w:pPr>
                  <w:r>
                    <w:rPr>
                      <w:rFonts w:ascii="Tahoma" w:eastAsia="Tahoma" w:hAnsi="Tahoma"/>
                      <w:color w:val="000000"/>
                      <w:sz w:val="20"/>
                    </w:rPr>
                    <w:t>We have all spent many years building a reputation in our community for our business model which puts people first.</w:t>
                  </w:r>
                  <w:r>
                    <w:rPr>
                      <w:rFonts w:ascii="Tahoma" w:eastAsia="Tahoma" w:hAnsi="Tahoma"/>
                      <w:color w:val="000000"/>
                      <w:sz w:val="20"/>
                    </w:rPr>
                    <w:t xml:space="preserve"> The continued uncertainty and the inevitable publicity that surrounds the wage issue damages our reputation. We all rely on our good standing in the community to gain the trust of parents and </w:t>
                  </w:r>
                  <w:proofErr w:type="spellStart"/>
                  <w:r>
                    <w:rPr>
                      <w:rFonts w:ascii="Tahoma" w:eastAsia="Tahoma" w:hAnsi="Tahoma"/>
                      <w:color w:val="000000"/>
                      <w:sz w:val="20"/>
                    </w:rPr>
                    <w:t>carers</w:t>
                  </w:r>
                  <w:proofErr w:type="spellEnd"/>
                  <w:r>
                    <w:rPr>
                      <w:rFonts w:ascii="Tahoma" w:eastAsia="Tahoma" w:hAnsi="Tahoma"/>
                      <w:color w:val="000000"/>
                      <w:sz w:val="20"/>
                    </w:rPr>
                    <w:t xml:space="preserve"> to support their sons and daughters at work, to win comm</w:t>
                  </w:r>
                  <w:r>
                    <w:rPr>
                      <w:rFonts w:ascii="Tahoma" w:eastAsia="Tahoma" w:hAnsi="Tahoma"/>
                      <w:color w:val="000000"/>
                      <w:sz w:val="20"/>
                    </w:rPr>
                    <w:t>ercial contracts and to raise secure donations, grants and sponsorships.</w:t>
                  </w:r>
                </w:p>
                <w:p w:rsidR="003A013F" w:rsidRDefault="002F2731">
                  <w:pPr>
                    <w:spacing w:before="715" w:line="308" w:lineRule="exact"/>
                    <w:ind w:right="72"/>
                    <w:textAlignment w:val="baseline"/>
                    <w:rPr>
                      <w:rFonts w:ascii="Tahoma" w:eastAsia="Tahoma" w:hAnsi="Tahoma"/>
                      <w:color w:val="000000"/>
                      <w:sz w:val="20"/>
                    </w:rPr>
                  </w:pPr>
                  <w:r>
                    <w:rPr>
                      <w:rFonts w:ascii="Tahoma" w:eastAsia="Tahoma" w:hAnsi="Tahoma"/>
                      <w:color w:val="000000"/>
                      <w:sz w:val="20"/>
                    </w:rPr>
                    <w:t xml:space="preserve">TADES urges the Commission to grant the exemption sought in </w:t>
                  </w:r>
                  <w:proofErr w:type="spellStart"/>
                  <w:r>
                    <w:rPr>
                      <w:rFonts w:ascii="Tahoma" w:eastAsia="Tahoma" w:hAnsi="Tahoma"/>
                      <w:color w:val="000000"/>
                      <w:sz w:val="20"/>
                    </w:rPr>
                    <w:t>FaHCSIA's</w:t>
                  </w:r>
                  <w:proofErr w:type="spellEnd"/>
                  <w:r>
                    <w:rPr>
                      <w:rFonts w:ascii="Tahoma" w:eastAsia="Tahoma" w:hAnsi="Tahoma"/>
                      <w:color w:val="000000"/>
                      <w:sz w:val="20"/>
                    </w:rPr>
                    <w:t xml:space="preserve"> application. The exemption will give the Australian Disability Enterprises sector time to develop and implement a</w:t>
                  </w:r>
                  <w:r>
                    <w:rPr>
                      <w:rFonts w:ascii="Tahoma" w:eastAsia="Tahoma" w:hAnsi="Tahoma"/>
                      <w:color w:val="000000"/>
                      <w:sz w:val="20"/>
                    </w:rPr>
                    <w:t xml:space="preserve"> wage assessment tool that will preserve our worker's human and workplace rights while maintaining a viable supported employment sector that provides much needed and valued employment for people with a disability.</w:t>
                  </w:r>
                </w:p>
                <w:p w:rsidR="003A013F" w:rsidRDefault="002F2731">
                  <w:pPr>
                    <w:spacing w:before="220" w:after="220" w:line="274" w:lineRule="exact"/>
                    <w:ind w:right="288"/>
                    <w:textAlignment w:val="baseline"/>
                    <w:rPr>
                      <w:rFonts w:ascii="Tahoma" w:eastAsia="Tahoma" w:hAnsi="Tahoma"/>
                      <w:color w:val="000000"/>
                      <w:sz w:val="20"/>
                    </w:rPr>
                  </w:pPr>
                  <w:r>
                    <w:rPr>
                      <w:rFonts w:ascii="Tahoma" w:eastAsia="Tahoma" w:hAnsi="Tahoma"/>
                      <w:color w:val="000000"/>
                      <w:sz w:val="20"/>
                    </w:rPr>
                    <w:t>If you have any questions about TADES or t</w:t>
                  </w:r>
                  <w:r>
                    <w:rPr>
                      <w:rFonts w:ascii="Tahoma" w:eastAsia="Tahoma" w:hAnsi="Tahoma"/>
                      <w:color w:val="000000"/>
                      <w:sz w:val="20"/>
                    </w:rPr>
                    <w:t xml:space="preserve">he issues </w:t>
                  </w:r>
                  <w:proofErr w:type="gramStart"/>
                  <w:r>
                    <w:rPr>
                      <w:rFonts w:ascii="Tahoma" w:eastAsia="Tahoma" w:hAnsi="Tahoma"/>
                      <w:color w:val="000000"/>
                      <w:sz w:val="20"/>
                    </w:rPr>
                    <w:t>raised</w:t>
                  </w:r>
                  <w:proofErr w:type="gramEnd"/>
                  <w:r>
                    <w:rPr>
                      <w:rFonts w:ascii="Tahoma" w:eastAsia="Tahoma" w:hAnsi="Tahoma"/>
                      <w:color w:val="000000"/>
                      <w:sz w:val="20"/>
                    </w:rPr>
                    <w:t xml:space="preserve"> in this letter, please do not hesitate to contact me.</w:t>
                  </w:r>
                </w:p>
              </w:txbxContent>
            </v:textbox>
            <w10:wrap type="square" anchorx="page" anchory="page"/>
          </v:shape>
        </w:pict>
      </w:r>
      <w:r>
        <w:pict>
          <v:shape id="_x0000_s1031" type="#_x0000_t202" style="position:absolute;margin-left:295.3pt;margin-top:782.15pt;width:241.1pt;height:43.7pt;z-index:-25165875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112"/>
                    <w:gridCol w:w="710"/>
                  </w:tblGrid>
                  <w:tr w:rsidR="003A013F">
                    <w:tblPrEx>
                      <w:tblCellMar>
                        <w:top w:w="0" w:type="dxa"/>
                        <w:bottom w:w="0" w:type="dxa"/>
                      </w:tblCellMar>
                    </w:tblPrEx>
                    <w:trPr>
                      <w:trHeight w:hRule="exact" w:val="874"/>
                    </w:trPr>
                    <w:tc>
                      <w:tcPr>
                        <w:tcW w:w="4112" w:type="dxa"/>
                        <w:tcBorders>
                          <w:top w:val="none" w:sz="0" w:space="0" w:color="000000"/>
                          <w:left w:val="none" w:sz="0" w:space="0" w:color="000000"/>
                          <w:bottom w:val="none" w:sz="0" w:space="0" w:color="000000"/>
                          <w:right w:val="none" w:sz="0" w:space="0" w:color="000000"/>
                        </w:tcBorders>
                      </w:tcPr>
                      <w:p w:rsidR="003A013F" w:rsidRDefault="002F2731">
                        <w:pPr>
                          <w:spacing w:before="68" w:after="560" w:line="245" w:lineRule="exact"/>
                          <w:ind w:right="3828"/>
                          <w:jc w:val="right"/>
                          <w:textAlignment w:val="baseline"/>
                          <w:rPr>
                            <w:rFonts w:ascii="Tahoma" w:eastAsia="Tahoma" w:hAnsi="Tahoma"/>
                            <w:color w:val="000000"/>
                            <w:sz w:val="20"/>
                          </w:rPr>
                        </w:pPr>
                        <w:r>
                          <w:rPr>
                            <w:rFonts w:ascii="Tahoma" w:eastAsia="Tahoma" w:hAnsi="Tahoma"/>
                            <w:color w:val="000000"/>
                            <w:sz w:val="20"/>
                          </w:rPr>
                          <w:t>2</w:t>
                        </w:r>
                      </w:p>
                    </w:tc>
                    <w:tc>
                      <w:tcPr>
                        <w:tcW w:w="710" w:type="dxa"/>
                        <w:tcBorders>
                          <w:top w:val="none" w:sz="0" w:space="0" w:color="000000"/>
                          <w:left w:val="none" w:sz="0" w:space="0" w:color="000000"/>
                          <w:bottom w:val="none" w:sz="0" w:space="0" w:color="000000"/>
                          <w:right w:val="none" w:sz="0" w:space="0" w:color="000000"/>
                        </w:tcBorders>
                      </w:tcPr>
                      <w:p w:rsidR="003A013F" w:rsidRDefault="002F2731">
                        <w:pPr>
                          <w:jc w:val="center"/>
                          <w:textAlignment w:val="baseline"/>
                        </w:pPr>
                        <w:r>
                          <w:rPr>
                            <w:noProof/>
                            <w:lang w:val="en-AU" w:eastAsia="en-AU"/>
                          </w:rPr>
                          <w:drawing>
                            <wp:inline distT="0" distB="0" distL="0" distR="0">
                              <wp:extent cx="450850" cy="5549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450850" cy="554990"/>
                                      </a:xfrm>
                                      <a:prstGeom prst="rect">
                                        <a:avLst/>
                                      </a:prstGeom>
                                    </pic:spPr>
                                  </pic:pic>
                                </a:graphicData>
                              </a:graphic>
                            </wp:inline>
                          </w:drawing>
                        </w:r>
                      </w:p>
                    </w:tc>
                  </w:tr>
                </w:tbl>
                <w:p w:rsidR="00000000" w:rsidRDefault="002F2731"/>
              </w:txbxContent>
            </v:textbox>
            <w10:wrap type="square" anchorx="page" anchory="page"/>
          </v:shape>
        </w:pict>
      </w:r>
    </w:p>
    <w:p w:rsidR="003A013F" w:rsidRDefault="003A013F">
      <w:pPr>
        <w:sectPr w:rsidR="003A013F">
          <w:pgSz w:w="11914" w:h="16848"/>
          <w:pgMar w:top="952" w:right="1186" w:bottom="135" w:left="1522" w:header="720" w:footer="720" w:gutter="0"/>
          <w:cols w:space="720"/>
        </w:sectPr>
      </w:pPr>
    </w:p>
    <w:p w:rsidR="003A013F" w:rsidRDefault="002F2731">
      <w:pPr>
        <w:textAlignment w:val="baseline"/>
        <w:rPr>
          <w:rFonts w:eastAsia="Times New Roman"/>
          <w:color w:val="000000"/>
          <w:sz w:val="24"/>
        </w:rPr>
      </w:pPr>
      <w:r>
        <w:lastRenderedPageBreak/>
        <w:pict>
          <v:shape id="_x0000_s1030" type="#_x0000_t202" style="position:absolute;margin-left:39.35pt;margin-top:112.05pt;width:324pt;height:665.85pt;z-index:-251657728;mso-wrap-distance-left:0;mso-wrap-distance-right:0;mso-position-horizontal-relative:page;mso-position-vertical-relative:page" filled="f" stroked="f">
            <v:textbox inset="0,0,0,0">
              <w:txbxContent>
                <w:p w:rsidR="003A013F" w:rsidRDefault="002F2731">
                  <w:pPr>
                    <w:spacing w:line="253" w:lineRule="exact"/>
                    <w:ind w:left="720" w:right="4680"/>
                    <w:textAlignment w:val="baseline"/>
                    <w:rPr>
                      <w:rFonts w:ascii="Tahoma" w:eastAsia="Tahoma" w:hAnsi="Tahoma"/>
                      <w:color w:val="000000"/>
                      <w:sz w:val="20"/>
                    </w:rPr>
                  </w:pPr>
                  <w:r>
                    <w:rPr>
                      <w:rFonts w:ascii="Tahoma" w:eastAsia="Tahoma" w:hAnsi="Tahoma"/>
                      <w:color w:val="000000"/>
                      <w:sz w:val="20"/>
                    </w:rPr>
                    <w:t>Donna Bain President</w:t>
                  </w:r>
                </w:p>
                <w:p w:rsidR="003A013F" w:rsidRDefault="002F2731">
                  <w:pPr>
                    <w:spacing w:before="268" w:after="12005" w:line="266" w:lineRule="exact"/>
                    <w:ind w:left="720" w:right="72"/>
                    <w:textAlignment w:val="baseline"/>
                    <w:rPr>
                      <w:rFonts w:ascii="Tahoma" w:eastAsia="Tahoma" w:hAnsi="Tahoma"/>
                      <w:color w:val="000000"/>
                      <w:sz w:val="20"/>
                    </w:rPr>
                  </w:pPr>
                  <w:proofErr w:type="spellStart"/>
                  <w:r>
                    <w:rPr>
                      <w:rFonts w:ascii="Tahoma" w:eastAsia="Tahoma" w:hAnsi="Tahoma"/>
                      <w:color w:val="000000"/>
                      <w:sz w:val="20"/>
                    </w:rPr>
                    <w:t>Cl</w:t>
                  </w:r>
                  <w:proofErr w:type="spellEnd"/>
                  <w:r>
                    <w:rPr>
                      <w:rFonts w:ascii="Tahoma" w:eastAsia="Tahoma" w:hAnsi="Tahoma"/>
                      <w:color w:val="000000"/>
                      <w:sz w:val="20"/>
                      <w:vertAlign w:val="superscript"/>
                    </w:rPr>
                    <w:t>-</w:t>
                  </w:r>
                  <w:r>
                    <w:rPr>
                      <w:rFonts w:ascii="Tahoma" w:eastAsia="Tahoma" w:hAnsi="Tahoma"/>
                      <w:color w:val="000000"/>
                      <w:sz w:val="20"/>
                    </w:rPr>
                    <w:t xml:space="preserve"> Self Help Workplace, 414 Hobart Road, </w:t>
                  </w:r>
                  <w:proofErr w:type="gramStart"/>
                  <w:r>
                    <w:rPr>
                      <w:rFonts w:ascii="Tahoma" w:eastAsia="Tahoma" w:hAnsi="Tahoma"/>
                      <w:color w:val="000000"/>
                      <w:sz w:val="20"/>
                    </w:rPr>
                    <w:t>Youngtown</w:t>
                  </w:r>
                  <w:proofErr w:type="gramEnd"/>
                  <w:r>
                    <w:rPr>
                      <w:rFonts w:ascii="Tahoma" w:eastAsia="Tahoma" w:hAnsi="Tahoma"/>
                      <w:color w:val="000000"/>
                      <w:sz w:val="20"/>
                    </w:rPr>
                    <w:t xml:space="preserve"> </w:t>
                  </w:r>
                  <w:proofErr w:type="spellStart"/>
                  <w:r>
                    <w:rPr>
                      <w:rFonts w:ascii="Tahoma" w:eastAsia="Tahoma" w:hAnsi="Tahoma"/>
                      <w:color w:val="000000"/>
                      <w:sz w:val="20"/>
                    </w:rPr>
                    <w:t>Tas</w:t>
                  </w:r>
                  <w:proofErr w:type="spellEnd"/>
                  <w:r>
                    <w:rPr>
                      <w:rFonts w:ascii="Tahoma" w:eastAsia="Tahoma" w:hAnsi="Tahoma"/>
                      <w:color w:val="000000"/>
                      <w:sz w:val="20"/>
                    </w:rPr>
                    <w:t xml:space="preserve"> 7249 Tel. 03 6344 7133 or </w:t>
                  </w:r>
                  <w:hyperlink r:id="rId8">
                    <w:r>
                      <w:rPr>
                        <w:rFonts w:ascii="Tahoma" w:eastAsia="Tahoma" w:hAnsi="Tahoma"/>
                        <w:color w:val="0000FF"/>
                        <w:sz w:val="20"/>
                        <w:u w:val="single"/>
                      </w:rPr>
                      <w:t>email: donna@selfhelp.com,au</w:t>
                    </w:r>
                  </w:hyperlink>
                </w:p>
              </w:txbxContent>
            </v:textbox>
            <w10:wrap type="square" anchorx="page" anchory="page"/>
          </v:shape>
        </w:pict>
      </w:r>
      <w:r>
        <w:pict>
          <v:shape id="_x0000_s1029" type="#_x0000_t202" style="position:absolute;margin-left:39.35pt;margin-top:59.5pt;width:153.15pt;height:50.2pt;z-index:-251656704;mso-wrap-distance-left:0;mso-wrap-distance-right:0;mso-position-horizontal-relative:page;mso-position-vertical-relative:page" filled="f" stroked="f">
            <v:textbox inset="0,0,0,0">
              <w:txbxContent>
                <w:p w:rsidR="003A013F" w:rsidRDefault="002F2731">
                  <w:pPr>
                    <w:textAlignment w:val="baseline"/>
                  </w:pPr>
                  <w:r>
                    <w:rPr>
                      <w:noProof/>
                      <w:lang w:val="en-AU" w:eastAsia="en-AU"/>
                    </w:rPr>
                    <w:drawing>
                      <wp:inline distT="0" distB="0" distL="0" distR="0">
                        <wp:extent cx="1945005" cy="6375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945005" cy="637540"/>
                                </a:xfrm>
                                <a:prstGeom prst="rect">
                                  <a:avLst/>
                                </a:prstGeom>
                              </pic:spPr>
                            </pic:pic>
                          </a:graphicData>
                        </a:graphic>
                      </wp:inline>
                    </w:drawing>
                  </w:r>
                </w:p>
              </w:txbxContent>
            </v:textbox>
            <w10:wrap type="square" anchorx="page" anchory="page"/>
          </v:shape>
        </w:pict>
      </w:r>
      <w:r>
        <w:pict>
          <v:shape id="_x0000_s1028" type="#_x0000_t202" style="position:absolute;margin-left:77.5pt;margin-top:59.5pt;width:68.65pt;height:10.1pt;z-index:-251655680;mso-wrap-distance-left:0;mso-wrap-distance-right:0;mso-position-horizontal-relative:page;mso-position-vertical-relative:page" stroked="f">
            <v:textbox inset="0,0,0,0">
              <w:txbxContent>
                <w:p w:rsidR="003A013F" w:rsidRDefault="002F2731">
                  <w:pPr>
                    <w:spacing w:line="192" w:lineRule="exact"/>
                    <w:textAlignment w:val="baseline"/>
                    <w:rPr>
                      <w:rFonts w:ascii="Tahoma" w:eastAsia="Tahoma" w:hAnsi="Tahoma"/>
                      <w:color w:val="000000"/>
                      <w:spacing w:val="-7"/>
                      <w:sz w:val="20"/>
                    </w:rPr>
                  </w:pPr>
                  <w:r>
                    <w:rPr>
                      <w:rFonts w:ascii="Tahoma" w:eastAsia="Tahoma" w:hAnsi="Tahoma"/>
                      <w:color w:val="000000"/>
                      <w:spacing w:val="-7"/>
                      <w:sz w:val="20"/>
                    </w:rPr>
                    <w:t>Yours sincerely,</w:t>
                  </w:r>
                </w:p>
              </w:txbxContent>
            </v:textbox>
            <w10:wrap type="square" anchorx="page" anchory="page"/>
          </v:shape>
        </w:pict>
      </w:r>
      <w:r>
        <w:pict>
          <v:shape id="_x0000_s1027" type="#_x0000_t202" style="position:absolute;margin-left:295.3pt;margin-top:777.9pt;width:14.45pt;height:11.85pt;z-index:-251654656;mso-wrap-distance-left:0;mso-wrap-distance-right:0;mso-position-horizontal-relative:page;mso-position-vertical-relative:page" filled="f" stroked="f">
            <v:textbox inset="0,0,0,0">
              <w:txbxContent>
                <w:p w:rsidR="003A013F" w:rsidRDefault="002F2731">
                  <w:pPr>
                    <w:spacing w:before="4" w:line="220" w:lineRule="exact"/>
                    <w:textAlignment w:val="baseline"/>
                    <w:rPr>
                      <w:rFonts w:ascii="Tahoma" w:eastAsia="Tahoma" w:hAnsi="Tahoma"/>
                      <w:color w:val="000000"/>
                      <w:sz w:val="20"/>
                    </w:rPr>
                  </w:pPr>
                  <w:r>
                    <w:rPr>
                      <w:rFonts w:ascii="Tahoma" w:eastAsia="Tahoma" w:hAnsi="Tahoma"/>
                      <w:color w:val="000000"/>
                      <w:sz w:val="20"/>
                    </w:rPr>
                    <w:t>3</w:t>
                  </w:r>
                </w:p>
              </w:txbxContent>
            </v:textbox>
            <w10:wrap type="square" anchorx="page" anchory="page"/>
          </v:shape>
        </w:pict>
      </w:r>
    </w:p>
    <w:p w:rsidR="003A013F" w:rsidRDefault="003A013F">
      <w:pPr>
        <w:sectPr w:rsidR="003A013F">
          <w:pgSz w:w="11914" w:h="16848"/>
          <w:pgMar w:top="892" w:right="4647" w:bottom="657" w:left="787" w:header="720" w:footer="720" w:gutter="0"/>
          <w:cols w:space="720"/>
        </w:sectPr>
      </w:pPr>
    </w:p>
    <w:p w:rsidR="003A013F" w:rsidRDefault="002F2731">
      <w:pPr>
        <w:textAlignment w:val="baseline"/>
        <w:rPr>
          <w:rFonts w:eastAsia="Times New Roman"/>
          <w:color w:val="000000"/>
          <w:sz w:val="24"/>
        </w:rPr>
      </w:pPr>
      <w:r>
        <w:lastRenderedPageBreak/>
        <w:pict>
          <v:shape id="_x0000_s1026" type="#_x0000_t202" style="position:absolute;margin-left:0;margin-top:1pt;width:594pt;height:9057727.1pt;z-index:-251653632;mso-wrap-distance-left:0;mso-wrap-distance-right:0;mso-position-horizontal-relative:page;mso-position-vertical-relative:page" filled="f" stroked="f">
            <v:textbox inset="0,0,0,0">
              <w:txbxContent>
                <w:p w:rsidR="003A013F" w:rsidRDefault="002F2731">
                  <w:pPr>
                    <w:spacing w:before="9"/>
                    <w:ind w:right="43"/>
                    <w:textAlignment w:val="baseline"/>
                  </w:pPr>
                  <w:r>
                    <w:rPr>
                      <w:noProof/>
                      <w:lang w:val="en-AU" w:eastAsia="en-AU"/>
                    </w:rPr>
                    <w:drawing>
                      <wp:inline distT="0" distB="0" distL="0" distR="0">
                        <wp:extent cx="7516495" cy="4387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7516495" cy="438785"/>
                                </a:xfrm>
                                <a:prstGeom prst="rect">
                                  <a:avLst/>
                                </a:prstGeom>
                              </pic:spPr>
                            </pic:pic>
                          </a:graphicData>
                        </a:graphic>
                      </wp:inline>
                    </w:drawing>
                  </w:r>
                </w:p>
              </w:txbxContent>
            </v:textbox>
            <w10:wrap type="square" anchorx="page" anchory="page"/>
          </v:shape>
        </w:pict>
      </w:r>
    </w:p>
    <w:sectPr w:rsidR="003A013F">
      <w:pgSz w:w="11914" w:h="16848"/>
      <w:pgMar w:top="20" w:right="34"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C96"/>
    <w:multiLevelType w:val="multilevel"/>
    <w:tmpl w:val="B3426CE2"/>
    <w:lvl w:ilvl="0">
      <w:start w:val="1"/>
      <w:numFmt w:val="bullet"/>
      <w:lvlText w:val="·"/>
      <w:lvlJc w:val="left"/>
      <w:pPr>
        <w:tabs>
          <w:tab w:val="left" w:pos="360"/>
        </w:tabs>
        <w:ind w:left="720"/>
      </w:pPr>
      <w:rPr>
        <w:rFonts w:ascii="Symbol" w:eastAsia="Symbol" w:hAnsi="Symbo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BC60BB"/>
    <w:multiLevelType w:val="multilevel"/>
    <w:tmpl w:val="78F85090"/>
    <w:lvl w:ilvl="0">
      <w:start w:val="1"/>
      <w:numFmt w:val="bullet"/>
      <w:lvlText w:val="·"/>
      <w:lvlJc w:val="left"/>
      <w:pPr>
        <w:tabs>
          <w:tab w:val="left" w:pos="360"/>
        </w:tabs>
        <w:ind w:left="720"/>
      </w:pPr>
      <w:rPr>
        <w:rFonts w:ascii="Symbol" w:eastAsia="Symbol" w:hAnsi="Symbo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A013F"/>
    <w:rsid w:val="002F2731"/>
    <w:rsid w:val="003A0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731"/>
    <w:rPr>
      <w:rFonts w:ascii="Tahoma" w:hAnsi="Tahoma" w:cs="Tahoma"/>
      <w:sz w:val="16"/>
      <w:szCs w:val="16"/>
    </w:rPr>
  </w:style>
  <w:style w:type="character" w:customStyle="1" w:styleId="BalloonTextChar">
    <w:name w:val="Balloon Text Char"/>
    <w:basedOn w:val="DefaultParagraphFont"/>
    <w:link w:val="BalloonText"/>
    <w:uiPriority w:val="99"/>
    <w:semiHidden/>
    <w:rsid w:val="002F2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731"/>
    <w:rPr>
      <w:rFonts w:ascii="Tahoma" w:hAnsi="Tahoma" w:cs="Tahoma"/>
      <w:sz w:val="16"/>
      <w:szCs w:val="16"/>
    </w:rPr>
  </w:style>
  <w:style w:type="character" w:customStyle="1" w:styleId="BalloonTextChar">
    <w:name w:val="Balloon Text Char"/>
    <w:basedOn w:val="DefaultParagraphFont"/>
    <w:link w:val="BalloonText"/>
    <w:uiPriority w:val="99"/>
    <w:semiHidden/>
    <w:rsid w:val="002F2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onna@selfhelp.com,a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legal@humanrights.gov.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2013-12-03T05:05:00Z</dcterms:created>
  <dcterms:modified xsi:type="dcterms:W3CDTF">2013-12-03T05:05:00Z</dcterms:modified>
</cp:coreProperties>
</file>