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9B" w:rsidRDefault="002C5D72">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95" type="#_x0000_t202" style="position:absolute;margin-left:62.85pt;margin-top:35pt;width:522pt;height:152.25pt;z-index:-2516940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61"/>
                    <w:gridCol w:w="9285"/>
                  </w:tblGrid>
                  <w:tr w:rsidR="0006639B">
                    <w:tblPrEx>
                      <w:tblCellMar>
                        <w:top w:w="0" w:type="dxa"/>
                        <w:bottom w:w="0" w:type="dxa"/>
                      </w:tblCellMar>
                    </w:tblPrEx>
                    <w:trPr>
                      <w:trHeight w:hRule="exact" w:val="1757"/>
                    </w:trPr>
                    <w:tc>
                      <w:tcPr>
                        <w:tcW w:w="1061" w:type="dxa"/>
                        <w:tcBorders>
                          <w:top w:val="none" w:sz="0" w:space="0" w:color="000000"/>
                          <w:left w:val="none" w:sz="0" w:space="0" w:color="000000"/>
                          <w:bottom w:val="none" w:sz="0" w:space="0" w:color="000000"/>
                          <w:right w:val="single" w:sz="4" w:space="0" w:color="000000"/>
                        </w:tcBorders>
                      </w:tcPr>
                      <w:p w:rsidR="0006639B" w:rsidRDefault="002C5D72">
                        <w:pPr>
                          <w:spacing w:before="6"/>
                          <w:ind w:left="10"/>
                          <w:jc w:val="center"/>
                          <w:textAlignment w:val="baseline"/>
                        </w:pPr>
                        <w:r>
                          <w:rPr>
                            <w:noProof/>
                            <w:lang w:val="en-AU" w:eastAsia="en-AU"/>
                          </w:rPr>
                          <w:drawing>
                            <wp:inline distT="0" distB="0" distL="0" distR="0" wp14:anchorId="04BBC715" wp14:editId="32D11E7C">
                              <wp:extent cx="667385" cy="7404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67385" cy="740410"/>
                                      </a:xfrm>
                                      <a:prstGeom prst="rect">
                                        <a:avLst/>
                                      </a:prstGeom>
                                    </pic:spPr>
                                  </pic:pic>
                                </a:graphicData>
                              </a:graphic>
                            </wp:inline>
                          </w:drawing>
                        </w:r>
                      </w:p>
                    </w:tc>
                    <w:tc>
                      <w:tcPr>
                        <w:tcW w:w="9285" w:type="dxa"/>
                        <w:tcBorders>
                          <w:top w:val="none" w:sz="0" w:space="0" w:color="000000"/>
                          <w:left w:val="single" w:sz="4" w:space="0" w:color="000000"/>
                          <w:bottom w:val="none" w:sz="0" w:space="0" w:color="000000"/>
                          <w:right w:val="single" w:sz="4" w:space="0" w:color="000000"/>
                        </w:tcBorders>
                      </w:tcPr>
                      <w:p w:rsidR="0006639B" w:rsidRDefault="002C5D72" w:rsidP="002C5D72">
                        <w:pPr>
                          <w:tabs>
                            <w:tab w:val="left" w:pos="1368"/>
                          </w:tabs>
                          <w:spacing w:before="775" w:line="263" w:lineRule="exact"/>
                          <w:ind w:left="216"/>
                          <w:textAlignment w:val="baseline"/>
                          <w:rPr>
                            <w:rFonts w:ascii="Arial" w:eastAsia="Arial" w:hAnsi="Arial"/>
                            <w:color w:val="000000"/>
                          </w:rPr>
                        </w:pPr>
                        <w:r>
                          <w:rPr>
                            <w:rFonts w:ascii="Arial" w:eastAsia="Arial" w:hAnsi="Arial"/>
                            <w:color w:val="000000"/>
                          </w:rPr>
                          <w:t>Victorian Equal Opportunity</w:t>
                        </w:r>
                        <w:r>
                          <w:rPr>
                            <w:rFonts w:ascii="Arial" w:eastAsia="Arial" w:hAnsi="Arial"/>
                            <w:color w:val="000000"/>
                          </w:rPr>
                          <w:br/>
                          <w:t>&amp;</w:t>
                        </w:r>
                        <w:r>
                          <w:rPr>
                            <w:rFonts w:ascii="Arial" w:eastAsia="Arial" w:hAnsi="Arial"/>
                            <w:color w:val="000000"/>
                          </w:rPr>
                          <w:t xml:space="preserve"> Human Rights Commission</w:t>
                        </w:r>
                      </w:p>
                    </w:tc>
                  </w:tr>
                  <w:tr w:rsidR="0006639B">
                    <w:tblPrEx>
                      <w:tblCellMar>
                        <w:top w:w="0" w:type="dxa"/>
                        <w:bottom w:w="0" w:type="dxa"/>
                      </w:tblCellMar>
                    </w:tblPrEx>
                    <w:trPr>
                      <w:trHeight w:hRule="exact" w:val="28"/>
                    </w:trPr>
                    <w:tc>
                      <w:tcPr>
                        <w:tcW w:w="1061" w:type="dxa"/>
                        <w:tcBorders>
                          <w:top w:val="none" w:sz="0" w:space="0" w:color="000000"/>
                          <w:left w:val="none" w:sz="0" w:space="0" w:color="000000"/>
                          <w:bottom w:val="none" w:sz="0" w:space="0" w:color="000000"/>
                          <w:right w:val="none" w:sz="0" w:space="0" w:color="000000"/>
                        </w:tcBorders>
                      </w:tcPr>
                      <w:p w:rsidR="0006639B" w:rsidRDefault="0006639B"/>
                    </w:tc>
                    <w:tc>
                      <w:tcPr>
                        <w:tcW w:w="9285" w:type="dxa"/>
                        <w:tcBorders>
                          <w:top w:val="none" w:sz="0" w:space="0" w:color="000000"/>
                          <w:left w:val="none" w:sz="0" w:space="0" w:color="000000"/>
                          <w:bottom w:val="none" w:sz="0" w:space="0" w:color="000000"/>
                          <w:right w:val="none" w:sz="0" w:space="0" w:color="000000"/>
                        </w:tcBorders>
                      </w:tcPr>
                      <w:p w:rsidR="0006639B" w:rsidRDefault="0006639B"/>
                    </w:tc>
                  </w:tr>
                </w:tbl>
                <w:p w:rsidR="0006639B" w:rsidRDefault="0006639B">
                  <w:pPr>
                    <w:spacing w:after="1240" w:line="20" w:lineRule="exact"/>
                  </w:pPr>
                </w:p>
              </w:txbxContent>
            </v:textbox>
            <w10:wrap type="square" anchorx="page" anchory="page"/>
          </v:shape>
        </w:pict>
      </w:r>
      <w:r>
        <w:pict>
          <v:shape id="_x0000_s1094" type="#_x0000_t202" style="position:absolute;margin-left:62.85pt;margin-top:187.25pt;width:522pt;height:417.2pt;z-index:-251693056;mso-wrap-distance-left:0;mso-wrap-distance-right:0;mso-position-horizontal-relative:page;mso-position-vertical-relative:page" filled="f" stroked="f">
            <v:textbox inset="0,0,0,0">
              <w:txbxContent>
                <w:p w:rsidR="0006639B" w:rsidRDefault="002C5D72">
                  <w:pPr>
                    <w:spacing w:line="247" w:lineRule="exact"/>
                    <w:ind w:left="576"/>
                    <w:textAlignment w:val="baseline"/>
                    <w:rPr>
                      <w:rFonts w:ascii="Arial" w:eastAsia="Arial" w:hAnsi="Arial"/>
                      <w:color w:val="000000"/>
                      <w:spacing w:val="3"/>
                    </w:rPr>
                  </w:pPr>
                  <w:r>
                    <w:rPr>
                      <w:rFonts w:ascii="Arial" w:eastAsia="Arial" w:hAnsi="Arial"/>
                      <w:color w:val="000000"/>
                      <w:spacing w:val="3"/>
                    </w:rPr>
                    <w:t>8 November 2013</w:t>
                  </w:r>
                </w:p>
                <w:p w:rsidR="0006639B" w:rsidRDefault="002C5D72">
                  <w:pPr>
                    <w:spacing w:before="512" w:line="250" w:lineRule="exact"/>
                    <w:ind w:left="576"/>
                    <w:textAlignment w:val="baseline"/>
                    <w:rPr>
                      <w:rFonts w:ascii="Arial" w:eastAsia="Arial" w:hAnsi="Arial"/>
                      <w:color w:val="000000"/>
                      <w:spacing w:val="2"/>
                    </w:rPr>
                  </w:pPr>
                  <w:proofErr w:type="spellStart"/>
                  <w:r>
                    <w:rPr>
                      <w:rFonts w:ascii="Arial" w:eastAsia="Arial" w:hAnsi="Arial"/>
                      <w:color w:val="000000"/>
                      <w:spacing w:val="2"/>
                    </w:rPr>
                    <w:t>Ms</w:t>
                  </w:r>
                  <w:proofErr w:type="spellEnd"/>
                  <w:r>
                    <w:rPr>
                      <w:rFonts w:ascii="Arial" w:eastAsia="Arial" w:hAnsi="Arial"/>
                      <w:color w:val="000000"/>
                      <w:spacing w:val="2"/>
                    </w:rPr>
                    <w:t xml:space="preserve"> Bridget Akers</w:t>
                  </w:r>
                </w:p>
                <w:p w:rsidR="0006639B" w:rsidRDefault="002C5D72">
                  <w:pPr>
                    <w:spacing w:before="15" w:line="252" w:lineRule="exact"/>
                    <w:ind w:left="576"/>
                    <w:textAlignment w:val="baseline"/>
                    <w:rPr>
                      <w:rFonts w:ascii="Arial" w:eastAsia="Arial" w:hAnsi="Arial"/>
                      <w:color w:val="000000"/>
                      <w:spacing w:val="4"/>
                    </w:rPr>
                  </w:pPr>
                  <w:r>
                    <w:rPr>
                      <w:rFonts w:ascii="Arial" w:eastAsia="Arial" w:hAnsi="Arial"/>
                      <w:color w:val="000000"/>
                      <w:spacing w:val="4"/>
                    </w:rPr>
                    <w:t>Australian Human Rights Commission</w:t>
                  </w:r>
                </w:p>
                <w:p w:rsidR="0006639B" w:rsidRDefault="002C5D72">
                  <w:pPr>
                    <w:spacing w:line="266" w:lineRule="exact"/>
                    <w:ind w:left="576" w:right="7488"/>
                    <w:textAlignment w:val="baseline"/>
                    <w:rPr>
                      <w:rFonts w:ascii="Arial" w:eastAsia="Arial" w:hAnsi="Arial"/>
                      <w:color w:val="000000"/>
                    </w:rPr>
                  </w:pPr>
                  <w:r>
                    <w:rPr>
                      <w:rFonts w:ascii="Arial" w:eastAsia="Arial" w:hAnsi="Arial"/>
                      <w:color w:val="000000"/>
                    </w:rPr>
                    <w:t>Level 3, 175 Pitt Street SYDNEY NSW 2000</w:t>
                  </w:r>
                </w:p>
                <w:p w:rsidR="0006639B" w:rsidRDefault="002C5D72">
                  <w:pPr>
                    <w:spacing w:before="127" w:line="256" w:lineRule="exact"/>
                    <w:ind w:left="576"/>
                    <w:textAlignment w:val="baseline"/>
                    <w:rPr>
                      <w:rFonts w:ascii="Arial" w:eastAsia="Arial" w:hAnsi="Arial"/>
                      <w:color w:val="000000"/>
                      <w:spacing w:val="4"/>
                    </w:rPr>
                  </w:pPr>
                  <w:r>
                    <w:rPr>
                      <w:rFonts w:ascii="Arial" w:eastAsia="Arial" w:hAnsi="Arial"/>
                      <w:color w:val="000000"/>
                      <w:spacing w:val="4"/>
                    </w:rPr>
                    <w:t>By email:</w:t>
                  </w:r>
                  <w:r>
                    <w:rPr>
                      <w:rFonts w:ascii="Arial" w:eastAsia="Arial" w:hAnsi="Arial"/>
                      <w:color w:val="000000"/>
                      <w:spacing w:val="4"/>
                    </w:rPr>
                    <w:t xml:space="preserve"> </w:t>
                  </w:r>
                  <w:r>
                    <w:rPr>
                      <w:rFonts w:ascii="Arial" w:eastAsia="Arial" w:hAnsi="Arial"/>
                      <w:color w:val="0000FF"/>
                      <w:spacing w:val="4"/>
                      <w:u w:val="single"/>
                    </w:rPr>
                    <w:t xml:space="preserve">legal@humanrights.gov.au </w:t>
                  </w:r>
                </w:p>
                <w:p w:rsidR="0006639B" w:rsidRDefault="002C5D72">
                  <w:pPr>
                    <w:spacing w:before="877" w:line="250" w:lineRule="exact"/>
                    <w:ind w:left="576"/>
                    <w:textAlignment w:val="baseline"/>
                    <w:rPr>
                      <w:rFonts w:ascii="Arial" w:eastAsia="Arial" w:hAnsi="Arial"/>
                      <w:color w:val="000000"/>
                      <w:spacing w:val="2"/>
                    </w:rPr>
                  </w:pPr>
                  <w:r>
                    <w:rPr>
                      <w:rFonts w:ascii="Arial" w:eastAsia="Arial" w:hAnsi="Arial"/>
                      <w:color w:val="000000"/>
                      <w:spacing w:val="2"/>
                    </w:rPr>
                    <w:t xml:space="preserve">Dear </w:t>
                  </w:r>
                  <w:proofErr w:type="spellStart"/>
                  <w:r>
                    <w:rPr>
                      <w:rFonts w:ascii="Arial" w:eastAsia="Arial" w:hAnsi="Arial"/>
                      <w:color w:val="000000"/>
                      <w:spacing w:val="2"/>
                    </w:rPr>
                    <w:t>Ms</w:t>
                  </w:r>
                  <w:proofErr w:type="spellEnd"/>
                  <w:r>
                    <w:rPr>
                      <w:rFonts w:ascii="Arial" w:eastAsia="Arial" w:hAnsi="Arial"/>
                      <w:color w:val="000000"/>
                      <w:spacing w:val="2"/>
                    </w:rPr>
                    <w:t xml:space="preserve"> Akers</w:t>
                  </w:r>
                </w:p>
                <w:p w:rsidR="0006639B" w:rsidRDefault="002C5D72">
                  <w:pPr>
                    <w:spacing w:before="125" w:line="264" w:lineRule="exact"/>
                    <w:ind w:left="576" w:right="2304"/>
                    <w:textAlignment w:val="baseline"/>
                    <w:rPr>
                      <w:rFonts w:ascii="Arial" w:eastAsia="Arial" w:hAnsi="Arial"/>
                      <w:b/>
                      <w:color w:val="000000"/>
                    </w:rPr>
                  </w:pPr>
                  <w:r>
                    <w:rPr>
                      <w:rFonts w:ascii="Arial" w:eastAsia="Arial" w:hAnsi="Arial"/>
                      <w:b/>
                      <w:color w:val="000000"/>
                    </w:rPr>
                    <w:t>Application for an exemption under the Disability Discrimination Act 1992 (</w:t>
                  </w:r>
                  <w:proofErr w:type="spellStart"/>
                  <w:r>
                    <w:rPr>
                      <w:rFonts w:ascii="Arial" w:eastAsia="Arial" w:hAnsi="Arial"/>
                      <w:b/>
                      <w:color w:val="000000"/>
                    </w:rPr>
                    <w:t>Cth</w:t>
                  </w:r>
                  <w:proofErr w:type="spellEnd"/>
                  <w:r>
                    <w:rPr>
                      <w:rFonts w:ascii="Arial" w:eastAsia="Arial" w:hAnsi="Arial"/>
                      <w:b/>
                      <w:color w:val="000000"/>
                    </w:rPr>
                    <w:t>) by Department of Families, Housing, Community Services and Indigenous Affairs</w:t>
                  </w:r>
                </w:p>
                <w:p w:rsidR="0006639B" w:rsidRDefault="002C5D72">
                  <w:pPr>
                    <w:spacing w:before="126" w:line="241" w:lineRule="exact"/>
                    <w:ind w:left="576" w:right="2088"/>
                    <w:textAlignment w:val="baseline"/>
                    <w:rPr>
                      <w:rFonts w:ascii="Arial" w:eastAsia="Arial" w:hAnsi="Arial"/>
                      <w:color w:val="000000"/>
                    </w:rPr>
                  </w:pPr>
                  <w:proofErr w:type="gramStart"/>
                  <w:r>
                    <w:rPr>
                      <w:rFonts w:ascii="Arial" w:eastAsia="Arial" w:hAnsi="Arial"/>
                      <w:color w:val="000000"/>
                    </w:rPr>
                    <w:t xml:space="preserve">Thank you for the invitation to make a submission regarding the application for an exemption under the </w:t>
                  </w:r>
                  <w:r>
                    <w:rPr>
                      <w:rFonts w:ascii="Arial" w:eastAsia="Arial" w:hAnsi="Arial"/>
                      <w:i/>
                      <w:color w:val="000000"/>
                    </w:rPr>
                    <w:t>Disability Discrimination Act 1992 (</w:t>
                  </w:r>
                  <w:proofErr w:type="spellStart"/>
                  <w:r>
                    <w:rPr>
                      <w:rFonts w:ascii="Arial" w:eastAsia="Arial" w:hAnsi="Arial"/>
                      <w:i/>
                      <w:color w:val="000000"/>
                    </w:rPr>
                    <w:t>Cth</w:t>
                  </w:r>
                  <w:proofErr w:type="spellEnd"/>
                  <w:r>
                    <w:rPr>
                      <w:rFonts w:ascii="Arial" w:eastAsia="Arial" w:hAnsi="Arial"/>
                      <w:i/>
                      <w:color w:val="000000"/>
                    </w:rPr>
                    <w:t xml:space="preserve">) </w:t>
                  </w:r>
                  <w:r>
                    <w:rPr>
                      <w:rFonts w:ascii="Arial" w:eastAsia="Arial" w:hAnsi="Arial"/>
                      <w:color w:val="000000"/>
                    </w:rPr>
                    <w:t>by the Department of Families, Housing, Community Services and Indigenous Affairs.</w:t>
                  </w:r>
                  <w:proofErr w:type="gramEnd"/>
                  <w:r>
                    <w:rPr>
                      <w:rFonts w:ascii="Arial" w:eastAsia="Arial" w:hAnsi="Arial"/>
                      <w:color w:val="000000"/>
                    </w:rPr>
                    <w:t xml:space="preserve"> A copy of our submission is </w:t>
                  </w:r>
                  <w:proofErr w:type="gramStart"/>
                  <w:r>
                    <w:rPr>
                      <w:rFonts w:ascii="Arial" w:eastAsia="Arial" w:hAnsi="Arial"/>
                      <w:color w:val="000000"/>
                    </w:rPr>
                    <w:t>A</w:t>
                  </w:r>
                  <w:r>
                    <w:rPr>
                      <w:rFonts w:ascii="Arial" w:eastAsia="Arial" w:hAnsi="Arial"/>
                      <w:color w:val="000000"/>
                    </w:rPr>
                    <w:t>ttached</w:t>
                  </w:r>
                  <w:proofErr w:type="gramEnd"/>
                  <w:r>
                    <w:rPr>
                      <w:rFonts w:ascii="Arial" w:eastAsia="Arial" w:hAnsi="Arial"/>
                      <w:color w:val="000000"/>
                    </w:rPr>
                    <w:t>.</w:t>
                  </w:r>
                </w:p>
                <w:p w:rsidR="0006639B" w:rsidRDefault="002C5D72">
                  <w:pPr>
                    <w:spacing w:before="127" w:line="242" w:lineRule="exact"/>
                    <w:ind w:left="576" w:right="1872"/>
                    <w:textAlignment w:val="baseline"/>
                    <w:rPr>
                      <w:rFonts w:ascii="Arial" w:eastAsia="Arial" w:hAnsi="Arial"/>
                      <w:color w:val="000000"/>
                      <w:spacing w:val="-5"/>
                    </w:rPr>
                  </w:pPr>
                  <w:r>
                    <w:rPr>
                      <w:rFonts w:ascii="Arial" w:eastAsia="Arial" w:hAnsi="Arial"/>
                      <w:color w:val="000000"/>
                      <w:spacing w:val="-5"/>
                    </w:rPr>
                    <w:t xml:space="preserve">We make our submission as Victoria's lead agency in promoting and protecting human rights and equality under Victorian laws including the </w:t>
                  </w:r>
                  <w:r>
                    <w:rPr>
                      <w:rFonts w:ascii="Arial" w:eastAsia="Arial" w:hAnsi="Arial"/>
                      <w:i/>
                      <w:color w:val="000000"/>
                      <w:spacing w:val="-5"/>
                    </w:rPr>
                    <w:t xml:space="preserve">Equal Opportunity Act 2010, </w:t>
                  </w:r>
                  <w:r>
                    <w:rPr>
                      <w:rFonts w:ascii="Arial" w:eastAsia="Arial" w:hAnsi="Arial"/>
                      <w:color w:val="000000"/>
                      <w:spacing w:val="-5"/>
                    </w:rPr>
                    <w:t xml:space="preserve">the </w:t>
                  </w:r>
                  <w:r>
                    <w:rPr>
                      <w:rFonts w:ascii="Arial" w:eastAsia="Arial" w:hAnsi="Arial"/>
                      <w:i/>
                      <w:color w:val="000000"/>
                      <w:spacing w:val="-5"/>
                    </w:rPr>
                    <w:t xml:space="preserve">Religious and Racial Tolerance Act 2001 </w:t>
                  </w:r>
                  <w:r>
                    <w:rPr>
                      <w:rFonts w:ascii="Arial" w:eastAsia="Arial" w:hAnsi="Arial"/>
                      <w:color w:val="000000"/>
                      <w:spacing w:val="-5"/>
                    </w:rPr>
                    <w:t xml:space="preserve">and the </w:t>
                  </w:r>
                  <w:r>
                    <w:rPr>
                      <w:rFonts w:ascii="Arial" w:eastAsia="Arial" w:hAnsi="Arial"/>
                      <w:i/>
                      <w:color w:val="000000"/>
                      <w:spacing w:val="-5"/>
                    </w:rPr>
                    <w:t xml:space="preserve">Charter of Human Rights and Responsibilities Act 2006, </w:t>
                  </w:r>
                  <w:r>
                    <w:rPr>
                      <w:rFonts w:ascii="Arial" w:eastAsia="Arial" w:hAnsi="Arial"/>
                      <w:color w:val="000000"/>
                      <w:spacing w:val="-5"/>
                    </w:rPr>
                    <w:t xml:space="preserve">The Commission considers the exemption application raises important issues regarding rights to equality and non-discrimination at work for people with an intellectual disability. Our submission also </w:t>
                  </w:r>
                  <w:proofErr w:type="spellStart"/>
                  <w:r>
                    <w:rPr>
                      <w:rFonts w:ascii="Arial" w:eastAsia="Arial" w:hAnsi="Arial"/>
                      <w:color w:val="000000"/>
                      <w:spacing w:val="-5"/>
                    </w:rPr>
                    <w:t>re</w:t>
                  </w:r>
                  <w:r>
                    <w:rPr>
                      <w:rFonts w:ascii="Arial" w:eastAsia="Arial" w:hAnsi="Arial"/>
                      <w:color w:val="000000"/>
                      <w:spacing w:val="-5"/>
                    </w:rPr>
                    <w:t>cognises</w:t>
                  </w:r>
                  <w:proofErr w:type="spellEnd"/>
                  <w:r>
                    <w:rPr>
                      <w:rFonts w:ascii="Arial" w:eastAsia="Arial" w:hAnsi="Arial"/>
                      <w:color w:val="000000"/>
                      <w:spacing w:val="-5"/>
                    </w:rPr>
                    <w:t xml:space="preserve"> that the conduct for which the exemption is sought may also be discriminatory under Victorian </w:t>
                  </w:r>
                  <w:proofErr w:type="gramStart"/>
                  <w:r>
                    <w:rPr>
                      <w:rFonts w:ascii="Arial" w:eastAsia="Arial" w:hAnsi="Arial"/>
                      <w:color w:val="000000"/>
                      <w:spacing w:val="-5"/>
                    </w:rPr>
                    <w:t>law,</w:t>
                  </w:r>
                  <w:proofErr w:type="gramEnd"/>
                  <w:r>
                    <w:rPr>
                      <w:rFonts w:ascii="Arial" w:eastAsia="Arial" w:hAnsi="Arial"/>
                      <w:color w:val="000000"/>
                      <w:spacing w:val="-5"/>
                    </w:rPr>
                    <w:t xml:space="preserve"> We therefore provide information that is relevant to the application in Victoria.</w:t>
                  </w:r>
                </w:p>
                <w:p w:rsidR="0006639B" w:rsidRDefault="002C5D72">
                  <w:pPr>
                    <w:spacing w:before="131" w:line="236" w:lineRule="exact"/>
                    <w:ind w:left="576" w:right="1944"/>
                    <w:textAlignment w:val="baseline"/>
                    <w:rPr>
                      <w:rFonts w:ascii="Arial" w:eastAsia="Arial" w:hAnsi="Arial"/>
                      <w:color w:val="000000"/>
                    </w:rPr>
                  </w:pPr>
                  <w:r>
                    <w:rPr>
                      <w:rFonts w:ascii="Arial" w:eastAsia="Arial" w:hAnsi="Arial"/>
                      <w:color w:val="000000"/>
                    </w:rPr>
                    <w:t>If you have any questions regarding this submission, please contac</w:t>
                  </w:r>
                  <w:r>
                    <w:rPr>
                      <w:rFonts w:ascii="Arial" w:eastAsia="Arial" w:hAnsi="Arial"/>
                      <w:color w:val="000000"/>
                    </w:rPr>
                    <w:t xml:space="preserve">t </w:t>
                  </w:r>
                  <w:proofErr w:type="spellStart"/>
                  <w:r>
                    <w:rPr>
                      <w:rFonts w:ascii="Arial" w:eastAsia="Arial" w:hAnsi="Arial"/>
                      <w:color w:val="000000"/>
                    </w:rPr>
                    <w:t>Prue</w:t>
                  </w:r>
                  <w:proofErr w:type="spellEnd"/>
                  <w:r>
                    <w:rPr>
                      <w:rFonts w:ascii="Arial" w:eastAsia="Arial" w:hAnsi="Arial"/>
                      <w:color w:val="000000"/>
                    </w:rPr>
                    <w:t xml:space="preserve"> </w:t>
                  </w:r>
                  <w:proofErr w:type="spellStart"/>
                  <w:r>
                    <w:rPr>
                      <w:rFonts w:ascii="Arial" w:eastAsia="Arial" w:hAnsi="Arial"/>
                      <w:color w:val="000000"/>
                    </w:rPr>
                    <w:t>Elletson</w:t>
                  </w:r>
                  <w:proofErr w:type="spellEnd"/>
                  <w:r>
                    <w:rPr>
                      <w:rFonts w:ascii="Arial" w:eastAsia="Arial" w:hAnsi="Arial"/>
                      <w:color w:val="000000"/>
                    </w:rPr>
                    <w:t xml:space="preserve"> at </w:t>
                  </w:r>
                  <w:hyperlink r:id="rId7">
                    <w:proofErr w:type="spellStart"/>
                    <w:r>
                      <w:rPr>
                        <w:rFonts w:ascii="Arial" w:eastAsia="Arial" w:hAnsi="Arial"/>
                        <w:color w:val="0000FF"/>
                        <w:u w:val="single"/>
                      </w:rPr>
                      <w:t>prue.elletsongveohrc.vic.gov</w:t>
                    </w:r>
                  </w:hyperlink>
                  <w:proofErr w:type="gramStart"/>
                  <w:r>
                    <w:rPr>
                      <w:rFonts w:ascii="Arial" w:eastAsia="Arial" w:hAnsi="Arial"/>
                      <w:color w:val="000000"/>
                      <w:u w:val="single"/>
                    </w:rPr>
                    <w:t>,au</w:t>
                  </w:r>
                  <w:proofErr w:type="spellEnd"/>
                  <w:proofErr w:type="gramEnd"/>
                  <w:r>
                    <w:rPr>
                      <w:rFonts w:ascii="Arial" w:eastAsia="Arial" w:hAnsi="Arial"/>
                      <w:color w:val="000000"/>
                    </w:rPr>
                    <w:t xml:space="preserve"> or (03) 9032 3416.</w:t>
                  </w:r>
                </w:p>
                <w:p w:rsidR="0006639B" w:rsidRDefault="002C5D72">
                  <w:pPr>
                    <w:spacing w:before="100" w:line="245" w:lineRule="exact"/>
                    <w:ind w:left="576"/>
                    <w:textAlignment w:val="baseline"/>
                    <w:rPr>
                      <w:rFonts w:ascii="Arial" w:eastAsia="Arial" w:hAnsi="Arial"/>
                      <w:color w:val="000000"/>
                      <w:spacing w:val="-4"/>
                    </w:rPr>
                  </w:pPr>
                  <w:r>
                    <w:rPr>
                      <w:rFonts w:ascii="Arial" w:eastAsia="Arial" w:hAnsi="Arial"/>
                      <w:color w:val="000000"/>
                      <w:spacing w:val="-4"/>
                    </w:rPr>
                    <w:t>Yours sincerely</w:t>
                  </w:r>
                </w:p>
              </w:txbxContent>
            </v:textbox>
            <w10:wrap type="square" anchorx="page" anchory="page"/>
          </v:shape>
        </w:pict>
      </w:r>
      <w:r>
        <w:pict>
          <v:shape id="_x0000_s1093" type="#_x0000_t202" style="position:absolute;margin-left:62.85pt;margin-top:604.45pt;width:522pt;height:60.35pt;z-index:-251692032;mso-wrap-distance-left:0;mso-wrap-distance-right:0;mso-position-horizontal-relative:page;mso-position-vertical-relative:page" filled="f" stroked="f">
            <v:textbox inset="0,0,0,0">
              <w:txbxContent>
                <w:p w:rsidR="0006639B" w:rsidRDefault="002C5D72">
                  <w:pPr>
                    <w:spacing w:before="252"/>
                    <w:ind w:left="629" w:right="6638"/>
                    <w:textAlignment w:val="baseline"/>
                  </w:pPr>
                  <w:r>
                    <w:rPr>
                      <w:noProof/>
                      <w:lang w:val="en-AU" w:eastAsia="en-AU"/>
                    </w:rPr>
                    <w:drawing>
                      <wp:inline distT="0" distB="0" distL="0" distR="0">
                        <wp:extent cx="2014855" cy="60642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2014855" cy="606425"/>
                                </a:xfrm>
                                <a:prstGeom prst="rect">
                                  <a:avLst/>
                                </a:prstGeom>
                              </pic:spPr>
                            </pic:pic>
                          </a:graphicData>
                        </a:graphic>
                      </wp:inline>
                    </w:drawing>
                  </w:r>
                </w:p>
              </w:txbxContent>
            </v:textbox>
            <w10:wrap type="square" anchorx="page" anchory="page"/>
          </v:shape>
        </w:pict>
      </w:r>
      <w:r>
        <w:pict>
          <v:shape id="_x0000_s1092" type="#_x0000_t202" style="position:absolute;margin-left:62.85pt;margin-top:663.6pt;width:522pt;height:144.4pt;z-index:-251691008;mso-wrap-distance-left:0;mso-wrap-distance-right:0;mso-position-horizontal-relative:page;mso-position-vertical-relative:page" filled="f" stroked="f">
            <v:textbox inset="0,0,0,0">
              <w:txbxContent>
                <w:p w:rsidR="0006639B" w:rsidRDefault="002C5D72">
                  <w:pPr>
                    <w:spacing w:line="240" w:lineRule="exact"/>
                    <w:ind w:left="576" w:right="8496"/>
                    <w:textAlignment w:val="baseline"/>
                    <w:rPr>
                      <w:rFonts w:ascii="Arial" w:eastAsia="Arial" w:hAnsi="Arial"/>
                      <w:color w:val="000000"/>
                      <w:spacing w:val="-4"/>
                    </w:rPr>
                  </w:pPr>
                  <w:r>
                    <w:rPr>
                      <w:rFonts w:ascii="Arial" w:eastAsia="Arial" w:hAnsi="Arial"/>
                      <w:color w:val="000000"/>
                      <w:spacing w:val="-4"/>
                    </w:rPr>
                    <w:t>Kate Je k4 s Commissioner</w:t>
                  </w:r>
                </w:p>
                <w:p w:rsidR="0006639B" w:rsidRDefault="002C5D72">
                  <w:pPr>
                    <w:spacing w:before="1201" w:line="215" w:lineRule="exact"/>
                    <w:ind w:left="1152"/>
                    <w:textAlignment w:val="baseline"/>
                    <w:rPr>
                      <w:rFonts w:ascii="Arial" w:eastAsia="Arial" w:hAnsi="Arial"/>
                      <w:color w:val="000000"/>
                      <w:spacing w:val="-4"/>
                      <w:sz w:val="19"/>
                    </w:rPr>
                  </w:pPr>
                  <w:r>
                    <w:rPr>
                      <w:rFonts w:ascii="Arial" w:eastAsia="Arial" w:hAnsi="Arial"/>
                      <w:color w:val="000000"/>
                      <w:spacing w:val="-4"/>
                      <w:sz w:val="19"/>
                    </w:rPr>
                    <w:t>humanr</w:t>
                  </w:r>
                  <w:r>
                    <w:rPr>
                      <w:rFonts w:ascii="Arial" w:eastAsia="Arial" w:hAnsi="Arial"/>
                      <w:color w:val="000000"/>
                      <w:spacing w:val="-4"/>
                      <w:sz w:val="19"/>
                    </w:rPr>
                    <w:t>ightscornmission.vic.gov.au</w:t>
                  </w:r>
                </w:p>
                <w:p w:rsidR="0006639B" w:rsidRDefault="002C5D72" w:rsidP="002C5D72">
                  <w:pPr>
                    <w:spacing w:before="14" w:line="214" w:lineRule="exact"/>
                    <w:ind w:left="432" w:firstLine="720"/>
                    <w:textAlignment w:val="baseline"/>
                    <w:rPr>
                      <w:rFonts w:ascii="Arial" w:eastAsia="Arial" w:hAnsi="Arial"/>
                      <w:color w:val="000000"/>
                      <w:spacing w:val="-3"/>
                      <w:sz w:val="19"/>
                    </w:rPr>
                  </w:pPr>
                  <w:r>
                    <w:rPr>
                      <w:rFonts w:ascii="Arial" w:eastAsia="Arial" w:hAnsi="Arial"/>
                      <w:color w:val="000000"/>
                      <w:spacing w:val="-3"/>
                      <w:sz w:val="19"/>
                    </w:rPr>
                    <w:t xml:space="preserve"> Enquiry </w:t>
                  </w:r>
                  <w:r>
                    <w:rPr>
                      <w:rFonts w:ascii="Arial" w:eastAsia="Arial" w:hAnsi="Arial"/>
                      <w:color w:val="000000"/>
                      <w:spacing w:val="-3"/>
                      <w:sz w:val="19"/>
                    </w:rPr>
                    <w:t>Lin</w:t>
                  </w:r>
                  <w:r>
                    <w:rPr>
                      <w:rFonts w:ascii="Arial" w:eastAsia="Arial" w:hAnsi="Arial"/>
                      <w:color w:val="000000"/>
                      <w:spacing w:val="-3"/>
                      <w:sz w:val="19"/>
                    </w:rPr>
                    <w:t>e 1300 292 153 Or (03) 9032 3583</w:t>
                  </w:r>
                </w:p>
                <w:p w:rsidR="0006639B" w:rsidRDefault="002C5D72">
                  <w:pPr>
                    <w:spacing w:before="94" w:line="214" w:lineRule="exact"/>
                    <w:ind w:left="1152"/>
                    <w:textAlignment w:val="baseline"/>
                    <w:rPr>
                      <w:rFonts w:ascii="Arial" w:eastAsia="Arial" w:hAnsi="Arial"/>
                      <w:color w:val="000000"/>
                      <w:spacing w:val="-3"/>
                      <w:sz w:val="19"/>
                    </w:rPr>
                  </w:pPr>
                  <w:r>
                    <w:rPr>
                      <w:rFonts w:ascii="Arial" w:eastAsia="Arial" w:hAnsi="Arial"/>
                      <w:color w:val="000000"/>
                      <w:spacing w:val="-3"/>
                      <w:sz w:val="19"/>
                    </w:rPr>
                    <w:t xml:space="preserve">Level 3, 204 </w:t>
                  </w:r>
                  <w:proofErr w:type="spellStart"/>
                  <w:r>
                    <w:rPr>
                      <w:rFonts w:ascii="Arial" w:eastAsia="Arial" w:hAnsi="Arial"/>
                      <w:color w:val="000000"/>
                      <w:spacing w:val="-3"/>
                      <w:sz w:val="19"/>
                    </w:rPr>
                    <w:t>Lygon</w:t>
                  </w:r>
                  <w:proofErr w:type="spellEnd"/>
                  <w:r>
                    <w:rPr>
                      <w:rFonts w:ascii="Arial" w:eastAsia="Arial" w:hAnsi="Arial"/>
                      <w:color w:val="000000"/>
                      <w:spacing w:val="-3"/>
                      <w:sz w:val="19"/>
                    </w:rPr>
                    <w:t xml:space="preserve"> Street, Carlton, Vic 3053</w:t>
                  </w:r>
                </w:p>
                <w:p w:rsidR="0006639B" w:rsidRDefault="002C5D72">
                  <w:pPr>
                    <w:spacing w:before="4" w:after="12" w:line="218" w:lineRule="exact"/>
                    <w:ind w:left="1152" w:right="2088"/>
                    <w:textAlignment w:val="baseline"/>
                    <w:rPr>
                      <w:rFonts w:ascii="Arial" w:eastAsia="Arial" w:hAnsi="Arial"/>
                      <w:color w:val="000000"/>
                      <w:sz w:val="17"/>
                    </w:rPr>
                  </w:pPr>
                  <w:r>
                    <w:rPr>
                      <w:rFonts w:ascii="Arial" w:eastAsia="Arial" w:hAnsi="Arial"/>
                      <w:color w:val="000000"/>
                      <w:sz w:val="17"/>
                    </w:rPr>
                    <w:t xml:space="preserve">Telephone 1300 891 848 Fax 1300 891 858 TTY 1300 289 621 Interpreters 1300 152 </w:t>
                  </w:r>
                  <w:r>
                    <w:rPr>
                      <w:rFonts w:ascii="Arial" w:eastAsia="Arial" w:hAnsi="Arial"/>
                      <w:color w:val="000000"/>
                      <w:sz w:val="19"/>
                    </w:rPr>
                    <w:t xml:space="preserve">494 </w:t>
                  </w:r>
                  <w:r>
                    <w:rPr>
                      <w:rFonts w:ascii="Arial" w:eastAsia="Arial" w:hAnsi="Arial"/>
                      <w:color w:val="000000"/>
                      <w:sz w:val="17"/>
                    </w:rPr>
                    <w:t xml:space="preserve">Email </w:t>
                  </w:r>
                  <w:hyperlink r:id="rId9">
                    <w:r>
                      <w:rPr>
                        <w:rFonts w:ascii="Arial" w:eastAsia="Arial" w:hAnsi="Arial"/>
                        <w:color w:val="0000FF"/>
                        <w:sz w:val="17"/>
                        <w:u w:val="single"/>
                      </w:rPr>
                      <w:t>Information@veohrc.vic.gov</w:t>
                    </w:r>
                  </w:hyperlink>
                  <w:r>
                    <w:rPr>
                      <w:rFonts w:ascii="Arial" w:eastAsia="Arial" w:hAnsi="Arial"/>
                      <w:color w:val="000000"/>
                      <w:sz w:val="17"/>
                    </w:rPr>
                    <w:t>,au</w:t>
                  </w:r>
                </w:p>
              </w:txbxContent>
            </v:textbox>
            <w10:wrap type="square" anchorx="page" anchory="page"/>
          </v:shape>
        </w:pict>
      </w:r>
      <w:r>
        <w:pict>
          <v:line id="_x0000_s1091" style="position:absolute;z-index:251667456;mso-position-horizontal-relative:page;mso-position-vertical-relative:page" from="578.9pt,404.65pt" to="578.9pt,496.35pt" strokeweight=".7pt">
            <w10:wrap anchorx="page" anchory="page"/>
          </v:line>
        </w:pict>
      </w:r>
      <w:r>
        <w:pict>
          <v:line id="_x0000_s1090" style="position:absolute;z-index:251668480;mso-position-horizontal-relative:page;mso-position-vertical-relative:page" from="578.4pt,609.1pt" to="578.4pt,633.65pt" strokeweight=".5pt">
            <w10:wrap anchorx="page" anchory="page"/>
          </v:line>
        </w:pict>
      </w:r>
      <w:r>
        <w:pict>
          <v:line id="_x0000_s1089" style="position:absolute;z-index:251669504;mso-position-horizontal-relative:page;mso-position-vertical-relative:page" from="578.15pt,728.15pt" to="578.15pt,758.45pt" strokeweight=".5pt">
            <w10:wrap anchorx="page" anchory="page"/>
          </v:line>
        </w:pict>
      </w:r>
    </w:p>
    <w:p w:rsidR="0006639B" w:rsidRDefault="0006639B">
      <w:pPr>
        <w:sectPr w:rsidR="0006639B">
          <w:pgSz w:w="11914" w:h="16848"/>
          <w:pgMar w:top="412" w:right="217" w:bottom="292" w:left="1257" w:header="720" w:footer="720" w:gutter="0"/>
          <w:cols w:space="720"/>
        </w:sectPr>
      </w:pPr>
    </w:p>
    <w:p w:rsidR="0006639B" w:rsidRDefault="002C5D72" w:rsidP="002C5D72">
      <w:pPr>
        <w:textAlignment w:val="baseline"/>
        <w:sectPr w:rsidR="0006639B">
          <w:pgSz w:w="11914" w:h="16848"/>
          <w:pgMar w:top="0" w:right="250" w:bottom="83" w:left="0" w:header="720" w:footer="720" w:gutter="0"/>
          <w:cols w:space="720"/>
        </w:sectPr>
      </w:pPr>
      <w:r>
        <w:lastRenderedPageBreak/>
        <w:pict>
          <v:shape id="_x0000_s1084" type="#_x0000_t202" style="position:absolute;margin-left:103.2pt;margin-top:71.75pt;width:263.55pt;height:29.75pt;z-index:-251687936;mso-wrap-distance-left:0;mso-wrap-distance-right:0;mso-position-horizontal-relative:page;mso-position-vertical-relative:page" stroked="f">
            <v:textbox inset="0,0,0,0">
              <w:txbxContent>
                <w:p w:rsidR="0006639B" w:rsidRDefault="002C5D72" w:rsidP="002C5D72">
                  <w:pPr>
                    <w:shd w:val="clear" w:color="auto" w:fill="000000" w:themeFill="text1"/>
                    <w:spacing w:line="290" w:lineRule="exact"/>
                    <w:textAlignment w:val="baseline"/>
                    <w:rPr>
                      <w:rFonts w:ascii="Arial" w:eastAsia="Arial" w:hAnsi="Arial"/>
                      <w:color w:val="FFFFFF"/>
                      <w:spacing w:val="-4"/>
                      <w:sz w:val="26"/>
                      <w:shd w:val="solid" w:color="000000" w:fill="000000"/>
                    </w:rPr>
                  </w:pPr>
                  <w:r>
                    <w:rPr>
                      <w:rFonts w:ascii="Arial" w:eastAsia="Arial" w:hAnsi="Arial"/>
                      <w:color w:val="FFFFFF"/>
                      <w:spacing w:val="-4"/>
                      <w:sz w:val="26"/>
                      <w:shd w:val="solid" w:color="000000" w:fill="000000"/>
                    </w:rPr>
                    <w:t xml:space="preserve">Victorian Equal Opportunity </w:t>
                  </w:r>
                  <w:r>
                    <w:rPr>
                      <w:rFonts w:ascii="Arial" w:eastAsia="Arial" w:hAnsi="Arial"/>
                      <w:color w:val="FFFFFF"/>
                      <w:spacing w:val="-4"/>
                      <w:sz w:val="26"/>
                      <w:shd w:val="solid" w:color="000000" w:fill="000000"/>
                    </w:rPr>
                    <w:br/>
                    <w:t xml:space="preserve">&amp; </w:t>
                  </w:r>
                  <w:r>
                    <w:rPr>
                      <w:rFonts w:ascii="Arial" w:eastAsia="Arial" w:hAnsi="Arial"/>
                      <w:color w:val="FFFFFF"/>
                      <w:spacing w:val="-4"/>
                      <w:sz w:val="26"/>
                      <w:shd w:val="solid" w:color="000000" w:fill="000000"/>
                    </w:rPr>
                    <w:t>Human Rights Commission</w:t>
                  </w:r>
                </w:p>
              </w:txbxContent>
            </v:textbox>
            <w10:wrap type="square" anchorx="page" anchory="page"/>
          </v:shape>
        </w:pict>
      </w:r>
      <w:r>
        <w:pict>
          <v:line id="_x0000_s1087" style="position:absolute;z-index:251670528;mso-position-horizontal-relative:page;mso-position-vertical-relative:page" from="580.45pt,23.05pt" to="580.45pt,822.05pt" strokeweight=".7pt">
            <w10:wrap anchorx="page" anchory="page"/>
          </v:line>
        </w:pict>
      </w:r>
      <w:r>
        <w:pict>
          <v:line id="_x0000_s1086" style="position:absolute;z-index:251671552;mso-position-horizontal-relative:page;mso-position-vertical-relative:page" from="289.7pt,839.05pt" to="402.55pt,839.05pt" strokeweight=".7pt">
            <w10:wrap anchorx="page" anchory="page"/>
          </v:line>
        </w:pict>
      </w:r>
      <w:r>
        <w:pict>
          <v:shape id="_x0000_s1085" type="#_x0000_t202" style="position:absolute;margin-left:0;margin-top:30pt;width:583.2pt;height:786.7pt;z-index:-251688960;mso-wrap-distance-left:0;mso-wrap-distance-right:0;mso-position-horizontal-relative:page;mso-position-vertical-relative:page" filled="f" stroked="f">
            <v:textbox inset="0,0,0,0">
              <w:txbxContent>
                <w:p w:rsidR="0006639B" w:rsidRDefault="002C5D72">
                  <w:pPr>
                    <w:textAlignment w:val="baseline"/>
                  </w:pPr>
                  <w:bookmarkStart w:id="0" w:name="_GoBack"/>
                  <w:r>
                    <w:rPr>
                      <w:noProof/>
                      <w:lang w:val="en-AU" w:eastAsia="en-AU"/>
                    </w:rPr>
                    <w:drawing>
                      <wp:inline distT="0" distB="0" distL="0" distR="0" wp14:anchorId="440DD886" wp14:editId="623860F9">
                        <wp:extent cx="7406640" cy="999109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a:stretch>
                                  <a:fillRect/>
                                </a:stretch>
                              </pic:blipFill>
                              <pic:spPr>
                                <a:xfrm>
                                  <a:off x="0" y="0"/>
                                  <a:ext cx="7406640" cy="9991090"/>
                                </a:xfrm>
                                <a:prstGeom prst="rect">
                                  <a:avLst/>
                                </a:prstGeom>
                              </pic:spPr>
                            </pic:pic>
                          </a:graphicData>
                        </a:graphic>
                      </wp:inline>
                    </w:drawing>
                  </w:r>
                  <w:bookmarkEnd w:id="0"/>
                </w:p>
              </w:txbxContent>
            </v:textbox>
            <w10:wrap type="square" anchorx="page" anchory="page"/>
          </v:shape>
        </w:pict>
      </w:r>
      <w:r>
        <w:pict>
          <v:shape id="_x0000_s1083" type="#_x0000_t202" style="position:absolute;margin-left:15.85pt;margin-top:777.35pt;width:551.25pt;height:39.35pt;z-index:-251686912;mso-wrap-distance-left:0;mso-wrap-distance-right:0;mso-position-horizontal-relative:page;mso-position-vertical-relative:page" fillcolor="black" stroked="f">
            <v:textbox inset="0,0,0,0">
              <w:txbxContent>
                <w:p w:rsidR="0006639B" w:rsidRDefault="002C5D72">
                  <w:pPr>
                    <w:spacing w:before="380" w:after="100" w:line="302" w:lineRule="exact"/>
                    <w:ind w:left="432"/>
                    <w:textAlignment w:val="baseline"/>
                    <w:rPr>
                      <w:rFonts w:ascii="Arial" w:eastAsia="Arial" w:hAnsi="Arial"/>
                      <w:color w:val="FFFFFF"/>
                      <w:spacing w:val="4"/>
                      <w:sz w:val="26"/>
                      <w:shd w:val="solid" w:color="000000" w:fill="000000"/>
                    </w:rPr>
                  </w:pPr>
                  <w:r>
                    <w:rPr>
                      <w:rFonts w:ascii="Arial" w:eastAsia="Arial" w:hAnsi="Arial"/>
                      <w:color w:val="FFFFFF"/>
                      <w:spacing w:val="4"/>
                      <w:sz w:val="26"/>
                      <w:shd w:val="solid" w:color="000000" w:fill="000000"/>
                    </w:rPr>
                    <w:t>Prepared by the Victorian Equal Opportunity and Human Rights Commission</w:t>
                  </w:r>
                </w:p>
              </w:txbxContent>
            </v:textbox>
            <w10:wrap type="square" anchorx="page" anchory="page"/>
          </v:shape>
        </w:pict>
      </w:r>
      <w:r>
        <w:pict>
          <v:shape id="_x0000_s1082" type="#_x0000_t202" style="position:absolute;margin-left:39.35pt;margin-top:187.9pt;width:480.75pt;height:18.5pt;z-index:-251685888;mso-wrap-distance-left:0;mso-wrap-distance-right:0;mso-position-horizontal-relative:page;mso-position-vertical-relative:page" stroked="f">
            <v:textbox inset="0,0,0,0">
              <w:txbxContent>
                <w:p w:rsidR="0006639B" w:rsidRDefault="002C5D72" w:rsidP="002C5D72">
                  <w:pPr>
                    <w:shd w:val="clear" w:color="auto" w:fill="000000" w:themeFill="text1"/>
                    <w:spacing w:line="360" w:lineRule="exact"/>
                    <w:textAlignment w:val="baseline"/>
                    <w:rPr>
                      <w:rFonts w:ascii="Arial" w:eastAsia="Arial" w:hAnsi="Arial"/>
                      <w:color w:val="FFFFFF"/>
                      <w:spacing w:val="12"/>
                      <w:w w:val="95"/>
                      <w:sz w:val="37"/>
                      <w:shd w:val="solid" w:color="000000" w:fill="000000"/>
                    </w:rPr>
                  </w:pPr>
                  <w:r>
                    <w:rPr>
                      <w:rFonts w:ascii="Arial" w:eastAsia="Arial" w:hAnsi="Arial"/>
                      <w:color w:val="FFFFFF"/>
                      <w:spacing w:val="12"/>
                      <w:w w:val="95"/>
                      <w:sz w:val="37"/>
                      <w:shd w:val="solid" w:color="000000" w:fill="000000"/>
                    </w:rPr>
                    <w:t xml:space="preserve">Submission to the Australian Human </w:t>
                  </w:r>
                  <w:r w:rsidRPr="002C5D72">
                    <w:rPr>
                      <w:rFonts w:ascii="Arial" w:eastAsia="Arial" w:hAnsi="Arial"/>
                      <w:color w:val="FFFFFF"/>
                      <w:spacing w:val="12"/>
                      <w:w w:val="95"/>
                      <w:sz w:val="37"/>
                      <w:shd w:val="clear" w:color="auto" w:fill="000000" w:themeFill="text1"/>
                    </w:rPr>
                    <w:t>Rights Commission</w:t>
                  </w:r>
                </w:p>
              </w:txbxContent>
            </v:textbox>
            <w10:wrap type="square" anchorx="page" anchory="page"/>
          </v:shape>
        </w:pict>
      </w:r>
      <w:r>
        <w:pict>
          <v:shape id="_x0000_s1081" type="#_x0000_t202" style="position:absolute;margin-left:38.4pt;margin-top:231.85pt;width:509.05pt;height:42pt;z-index:-251684864;mso-wrap-distance-left:0;mso-wrap-distance-right:0;mso-position-horizontal-relative:page;mso-position-vertical-relative:page" stroked="f">
            <v:textbox inset="0,0,0,0">
              <w:txbxContent>
                <w:p w:rsidR="0006639B" w:rsidRDefault="002C5D72" w:rsidP="002C5D72">
                  <w:pPr>
                    <w:shd w:val="clear" w:color="auto" w:fill="000000" w:themeFill="text1"/>
                    <w:spacing w:line="384" w:lineRule="exact"/>
                    <w:textAlignment w:val="baseline"/>
                    <w:rPr>
                      <w:rFonts w:ascii="Arial" w:eastAsia="Arial" w:hAnsi="Arial"/>
                      <w:color w:val="FFFFFF"/>
                      <w:spacing w:val="11"/>
                      <w:w w:val="95"/>
                      <w:sz w:val="37"/>
                      <w:shd w:val="solid" w:color="000000" w:fill="000000"/>
                    </w:rPr>
                  </w:pPr>
                  <w:r>
                    <w:rPr>
                      <w:rFonts w:ascii="Arial" w:eastAsia="Arial" w:hAnsi="Arial"/>
                      <w:color w:val="FFFFFF"/>
                      <w:spacing w:val="11"/>
                      <w:w w:val="95"/>
                      <w:sz w:val="37"/>
                      <w:shd w:val="solid" w:color="000000" w:fill="000000"/>
                    </w:rPr>
                    <w:t>Application for an exemption by the Department of Families,</w:t>
                  </w:r>
                </w:p>
                <w:p w:rsidR="0006639B" w:rsidRDefault="002C5D72" w:rsidP="002C5D72">
                  <w:pPr>
                    <w:shd w:val="clear" w:color="auto" w:fill="000000" w:themeFill="text1"/>
                    <w:spacing w:before="18" w:line="433" w:lineRule="exact"/>
                    <w:textAlignment w:val="baseline"/>
                    <w:rPr>
                      <w:rFonts w:ascii="Arial" w:eastAsia="Arial" w:hAnsi="Arial"/>
                      <w:color w:val="FFFFFF"/>
                      <w:spacing w:val="15"/>
                      <w:w w:val="95"/>
                      <w:sz w:val="37"/>
                      <w:shd w:val="solid" w:color="000000" w:fill="000000"/>
                    </w:rPr>
                  </w:pPr>
                  <w:r>
                    <w:rPr>
                      <w:rFonts w:ascii="Arial" w:eastAsia="Arial" w:hAnsi="Arial"/>
                      <w:color w:val="FFFFFF"/>
                      <w:spacing w:val="15"/>
                      <w:w w:val="95"/>
                      <w:sz w:val="37"/>
                      <w:shd w:val="solid" w:color="000000" w:fill="000000"/>
                    </w:rPr>
                    <w:t>Housing, Community Services and Indigenous Affairs</w:t>
                  </w:r>
                </w:p>
              </w:txbxContent>
            </v:textbox>
            <w10:wrap type="square" anchorx="page" anchory="page"/>
          </v:shape>
        </w:pict>
      </w:r>
      <w:r>
        <w:pict>
          <v:shape id="_x0000_s1080" type="#_x0000_t202" style="position:absolute;margin-left:52.1pt;margin-top:299.05pt;width:109.2pt;height:11.75pt;z-index:-251683840;mso-wrap-distance-left:0;mso-wrap-distance-right:0;mso-position-horizontal-relative:page;mso-position-vertical-relative:page" stroked="f">
            <v:textbox inset="0,0,0,0">
              <w:txbxContent>
                <w:p w:rsidR="0006639B" w:rsidRDefault="002C5D72" w:rsidP="002C5D72">
                  <w:pPr>
                    <w:shd w:val="clear" w:color="auto" w:fill="000000" w:themeFill="text1"/>
                    <w:spacing w:line="225" w:lineRule="exact"/>
                    <w:textAlignment w:val="baseline"/>
                    <w:rPr>
                      <w:rFonts w:ascii="Arial" w:eastAsia="Arial" w:hAnsi="Arial"/>
                      <w:color w:val="FFFFFF"/>
                      <w:spacing w:val="-5"/>
                      <w:sz w:val="30"/>
                      <w:shd w:val="solid" w:color="000000" w:fill="000000"/>
                    </w:rPr>
                  </w:pPr>
                  <w:r>
                    <w:rPr>
                      <w:rFonts w:ascii="Arial" w:eastAsia="Arial" w:hAnsi="Arial"/>
                      <w:color w:val="FFFFFF"/>
                      <w:spacing w:val="-5"/>
                      <w:sz w:val="30"/>
                      <w:shd w:val="solid" w:color="000000" w:fill="000000"/>
                    </w:rPr>
                    <w:t>November 2013</w:t>
                  </w:r>
                </w:p>
              </w:txbxContent>
            </v:textbox>
            <w10:wrap type="square" anchorx="page" anchory="page"/>
          </v:shape>
        </w:pict>
      </w:r>
    </w:p>
    <w:p w:rsidR="0006639B" w:rsidRDefault="002C5D72">
      <w:pPr>
        <w:textAlignment w:val="baseline"/>
        <w:rPr>
          <w:rFonts w:eastAsia="Times New Roman"/>
          <w:color w:val="000000"/>
          <w:sz w:val="24"/>
        </w:rPr>
      </w:pPr>
      <w:r>
        <w:lastRenderedPageBreak/>
        <w:pict>
          <v:shape id="_x0000_s1079" type="#_x0000_t202" style="position:absolute;margin-left:79.9pt;margin-top:25pt;width:450pt;height:80.35pt;z-index:-251682816;mso-wrap-distance-left:0;mso-wrap-distance-right:0;mso-position-horizontal-relative:page;mso-position-vertical-relative:page" filled="f" stroked="f">
            <v:textbox inset="0,0,0,0">
              <w:txbxContent>
                <w:p w:rsidR="0006639B" w:rsidRDefault="002C5D72">
                  <w:pPr>
                    <w:spacing w:before="1030" w:after="32" w:line="540" w:lineRule="exact"/>
                    <w:ind w:left="72"/>
                    <w:textAlignment w:val="baseline"/>
                    <w:rPr>
                      <w:rFonts w:ascii="Tahoma" w:eastAsia="Tahoma" w:hAnsi="Tahoma"/>
                      <w:b/>
                      <w:color w:val="000000"/>
                      <w:spacing w:val="21"/>
                      <w:w w:val="80"/>
                      <w:sz w:val="44"/>
                    </w:rPr>
                  </w:pPr>
                  <w:r>
                    <w:rPr>
                      <w:rFonts w:ascii="Tahoma" w:eastAsia="Tahoma" w:hAnsi="Tahoma"/>
                      <w:b/>
                      <w:color w:val="000000"/>
                      <w:spacing w:val="21"/>
                      <w:w w:val="80"/>
                      <w:sz w:val="44"/>
                    </w:rPr>
                    <w:t>Contents</w:t>
                  </w:r>
                </w:p>
              </w:txbxContent>
            </v:textbox>
            <w10:wrap type="square" anchorx="page" anchory="page"/>
          </v:shape>
        </w:pict>
      </w:r>
      <w:r>
        <w:pict>
          <v:shape id="_x0000_s1078" type="#_x0000_t202" style="position:absolute;margin-left:79.9pt;margin-top:105.35pt;width:450pt;height:698.3pt;z-index:-2516817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65"/>
                    <w:gridCol w:w="7627"/>
                    <w:gridCol w:w="1008"/>
                  </w:tblGrid>
                  <w:tr w:rsidR="0006639B">
                    <w:tblPrEx>
                      <w:tblCellMar>
                        <w:top w:w="0" w:type="dxa"/>
                        <w:bottom w:w="0" w:type="dxa"/>
                      </w:tblCellMar>
                    </w:tblPrEx>
                    <w:trPr>
                      <w:trHeight w:hRule="exact" w:val="355"/>
                    </w:trPr>
                    <w:tc>
                      <w:tcPr>
                        <w:tcW w:w="365" w:type="dxa"/>
                        <w:tcBorders>
                          <w:top w:val="none" w:sz="0" w:space="0" w:color="000000"/>
                          <w:left w:val="none" w:sz="0" w:space="0" w:color="000000"/>
                          <w:bottom w:val="none" w:sz="0" w:space="0" w:color="000000"/>
                          <w:right w:val="none" w:sz="0" w:space="0" w:color="000000"/>
                        </w:tcBorders>
                        <w:vAlign w:val="center"/>
                      </w:tcPr>
                      <w:p w:rsidR="0006639B" w:rsidRDefault="002C5D72">
                        <w:pPr>
                          <w:tabs>
                            <w:tab w:val="decimal" w:pos="144"/>
                          </w:tabs>
                          <w:spacing w:before="70" w:after="16" w:line="255" w:lineRule="exact"/>
                          <w:textAlignment w:val="baseline"/>
                          <w:rPr>
                            <w:rFonts w:ascii="Tahoma" w:eastAsia="Tahoma" w:hAnsi="Tahoma"/>
                            <w:color w:val="000000"/>
                            <w:sz w:val="21"/>
                          </w:rPr>
                        </w:pPr>
                        <w:r>
                          <w:rPr>
                            <w:rFonts w:ascii="Tahoma" w:eastAsia="Tahoma" w:hAnsi="Tahoma"/>
                            <w:color w:val="000000"/>
                            <w:sz w:val="21"/>
                          </w:rPr>
                          <w:t>1.</w:t>
                        </w:r>
                      </w:p>
                    </w:tc>
                    <w:tc>
                      <w:tcPr>
                        <w:tcW w:w="7627"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70" w:after="16" w:line="255" w:lineRule="exact"/>
                          <w:ind w:left="173"/>
                          <w:textAlignment w:val="baseline"/>
                          <w:rPr>
                            <w:rFonts w:ascii="Tahoma" w:eastAsia="Tahoma" w:hAnsi="Tahoma"/>
                            <w:color w:val="000000"/>
                            <w:sz w:val="21"/>
                          </w:rPr>
                        </w:pPr>
                        <w:r>
                          <w:rPr>
                            <w:rFonts w:ascii="Tahoma" w:eastAsia="Tahoma" w:hAnsi="Tahoma"/>
                            <w:color w:val="000000"/>
                            <w:sz w:val="21"/>
                          </w:rPr>
                          <w:t>Key observations and recommendations</w:t>
                        </w:r>
                      </w:p>
                    </w:tc>
                    <w:tc>
                      <w:tcPr>
                        <w:tcW w:w="1008"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75" w:after="11" w:line="255" w:lineRule="exact"/>
                          <w:ind w:right="307"/>
                          <w:jc w:val="right"/>
                          <w:textAlignment w:val="baseline"/>
                          <w:rPr>
                            <w:rFonts w:ascii="Tahoma" w:eastAsia="Tahoma" w:hAnsi="Tahoma"/>
                            <w:color w:val="000000"/>
                            <w:sz w:val="21"/>
                          </w:rPr>
                        </w:pPr>
                        <w:r>
                          <w:rPr>
                            <w:rFonts w:ascii="Tahoma" w:eastAsia="Tahoma" w:hAnsi="Tahoma"/>
                            <w:color w:val="000000"/>
                            <w:sz w:val="21"/>
                          </w:rPr>
                          <w:t>3</w:t>
                        </w:r>
                      </w:p>
                    </w:tc>
                  </w:tr>
                  <w:tr w:rsidR="0006639B">
                    <w:tblPrEx>
                      <w:tblCellMar>
                        <w:top w:w="0" w:type="dxa"/>
                        <w:bottom w:w="0" w:type="dxa"/>
                      </w:tblCellMar>
                    </w:tblPrEx>
                    <w:trPr>
                      <w:trHeight w:hRule="exact" w:val="317"/>
                    </w:trPr>
                    <w:tc>
                      <w:tcPr>
                        <w:tcW w:w="365" w:type="dxa"/>
                        <w:tcBorders>
                          <w:top w:val="none" w:sz="0" w:space="0" w:color="000000"/>
                          <w:left w:val="none" w:sz="0" w:space="0" w:color="000000"/>
                          <w:bottom w:val="none" w:sz="0" w:space="0" w:color="000000"/>
                          <w:right w:val="none" w:sz="0" w:space="0" w:color="000000"/>
                        </w:tcBorders>
                        <w:vAlign w:val="center"/>
                      </w:tcPr>
                      <w:p w:rsidR="0006639B" w:rsidRDefault="002C5D72">
                        <w:pPr>
                          <w:spacing w:after="18" w:line="255" w:lineRule="exact"/>
                          <w:jc w:val="center"/>
                          <w:textAlignment w:val="baseline"/>
                          <w:rPr>
                            <w:rFonts w:ascii="Tahoma" w:eastAsia="Tahoma" w:hAnsi="Tahoma"/>
                            <w:color w:val="000000"/>
                            <w:sz w:val="21"/>
                          </w:rPr>
                        </w:pPr>
                        <w:r>
                          <w:rPr>
                            <w:rFonts w:ascii="Tahoma" w:eastAsia="Tahoma" w:hAnsi="Tahoma"/>
                            <w:color w:val="000000"/>
                            <w:sz w:val="21"/>
                          </w:rPr>
                          <w:t>2,</w:t>
                        </w:r>
                      </w:p>
                    </w:tc>
                    <w:tc>
                      <w:tcPr>
                        <w:tcW w:w="7627"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2" w:after="9" w:line="261" w:lineRule="exact"/>
                          <w:ind w:left="173"/>
                          <w:textAlignment w:val="baseline"/>
                          <w:rPr>
                            <w:rFonts w:ascii="Tahoma" w:eastAsia="Tahoma" w:hAnsi="Tahoma"/>
                            <w:color w:val="000000"/>
                            <w:sz w:val="21"/>
                          </w:rPr>
                        </w:pPr>
                        <w:r>
                          <w:rPr>
                            <w:rFonts w:ascii="Tahoma" w:eastAsia="Tahoma" w:hAnsi="Tahoma"/>
                            <w:color w:val="000000"/>
                            <w:sz w:val="21"/>
                          </w:rPr>
                          <w:t>The Department's exemption application</w:t>
                        </w:r>
                      </w:p>
                    </w:tc>
                    <w:tc>
                      <w:tcPr>
                        <w:tcW w:w="1008"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7" w:after="10" w:line="255" w:lineRule="exact"/>
                          <w:ind w:right="307"/>
                          <w:jc w:val="right"/>
                          <w:textAlignment w:val="baseline"/>
                          <w:rPr>
                            <w:rFonts w:ascii="Tahoma" w:eastAsia="Tahoma" w:hAnsi="Tahoma"/>
                            <w:color w:val="000000"/>
                            <w:sz w:val="21"/>
                          </w:rPr>
                        </w:pPr>
                        <w:r>
                          <w:rPr>
                            <w:rFonts w:ascii="Tahoma" w:eastAsia="Tahoma" w:hAnsi="Tahoma"/>
                            <w:color w:val="000000"/>
                            <w:sz w:val="21"/>
                          </w:rPr>
                          <w:t>4</w:t>
                        </w:r>
                      </w:p>
                    </w:tc>
                  </w:tr>
                  <w:tr w:rsidR="0006639B">
                    <w:tblPrEx>
                      <w:tblCellMar>
                        <w:top w:w="0" w:type="dxa"/>
                        <w:bottom w:w="0" w:type="dxa"/>
                      </w:tblCellMar>
                    </w:tblPrEx>
                    <w:trPr>
                      <w:trHeight w:hRule="exact" w:val="317"/>
                    </w:trPr>
                    <w:tc>
                      <w:tcPr>
                        <w:tcW w:w="365" w:type="dxa"/>
                        <w:tcBorders>
                          <w:top w:val="none" w:sz="0" w:space="0" w:color="000000"/>
                          <w:left w:val="none" w:sz="0" w:space="0" w:color="000000"/>
                          <w:bottom w:val="none" w:sz="0" w:space="0" w:color="000000"/>
                          <w:right w:val="none" w:sz="0" w:space="0" w:color="000000"/>
                        </w:tcBorders>
                        <w:vAlign w:val="center"/>
                      </w:tcPr>
                      <w:p w:rsidR="0006639B" w:rsidRDefault="002C5D72">
                        <w:pPr>
                          <w:tabs>
                            <w:tab w:val="decimal" w:pos="144"/>
                          </w:tabs>
                          <w:spacing w:before="32" w:after="30" w:line="255" w:lineRule="exact"/>
                          <w:textAlignment w:val="baseline"/>
                          <w:rPr>
                            <w:rFonts w:ascii="Tahoma" w:eastAsia="Tahoma" w:hAnsi="Tahoma"/>
                            <w:color w:val="000000"/>
                            <w:sz w:val="21"/>
                          </w:rPr>
                        </w:pPr>
                        <w:r>
                          <w:rPr>
                            <w:rFonts w:ascii="Tahoma" w:eastAsia="Tahoma" w:hAnsi="Tahoma"/>
                            <w:color w:val="000000"/>
                            <w:sz w:val="21"/>
                          </w:rPr>
                          <w:t>3.</w:t>
                        </w:r>
                      </w:p>
                    </w:tc>
                    <w:tc>
                      <w:tcPr>
                        <w:tcW w:w="7627"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2" w:after="29" w:line="256" w:lineRule="exact"/>
                          <w:ind w:left="173"/>
                          <w:textAlignment w:val="baseline"/>
                          <w:rPr>
                            <w:rFonts w:ascii="Tahoma" w:eastAsia="Tahoma" w:hAnsi="Tahoma"/>
                            <w:color w:val="000000"/>
                            <w:sz w:val="21"/>
                          </w:rPr>
                        </w:pPr>
                        <w:r>
                          <w:rPr>
                            <w:rFonts w:ascii="Tahoma" w:eastAsia="Tahoma" w:hAnsi="Tahoma"/>
                            <w:color w:val="000000"/>
                            <w:sz w:val="21"/>
                          </w:rPr>
                          <w:t>The Commission's interest in the exemption application</w:t>
                        </w:r>
                      </w:p>
                    </w:tc>
                    <w:tc>
                      <w:tcPr>
                        <w:tcW w:w="1008"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7" w:after="25" w:line="255" w:lineRule="exact"/>
                          <w:ind w:right="307"/>
                          <w:jc w:val="right"/>
                          <w:textAlignment w:val="baseline"/>
                          <w:rPr>
                            <w:rFonts w:ascii="Tahoma" w:eastAsia="Tahoma" w:hAnsi="Tahoma"/>
                            <w:color w:val="000000"/>
                            <w:sz w:val="21"/>
                          </w:rPr>
                        </w:pPr>
                        <w:r>
                          <w:rPr>
                            <w:rFonts w:ascii="Tahoma" w:eastAsia="Tahoma" w:hAnsi="Tahoma"/>
                            <w:color w:val="000000"/>
                            <w:sz w:val="21"/>
                          </w:rPr>
                          <w:t>5</w:t>
                        </w:r>
                      </w:p>
                    </w:tc>
                  </w:tr>
                  <w:tr w:rsidR="0006639B">
                    <w:tblPrEx>
                      <w:tblCellMar>
                        <w:top w:w="0" w:type="dxa"/>
                        <w:bottom w:w="0" w:type="dxa"/>
                      </w:tblCellMar>
                    </w:tblPrEx>
                    <w:trPr>
                      <w:trHeight w:hRule="exact" w:val="321"/>
                    </w:trPr>
                    <w:tc>
                      <w:tcPr>
                        <w:tcW w:w="365" w:type="dxa"/>
                        <w:tcBorders>
                          <w:top w:val="none" w:sz="0" w:space="0" w:color="000000"/>
                          <w:left w:val="none" w:sz="0" w:space="0" w:color="000000"/>
                          <w:bottom w:val="none" w:sz="0" w:space="0" w:color="000000"/>
                          <w:right w:val="none" w:sz="0" w:space="0" w:color="000000"/>
                        </w:tcBorders>
                        <w:vAlign w:val="center"/>
                      </w:tcPr>
                      <w:p w:rsidR="0006639B" w:rsidRDefault="002C5D72">
                        <w:pPr>
                          <w:tabs>
                            <w:tab w:val="decimal" w:pos="144"/>
                          </w:tabs>
                          <w:spacing w:before="32" w:after="29" w:line="255" w:lineRule="exact"/>
                          <w:textAlignment w:val="baseline"/>
                          <w:rPr>
                            <w:rFonts w:ascii="Tahoma" w:eastAsia="Tahoma" w:hAnsi="Tahoma"/>
                            <w:color w:val="000000"/>
                            <w:sz w:val="21"/>
                          </w:rPr>
                        </w:pPr>
                        <w:r>
                          <w:rPr>
                            <w:rFonts w:ascii="Tahoma" w:eastAsia="Tahoma" w:hAnsi="Tahoma"/>
                            <w:color w:val="000000"/>
                            <w:sz w:val="21"/>
                          </w:rPr>
                          <w:t>4.</w:t>
                        </w:r>
                      </w:p>
                    </w:tc>
                    <w:tc>
                      <w:tcPr>
                        <w:tcW w:w="7627"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7" w:after="23" w:line="256" w:lineRule="exact"/>
                          <w:ind w:left="173"/>
                          <w:textAlignment w:val="baseline"/>
                          <w:rPr>
                            <w:rFonts w:ascii="Tahoma" w:eastAsia="Tahoma" w:hAnsi="Tahoma"/>
                            <w:color w:val="000000"/>
                            <w:sz w:val="21"/>
                          </w:rPr>
                        </w:pPr>
                        <w:r>
                          <w:rPr>
                            <w:rFonts w:ascii="Tahoma" w:eastAsia="Tahoma" w:hAnsi="Tahoma"/>
                            <w:color w:val="000000"/>
                            <w:sz w:val="21"/>
                          </w:rPr>
                          <w:t>Should an exemption be granted?</w:t>
                        </w:r>
                      </w:p>
                    </w:tc>
                    <w:tc>
                      <w:tcPr>
                        <w:tcW w:w="1008"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7" w:after="24" w:line="255" w:lineRule="exact"/>
                          <w:ind w:right="307"/>
                          <w:jc w:val="right"/>
                          <w:textAlignment w:val="baseline"/>
                          <w:rPr>
                            <w:rFonts w:ascii="Tahoma" w:eastAsia="Tahoma" w:hAnsi="Tahoma"/>
                            <w:color w:val="000000"/>
                            <w:sz w:val="21"/>
                          </w:rPr>
                        </w:pPr>
                        <w:r>
                          <w:rPr>
                            <w:rFonts w:ascii="Tahoma" w:eastAsia="Tahoma" w:hAnsi="Tahoma"/>
                            <w:color w:val="000000"/>
                            <w:sz w:val="21"/>
                          </w:rPr>
                          <w:t>5</w:t>
                        </w:r>
                      </w:p>
                    </w:tc>
                  </w:tr>
                  <w:tr w:rsidR="0006639B">
                    <w:tblPrEx>
                      <w:tblCellMar>
                        <w:top w:w="0" w:type="dxa"/>
                        <w:bottom w:w="0" w:type="dxa"/>
                      </w:tblCellMar>
                    </w:tblPrEx>
                    <w:trPr>
                      <w:trHeight w:hRule="exact" w:val="317"/>
                    </w:trPr>
                    <w:tc>
                      <w:tcPr>
                        <w:tcW w:w="365" w:type="dxa"/>
                        <w:tcBorders>
                          <w:top w:val="none" w:sz="0" w:space="0" w:color="000000"/>
                          <w:left w:val="none" w:sz="0" w:space="0" w:color="000000"/>
                          <w:bottom w:val="none" w:sz="0" w:space="0" w:color="000000"/>
                          <w:right w:val="none" w:sz="0" w:space="0" w:color="000000"/>
                        </w:tcBorders>
                      </w:tcPr>
                      <w:p w:rsidR="0006639B" w:rsidRDefault="0006639B">
                        <w:pPr>
                          <w:textAlignment w:val="baseline"/>
                          <w:rPr>
                            <w:rFonts w:ascii="Tahoma" w:eastAsia="Tahoma" w:hAnsi="Tahoma"/>
                            <w:color w:val="000000"/>
                            <w:sz w:val="24"/>
                          </w:rPr>
                        </w:pPr>
                      </w:p>
                    </w:tc>
                    <w:tc>
                      <w:tcPr>
                        <w:tcW w:w="7627"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2" w:after="23" w:line="257" w:lineRule="exact"/>
                          <w:ind w:left="173"/>
                          <w:textAlignment w:val="baseline"/>
                          <w:rPr>
                            <w:rFonts w:ascii="Tahoma" w:eastAsia="Tahoma" w:hAnsi="Tahoma"/>
                            <w:color w:val="000000"/>
                            <w:sz w:val="21"/>
                          </w:rPr>
                        </w:pPr>
                        <w:r>
                          <w:rPr>
                            <w:rFonts w:ascii="Tahoma" w:eastAsia="Tahoma" w:hAnsi="Tahoma"/>
                            <w:color w:val="000000"/>
                            <w:sz w:val="21"/>
                          </w:rPr>
                          <w:t>4.1 Is an exemption necessary?</w:t>
                        </w:r>
                      </w:p>
                    </w:tc>
                    <w:tc>
                      <w:tcPr>
                        <w:tcW w:w="1008"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2" w:after="25" w:line="255" w:lineRule="exact"/>
                          <w:ind w:right="307"/>
                          <w:jc w:val="right"/>
                          <w:textAlignment w:val="baseline"/>
                          <w:rPr>
                            <w:rFonts w:ascii="Tahoma" w:eastAsia="Tahoma" w:hAnsi="Tahoma"/>
                            <w:color w:val="000000"/>
                            <w:sz w:val="21"/>
                          </w:rPr>
                        </w:pPr>
                        <w:r>
                          <w:rPr>
                            <w:rFonts w:ascii="Tahoma" w:eastAsia="Tahoma" w:hAnsi="Tahoma"/>
                            <w:color w:val="000000"/>
                            <w:sz w:val="21"/>
                          </w:rPr>
                          <w:t>6</w:t>
                        </w:r>
                      </w:p>
                    </w:tc>
                  </w:tr>
                  <w:tr w:rsidR="0006639B">
                    <w:tblPrEx>
                      <w:tblCellMar>
                        <w:top w:w="0" w:type="dxa"/>
                        <w:bottom w:w="0" w:type="dxa"/>
                      </w:tblCellMar>
                    </w:tblPrEx>
                    <w:trPr>
                      <w:trHeight w:hRule="exact" w:val="322"/>
                    </w:trPr>
                    <w:tc>
                      <w:tcPr>
                        <w:tcW w:w="365" w:type="dxa"/>
                        <w:tcBorders>
                          <w:top w:val="none" w:sz="0" w:space="0" w:color="000000"/>
                          <w:left w:val="none" w:sz="0" w:space="0" w:color="000000"/>
                          <w:bottom w:val="none" w:sz="0" w:space="0" w:color="000000"/>
                          <w:right w:val="none" w:sz="0" w:space="0" w:color="000000"/>
                        </w:tcBorders>
                      </w:tcPr>
                      <w:p w:rsidR="0006639B" w:rsidRDefault="0006639B">
                        <w:pPr>
                          <w:textAlignment w:val="baseline"/>
                          <w:rPr>
                            <w:rFonts w:ascii="Tahoma" w:eastAsia="Tahoma" w:hAnsi="Tahoma"/>
                            <w:color w:val="000000"/>
                            <w:sz w:val="24"/>
                          </w:rPr>
                        </w:pPr>
                      </w:p>
                    </w:tc>
                    <w:tc>
                      <w:tcPr>
                        <w:tcW w:w="7627"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2" w:after="24" w:line="256" w:lineRule="exact"/>
                          <w:ind w:left="173"/>
                          <w:textAlignment w:val="baseline"/>
                          <w:rPr>
                            <w:rFonts w:ascii="Tahoma" w:eastAsia="Tahoma" w:hAnsi="Tahoma"/>
                            <w:color w:val="000000"/>
                            <w:sz w:val="21"/>
                          </w:rPr>
                        </w:pPr>
                        <w:r>
                          <w:rPr>
                            <w:rFonts w:ascii="Tahoma" w:eastAsia="Tahoma" w:hAnsi="Tahoma"/>
                            <w:color w:val="000000"/>
                            <w:sz w:val="21"/>
                          </w:rPr>
                          <w:t>4.2 Is granting an exemption consistent with the objects of the DDA?</w:t>
                        </w:r>
                      </w:p>
                    </w:tc>
                    <w:tc>
                      <w:tcPr>
                        <w:tcW w:w="1008"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2" w:after="25" w:line="255" w:lineRule="exact"/>
                          <w:ind w:right="307"/>
                          <w:jc w:val="right"/>
                          <w:textAlignment w:val="baseline"/>
                          <w:rPr>
                            <w:rFonts w:ascii="Tahoma" w:eastAsia="Tahoma" w:hAnsi="Tahoma"/>
                            <w:color w:val="000000"/>
                            <w:sz w:val="21"/>
                          </w:rPr>
                        </w:pPr>
                        <w:r>
                          <w:rPr>
                            <w:rFonts w:ascii="Tahoma" w:eastAsia="Tahoma" w:hAnsi="Tahoma"/>
                            <w:color w:val="000000"/>
                            <w:sz w:val="21"/>
                          </w:rPr>
                          <w:t>7</w:t>
                        </w:r>
                      </w:p>
                    </w:tc>
                  </w:tr>
                  <w:tr w:rsidR="0006639B">
                    <w:tblPrEx>
                      <w:tblCellMar>
                        <w:top w:w="0" w:type="dxa"/>
                        <w:bottom w:w="0" w:type="dxa"/>
                      </w:tblCellMar>
                    </w:tblPrEx>
                    <w:trPr>
                      <w:trHeight w:hRule="exact" w:val="317"/>
                    </w:trPr>
                    <w:tc>
                      <w:tcPr>
                        <w:tcW w:w="365" w:type="dxa"/>
                        <w:tcBorders>
                          <w:top w:val="none" w:sz="0" w:space="0" w:color="000000"/>
                          <w:left w:val="none" w:sz="0" w:space="0" w:color="000000"/>
                          <w:bottom w:val="none" w:sz="0" w:space="0" w:color="000000"/>
                          <w:right w:val="none" w:sz="0" w:space="0" w:color="000000"/>
                        </w:tcBorders>
                      </w:tcPr>
                      <w:p w:rsidR="0006639B" w:rsidRDefault="0006639B">
                        <w:pPr>
                          <w:textAlignment w:val="baseline"/>
                          <w:rPr>
                            <w:rFonts w:ascii="Tahoma" w:eastAsia="Tahoma" w:hAnsi="Tahoma"/>
                            <w:color w:val="000000"/>
                            <w:sz w:val="24"/>
                          </w:rPr>
                        </w:pPr>
                      </w:p>
                    </w:tc>
                    <w:tc>
                      <w:tcPr>
                        <w:tcW w:w="7627"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2" w:after="19" w:line="256" w:lineRule="exact"/>
                          <w:ind w:left="173"/>
                          <w:textAlignment w:val="baseline"/>
                          <w:rPr>
                            <w:rFonts w:ascii="Tahoma" w:eastAsia="Tahoma" w:hAnsi="Tahoma"/>
                            <w:color w:val="000000"/>
                            <w:sz w:val="21"/>
                          </w:rPr>
                        </w:pPr>
                        <w:r>
                          <w:rPr>
                            <w:rFonts w:ascii="Tahoma" w:eastAsia="Tahoma" w:hAnsi="Tahoma"/>
                            <w:color w:val="000000"/>
                            <w:sz w:val="21"/>
                          </w:rPr>
                          <w:t>4.3 Is it appropriate to grant an exemption subject to terms and conditions?</w:t>
                        </w:r>
                      </w:p>
                    </w:tc>
                    <w:tc>
                      <w:tcPr>
                        <w:tcW w:w="1008"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2" w:after="20" w:line="255" w:lineRule="exact"/>
                          <w:ind w:right="307"/>
                          <w:jc w:val="right"/>
                          <w:textAlignment w:val="baseline"/>
                          <w:rPr>
                            <w:rFonts w:ascii="Tahoma" w:eastAsia="Tahoma" w:hAnsi="Tahoma"/>
                            <w:color w:val="000000"/>
                            <w:sz w:val="21"/>
                          </w:rPr>
                        </w:pPr>
                        <w:r>
                          <w:rPr>
                            <w:rFonts w:ascii="Tahoma" w:eastAsia="Tahoma" w:hAnsi="Tahoma"/>
                            <w:color w:val="000000"/>
                            <w:sz w:val="21"/>
                          </w:rPr>
                          <w:t>.9</w:t>
                        </w:r>
                      </w:p>
                    </w:tc>
                  </w:tr>
                  <w:tr w:rsidR="0006639B">
                    <w:tblPrEx>
                      <w:tblCellMar>
                        <w:top w:w="0" w:type="dxa"/>
                        <w:bottom w:w="0" w:type="dxa"/>
                      </w:tblCellMar>
                    </w:tblPrEx>
                    <w:trPr>
                      <w:trHeight w:hRule="exact" w:val="360"/>
                    </w:trPr>
                    <w:tc>
                      <w:tcPr>
                        <w:tcW w:w="365" w:type="dxa"/>
                        <w:tcBorders>
                          <w:top w:val="none" w:sz="0" w:space="0" w:color="000000"/>
                          <w:left w:val="none" w:sz="0" w:space="0" w:color="000000"/>
                          <w:bottom w:val="none" w:sz="0" w:space="0" w:color="000000"/>
                          <w:right w:val="none" w:sz="0" w:space="0" w:color="000000"/>
                        </w:tcBorders>
                        <w:vAlign w:val="center"/>
                      </w:tcPr>
                      <w:p w:rsidR="0006639B" w:rsidRDefault="002C5D72">
                        <w:pPr>
                          <w:tabs>
                            <w:tab w:val="decimal" w:pos="144"/>
                          </w:tabs>
                          <w:spacing w:before="32" w:after="63" w:line="255" w:lineRule="exact"/>
                          <w:textAlignment w:val="baseline"/>
                          <w:rPr>
                            <w:rFonts w:ascii="Tahoma" w:eastAsia="Tahoma" w:hAnsi="Tahoma"/>
                            <w:color w:val="000000"/>
                            <w:sz w:val="21"/>
                          </w:rPr>
                        </w:pPr>
                        <w:r>
                          <w:rPr>
                            <w:rFonts w:ascii="Tahoma" w:eastAsia="Tahoma" w:hAnsi="Tahoma"/>
                            <w:color w:val="000000"/>
                            <w:sz w:val="21"/>
                          </w:rPr>
                          <w:t>5.</w:t>
                        </w:r>
                      </w:p>
                    </w:tc>
                    <w:tc>
                      <w:tcPr>
                        <w:tcW w:w="7627"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5" w:after="60" w:line="255" w:lineRule="exact"/>
                          <w:ind w:left="173"/>
                          <w:textAlignment w:val="baseline"/>
                          <w:rPr>
                            <w:rFonts w:ascii="Tahoma" w:eastAsia="Tahoma" w:hAnsi="Tahoma"/>
                            <w:color w:val="000000"/>
                            <w:sz w:val="21"/>
                          </w:rPr>
                        </w:pPr>
                        <w:r>
                          <w:rPr>
                            <w:rFonts w:ascii="Tahoma" w:eastAsia="Tahoma" w:hAnsi="Tahoma"/>
                            <w:color w:val="000000"/>
                            <w:sz w:val="21"/>
                          </w:rPr>
                          <w:t>Human rights considerations under Victorian law</w:t>
                        </w:r>
                      </w:p>
                    </w:tc>
                    <w:tc>
                      <w:tcPr>
                        <w:tcW w:w="1008"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6" w:after="59" w:line="255" w:lineRule="exact"/>
                          <w:ind w:right="307"/>
                          <w:jc w:val="right"/>
                          <w:textAlignment w:val="baseline"/>
                          <w:rPr>
                            <w:rFonts w:ascii="Tahoma" w:eastAsia="Tahoma" w:hAnsi="Tahoma"/>
                            <w:color w:val="000000"/>
                            <w:sz w:val="21"/>
                          </w:rPr>
                        </w:pPr>
                        <w:r>
                          <w:rPr>
                            <w:rFonts w:ascii="Tahoma" w:eastAsia="Tahoma" w:hAnsi="Tahoma"/>
                            <w:color w:val="000000"/>
                            <w:sz w:val="21"/>
                          </w:rPr>
                          <w:t>10</w:t>
                        </w:r>
                      </w:p>
                    </w:tc>
                  </w:tr>
                </w:tbl>
                <w:p w:rsidR="0006639B" w:rsidRDefault="0006639B">
                  <w:pPr>
                    <w:spacing w:after="11320" w:line="20" w:lineRule="exact"/>
                  </w:pPr>
                </w:p>
              </w:txbxContent>
            </v:textbox>
            <w10:wrap type="square" anchorx="page" anchory="page"/>
          </v:shape>
        </w:pict>
      </w:r>
      <w:r>
        <w:pict>
          <v:shape id="_x0000_s1077" type="#_x0000_t202" style="position:absolute;margin-left:79.9pt;margin-top:803.65pt;width:500.7pt;height:10.9pt;z-index:-251680768;mso-wrap-distance-left:0;mso-wrap-distance-right:0;mso-position-horizontal-relative:page;mso-position-vertical-relative:page" filled="f" stroked="f">
            <v:textbox inset="0,0,0,0">
              <w:txbxContent>
                <w:p w:rsidR="0006639B" w:rsidRDefault="002C5D72">
                  <w:pPr>
                    <w:tabs>
                      <w:tab w:val="left" w:pos="7560"/>
                    </w:tabs>
                    <w:spacing w:before="5" w:line="208" w:lineRule="exact"/>
                    <w:textAlignment w:val="baseline"/>
                    <w:rPr>
                      <w:rFonts w:ascii="Tahoma" w:eastAsia="Tahoma" w:hAnsi="Tahoma"/>
                      <w:i/>
                      <w:color w:val="000000"/>
                      <w:sz w:val="18"/>
                    </w:rPr>
                  </w:pPr>
                  <w:r>
                    <w:rPr>
                      <w:rFonts w:ascii="Tahoma" w:eastAsia="Tahoma" w:hAnsi="Tahoma"/>
                      <w:i/>
                      <w:color w:val="000000"/>
                      <w:sz w:val="18"/>
                    </w:rPr>
                    <w:t>Submission to the Australian Human Rights Commission</w:t>
                  </w:r>
                  <w:r>
                    <w:rPr>
                      <w:rFonts w:ascii="Tahoma" w:eastAsia="Tahoma" w:hAnsi="Tahoma"/>
                      <w:i/>
                      <w:color w:val="000000"/>
                      <w:sz w:val="18"/>
                    </w:rPr>
                    <w:tab/>
                  </w:r>
                  <w:r>
                    <w:rPr>
                      <w:rFonts w:ascii="Tahoma" w:eastAsia="Tahoma" w:hAnsi="Tahoma"/>
                      <w:color w:val="000000"/>
                      <w:sz w:val="18"/>
                    </w:rPr>
                    <w:t>Page 2 of 12</w:t>
                  </w:r>
                </w:p>
              </w:txbxContent>
            </v:textbox>
            <w10:wrap type="square" anchorx="page" anchory="page"/>
          </v:shape>
        </w:pict>
      </w:r>
      <w:r>
        <w:pict>
          <v:line id="_x0000_s1076" style="position:absolute;z-index:251672576;mso-position-horizontal-relative:page;mso-position-vertical-relative:page" from="580.3pt,25.2pt" to="580.3pt,822.55pt" strokeweight=".5pt">
            <w10:wrap anchorx="page" anchory="page"/>
          </v:line>
        </w:pict>
      </w:r>
    </w:p>
    <w:p w:rsidR="0006639B" w:rsidRDefault="0006639B">
      <w:pPr>
        <w:sectPr w:rsidR="0006639B">
          <w:pgSz w:w="11914" w:h="16848"/>
          <w:pgMar w:top="212" w:right="302" w:bottom="248" w:left="1598" w:header="720" w:footer="720" w:gutter="0"/>
          <w:cols w:space="720"/>
        </w:sectPr>
      </w:pPr>
    </w:p>
    <w:p w:rsidR="0006639B" w:rsidRDefault="002C5D72">
      <w:pPr>
        <w:textAlignment w:val="baseline"/>
        <w:rPr>
          <w:rFonts w:eastAsia="Times New Roman"/>
          <w:color w:val="000000"/>
          <w:sz w:val="24"/>
        </w:rPr>
      </w:pPr>
      <w:r>
        <w:lastRenderedPageBreak/>
        <w:pict>
          <v:shape id="_x0000_s1075" type="#_x0000_t202" style="position:absolute;margin-left:69.25pt;margin-top:17pt;width:450pt;height:736.55pt;z-index:-251679744;mso-wrap-distance-left:0;mso-wrap-distance-right:0;mso-position-horizontal-relative:page;mso-position-vertical-relative:page" filled="f" stroked="f">
            <v:textbox inset="0,0,0,0">
              <w:txbxContent>
                <w:p w:rsidR="0006639B" w:rsidRDefault="002C5D72">
                  <w:pPr>
                    <w:spacing w:before="1255" w:line="358" w:lineRule="exact"/>
                    <w:ind w:left="144"/>
                    <w:textAlignment w:val="baseline"/>
                    <w:rPr>
                      <w:rFonts w:ascii="Arial" w:eastAsia="Arial" w:hAnsi="Arial"/>
                      <w:b/>
                      <w:color w:val="000000"/>
                      <w:spacing w:val="2"/>
                      <w:sz w:val="31"/>
                    </w:rPr>
                  </w:pPr>
                  <w:r>
                    <w:rPr>
                      <w:rFonts w:ascii="Arial" w:eastAsia="Arial" w:hAnsi="Arial"/>
                      <w:b/>
                      <w:color w:val="000000"/>
                      <w:spacing w:val="2"/>
                      <w:sz w:val="31"/>
                    </w:rPr>
                    <w:t>1. Key observations and recommendations</w:t>
                  </w:r>
                </w:p>
                <w:p w:rsidR="0006639B" w:rsidRDefault="002C5D72">
                  <w:pPr>
                    <w:spacing w:before="69" w:line="244" w:lineRule="exact"/>
                    <w:ind w:left="144" w:right="360"/>
                    <w:textAlignment w:val="baseline"/>
                    <w:rPr>
                      <w:rFonts w:ascii="Arial" w:eastAsia="Arial" w:hAnsi="Arial"/>
                      <w:color w:val="000000"/>
                      <w:spacing w:val="-4"/>
                    </w:rPr>
                  </w:pPr>
                  <w:r>
                    <w:rPr>
                      <w:rFonts w:ascii="Arial" w:eastAsia="Arial" w:hAnsi="Arial"/>
                      <w:color w:val="000000"/>
                      <w:spacing w:val="-4"/>
                    </w:rPr>
                    <w:t xml:space="preserve">The Victorian Equal Opportunity and Human Rights Commission </w:t>
                  </w:r>
                  <w:r>
                    <w:rPr>
                      <w:rFonts w:ascii="Arial" w:eastAsia="Arial" w:hAnsi="Arial"/>
                      <w:b/>
                      <w:color w:val="000000"/>
                      <w:spacing w:val="-4"/>
                    </w:rPr>
                    <w:t xml:space="preserve">(Commission) </w:t>
                  </w:r>
                  <w:r>
                    <w:rPr>
                      <w:rFonts w:ascii="Arial" w:eastAsia="Arial" w:hAnsi="Arial"/>
                      <w:color w:val="000000"/>
                      <w:spacing w:val="-4"/>
                    </w:rPr>
                    <w:t>is an independent statutory authority that is Victoria's lead agency in promoting and protecting human rights and equality. It has responsibili</w:t>
                  </w:r>
                  <w:r>
                    <w:rPr>
                      <w:rFonts w:ascii="Arial" w:eastAsia="Arial" w:hAnsi="Arial"/>
                      <w:color w:val="000000"/>
                      <w:spacing w:val="-4"/>
                    </w:rPr>
                    <w:t xml:space="preserve">ties under the </w:t>
                  </w:r>
                  <w:r>
                    <w:rPr>
                      <w:rFonts w:ascii="Arial" w:eastAsia="Arial" w:hAnsi="Arial"/>
                      <w:i/>
                      <w:color w:val="000000"/>
                      <w:spacing w:val="-4"/>
                    </w:rPr>
                    <w:t xml:space="preserve">Equal Opportunity Act 2010 </w:t>
                  </w:r>
                  <w:r>
                    <w:rPr>
                      <w:rFonts w:ascii="Arial" w:eastAsia="Arial" w:hAnsi="Arial"/>
                      <w:b/>
                      <w:color w:val="000000"/>
                      <w:spacing w:val="-4"/>
                    </w:rPr>
                    <w:t xml:space="preserve">(EO Act), the </w:t>
                  </w:r>
                  <w:r>
                    <w:rPr>
                      <w:rFonts w:ascii="Arial" w:eastAsia="Arial" w:hAnsi="Arial"/>
                      <w:i/>
                      <w:color w:val="000000"/>
                      <w:spacing w:val="-4"/>
                    </w:rPr>
                    <w:t xml:space="preserve">Religious and Racial Tolerance Act 2001 </w:t>
                  </w:r>
                  <w:r>
                    <w:rPr>
                      <w:rFonts w:ascii="Arial" w:eastAsia="Arial" w:hAnsi="Arial"/>
                      <w:b/>
                      <w:color w:val="000000"/>
                      <w:spacing w:val="-4"/>
                    </w:rPr>
                    <w:t xml:space="preserve">(RRTA) </w:t>
                  </w:r>
                  <w:r>
                    <w:rPr>
                      <w:rFonts w:ascii="Arial" w:eastAsia="Arial" w:hAnsi="Arial"/>
                      <w:color w:val="000000"/>
                      <w:spacing w:val="-4"/>
                    </w:rPr>
                    <w:t xml:space="preserve">and the </w:t>
                  </w:r>
                  <w:r>
                    <w:rPr>
                      <w:rFonts w:ascii="Arial" w:eastAsia="Arial" w:hAnsi="Arial"/>
                      <w:i/>
                      <w:color w:val="000000"/>
                      <w:spacing w:val="-4"/>
                    </w:rPr>
                    <w:t xml:space="preserve">Charter of Human Rights and Responsibilities Act 2006 </w:t>
                  </w:r>
                  <w:r>
                    <w:rPr>
                      <w:rFonts w:ascii="Arial" w:eastAsia="Arial" w:hAnsi="Arial"/>
                      <w:b/>
                      <w:color w:val="000000"/>
                      <w:spacing w:val="-4"/>
                    </w:rPr>
                    <w:t xml:space="preserve">(Charter), </w:t>
                  </w:r>
                  <w:r>
                    <w:rPr>
                      <w:rFonts w:ascii="Arial" w:eastAsia="Arial" w:hAnsi="Arial"/>
                      <w:color w:val="000000"/>
                      <w:spacing w:val="-4"/>
                    </w:rPr>
                    <w:t xml:space="preserve">which apply in Victoria alongside the </w:t>
                  </w:r>
                  <w:r>
                    <w:rPr>
                      <w:rFonts w:ascii="Arial" w:eastAsia="Arial" w:hAnsi="Arial"/>
                      <w:i/>
                      <w:color w:val="000000"/>
                      <w:spacing w:val="-4"/>
                    </w:rPr>
                    <w:t>Disability Discrimination Act 1992 (</w:t>
                  </w:r>
                  <w:proofErr w:type="spellStart"/>
                  <w:r>
                    <w:rPr>
                      <w:rFonts w:ascii="Arial" w:eastAsia="Arial" w:hAnsi="Arial"/>
                      <w:i/>
                      <w:color w:val="000000"/>
                      <w:spacing w:val="-4"/>
                    </w:rPr>
                    <w:t>Cth</w:t>
                  </w:r>
                  <w:proofErr w:type="spellEnd"/>
                  <w:r>
                    <w:rPr>
                      <w:rFonts w:ascii="Arial" w:eastAsia="Arial" w:hAnsi="Arial"/>
                      <w:i/>
                      <w:color w:val="000000"/>
                      <w:spacing w:val="-4"/>
                    </w:rPr>
                    <w:t xml:space="preserve">) </w:t>
                  </w:r>
                  <w:r>
                    <w:rPr>
                      <w:rFonts w:ascii="Arial" w:eastAsia="Arial" w:hAnsi="Arial"/>
                      <w:b/>
                      <w:color w:val="000000"/>
                      <w:spacing w:val="-4"/>
                    </w:rPr>
                    <w:t>(</w:t>
                  </w:r>
                  <w:r>
                    <w:rPr>
                      <w:rFonts w:ascii="Arial" w:eastAsia="Arial" w:hAnsi="Arial"/>
                      <w:b/>
                      <w:color w:val="000000"/>
                      <w:spacing w:val="-4"/>
                    </w:rPr>
                    <w:t xml:space="preserve">DOA). </w:t>
                  </w:r>
                  <w:r>
                    <w:rPr>
                      <w:rFonts w:ascii="Arial" w:eastAsia="Arial" w:hAnsi="Arial"/>
                      <w:color w:val="000000"/>
                      <w:spacing w:val="-4"/>
                    </w:rPr>
                    <w:t xml:space="preserve">The Commission undertakes to </w:t>
                  </w:r>
                  <w:proofErr w:type="spellStart"/>
                  <w:r>
                    <w:rPr>
                      <w:rFonts w:ascii="Arial" w:eastAsia="Arial" w:hAnsi="Arial"/>
                      <w:color w:val="000000"/>
                      <w:spacing w:val="-4"/>
                    </w:rPr>
                    <w:t>fulfil</w:t>
                  </w:r>
                  <w:proofErr w:type="spellEnd"/>
                  <w:r>
                    <w:rPr>
                      <w:rFonts w:ascii="Arial" w:eastAsia="Arial" w:hAnsi="Arial"/>
                      <w:color w:val="000000"/>
                      <w:spacing w:val="-4"/>
                    </w:rPr>
                    <w:t xml:space="preserve"> its role through the provision of an impartial dispute resolution service, working to eliminate discrimination through project and policy advocacy and the provision of public information and education about human r</w:t>
                  </w:r>
                  <w:r>
                    <w:rPr>
                      <w:rFonts w:ascii="Arial" w:eastAsia="Arial" w:hAnsi="Arial"/>
                      <w:color w:val="000000"/>
                      <w:spacing w:val="-4"/>
                    </w:rPr>
                    <w:t>ights and equality.</w:t>
                  </w:r>
                </w:p>
                <w:p w:rsidR="0006639B" w:rsidRDefault="002C5D72">
                  <w:pPr>
                    <w:spacing w:before="111" w:line="244" w:lineRule="exact"/>
                    <w:ind w:left="144" w:right="504"/>
                    <w:textAlignment w:val="baseline"/>
                    <w:rPr>
                      <w:rFonts w:ascii="Arial" w:eastAsia="Arial" w:hAnsi="Arial"/>
                      <w:color w:val="000000"/>
                    </w:rPr>
                  </w:pPr>
                  <w:r>
                    <w:rPr>
                      <w:rFonts w:ascii="Arial" w:eastAsia="Arial" w:hAnsi="Arial"/>
                      <w:color w:val="000000"/>
                    </w:rPr>
                    <w:t xml:space="preserve">The Commission makes the following observations regarding the application for an exemption by the Department of Families, Housing, Community Services and Indigenous Affairs </w:t>
                  </w:r>
                  <w:r>
                    <w:rPr>
                      <w:rFonts w:ascii="Arial" w:eastAsia="Arial" w:hAnsi="Arial"/>
                      <w:b/>
                      <w:color w:val="000000"/>
                    </w:rPr>
                    <w:t>(Department).</w:t>
                  </w:r>
                  <w:r>
                    <w:rPr>
                      <w:rFonts w:ascii="Arial" w:eastAsia="Arial" w:hAnsi="Arial"/>
                      <w:b/>
                      <w:color w:val="000000"/>
                      <w:vertAlign w:val="superscript"/>
                    </w:rPr>
                    <w:t>1</w:t>
                  </w:r>
                </w:p>
                <w:p w:rsidR="0006639B" w:rsidRDefault="002C5D72">
                  <w:pPr>
                    <w:numPr>
                      <w:ilvl w:val="0"/>
                      <w:numId w:val="1"/>
                    </w:numPr>
                    <w:tabs>
                      <w:tab w:val="clear" w:pos="360"/>
                      <w:tab w:val="left" w:pos="864"/>
                    </w:tabs>
                    <w:spacing w:before="124" w:line="244" w:lineRule="exact"/>
                    <w:ind w:left="864" w:right="144" w:hanging="360"/>
                    <w:textAlignment w:val="baseline"/>
                    <w:rPr>
                      <w:rFonts w:ascii="Arial" w:eastAsia="Arial" w:hAnsi="Arial"/>
                      <w:color w:val="000000"/>
                    </w:rPr>
                  </w:pPr>
                  <w:r>
                    <w:rPr>
                      <w:rFonts w:ascii="Arial" w:eastAsia="Arial" w:hAnsi="Arial"/>
                      <w:color w:val="000000"/>
                    </w:rPr>
                    <w:t>The objects of the DDA (and Victorian legislation, such as the EO Act and the Charter), are to eliminate discrimination and to promote the right to equality before the law. In light of these objects, exemptions from the operation of anti-discrimination law</w:t>
                  </w:r>
                  <w:r>
                    <w:rPr>
                      <w:rFonts w:ascii="Arial" w:eastAsia="Arial" w:hAnsi="Arial"/>
                      <w:color w:val="000000"/>
                    </w:rPr>
                    <w:t xml:space="preserve"> should only be granted in limited circumstances.</w:t>
                  </w:r>
                </w:p>
                <w:p w:rsidR="0006639B" w:rsidRDefault="002C5D72">
                  <w:pPr>
                    <w:numPr>
                      <w:ilvl w:val="0"/>
                      <w:numId w:val="1"/>
                    </w:numPr>
                    <w:tabs>
                      <w:tab w:val="clear" w:pos="360"/>
                      <w:tab w:val="left" w:pos="864"/>
                    </w:tabs>
                    <w:spacing w:before="127" w:line="244" w:lineRule="exact"/>
                    <w:ind w:left="864" w:right="144" w:hanging="360"/>
                    <w:textAlignment w:val="baseline"/>
                    <w:rPr>
                      <w:rFonts w:ascii="Arial" w:eastAsia="Arial" w:hAnsi="Arial"/>
                      <w:color w:val="000000"/>
                    </w:rPr>
                  </w:pPr>
                  <w:r>
                    <w:rPr>
                      <w:rFonts w:ascii="Arial" w:eastAsia="Arial" w:hAnsi="Arial"/>
                      <w:color w:val="000000"/>
                    </w:rPr>
                    <w:t>Anti-discrimination legislation, such as the DDA, protects the rights of all members of our community to equality before the law. People with disabilities have the right to participate in employment without</w:t>
                  </w:r>
                  <w:r>
                    <w:rPr>
                      <w:rFonts w:ascii="Arial" w:eastAsia="Arial" w:hAnsi="Arial"/>
                      <w:color w:val="000000"/>
                    </w:rPr>
                    <w:t xml:space="preserve"> discrimination and are entitled to equal remuneration for work of equal value.</w:t>
                  </w:r>
                </w:p>
                <w:p w:rsidR="0006639B" w:rsidRDefault="002C5D72">
                  <w:pPr>
                    <w:numPr>
                      <w:ilvl w:val="0"/>
                      <w:numId w:val="1"/>
                    </w:numPr>
                    <w:tabs>
                      <w:tab w:val="clear" w:pos="360"/>
                      <w:tab w:val="left" w:pos="864"/>
                    </w:tabs>
                    <w:spacing w:before="120" w:line="244" w:lineRule="exact"/>
                    <w:ind w:left="864" w:right="144" w:hanging="360"/>
                    <w:textAlignment w:val="baseline"/>
                    <w:rPr>
                      <w:rFonts w:ascii="Arial" w:eastAsia="Arial" w:hAnsi="Arial"/>
                      <w:color w:val="000000"/>
                      <w:spacing w:val="-4"/>
                    </w:rPr>
                  </w:pPr>
                  <w:r>
                    <w:rPr>
                      <w:rFonts w:ascii="Arial" w:eastAsia="Arial" w:hAnsi="Arial"/>
                      <w:color w:val="000000"/>
                      <w:spacing w:val="-4"/>
                    </w:rPr>
                    <w:t>The application by the Department seeks the exemption to permit it to continue to discriminate (specifically against people with an intellectual disability) for a three-year pe</w:t>
                  </w:r>
                  <w:r>
                    <w:rPr>
                      <w:rFonts w:ascii="Arial" w:eastAsia="Arial" w:hAnsi="Arial"/>
                      <w:color w:val="000000"/>
                      <w:spacing w:val="-4"/>
                    </w:rPr>
                    <w:t xml:space="preserve">riod. The ongoing discrimination will have a significant impact on people with an intellectual disability who have their wages assessed using Business Services Wages Assessment Tool </w:t>
                  </w:r>
                  <w:r>
                    <w:rPr>
                      <w:rFonts w:ascii="Arial" w:eastAsia="Arial" w:hAnsi="Arial"/>
                      <w:b/>
                      <w:color w:val="000000"/>
                      <w:spacing w:val="-4"/>
                    </w:rPr>
                    <w:t xml:space="preserve">(BSWAT). </w:t>
                  </w:r>
                  <w:r>
                    <w:rPr>
                      <w:rFonts w:ascii="Arial" w:eastAsia="Arial" w:hAnsi="Arial"/>
                      <w:color w:val="000000"/>
                      <w:spacing w:val="-4"/>
                    </w:rPr>
                    <w:t xml:space="preserve">Ongoing discrimination is not consistent with the objects of the </w:t>
                  </w:r>
                  <w:r>
                    <w:rPr>
                      <w:rFonts w:ascii="Arial" w:eastAsia="Arial" w:hAnsi="Arial"/>
                      <w:color w:val="000000"/>
                      <w:spacing w:val="-4"/>
                    </w:rPr>
                    <w:t xml:space="preserve">DDA, or with the rights to equality </w:t>
                  </w:r>
                  <w:proofErr w:type="spellStart"/>
                  <w:r>
                    <w:rPr>
                      <w:rFonts w:ascii="Arial" w:eastAsia="Arial" w:hAnsi="Arial"/>
                      <w:color w:val="000000"/>
                      <w:spacing w:val="-4"/>
                    </w:rPr>
                    <w:t>recognised</w:t>
                  </w:r>
                  <w:proofErr w:type="spellEnd"/>
                  <w:r>
                    <w:rPr>
                      <w:rFonts w:ascii="Arial" w:eastAsia="Arial" w:hAnsi="Arial"/>
                      <w:color w:val="000000"/>
                      <w:spacing w:val="-4"/>
                    </w:rPr>
                    <w:t xml:space="preserve"> in the Convention on the Rights of Persons with Disabilities and in Victoria, the Charter.</w:t>
                  </w:r>
                </w:p>
                <w:p w:rsidR="0006639B" w:rsidRDefault="002C5D72">
                  <w:pPr>
                    <w:numPr>
                      <w:ilvl w:val="0"/>
                      <w:numId w:val="1"/>
                    </w:numPr>
                    <w:tabs>
                      <w:tab w:val="clear" w:pos="360"/>
                      <w:tab w:val="left" w:pos="864"/>
                    </w:tabs>
                    <w:spacing w:before="122" w:line="244" w:lineRule="exact"/>
                    <w:ind w:left="864" w:right="144" w:hanging="360"/>
                    <w:textAlignment w:val="baseline"/>
                    <w:rPr>
                      <w:rFonts w:ascii="Arial" w:eastAsia="Arial" w:hAnsi="Arial"/>
                      <w:color w:val="000000"/>
                    </w:rPr>
                  </w:pPr>
                  <w:r>
                    <w:rPr>
                      <w:rFonts w:ascii="Arial" w:eastAsia="Arial" w:hAnsi="Arial"/>
                      <w:color w:val="000000"/>
                    </w:rPr>
                    <w:t xml:space="preserve">An exemption under the DDA should only be granted in limited </w:t>
                  </w:r>
                  <w:proofErr w:type="gramStart"/>
                  <w:r>
                    <w:rPr>
                      <w:rFonts w:ascii="Arial" w:eastAsia="Arial" w:hAnsi="Arial"/>
                      <w:color w:val="000000"/>
                    </w:rPr>
                    <w:t>circumstances,</w:t>
                  </w:r>
                  <w:proofErr w:type="gramEnd"/>
                  <w:r>
                    <w:rPr>
                      <w:rFonts w:ascii="Arial" w:eastAsia="Arial" w:hAnsi="Arial"/>
                      <w:color w:val="000000"/>
                    </w:rPr>
                    <w:t xml:space="preserve"> where there is information provided justif</w:t>
                  </w:r>
                  <w:r>
                    <w:rPr>
                      <w:rFonts w:ascii="Arial" w:eastAsia="Arial" w:hAnsi="Arial"/>
                      <w:color w:val="000000"/>
                    </w:rPr>
                    <w:t xml:space="preserve">ying the grant of an exemption. The </w:t>
                  </w:r>
                  <w:proofErr w:type="spellStart"/>
                  <w:r>
                    <w:rPr>
                      <w:rFonts w:ascii="Arial" w:eastAsia="Arial" w:hAnsi="Arial"/>
                      <w:color w:val="000000"/>
                    </w:rPr>
                    <w:t>Commiseion</w:t>
                  </w:r>
                  <w:proofErr w:type="spellEnd"/>
                  <w:r>
                    <w:rPr>
                      <w:rFonts w:ascii="Arial" w:eastAsia="Arial" w:hAnsi="Arial"/>
                      <w:color w:val="000000"/>
                    </w:rPr>
                    <w:t xml:space="preserve"> considers that the information provided by the Department at this time does not provide the AHRC sufficient information to justify the grant of an exemption, particularly for the time period requested (three y</w:t>
                  </w:r>
                  <w:r>
                    <w:rPr>
                      <w:rFonts w:ascii="Arial" w:eastAsia="Arial" w:hAnsi="Arial"/>
                      <w:color w:val="000000"/>
                    </w:rPr>
                    <w:t>ears).</w:t>
                  </w:r>
                </w:p>
                <w:p w:rsidR="0006639B" w:rsidRDefault="002C5D72">
                  <w:pPr>
                    <w:numPr>
                      <w:ilvl w:val="0"/>
                      <w:numId w:val="1"/>
                    </w:numPr>
                    <w:tabs>
                      <w:tab w:val="clear" w:pos="360"/>
                      <w:tab w:val="left" w:pos="864"/>
                    </w:tabs>
                    <w:spacing w:before="127" w:line="244" w:lineRule="exact"/>
                    <w:ind w:left="864" w:right="288" w:hanging="360"/>
                    <w:textAlignment w:val="baseline"/>
                    <w:rPr>
                      <w:rFonts w:ascii="Arial" w:eastAsia="Arial" w:hAnsi="Arial"/>
                      <w:color w:val="000000"/>
                    </w:rPr>
                  </w:pPr>
                  <w:r>
                    <w:rPr>
                      <w:rFonts w:ascii="Arial" w:eastAsia="Arial" w:hAnsi="Arial"/>
                      <w:color w:val="000000"/>
                    </w:rPr>
                    <w:t xml:space="preserve">It is the Department's responsibility to demonstrate the case for any exemption from equality laws. They should be able to demonstrate steps taken towards transition since the </w:t>
                  </w:r>
                  <w:proofErr w:type="spellStart"/>
                  <w:r>
                    <w:rPr>
                      <w:rFonts w:ascii="Arial" w:eastAsia="Arial" w:hAnsi="Arial"/>
                      <w:i/>
                      <w:color w:val="000000"/>
                    </w:rPr>
                    <w:t>Nojin</w:t>
                  </w:r>
                  <w:proofErr w:type="spellEnd"/>
                  <w:r>
                    <w:rPr>
                      <w:rFonts w:ascii="Arial" w:eastAsia="Arial" w:hAnsi="Arial"/>
                      <w:i/>
                      <w:color w:val="000000"/>
                    </w:rPr>
                    <w:t xml:space="preserve"> </w:t>
                  </w:r>
                  <w:r>
                    <w:rPr>
                      <w:rFonts w:ascii="Arial" w:eastAsia="Arial" w:hAnsi="Arial"/>
                      <w:color w:val="000000"/>
                    </w:rPr>
                    <w:t>decision and why further time is required.</w:t>
                  </w:r>
                </w:p>
                <w:p w:rsidR="0006639B" w:rsidRDefault="002C5D72">
                  <w:pPr>
                    <w:numPr>
                      <w:ilvl w:val="0"/>
                      <w:numId w:val="1"/>
                    </w:numPr>
                    <w:tabs>
                      <w:tab w:val="clear" w:pos="360"/>
                      <w:tab w:val="left" w:pos="864"/>
                    </w:tabs>
                    <w:spacing w:before="126" w:line="244" w:lineRule="exact"/>
                    <w:ind w:left="864" w:right="288" w:hanging="360"/>
                    <w:textAlignment w:val="baseline"/>
                    <w:rPr>
                      <w:rFonts w:ascii="Arial" w:eastAsia="Arial" w:hAnsi="Arial"/>
                      <w:color w:val="000000"/>
                    </w:rPr>
                  </w:pPr>
                  <w:r>
                    <w:rPr>
                      <w:rFonts w:ascii="Arial" w:eastAsia="Arial" w:hAnsi="Arial"/>
                      <w:color w:val="000000"/>
                    </w:rPr>
                    <w:t>If the Department provid</w:t>
                  </w:r>
                  <w:r>
                    <w:rPr>
                      <w:rFonts w:ascii="Arial" w:eastAsia="Arial" w:hAnsi="Arial"/>
                      <w:color w:val="000000"/>
                    </w:rPr>
                    <w:t>es justification for the exemption to the AHRC, the impact of ongoing discrimination should be limited by the time for which an exemption is granted, and through the adoption of interim measures.</w:t>
                  </w:r>
                </w:p>
                <w:p w:rsidR="0006639B" w:rsidRDefault="002C5D72">
                  <w:pPr>
                    <w:numPr>
                      <w:ilvl w:val="0"/>
                      <w:numId w:val="2"/>
                    </w:numPr>
                    <w:tabs>
                      <w:tab w:val="clear" w:pos="360"/>
                      <w:tab w:val="left" w:pos="1584"/>
                    </w:tabs>
                    <w:spacing w:before="109" w:line="244" w:lineRule="exact"/>
                    <w:ind w:left="1584" w:right="144" w:hanging="360"/>
                    <w:textAlignment w:val="baseline"/>
                    <w:rPr>
                      <w:rFonts w:ascii="Arial" w:eastAsia="Arial" w:hAnsi="Arial"/>
                      <w:color w:val="000000"/>
                      <w:spacing w:val="-4"/>
                    </w:rPr>
                  </w:pPr>
                  <w:r>
                    <w:rPr>
                      <w:rFonts w:ascii="Arial" w:eastAsia="Arial" w:hAnsi="Arial"/>
                      <w:color w:val="000000"/>
                      <w:spacing w:val="-4"/>
                    </w:rPr>
                    <w:t>The time for any exemption should be demonstrably justified. For example, if the Department is able to demonstrate the need for consultation and transition over a 12 month period, the exemption should only be granted for 12 months, not three years.</w:t>
                  </w:r>
                </w:p>
                <w:p w:rsidR="0006639B" w:rsidRDefault="002C5D72">
                  <w:pPr>
                    <w:numPr>
                      <w:ilvl w:val="0"/>
                      <w:numId w:val="2"/>
                    </w:numPr>
                    <w:tabs>
                      <w:tab w:val="clear" w:pos="360"/>
                      <w:tab w:val="left" w:pos="1584"/>
                    </w:tabs>
                    <w:spacing w:before="103" w:line="244" w:lineRule="exact"/>
                    <w:ind w:left="1584" w:right="288" w:hanging="360"/>
                    <w:textAlignment w:val="baseline"/>
                    <w:rPr>
                      <w:rFonts w:ascii="Arial" w:eastAsia="Arial" w:hAnsi="Arial"/>
                      <w:color w:val="000000"/>
                    </w:rPr>
                  </w:pPr>
                  <w:r>
                    <w:rPr>
                      <w:rFonts w:ascii="Arial" w:eastAsia="Arial" w:hAnsi="Arial"/>
                      <w:color w:val="000000"/>
                    </w:rPr>
                    <w:t xml:space="preserve">If any </w:t>
                  </w:r>
                  <w:r>
                    <w:rPr>
                      <w:rFonts w:ascii="Arial" w:eastAsia="Arial" w:hAnsi="Arial"/>
                      <w:color w:val="000000"/>
                    </w:rPr>
                    <w:t>exemption is granted, the Department should also be required to meet specific measureable outcomes over the period of any exemption to ensure that there is progress towards equality. It is not clear from the exemption application why a three year period is</w:t>
                  </w:r>
                  <w:r>
                    <w:rPr>
                      <w:rFonts w:ascii="Arial" w:eastAsia="Arial" w:hAnsi="Arial"/>
                      <w:color w:val="000000"/>
                    </w:rPr>
                    <w:t xml:space="preserve"> required.</w:t>
                  </w:r>
                </w:p>
                <w:p w:rsidR="0006639B" w:rsidRDefault="002C5D72">
                  <w:pPr>
                    <w:numPr>
                      <w:ilvl w:val="0"/>
                      <w:numId w:val="2"/>
                    </w:numPr>
                    <w:tabs>
                      <w:tab w:val="clear" w:pos="360"/>
                      <w:tab w:val="left" w:pos="1584"/>
                    </w:tabs>
                    <w:spacing w:before="109" w:after="394" w:line="244" w:lineRule="exact"/>
                    <w:ind w:left="1584" w:hanging="360"/>
                    <w:textAlignment w:val="baseline"/>
                    <w:rPr>
                      <w:rFonts w:ascii="Arial" w:eastAsia="Arial" w:hAnsi="Arial"/>
                      <w:color w:val="000000"/>
                      <w:spacing w:val="-4"/>
                    </w:rPr>
                  </w:pPr>
                  <w:r>
                    <w:rPr>
                      <w:rFonts w:ascii="Arial" w:eastAsia="Arial" w:hAnsi="Arial"/>
                      <w:color w:val="000000"/>
                      <w:spacing w:val="-4"/>
                    </w:rPr>
                    <w:t>In considering conditions on any exemption granted, the AHRC may consider:</w:t>
                  </w:r>
                </w:p>
              </w:txbxContent>
            </v:textbox>
            <w10:wrap type="square" anchorx="page" anchory="page"/>
          </v:shape>
        </w:pict>
      </w:r>
      <w:r>
        <w:pict>
          <v:shape id="_x0000_s1074" type="#_x0000_t202" style="position:absolute;margin-left:69.25pt;margin-top:753.55pt;width:450pt;height:47.3pt;z-index:-251678720;mso-wrap-distance-left:0;mso-wrap-distance-right:0;mso-position-horizontal-relative:page;mso-position-vertical-relative:page" filled="f" stroked="f">
            <v:textbox inset="0,0,0,0">
              <w:txbxContent>
                <w:p w:rsidR="0006639B" w:rsidRDefault="002C5D72">
                  <w:pPr>
                    <w:spacing w:before="124" w:after="612" w:line="205" w:lineRule="exact"/>
                    <w:ind w:left="288"/>
                    <w:textAlignment w:val="baseline"/>
                    <w:rPr>
                      <w:rFonts w:ascii="Arial" w:eastAsia="Arial" w:hAnsi="Arial"/>
                      <w:color w:val="000000"/>
                      <w:spacing w:val="1"/>
                      <w:sz w:val="17"/>
                    </w:rPr>
                  </w:pPr>
                  <w:proofErr w:type="gramStart"/>
                  <w:r>
                    <w:rPr>
                      <w:rFonts w:ascii="Arial" w:eastAsia="Arial" w:hAnsi="Arial"/>
                      <w:color w:val="000000"/>
                      <w:spacing w:val="1"/>
                      <w:sz w:val="17"/>
                    </w:rPr>
                    <w:t>Now the Department of Social Services.</w:t>
                  </w:r>
                  <w:proofErr w:type="gramEnd"/>
                </w:p>
              </w:txbxContent>
            </v:textbox>
            <w10:wrap type="square" anchorx="page" anchory="page"/>
          </v:shape>
        </w:pict>
      </w:r>
      <w:r>
        <w:pict>
          <v:shape id="_x0000_s1073" type="#_x0000_t202" style="position:absolute;margin-left:69.25pt;margin-top:800.85pt;width:513.3pt;height:9.95pt;z-index:-251677696;mso-wrap-distance-left:0;mso-wrap-distance-right:0;mso-position-horizontal-relative:page;mso-position-vertical-relative:page" filled="f" stroked="f">
            <v:textbox inset="0,0,0,0">
              <w:txbxContent>
                <w:p w:rsidR="0006639B" w:rsidRDefault="002C5D72">
                  <w:pPr>
                    <w:tabs>
                      <w:tab w:val="left" w:pos="7848"/>
                    </w:tabs>
                    <w:spacing w:line="197" w:lineRule="exact"/>
                    <w:ind w:left="144"/>
                    <w:textAlignment w:val="baseline"/>
                    <w:rPr>
                      <w:rFonts w:ascii="Arial" w:eastAsia="Arial" w:hAnsi="Arial"/>
                      <w:i/>
                      <w:color w:val="000000"/>
                      <w:sz w:val="17"/>
                    </w:rPr>
                  </w:pPr>
                  <w:r>
                    <w:rPr>
                      <w:rFonts w:ascii="Arial" w:eastAsia="Arial" w:hAnsi="Arial"/>
                      <w:i/>
                      <w:color w:val="000000"/>
                      <w:sz w:val="17"/>
                    </w:rPr>
                    <w:t>Submission to the Australian Human Rights Commission</w:t>
                  </w:r>
                  <w:r>
                    <w:rPr>
                      <w:rFonts w:ascii="Arial" w:eastAsia="Arial" w:hAnsi="Arial"/>
                      <w:i/>
                      <w:color w:val="000000"/>
                      <w:sz w:val="17"/>
                    </w:rPr>
                    <w:tab/>
                  </w:r>
                  <w:r>
                    <w:rPr>
                      <w:rFonts w:ascii="Arial" w:eastAsia="Arial" w:hAnsi="Arial"/>
                      <w:color w:val="000000"/>
                      <w:sz w:val="17"/>
                    </w:rPr>
                    <w:t>Page 3 of 12</w:t>
                  </w:r>
                </w:p>
              </w:txbxContent>
            </v:textbox>
            <w10:wrap type="square" anchorx="page" anchory="page"/>
          </v:shape>
        </w:pict>
      </w:r>
      <w:r>
        <w:pict>
          <v:line id="_x0000_s1072" style="position:absolute;z-index:251673600;mso-position-horizontal-relative:page;mso-position-vertical-relative:page" from="76.1pt,754.1pt" to="216.05pt,754.1pt" strokeweight=".95pt">
            <w10:wrap anchorx="page" anchory="page"/>
          </v:line>
        </w:pict>
      </w:r>
      <w:r>
        <w:pict>
          <v:line id="_x0000_s1071" style="position:absolute;z-index:251674624;mso-position-horizontal-relative:page;mso-position-vertical-relative:page" from="582.25pt,17.3pt" to="582.25pt,820.15pt" strokeweight=".5pt">
            <w10:wrap anchorx="page" anchory="page"/>
          </v:line>
        </w:pict>
      </w:r>
    </w:p>
    <w:p w:rsidR="0006639B" w:rsidRDefault="0006639B">
      <w:pPr>
        <w:sectPr w:rsidR="0006639B">
          <w:pgSz w:w="11914" w:h="16848"/>
          <w:pgMar w:top="52" w:right="263" w:bottom="236" w:left="1385" w:header="720" w:footer="720" w:gutter="0"/>
          <w:cols w:space="720"/>
        </w:sectPr>
      </w:pPr>
    </w:p>
    <w:p w:rsidR="0006639B" w:rsidRDefault="002C5D72">
      <w:pPr>
        <w:textAlignment w:val="baseline"/>
        <w:rPr>
          <w:rFonts w:eastAsia="Times New Roman"/>
          <w:color w:val="000000"/>
          <w:sz w:val="24"/>
        </w:rPr>
      </w:pPr>
      <w:r>
        <w:lastRenderedPageBreak/>
        <w:pict>
          <v:shape id="_x0000_s1070" type="#_x0000_t202" style="position:absolute;margin-left:73pt;margin-top:21pt;width:450pt;height:696.3pt;z-index:-251676672;mso-wrap-distance-left:0;mso-wrap-distance-right:0;mso-position-horizontal-relative:page;mso-position-vertical-relative:page" filled="f" stroked="f">
            <v:textbox inset="0,0,0,0">
              <w:txbxContent>
                <w:p w:rsidR="0006639B" w:rsidRDefault="002C5D72">
                  <w:pPr>
                    <w:numPr>
                      <w:ilvl w:val="0"/>
                      <w:numId w:val="3"/>
                    </w:numPr>
                    <w:tabs>
                      <w:tab w:val="clear" w:pos="288"/>
                      <w:tab w:val="left" w:pos="2232"/>
                    </w:tabs>
                    <w:spacing w:before="1092" w:line="245" w:lineRule="exact"/>
                    <w:ind w:left="2232" w:right="648" w:hanging="288"/>
                    <w:textAlignment w:val="baseline"/>
                    <w:rPr>
                      <w:rFonts w:ascii="Arial" w:eastAsia="Arial" w:hAnsi="Arial"/>
                      <w:color w:val="000000"/>
                    </w:rPr>
                  </w:pPr>
                  <w:r>
                    <w:rPr>
                      <w:rFonts w:ascii="Arial" w:eastAsia="Arial" w:hAnsi="Arial"/>
                      <w:color w:val="000000"/>
                    </w:rPr>
                    <w:t>whether an alternative wage setting tool should be used while the Department conducts further consultation, or</w:t>
                  </w:r>
                </w:p>
                <w:p w:rsidR="0006639B" w:rsidRDefault="002C5D72">
                  <w:pPr>
                    <w:spacing w:before="103" w:line="244" w:lineRule="exact"/>
                    <w:ind w:left="2232" w:right="144"/>
                    <w:textAlignment w:val="baseline"/>
                    <w:rPr>
                      <w:rFonts w:ascii="Arial" w:eastAsia="Arial" w:hAnsi="Arial"/>
                      <w:color w:val="000000"/>
                      <w:spacing w:val="-7"/>
                    </w:rPr>
                  </w:pPr>
                  <w:proofErr w:type="gramStart"/>
                  <w:r>
                    <w:rPr>
                      <w:rFonts w:ascii="Arial" w:eastAsia="Arial" w:hAnsi="Arial"/>
                      <w:color w:val="000000"/>
                      <w:spacing w:val="-7"/>
                    </w:rPr>
                    <w:t>requiring</w:t>
                  </w:r>
                  <w:proofErr w:type="gramEnd"/>
                  <w:r>
                    <w:rPr>
                      <w:rFonts w:ascii="Arial" w:eastAsia="Arial" w:hAnsi="Arial"/>
                      <w:color w:val="000000"/>
                      <w:spacing w:val="-7"/>
                    </w:rPr>
                    <w:t xml:space="preserve"> the Department to ensure that workers who ultimately receive a higher wage under a new wage tool are paid the difference between their </w:t>
                  </w:r>
                  <w:r>
                    <w:rPr>
                      <w:rFonts w:ascii="Arial" w:eastAsia="Arial" w:hAnsi="Arial"/>
                      <w:color w:val="000000"/>
                      <w:spacing w:val="-7"/>
                    </w:rPr>
                    <w:t>BSWAT —assessed wage and their new wage for the period of the exemption.</w:t>
                  </w:r>
                </w:p>
                <w:p w:rsidR="0006639B" w:rsidRDefault="002C5D72">
                  <w:pPr>
                    <w:spacing w:before="117" w:line="247" w:lineRule="exact"/>
                    <w:ind w:left="864" w:right="504"/>
                    <w:textAlignment w:val="baseline"/>
                    <w:rPr>
                      <w:rFonts w:ascii="Arial" w:eastAsia="Arial" w:hAnsi="Arial"/>
                      <w:color w:val="000000"/>
                    </w:rPr>
                  </w:pPr>
                  <w:r>
                    <w:rPr>
                      <w:rFonts w:ascii="Arial" w:eastAsia="Arial" w:hAnsi="Arial"/>
                      <w:color w:val="000000"/>
                    </w:rPr>
                    <w:t>As ADEs operate and employ people in Victoria, the Commission notes that the conduct subject to the exemption application is also likely to be unlawful under the EO Act.</w:t>
                  </w:r>
                </w:p>
                <w:p w:rsidR="0006639B" w:rsidRDefault="002C5D72">
                  <w:pPr>
                    <w:spacing w:before="276" w:line="354" w:lineRule="exact"/>
                    <w:ind w:left="144"/>
                    <w:textAlignment w:val="baseline"/>
                    <w:rPr>
                      <w:rFonts w:ascii="Arial" w:eastAsia="Arial" w:hAnsi="Arial"/>
                      <w:b/>
                      <w:color w:val="000000"/>
                      <w:spacing w:val="1"/>
                      <w:sz w:val="31"/>
                    </w:rPr>
                  </w:pPr>
                  <w:r>
                    <w:rPr>
                      <w:rFonts w:ascii="Arial" w:eastAsia="Arial" w:hAnsi="Arial"/>
                      <w:b/>
                      <w:color w:val="000000"/>
                      <w:spacing w:val="1"/>
                      <w:sz w:val="31"/>
                    </w:rPr>
                    <w:t>2. The Department's exemption application</w:t>
                  </w:r>
                </w:p>
                <w:p w:rsidR="0006639B" w:rsidRDefault="002C5D72">
                  <w:pPr>
                    <w:spacing w:before="424" w:line="248" w:lineRule="exact"/>
                    <w:ind w:left="144" w:right="216"/>
                    <w:textAlignment w:val="baseline"/>
                    <w:rPr>
                      <w:rFonts w:ascii="Arial" w:eastAsia="Arial" w:hAnsi="Arial"/>
                      <w:color w:val="000000"/>
                    </w:rPr>
                  </w:pPr>
                  <w:r>
                    <w:rPr>
                      <w:rFonts w:ascii="Arial" w:eastAsia="Arial" w:hAnsi="Arial"/>
                      <w:color w:val="000000"/>
                    </w:rPr>
                    <w:t xml:space="preserve">The Department seeks an exemption on behalf of Australian Disability Enterprises </w:t>
                  </w:r>
                  <w:r>
                    <w:rPr>
                      <w:rFonts w:ascii="Arial" w:eastAsia="Arial" w:hAnsi="Arial"/>
                      <w:b/>
                      <w:color w:val="000000"/>
                    </w:rPr>
                    <w:t xml:space="preserve">(ADEs) </w:t>
                  </w:r>
                  <w:r>
                    <w:rPr>
                      <w:rFonts w:ascii="Arial" w:eastAsia="Arial" w:hAnsi="Arial"/>
                      <w:color w:val="000000"/>
                    </w:rPr>
                    <w:t>from sections 15 and 24 of the DDA, and for the Commonwealth and its officers from section 29 of the DOA.</w:t>
                  </w:r>
                </w:p>
                <w:p w:rsidR="0006639B" w:rsidRDefault="002C5D72">
                  <w:pPr>
                    <w:spacing w:before="113" w:line="242" w:lineRule="exact"/>
                    <w:ind w:left="144" w:right="288"/>
                    <w:textAlignment w:val="baseline"/>
                    <w:rPr>
                      <w:rFonts w:ascii="Arial" w:eastAsia="Arial" w:hAnsi="Arial"/>
                      <w:color w:val="000000"/>
                      <w:spacing w:val="-5"/>
                    </w:rPr>
                  </w:pPr>
                  <w:r>
                    <w:rPr>
                      <w:rFonts w:ascii="Arial" w:eastAsia="Arial" w:hAnsi="Arial"/>
                      <w:color w:val="000000"/>
                      <w:spacing w:val="-5"/>
                    </w:rPr>
                    <w:t>The exemption will p</w:t>
                  </w:r>
                  <w:r>
                    <w:rPr>
                      <w:rFonts w:ascii="Arial" w:eastAsia="Arial" w:hAnsi="Arial"/>
                      <w:color w:val="000000"/>
                      <w:spacing w:val="-5"/>
                    </w:rPr>
                    <w:t>ermit ADEs to continue to assess wages for employees using BSWAT, and to pay wages based on assessments conducted using 13SWAT. The exemption will permit the Commonwealth to continue to administer wage programs that use BSWAT.</w:t>
                  </w:r>
                </w:p>
                <w:p w:rsidR="0006639B" w:rsidRDefault="002C5D72">
                  <w:pPr>
                    <w:spacing w:before="117" w:line="242" w:lineRule="exact"/>
                    <w:ind w:left="144" w:right="288"/>
                    <w:textAlignment w:val="baseline"/>
                    <w:rPr>
                      <w:rFonts w:ascii="Arial" w:eastAsia="Arial" w:hAnsi="Arial"/>
                      <w:color w:val="000000"/>
                      <w:spacing w:val="-5"/>
                    </w:rPr>
                  </w:pPr>
                  <w:r>
                    <w:rPr>
                      <w:rFonts w:ascii="Arial" w:eastAsia="Arial" w:hAnsi="Arial"/>
                      <w:color w:val="000000"/>
                      <w:spacing w:val="-5"/>
                    </w:rPr>
                    <w:t xml:space="preserve">BSWAT is a tool used by ADEs </w:t>
                  </w:r>
                  <w:r>
                    <w:rPr>
                      <w:rFonts w:ascii="Arial" w:eastAsia="Arial" w:hAnsi="Arial"/>
                      <w:color w:val="000000"/>
                      <w:spacing w:val="-5"/>
                    </w:rPr>
                    <w:t xml:space="preserve">to assess the competency and productivity of employees with a disability. The wage an employee receives depends on the score they achieve under BSWAT. Across Australia, approximately 20,000 people with a disability are employed in </w:t>
                  </w:r>
                  <w:proofErr w:type="gramStart"/>
                  <w:r>
                    <w:rPr>
                      <w:rFonts w:ascii="Arial" w:eastAsia="Arial" w:hAnsi="Arial"/>
                      <w:color w:val="000000"/>
                      <w:spacing w:val="-5"/>
                    </w:rPr>
                    <w:t>ADEs,</w:t>
                  </w:r>
                  <w:proofErr w:type="gramEnd"/>
                  <w:r>
                    <w:rPr>
                      <w:rFonts w:ascii="Arial" w:eastAsia="Arial" w:hAnsi="Arial"/>
                      <w:color w:val="000000"/>
                      <w:spacing w:val="-5"/>
                    </w:rPr>
                    <w:t xml:space="preserve"> with roughly half o</w:t>
                  </w:r>
                  <w:r>
                    <w:rPr>
                      <w:rFonts w:ascii="Arial" w:eastAsia="Arial" w:hAnsi="Arial"/>
                      <w:color w:val="000000"/>
                      <w:spacing w:val="-5"/>
                    </w:rPr>
                    <w:t>f these individuals receiving wages assessed using BSWAT.</w:t>
                  </w:r>
                  <w:r>
                    <w:rPr>
                      <w:rFonts w:ascii="Arial" w:eastAsia="Arial" w:hAnsi="Arial"/>
                      <w:color w:val="000000"/>
                      <w:spacing w:val="-5"/>
                      <w:vertAlign w:val="superscript"/>
                    </w:rPr>
                    <w:t>2</w:t>
                  </w:r>
                </w:p>
                <w:p w:rsidR="0006639B" w:rsidRDefault="002C5D72">
                  <w:pPr>
                    <w:spacing w:before="118" w:line="242" w:lineRule="exact"/>
                    <w:ind w:left="144" w:right="144"/>
                    <w:textAlignment w:val="baseline"/>
                    <w:rPr>
                      <w:rFonts w:ascii="Arial" w:eastAsia="Arial" w:hAnsi="Arial"/>
                      <w:color w:val="000000"/>
                      <w:spacing w:val="-5"/>
                    </w:rPr>
                  </w:pPr>
                  <w:r>
                    <w:rPr>
                      <w:rFonts w:ascii="Arial" w:eastAsia="Arial" w:hAnsi="Arial"/>
                      <w:color w:val="000000"/>
                      <w:spacing w:val="-5"/>
                    </w:rPr>
                    <w:t xml:space="preserve">In December 2012, the Full Federal Court declared in </w:t>
                  </w:r>
                  <w:proofErr w:type="spellStart"/>
                  <w:r>
                    <w:rPr>
                      <w:rFonts w:ascii="Arial" w:eastAsia="Arial" w:hAnsi="Arial"/>
                      <w:i/>
                      <w:color w:val="000000"/>
                      <w:spacing w:val="-5"/>
                    </w:rPr>
                    <w:t>Nojin</w:t>
                  </w:r>
                  <w:proofErr w:type="spellEnd"/>
                  <w:r>
                    <w:rPr>
                      <w:rFonts w:ascii="Arial" w:eastAsia="Arial" w:hAnsi="Arial"/>
                      <w:i/>
                      <w:color w:val="000000"/>
                      <w:spacing w:val="-5"/>
                    </w:rPr>
                    <w:t xml:space="preserve"> &amp; Prior v Commonwealth </w:t>
                  </w:r>
                  <w:r>
                    <w:rPr>
                      <w:rFonts w:ascii="Arial" w:eastAsia="Arial" w:hAnsi="Arial"/>
                      <w:color w:val="000000"/>
                      <w:spacing w:val="-5"/>
                    </w:rPr>
                    <w:t xml:space="preserve">[2012] FCAFC 192 </w:t>
                  </w:r>
                  <w:r>
                    <w:rPr>
                      <w:rFonts w:ascii="Arial" w:eastAsia="Arial" w:hAnsi="Arial"/>
                      <w:b/>
                      <w:color w:val="000000"/>
                      <w:spacing w:val="-5"/>
                    </w:rPr>
                    <w:t>(</w:t>
                  </w:r>
                  <w:proofErr w:type="spellStart"/>
                  <w:r>
                    <w:rPr>
                      <w:rFonts w:ascii="Arial" w:eastAsia="Arial" w:hAnsi="Arial"/>
                      <w:b/>
                      <w:color w:val="000000"/>
                      <w:spacing w:val="-5"/>
                    </w:rPr>
                    <w:t>Nojin</w:t>
                  </w:r>
                  <w:proofErr w:type="spellEnd"/>
                  <w:r>
                    <w:rPr>
                      <w:rFonts w:ascii="Arial" w:eastAsia="Arial" w:hAnsi="Arial"/>
                      <w:b/>
                      <w:color w:val="000000"/>
                      <w:spacing w:val="-5"/>
                    </w:rPr>
                    <w:t xml:space="preserve">) </w:t>
                  </w:r>
                  <w:r>
                    <w:rPr>
                      <w:rFonts w:ascii="Arial" w:eastAsia="Arial" w:hAnsi="Arial"/>
                      <w:color w:val="000000"/>
                      <w:spacing w:val="-5"/>
                    </w:rPr>
                    <w:t>that in that case the use of BSWAT to assess the wages of persons with an intellectually disability constitutes unlawful discrimination.</w:t>
                  </w:r>
                  <w:r>
                    <w:rPr>
                      <w:rFonts w:ascii="Arial" w:eastAsia="Arial" w:hAnsi="Arial"/>
                      <w:color w:val="000000"/>
                      <w:spacing w:val="-5"/>
                      <w:vertAlign w:val="superscript"/>
                    </w:rPr>
                    <w:t>3</w:t>
                  </w:r>
                  <w:r>
                    <w:rPr>
                      <w:rFonts w:ascii="Arial" w:eastAsia="Arial" w:hAnsi="Arial"/>
                      <w:color w:val="000000"/>
                      <w:spacing w:val="-5"/>
                    </w:rPr>
                    <w:t xml:space="preserve"> It found that the nature and structure of the competency tests in BSWAT can make it difficult, or impossible, for a pe</w:t>
                  </w:r>
                  <w:r>
                    <w:rPr>
                      <w:rFonts w:ascii="Arial" w:eastAsia="Arial" w:hAnsi="Arial"/>
                      <w:color w:val="000000"/>
                      <w:spacing w:val="-5"/>
                    </w:rPr>
                    <w:t>rson with an intellectual disability to score well and improve their wages using BSWAT. The Court found that BSWAT involves employees being assessed on their understanding of tasks they are unlikely ever to undertake, and imposes a higher standard for disa</w:t>
                  </w:r>
                  <w:r>
                    <w:rPr>
                      <w:rFonts w:ascii="Arial" w:eastAsia="Arial" w:hAnsi="Arial"/>
                      <w:color w:val="000000"/>
                      <w:spacing w:val="-5"/>
                    </w:rPr>
                    <w:t>bled employees than is imposed on non-disabled employees against whose wages their wages are benchmarked.</w:t>
                  </w:r>
                </w:p>
                <w:p w:rsidR="0006639B" w:rsidRDefault="002C5D72">
                  <w:pPr>
                    <w:spacing w:before="96" w:line="259" w:lineRule="exact"/>
                    <w:ind w:left="144"/>
                    <w:textAlignment w:val="baseline"/>
                    <w:rPr>
                      <w:rFonts w:ascii="Arial" w:eastAsia="Arial" w:hAnsi="Arial"/>
                      <w:color w:val="000000"/>
                      <w:spacing w:val="-4"/>
                    </w:rPr>
                  </w:pPr>
                  <w:r>
                    <w:rPr>
                      <w:rFonts w:ascii="Arial" w:eastAsia="Arial" w:hAnsi="Arial"/>
                      <w:color w:val="000000"/>
                      <w:spacing w:val="-4"/>
                    </w:rPr>
                    <w:t>The Commonwealth appealed the decision to the High Court but special leave was refused.</w:t>
                  </w:r>
                  <w:r>
                    <w:rPr>
                      <w:rFonts w:ascii="Arial" w:eastAsia="Arial" w:hAnsi="Arial"/>
                      <w:color w:val="000000"/>
                      <w:spacing w:val="-4"/>
                      <w:vertAlign w:val="superscript"/>
                    </w:rPr>
                    <w:t>4</w:t>
                  </w:r>
                </w:p>
                <w:p w:rsidR="0006639B" w:rsidRDefault="002C5D72">
                  <w:pPr>
                    <w:spacing w:before="112" w:line="245" w:lineRule="exact"/>
                    <w:ind w:left="144" w:right="216"/>
                    <w:textAlignment w:val="baseline"/>
                    <w:rPr>
                      <w:rFonts w:ascii="Arial" w:eastAsia="Arial" w:hAnsi="Arial"/>
                      <w:color w:val="000000"/>
                      <w:spacing w:val="-4"/>
                    </w:rPr>
                  </w:pPr>
                  <w:r>
                    <w:rPr>
                      <w:rFonts w:ascii="Arial" w:eastAsia="Arial" w:hAnsi="Arial"/>
                      <w:color w:val="000000"/>
                      <w:spacing w:val="-4"/>
                    </w:rPr>
                    <w:t xml:space="preserve">The Department seeks an exemption in order to </w:t>
                  </w:r>
                  <w:r>
                    <w:rPr>
                      <w:rFonts w:ascii="Arial" w:eastAsia="Arial" w:hAnsi="Arial"/>
                      <w:i/>
                      <w:color w:val="000000"/>
                      <w:spacing w:val="-4"/>
                    </w:rPr>
                    <w:t>consider, devise and/or establish and implement alternative wage setting arrangement s.</w:t>
                  </w:r>
                  <w:r>
                    <w:rPr>
                      <w:rFonts w:ascii="Arial" w:eastAsia="Arial" w:hAnsi="Arial"/>
                      <w:i/>
                      <w:color w:val="000000"/>
                      <w:spacing w:val="-4"/>
                      <w:vertAlign w:val="superscript"/>
                    </w:rPr>
                    <w:t>6</w:t>
                  </w:r>
                  <w:r>
                    <w:rPr>
                      <w:rFonts w:ascii="Arial" w:eastAsia="Arial" w:hAnsi="Arial"/>
                      <w:color w:val="000000"/>
                      <w:spacing w:val="-4"/>
                    </w:rPr>
                    <w:t xml:space="preserve"> The exemption is sought for three years to 'allow further consultation, investigation and determination of potential ways forward which may include a new wage setting </w:t>
                  </w:r>
                  <w:r>
                    <w:rPr>
                      <w:rFonts w:ascii="Arial" w:eastAsia="Arial" w:hAnsi="Arial"/>
                      <w:color w:val="000000"/>
                      <w:spacing w:val="-4"/>
                    </w:rPr>
                    <w:t>approach, and to allow all parties to transition to, and implement, actions identified'.</w:t>
                  </w:r>
                  <w:r>
                    <w:rPr>
                      <w:rFonts w:ascii="Arial" w:eastAsia="Arial" w:hAnsi="Arial"/>
                      <w:color w:val="000000"/>
                      <w:spacing w:val="-4"/>
                      <w:vertAlign w:val="superscript"/>
                    </w:rPr>
                    <w:t>6</w:t>
                  </w:r>
                  <w:r>
                    <w:rPr>
                      <w:rFonts w:ascii="Arial" w:eastAsia="Arial" w:hAnsi="Arial"/>
                      <w:color w:val="000000"/>
                      <w:spacing w:val="-4"/>
                    </w:rPr>
                    <w:t xml:space="preserve"> No justification is provided as to why three years is the period required or detail of the steps that have been taken since the </w:t>
                  </w:r>
                  <w:proofErr w:type="spellStart"/>
                  <w:r>
                    <w:rPr>
                      <w:rFonts w:ascii="Arial" w:eastAsia="Arial" w:hAnsi="Arial"/>
                      <w:i/>
                      <w:color w:val="000000"/>
                      <w:spacing w:val="-4"/>
                    </w:rPr>
                    <w:t>Nojin</w:t>
                  </w:r>
                  <w:proofErr w:type="spellEnd"/>
                  <w:r>
                    <w:rPr>
                      <w:rFonts w:ascii="Arial" w:eastAsia="Arial" w:hAnsi="Arial"/>
                      <w:i/>
                      <w:color w:val="000000"/>
                      <w:spacing w:val="-4"/>
                    </w:rPr>
                    <w:t xml:space="preserve"> </w:t>
                  </w:r>
                  <w:r>
                    <w:rPr>
                      <w:rFonts w:ascii="Arial" w:eastAsia="Arial" w:hAnsi="Arial"/>
                      <w:color w:val="000000"/>
                      <w:spacing w:val="-4"/>
                    </w:rPr>
                    <w:t>decision to support the transiti</w:t>
                  </w:r>
                  <w:r>
                    <w:rPr>
                      <w:rFonts w:ascii="Arial" w:eastAsia="Arial" w:hAnsi="Arial"/>
                      <w:color w:val="000000"/>
                      <w:spacing w:val="-4"/>
                    </w:rPr>
                    <w:t>on.</w:t>
                  </w:r>
                </w:p>
                <w:p w:rsidR="0006639B" w:rsidRDefault="002C5D72">
                  <w:pPr>
                    <w:spacing w:before="64" w:after="1166" w:line="243" w:lineRule="exact"/>
                    <w:ind w:left="144" w:right="144"/>
                    <w:textAlignment w:val="baseline"/>
                    <w:rPr>
                      <w:rFonts w:ascii="Arial" w:eastAsia="Arial" w:hAnsi="Arial"/>
                      <w:color w:val="000000"/>
                      <w:spacing w:val="-4"/>
                    </w:rPr>
                  </w:pPr>
                  <w:r>
                    <w:rPr>
                      <w:rFonts w:ascii="Arial" w:eastAsia="Arial" w:hAnsi="Arial"/>
                      <w:color w:val="000000"/>
                      <w:spacing w:val="-4"/>
                    </w:rPr>
                    <w:t>The Department's exemption application is expressed in broad terms. It seeks the exemption to permit the use of BSWAT to determine wages of all employees of ADEs. It states that the basis for the exemption application is 'unresolved issues' in relation</w:t>
                  </w:r>
                  <w:r>
                    <w:rPr>
                      <w:rFonts w:ascii="Arial" w:eastAsia="Arial" w:hAnsi="Arial"/>
                      <w:color w:val="000000"/>
                      <w:spacing w:val="-4"/>
                    </w:rPr>
                    <w:t xml:space="preserve"> to the </w:t>
                  </w:r>
                  <w:proofErr w:type="spellStart"/>
                  <w:r>
                    <w:rPr>
                      <w:rFonts w:ascii="Arial" w:eastAsia="Arial" w:hAnsi="Arial"/>
                      <w:i/>
                      <w:color w:val="000000"/>
                      <w:spacing w:val="-4"/>
                    </w:rPr>
                    <w:t>Nofin</w:t>
                  </w:r>
                  <w:proofErr w:type="spellEnd"/>
                  <w:r>
                    <w:rPr>
                      <w:rFonts w:ascii="Arial" w:eastAsia="Arial" w:hAnsi="Arial"/>
                      <w:i/>
                      <w:color w:val="000000"/>
                      <w:spacing w:val="-4"/>
                    </w:rPr>
                    <w:t xml:space="preserve"> </w:t>
                  </w:r>
                  <w:r>
                    <w:rPr>
                      <w:rFonts w:ascii="Arial" w:eastAsia="Arial" w:hAnsi="Arial"/>
                      <w:color w:val="000000"/>
                      <w:spacing w:val="-4"/>
                    </w:rPr>
                    <w:t>decision, and cites difficulties in moving immediately to alternative wage setting arrangements. The Department also notes that consultation has occurred.</w:t>
                  </w:r>
                </w:p>
              </w:txbxContent>
            </v:textbox>
            <w10:wrap type="square" anchorx="page" anchory="page"/>
          </v:shape>
        </w:pict>
      </w:r>
      <w:r>
        <w:pict>
          <v:shape id="_x0000_s1069" type="#_x0000_t202" style="position:absolute;margin-left:73pt;margin-top:717.3pt;width:450pt;height:85.15pt;z-index:-251675648;mso-wrap-distance-left:0;mso-wrap-distance-right:0;mso-position-horizontal-relative:page;mso-position-vertical-relative:page" filled="f" stroked="f">
            <v:textbox inset="0,0,0,0">
              <w:txbxContent>
                <w:p w:rsidR="0006639B" w:rsidRDefault="002C5D72">
                  <w:pPr>
                    <w:spacing w:before="116" w:line="204" w:lineRule="exact"/>
                    <w:ind w:left="144"/>
                    <w:textAlignment w:val="baseline"/>
                    <w:rPr>
                      <w:rFonts w:ascii="Arial" w:eastAsia="Arial" w:hAnsi="Arial"/>
                      <w:color w:val="000000"/>
                      <w:spacing w:val="-3"/>
                      <w:sz w:val="12"/>
                      <w:vertAlign w:val="superscript"/>
                    </w:rPr>
                  </w:pPr>
                  <w:r>
                    <w:rPr>
                      <w:rFonts w:ascii="Arial" w:eastAsia="Arial" w:hAnsi="Arial"/>
                      <w:color w:val="000000"/>
                      <w:spacing w:val="-3"/>
                      <w:sz w:val="12"/>
                      <w:vertAlign w:val="superscript"/>
                    </w:rPr>
                    <w:t>2</w:t>
                  </w:r>
                  <w:r>
                    <w:rPr>
                      <w:rFonts w:ascii="Arial" w:eastAsia="Arial" w:hAnsi="Arial"/>
                      <w:color w:val="000000"/>
                      <w:spacing w:val="-3"/>
                      <w:sz w:val="18"/>
                    </w:rPr>
                    <w:t xml:space="preserve"> </w:t>
                  </w:r>
                  <w:proofErr w:type="gramStart"/>
                  <w:r>
                    <w:rPr>
                      <w:rFonts w:ascii="Arial" w:eastAsia="Arial" w:hAnsi="Arial"/>
                      <w:color w:val="000000"/>
                      <w:spacing w:val="-3"/>
                      <w:sz w:val="18"/>
                    </w:rPr>
                    <w:t>Application</w:t>
                  </w:r>
                  <w:proofErr w:type="gramEnd"/>
                  <w:r>
                    <w:rPr>
                      <w:rFonts w:ascii="Arial" w:eastAsia="Arial" w:hAnsi="Arial"/>
                      <w:color w:val="000000"/>
                      <w:spacing w:val="-3"/>
                      <w:sz w:val="18"/>
                    </w:rPr>
                    <w:t xml:space="preserve"> by the Department, p 2.</w:t>
                  </w:r>
                </w:p>
                <w:p w:rsidR="0006639B" w:rsidRDefault="002C5D72">
                  <w:pPr>
                    <w:spacing w:line="195" w:lineRule="exact"/>
                    <w:ind w:left="144"/>
                    <w:textAlignment w:val="baseline"/>
                    <w:rPr>
                      <w:rFonts w:ascii="Arial" w:eastAsia="Arial" w:hAnsi="Arial"/>
                      <w:color w:val="000000"/>
                      <w:spacing w:val="-2"/>
                      <w:sz w:val="12"/>
                      <w:vertAlign w:val="superscript"/>
                    </w:rPr>
                  </w:pPr>
                  <w:proofErr w:type="gramStart"/>
                  <w:r>
                    <w:rPr>
                      <w:rFonts w:ascii="Arial" w:eastAsia="Arial" w:hAnsi="Arial"/>
                      <w:color w:val="000000"/>
                      <w:spacing w:val="-2"/>
                      <w:sz w:val="12"/>
                      <w:vertAlign w:val="superscript"/>
                    </w:rPr>
                    <w:t>3</w:t>
                  </w:r>
                  <w:r>
                    <w:rPr>
                      <w:rFonts w:ascii="Arial" w:eastAsia="Arial" w:hAnsi="Arial"/>
                      <w:i/>
                      <w:color w:val="000000"/>
                      <w:spacing w:val="-2"/>
                      <w:sz w:val="18"/>
                    </w:rPr>
                    <w:t xml:space="preserve"> </w:t>
                  </w:r>
                  <w:proofErr w:type="spellStart"/>
                  <w:r>
                    <w:rPr>
                      <w:rFonts w:ascii="Arial" w:eastAsia="Arial" w:hAnsi="Arial"/>
                      <w:i/>
                      <w:color w:val="000000"/>
                      <w:spacing w:val="-2"/>
                      <w:sz w:val="18"/>
                    </w:rPr>
                    <w:t>Nojin</w:t>
                  </w:r>
                  <w:proofErr w:type="spellEnd"/>
                  <w:r>
                    <w:rPr>
                      <w:rFonts w:ascii="Arial" w:eastAsia="Arial" w:hAnsi="Arial"/>
                      <w:i/>
                      <w:color w:val="000000"/>
                      <w:spacing w:val="-2"/>
                      <w:sz w:val="18"/>
                    </w:rPr>
                    <w:t xml:space="preserve"> &amp; Priory Commonwealth </w:t>
                  </w:r>
                  <w:r>
                    <w:rPr>
                      <w:rFonts w:ascii="Arial" w:eastAsia="Arial" w:hAnsi="Arial"/>
                      <w:color w:val="000000"/>
                      <w:spacing w:val="-2"/>
                      <w:sz w:val="18"/>
                    </w:rPr>
                    <w:t>[2012] FCAFC 192 ("</w:t>
                  </w:r>
                  <w:proofErr w:type="spellStart"/>
                  <w:r>
                    <w:rPr>
                      <w:rFonts w:ascii="Arial" w:eastAsia="Arial" w:hAnsi="Arial"/>
                      <w:color w:val="000000"/>
                      <w:spacing w:val="-2"/>
                      <w:sz w:val="18"/>
                    </w:rPr>
                    <w:t>Nojin</w:t>
                  </w:r>
                  <w:proofErr w:type="spellEnd"/>
                  <w:r>
                    <w:rPr>
                      <w:rFonts w:ascii="Arial" w:eastAsia="Arial" w:hAnsi="Arial"/>
                      <w:color w:val="000000"/>
                      <w:spacing w:val="-2"/>
                      <w:sz w:val="18"/>
                    </w:rPr>
                    <w:t>").</w:t>
                  </w:r>
                  <w:proofErr w:type="gramEnd"/>
                </w:p>
                <w:p w:rsidR="0006639B" w:rsidRDefault="002C5D72">
                  <w:pPr>
                    <w:spacing w:line="200" w:lineRule="exact"/>
                    <w:ind w:left="144"/>
                    <w:textAlignment w:val="baseline"/>
                    <w:rPr>
                      <w:rFonts w:ascii="Arial" w:eastAsia="Arial" w:hAnsi="Arial"/>
                      <w:color w:val="000000"/>
                      <w:spacing w:val="-3"/>
                      <w:sz w:val="12"/>
                      <w:vertAlign w:val="superscript"/>
                    </w:rPr>
                  </w:pPr>
                  <w:r>
                    <w:rPr>
                      <w:rFonts w:ascii="Arial" w:eastAsia="Arial" w:hAnsi="Arial"/>
                      <w:color w:val="000000"/>
                      <w:spacing w:val="-3"/>
                      <w:sz w:val="12"/>
                      <w:vertAlign w:val="superscript"/>
                    </w:rPr>
                    <w:t>4</w:t>
                  </w:r>
                  <w:r>
                    <w:rPr>
                      <w:rFonts w:ascii="Arial" w:eastAsia="Arial" w:hAnsi="Arial"/>
                      <w:i/>
                      <w:color w:val="000000"/>
                      <w:spacing w:val="-3"/>
                      <w:sz w:val="18"/>
                    </w:rPr>
                    <w:t xml:space="preserve"> Commonwealth of Australia v </w:t>
                  </w:r>
                  <w:proofErr w:type="gramStart"/>
                  <w:r>
                    <w:rPr>
                      <w:rFonts w:ascii="Arial" w:eastAsia="Arial" w:hAnsi="Arial"/>
                      <w:i/>
                      <w:color w:val="000000"/>
                      <w:spacing w:val="-3"/>
                      <w:sz w:val="18"/>
                    </w:rPr>
                    <w:t>Prior</w:t>
                  </w:r>
                  <w:proofErr w:type="gramEnd"/>
                  <w:r>
                    <w:rPr>
                      <w:rFonts w:ascii="Arial" w:eastAsia="Arial" w:hAnsi="Arial"/>
                      <w:i/>
                      <w:color w:val="000000"/>
                      <w:spacing w:val="-3"/>
                      <w:sz w:val="18"/>
                    </w:rPr>
                    <w:t xml:space="preserve"> </w:t>
                  </w:r>
                  <w:r>
                    <w:rPr>
                      <w:rFonts w:ascii="Arial" w:eastAsia="Arial" w:hAnsi="Arial"/>
                      <w:color w:val="000000"/>
                      <w:spacing w:val="-3"/>
                      <w:sz w:val="18"/>
                    </w:rPr>
                    <w:t xml:space="preserve">[2013] </w:t>
                  </w:r>
                  <w:proofErr w:type="spellStart"/>
                  <w:r>
                    <w:rPr>
                      <w:rFonts w:ascii="Arial" w:eastAsia="Arial" w:hAnsi="Arial"/>
                      <w:color w:val="000000"/>
                      <w:spacing w:val="-3"/>
                      <w:sz w:val="18"/>
                    </w:rPr>
                    <w:t>HCATrans</w:t>
                  </w:r>
                  <w:proofErr w:type="spellEnd"/>
                  <w:r>
                    <w:rPr>
                      <w:rFonts w:ascii="Arial" w:eastAsia="Arial" w:hAnsi="Arial"/>
                      <w:color w:val="000000"/>
                      <w:spacing w:val="-3"/>
                      <w:sz w:val="18"/>
                    </w:rPr>
                    <w:t xml:space="preserve"> 101.</w:t>
                  </w:r>
                </w:p>
                <w:p w:rsidR="0006639B" w:rsidRDefault="002C5D72">
                  <w:pPr>
                    <w:spacing w:line="199" w:lineRule="exact"/>
                    <w:ind w:left="144"/>
                    <w:textAlignment w:val="baseline"/>
                    <w:rPr>
                      <w:rFonts w:ascii="Arial" w:eastAsia="Arial" w:hAnsi="Arial"/>
                      <w:color w:val="000000"/>
                      <w:spacing w:val="-3"/>
                      <w:sz w:val="12"/>
                      <w:vertAlign w:val="superscript"/>
                    </w:rPr>
                  </w:pPr>
                  <w:r>
                    <w:rPr>
                      <w:rFonts w:ascii="Arial" w:eastAsia="Arial" w:hAnsi="Arial"/>
                      <w:color w:val="000000"/>
                      <w:spacing w:val="-3"/>
                      <w:sz w:val="12"/>
                      <w:vertAlign w:val="superscript"/>
                    </w:rPr>
                    <w:t>5</w:t>
                  </w:r>
                  <w:r>
                    <w:rPr>
                      <w:rFonts w:ascii="Arial" w:eastAsia="Arial" w:hAnsi="Arial"/>
                      <w:color w:val="000000"/>
                      <w:spacing w:val="-3"/>
                      <w:sz w:val="18"/>
                    </w:rPr>
                    <w:t xml:space="preserve"> </w:t>
                  </w:r>
                  <w:proofErr w:type="gramStart"/>
                  <w:r>
                    <w:rPr>
                      <w:rFonts w:ascii="Arial" w:eastAsia="Arial" w:hAnsi="Arial"/>
                      <w:color w:val="000000"/>
                      <w:spacing w:val="-3"/>
                      <w:sz w:val="18"/>
                    </w:rPr>
                    <w:t>Application</w:t>
                  </w:r>
                  <w:proofErr w:type="gramEnd"/>
                  <w:r>
                    <w:rPr>
                      <w:rFonts w:ascii="Arial" w:eastAsia="Arial" w:hAnsi="Arial"/>
                      <w:color w:val="000000"/>
                      <w:spacing w:val="-3"/>
                      <w:sz w:val="18"/>
                    </w:rPr>
                    <w:t xml:space="preserve"> by the Department, p 1.</w:t>
                  </w:r>
                </w:p>
                <w:p w:rsidR="0006639B" w:rsidRDefault="002C5D72">
                  <w:pPr>
                    <w:spacing w:after="571" w:line="210" w:lineRule="exact"/>
                    <w:ind w:left="144"/>
                    <w:textAlignment w:val="baseline"/>
                    <w:rPr>
                      <w:rFonts w:ascii="Arial" w:eastAsia="Arial" w:hAnsi="Arial"/>
                      <w:color w:val="000000"/>
                      <w:spacing w:val="-3"/>
                      <w:sz w:val="12"/>
                      <w:vertAlign w:val="superscript"/>
                    </w:rPr>
                  </w:pPr>
                  <w:r>
                    <w:rPr>
                      <w:rFonts w:ascii="Arial" w:eastAsia="Arial" w:hAnsi="Arial"/>
                      <w:color w:val="000000"/>
                      <w:spacing w:val="-3"/>
                      <w:sz w:val="12"/>
                      <w:vertAlign w:val="superscript"/>
                    </w:rPr>
                    <w:t>6</w:t>
                  </w:r>
                  <w:r>
                    <w:rPr>
                      <w:rFonts w:ascii="Arial" w:eastAsia="Arial" w:hAnsi="Arial"/>
                      <w:color w:val="000000"/>
                      <w:spacing w:val="-3"/>
                      <w:sz w:val="18"/>
                    </w:rPr>
                    <w:t xml:space="preserve"> </w:t>
                  </w:r>
                  <w:proofErr w:type="gramStart"/>
                  <w:r>
                    <w:rPr>
                      <w:rFonts w:ascii="Arial" w:eastAsia="Arial" w:hAnsi="Arial"/>
                      <w:color w:val="000000"/>
                      <w:spacing w:val="-3"/>
                      <w:sz w:val="18"/>
                    </w:rPr>
                    <w:t>Application</w:t>
                  </w:r>
                  <w:proofErr w:type="gramEnd"/>
                  <w:r>
                    <w:rPr>
                      <w:rFonts w:ascii="Arial" w:eastAsia="Arial" w:hAnsi="Arial"/>
                      <w:color w:val="000000"/>
                      <w:spacing w:val="-3"/>
                      <w:sz w:val="18"/>
                    </w:rPr>
                    <w:t xml:space="preserve"> by the Department, p 4.</w:t>
                  </w:r>
                </w:p>
              </w:txbxContent>
            </v:textbox>
            <w10:wrap type="square" anchorx="page" anchory="page"/>
          </v:shape>
        </w:pict>
      </w:r>
      <w:r>
        <w:pict>
          <v:shape id="_x0000_s1068" type="#_x0000_t202" style="position:absolute;margin-left:73pt;margin-top:802.45pt;width:508.35pt;height:11.55pt;z-index:-251674624;mso-wrap-distance-left:0;mso-wrap-distance-right:0;mso-position-horizontal-relative:page;mso-position-vertical-relative:page" filled="f" stroked="f">
            <v:textbox inset="0,0,0,0">
              <w:txbxContent>
                <w:p w:rsidR="0006639B" w:rsidRDefault="002C5D72">
                  <w:pPr>
                    <w:tabs>
                      <w:tab w:val="left" w:pos="7776"/>
                    </w:tabs>
                    <w:spacing w:before="24" w:line="199" w:lineRule="exact"/>
                    <w:ind w:left="144"/>
                    <w:textAlignment w:val="baseline"/>
                    <w:rPr>
                      <w:rFonts w:ascii="Arial" w:eastAsia="Arial" w:hAnsi="Arial"/>
                      <w:i/>
                      <w:color w:val="000000"/>
                      <w:spacing w:val="-1"/>
                      <w:sz w:val="18"/>
                    </w:rPr>
                  </w:pPr>
                  <w:r>
                    <w:rPr>
                      <w:rFonts w:ascii="Arial" w:eastAsia="Arial" w:hAnsi="Arial"/>
                      <w:i/>
                      <w:color w:val="000000"/>
                      <w:spacing w:val="-1"/>
                      <w:sz w:val="18"/>
                    </w:rPr>
                    <w:t>Submission to the Australian Human Rights Commission</w:t>
                  </w:r>
                  <w:r>
                    <w:rPr>
                      <w:rFonts w:ascii="Arial" w:eastAsia="Arial" w:hAnsi="Arial"/>
                      <w:i/>
                      <w:color w:val="000000"/>
                      <w:spacing w:val="-1"/>
                      <w:sz w:val="18"/>
                    </w:rPr>
                    <w:tab/>
                  </w:r>
                  <w:r>
                    <w:rPr>
                      <w:rFonts w:ascii="Arial" w:eastAsia="Arial" w:hAnsi="Arial"/>
                      <w:color w:val="000000"/>
                      <w:spacing w:val="-1"/>
                      <w:sz w:val="18"/>
                    </w:rPr>
                    <w:t>Page 4 of 12</w:t>
                  </w:r>
                </w:p>
              </w:txbxContent>
            </v:textbox>
            <w10:wrap type="square" anchorx="page" anchory="page"/>
          </v:shape>
        </w:pict>
      </w:r>
      <w:r>
        <w:pict>
          <v:line id="_x0000_s1067" style="position:absolute;z-index:251675648;mso-position-horizontal-relative:page;mso-position-vertical-relative:page" from="80.9pt,717.85pt" to="219.4pt,717.85pt" strokeweight=".95pt">
            <w10:wrap anchorx="page" anchory="page"/>
          </v:line>
        </w:pict>
      </w:r>
      <w:r>
        <w:pict>
          <v:line id="_x0000_s1066" style="position:absolute;z-index:251676672;mso-position-horizontal-relative:page;mso-position-vertical-relative:page" from="581.05pt,21.6pt" to="581.05pt,821.8pt" strokeweight=".5pt">
            <w10:wrap anchorx="page" anchory="page"/>
          </v:line>
        </w:pict>
      </w:r>
    </w:p>
    <w:p w:rsidR="0006639B" w:rsidRDefault="0006639B">
      <w:pPr>
        <w:sectPr w:rsidR="0006639B">
          <w:pgSz w:w="11914" w:h="16848"/>
          <w:pgMar w:top="132" w:right="287" w:bottom="254" w:left="1460" w:header="720" w:footer="720" w:gutter="0"/>
          <w:cols w:space="720"/>
        </w:sectPr>
      </w:pPr>
    </w:p>
    <w:p w:rsidR="0006639B" w:rsidRDefault="002C5D72">
      <w:pPr>
        <w:textAlignment w:val="baseline"/>
        <w:rPr>
          <w:rFonts w:eastAsia="Times New Roman"/>
          <w:color w:val="000000"/>
          <w:sz w:val="24"/>
        </w:rPr>
      </w:pPr>
      <w:r>
        <w:lastRenderedPageBreak/>
        <w:pict>
          <v:shape id="_x0000_s1065" type="#_x0000_t202" style="position:absolute;margin-left:64.95pt;margin-top:19pt;width:450pt;height:686.55pt;z-index:-251673600;mso-wrap-distance-left:0;mso-wrap-distance-right:0;mso-position-horizontal-relative:page;mso-position-vertical-relative:page" filled="f" stroked="f">
            <v:textbox inset="0,0,0,0">
              <w:txbxContent>
                <w:p w:rsidR="0006639B" w:rsidRDefault="002C5D72">
                  <w:pPr>
                    <w:spacing w:before="1063" w:line="243" w:lineRule="exact"/>
                    <w:ind w:left="144" w:right="144"/>
                    <w:textAlignment w:val="baseline"/>
                    <w:rPr>
                      <w:rFonts w:ascii="Arial" w:eastAsia="Arial" w:hAnsi="Arial"/>
                      <w:color w:val="000000"/>
                      <w:spacing w:val="-5"/>
                    </w:rPr>
                  </w:pPr>
                  <w:r>
                    <w:rPr>
                      <w:rFonts w:ascii="Arial" w:eastAsia="Arial" w:hAnsi="Arial"/>
                      <w:color w:val="000000"/>
                      <w:spacing w:val="-5"/>
                    </w:rPr>
                    <w:t>The Commission is concerned that the Department's application provides insufficient information for the AHRC to properly assess the application. The application does not identify the scope of the discrimination that is currently occurring, nor address whet</w:t>
                  </w:r>
                  <w:r>
                    <w:rPr>
                      <w:rFonts w:ascii="Arial" w:eastAsia="Arial" w:hAnsi="Arial"/>
                      <w:color w:val="000000"/>
                      <w:spacing w:val="-5"/>
                    </w:rPr>
                    <w:t>her reasonable alternatives to the use of BSWAT have been considered. In these circumstances, it may be appropriate for the AHRC to seek further information from the Department.</w:t>
                  </w:r>
                </w:p>
                <w:p w:rsidR="0006639B" w:rsidRDefault="002C5D72">
                  <w:pPr>
                    <w:numPr>
                      <w:ilvl w:val="0"/>
                      <w:numId w:val="4"/>
                    </w:numPr>
                    <w:tabs>
                      <w:tab w:val="clear" w:pos="504"/>
                      <w:tab w:val="left" w:pos="648"/>
                    </w:tabs>
                    <w:spacing w:before="286" w:line="354" w:lineRule="exact"/>
                    <w:ind w:left="144"/>
                    <w:textAlignment w:val="baseline"/>
                    <w:rPr>
                      <w:rFonts w:ascii="Arial" w:eastAsia="Arial" w:hAnsi="Arial"/>
                      <w:b/>
                      <w:color w:val="000000"/>
                      <w:sz w:val="31"/>
                    </w:rPr>
                  </w:pPr>
                  <w:r>
                    <w:rPr>
                      <w:rFonts w:ascii="Arial" w:eastAsia="Arial" w:hAnsi="Arial"/>
                      <w:b/>
                      <w:color w:val="000000"/>
                      <w:sz w:val="31"/>
                    </w:rPr>
                    <w:t>The Commission's interest in the exemption application</w:t>
                  </w:r>
                </w:p>
                <w:p w:rsidR="0006639B" w:rsidRDefault="002C5D72">
                  <w:pPr>
                    <w:spacing w:before="82" w:line="243" w:lineRule="exact"/>
                    <w:ind w:left="144" w:right="360"/>
                    <w:textAlignment w:val="baseline"/>
                    <w:rPr>
                      <w:rFonts w:ascii="Arial" w:eastAsia="Arial" w:hAnsi="Arial"/>
                      <w:color w:val="000000"/>
                      <w:spacing w:val="-4"/>
                    </w:rPr>
                  </w:pPr>
                  <w:r>
                    <w:rPr>
                      <w:rFonts w:ascii="Arial" w:eastAsia="Arial" w:hAnsi="Arial"/>
                      <w:color w:val="000000"/>
                      <w:spacing w:val="-4"/>
                    </w:rPr>
                    <w:t>The Commission has func</w:t>
                  </w:r>
                  <w:r>
                    <w:rPr>
                      <w:rFonts w:ascii="Arial" w:eastAsia="Arial" w:hAnsi="Arial"/>
                      <w:color w:val="000000"/>
                      <w:spacing w:val="-4"/>
                    </w:rPr>
                    <w:t>tions under the EO Act and the Charter to promote and advance the objectives of those pieces of legislation which apply in Victoria. The Commission promotes and advances the objectives of the EO Act and is an advocate for the EO Act.' The Commission consid</w:t>
                  </w:r>
                  <w:r>
                    <w:rPr>
                      <w:rFonts w:ascii="Arial" w:eastAsia="Arial" w:hAnsi="Arial"/>
                      <w:color w:val="000000"/>
                      <w:spacing w:val="-4"/>
                    </w:rPr>
                    <w:t>ers the Department's application raises matters relevant to the objectives of the EO Act and the equality rights of Victorians.</w:t>
                  </w:r>
                </w:p>
                <w:p w:rsidR="0006639B" w:rsidRDefault="002C5D72">
                  <w:pPr>
                    <w:spacing w:before="115" w:line="243" w:lineRule="exact"/>
                    <w:ind w:left="144" w:right="144"/>
                    <w:textAlignment w:val="baseline"/>
                    <w:rPr>
                      <w:rFonts w:ascii="Arial" w:eastAsia="Arial" w:hAnsi="Arial"/>
                      <w:color w:val="000000"/>
                      <w:spacing w:val="-4"/>
                    </w:rPr>
                  </w:pPr>
                  <w:r>
                    <w:rPr>
                      <w:rFonts w:ascii="Arial" w:eastAsia="Arial" w:hAnsi="Arial"/>
                      <w:color w:val="000000"/>
                      <w:spacing w:val="-4"/>
                    </w:rPr>
                    <w:t xml:space="preserve">The Department seeks an exemption for conduct that will occur across Australia, including in Victoria. </w:t>
                  </w:r>
                  <w:proofErr w:type="spellStart"/>
                  <w:r>
                    <w:rPr>
                      <w:rFonts w:ascii="Arial" w:eastAsia="Arial" w:hAnsi="Arial"/>
                      <w:color w:val="000000"/>
                      <w:spacing w:val="-4"/>
                    </w:rPr>
                    <w:t>Mr</w:t>
                  </w:r>
                  <w:proofErr w:type="spellEnd"/>
                  <w:r>
                    <w:rPr>
                      <w:rFonts w:ascii="Arial" w:eastAsia="Arial" w:hAnsi="Arial"/>
                      <w:color w:val="000000"/>
                      <w:spacing w:val="-4"/>
                    </w:rPr>
                    <w:t xml:space="preserve"> Prior, one of two applicants in </w:t>
                  </w:r>
                  <w:proofErr w:type="spellStart"/>
                  <w:r>
                    <w:rPr>
                      <w:rFonts w:ascii="Arial" w:eastAsia="Arial" w:hAnsi="Arial"/>
                      <w:i/>
                      <w:color w:val="000000"/>
                      <w:spacing w:val="-4"/>
                    </w:rPr>
                    <w:t>Nojin</w:t>
                  </w:r>
                  <w:proofErr w:type="spellEnd"/>
                  <w:r>
                    <w:rPr>
                      <w:rFonts w:ascii="Arial" w:eastAsia="Arial" w:hAnsi="Arial"/>
                      <w:i/>
                      <w:color w:val="000000"/>
                      <w:spacing w:val="-4"/>
                    </w:rPr>
                    <w:t xml:space="preserve">, </w:t>
                  </w:r>
                  <w:r>
                    <w:rPr>
                      <w:rFonts w:ascii="Arial" w:eastAsia="Arial" w:hAnsi="Arial"/>
                      <w:color w:val="000000"/>
                      <w:spacing w:val="-4"/>
                    </w:rPr>
                    <w:t>works in Victoria. ADEs operate in Victoria, employing people with a disability in a range of industries. The C</w:t>
                  </w:r>
                  <w:r>
                    <w:rPr>
                      <w:rFonts w:ascii="Arial" w:eastAsia="Arial" w:hAnsi="Arial"/>
                      <w:color w:val="000000"/>
                      <w:spacing w:val="-4"/>
                    </w:rPr>
                    <w:t>ommonwealth funds and administers ADEs in Victoria.</w:t>
                  </w:r>
                </w:p>
                <w:p w:rsidR="0006639B" w:rsidRDefault="002C5D72">
                  <w:pPr>
                    <w:spacing w:before="115" w:line="244" w:lineRule="exact"/>
                    <w:ind w:left="144" w:right="144"/>
                    <w:textAlignment w:val="baseline"/>
                    <w:rPr>
                      <w:rFonts w:ascii="Arial" w:eastAsia="Arial" w:hAnsi="Arial"/>
                      <w:color w:val="000000"/>
                      <w:spacing w:val="-5"/>
                    </w:rPr>
                  </w:pPr>
                  <w:r>
                    <w:rPr>
                      <w:rFonts w:ascii="Arial" w:eastAsia="Arial" w:hAnsi="Arial"/>
                      <w:color w:val="000000"/>
                      <w:spacing w:val="-5"/>
                    </w:rPr>
                    <w:t>ADEs who operate in Victoria must comply with the EO Act. ADEs who use the BSWAT to assess and pay wages to people with an intellectual disability may unlawfully discriminate under the EO Act. Like the DD</w:t>
                  </w:r>
                  <w:r>
                    <w:rPr>
                      <w:rFonts w:ascii="Arial" w:eastAsia="Arial" w:hAnsi="Arial"/>
                      <w:color w:val="000000"/>
                      <w:spacing w:val="-5"/>
                    </w:rPr>
                    <w:t>A, the EO Act provides a process for a person to apply for an exemption to permit conduct that would otherwise be discriminatory,</w:t>
                  </w:r>
                  <w:r>
                    <w:rPr>
                      <w:rFonts w:ascii="Arial" w:eastAsia="Arial" w:hAnsi="Arial"/>
                      <w:color w:val="000000"/>
                      <w:spacing w:val="-5"/>
                      <w:vertAlign w:val="superscript"/>
                    </w:rPr>
                    <w:t>8</w:t>
                  </w:r>
                  <w:r>
                    <w:rPr>
                      <w:rFonts w:ascii="Arial" w:eastAsia="Arial" w:hAnsi="Arial"/>
                      <w:color w:val="000000"/>
                      <w:spacing w:val="-5"/>
                    </w:rPr>
                    <w:t xml:space="preserve"> The Commission therefore has an interest in the outcome of the Department's exemption application under the DDA.</w:t>
                  </w:r>
                </w:p>
                <w:p w:rsidR="0006639B" w:rsidRDefault="002C5D72">
                  <w:pPr>
                    <w:spacing w:before="105" w:line="245" w:lineRule="exact"/>
                    <w:ind w:left="144" w:right="144"/>
                    <w:textAlignment w:val="baseline"/>
                    <w:rPr>
                      <w:rFonts w:ascii="Arial" w:eastAsia="Arial" w:hAnsi="Arial"/>
                      <w:color w:val="000000"/>
                    </w:rPr>
                  </w:pPr>
                  <w:r>
                    <w:rPr>
                      <w:rFonts w:ascii="Arial" w:eastAsia="Arial" w:hAnsi="Arial"/>
                      <w:color w:val="000000"/>
                    </w:rPr>
                    <w:t>Our submissi</w:t>
                  </w:r>
                  <w:r>
                    <w:rPr>
                      <w:rFonts w:ascii="Arial" w:eastAsia="Arial" w:hAnsi="Arial"/>
                      <w:color w:val="000000"/>
                    </w:rPr>
                    <w:t>on addresses relevant considerations under the AHRC guidelines. However, we also comment on matters relevant to the use of BSWAT in Victoria. The Charter also provides specific human rights considerations relevant to an application for an exemption in Vict</w:t>
                  </w:r>
                  <w:r>
                    <w:rPr>
                      <w:rFonts w:ascii="Arial" w:eastAsia="Arial" w:hAnsi="Arial"/>
                      <w:color w:val="000000"/>
                    </w:rPr>
                    <w:t>oria.</w:t>
                  </w:r>
                </w:p>
                <w:p w:rsidR="0006639B" w:rsidRDefault="002C5D72">
                  <w:pPr>
                    <w:numPr>
                      <w:ilvl w:val="0"/>
                      <w:numId w:val="4"/>
                    </w:numPr>
                    <w:tabs>
                      <w:tab w:val="clear" w:pos="504"/>
                      <w:tab w:val="left" w:pos="648"/>
                    </w:tabs>
                    <w:spacing w:before="281" w:line="354" w:lineRule="exact"/>
                    <w:ind w:left="144"/>
                    <w:textAlignment w:val="baseline"/>
                    <w:rPr>
                      <w:rFonts w:ascii="Arial" w:eastAsia="Arial" w:hAnsi="Arial"/>
                      <w:b/>
                      <w:color w:val="000000"/>
                      <w:sz w:val="31"/>
                    </w:rPr>
                  </w:pPr>
                  <w:r>
                    <w:rPr>
                      <w:rFonts w:ascii="Arial" w:eastAsia="Arial" w:hAnsi="Arial"/>
                      <w:b/>
                      <w:color w:val="000000"/>
                      <w:sz w:val="31"/>
                    </w:rPr>
                    <w:t>Should an exemption be granted?</w:t>
                  </w:r>
                </w:p>
                <w:p w:rsidR="0006639B" w:rsidRDefault="002C5D72">
                  <w:pPr>
                    <w:spacing w:before="74" w:line="245" w:lineRule="exact"/>
                    <w:ind w:left="144" w:right="576"/>
                    <w:textAlignment w:val="baseline"/>
                    <w:rPr>
                      <w:rFonts w:ascii="Arial" w:eastAsia="Arial" w:hAnsi="Arial"/>
                      <w:color w:val="000000"/>
                    </w:rPr>
                  </w:pPr>
                  <w:r>
                    <w:rPr>
                      <w:rFonts w:ascii="Arial" w:eastAsia="Arial" w:hAnsi="Arial"/>
                      <w:color w:val="000000"/>
                    </w:rPr>
                    <w:t>The DDA provides that the AHRC may grant exemptions from the operation of the prohibitions of disability discrimination in work and other areas of life.</w:t>
                  </w:r>
                  <w:r>
                    <w:rPr>
                      <w:rFonts w:ascii="Arial" w:eastAsia="Arial" w:hAnsi="Arial"/>
                      <w:color w:val="000000"/>
                      <w:vertAlign w:val="superscript"/>
                    </w:rPr>
                    <w:t>8</w:t>
                  </w:r>
                  <w:r>
                    <w:rPr>
                      <w:rFonts w:ascii="Arial" w:eastAsia="Arial" w:hAnsi="Arial"/>
                      <w:color w:val="000000"/>
                    </w:rPr>
                    <w:t xml:space="preserve"> </w:t>
                  </w:r>
                  <w:proofErr w:type="gramStart"/>
                  <w:r>
                    <w:rPr>
                      <w:rFonts w:ascii="Arial" w:eastAsia="Arial" w:hAnsi="Arial"/>
                      <w:color w:val="000000"/>
                    </w:rPr>
                    <w:t>When</w:t>
                  </w:r>
                  <w:proofErr w:type="gramEnd"/>
                  <w:r>
                    <w:rPr>
                      <w:rFonts w:ascii="Arial" w:eastAsia="Arial" w:hAnsi="Arial"/>
                      <w:color w:val="000000"/>
                    </w:rPr>
                    <w:t xml:space="preserve"> considering whether to grant an exemption, the AHRC considers:</w:t>
                  </w:r>
                </w:p>
                <w:p w:rsidR="0006639B" w:rsidRDefault="002C5D72">
                  <w:pPr>
                    <w:numPr>
                      <w:ilvl w:val="0"/>
                      <w:numId w:val="1"/>
                    </w:numPr>
                    <w:tabs>
                      <w:tab w:val="clear" w:pos="360"/>
                      <w:tab w:val="left" w:pos="864"/>
                    </w:tabs>
                    <w:spacing w:before="103" w:line="271" w:lineRule="exact"/>
                    <w:ind w:left="144" w:firstLine="360"/>
                    <w:textAlignment w:val="baseline"/>
                    <w:rPr>
                      <w:rFonts w:ascii="Arial" w:eastAsia="Arial" w:hAnsi="Arial"/>
                      <w:color w:val="000000"/>
                      <w:spacing w:val="-4"/>
                    </w:rPr>
                  </w:pPr>
                  <w:r>
                    <w:rPr>
                      <w:rFonts w:ascii="Arial" w:eastAsia="Arial" w:hAnsi="Arial"/>
                      <w:color w:val="000000"/>
                      <w:spacing w:val="-4"/>
                    </w:rPr>
                    <w:t>whether an exemption is necessary</w:t>
                  </w:r>
                </w:p>
                <w:p w:rsidR="0006639B" w:rsidRDefault="002C5D72">
                  <w:pPr>
                    <w:numPr>
                      <w:ilvl w:val="0"/>
                      <w:numId w:val="1"/>
                    </w:numPr>
                    <w:tabs>
                      <w:tab w:val="clear" w:pos="360"/>
                      <w:tab w:val="left" w:pos="864"/>
                    </w:tabs>
                    <w:spacing w:before="100" w:line="271" w:lineRule="exact"/>
                    <w:ind w:left="144" w:firstLine="360"/>
                    <w:textAlignment w:val="baseline"/>
                    <w:rPr>
                      <w:rFonts w:ascii="Arial" w:eastAsia="Arial" w:hAnsi="Arial"/>
                      <w:color w:val="000000"/>
                      <w:spacing w:val="-4"/>
                    </w:rPr>
                  </w:pPr>
                  <w:r>
                    <w:rPr>
                      <w:rFonts w:ascii="Arial" w:eastAsia="Arial" w:hAnsi="Arial"/>
                      <w:color w:val="000000"/>
                      <w:spacing w:val="-4"/>
                    </w:rPr>
                    <w:t>the objects of the DDA</w:t>
                  </w:r>
                </w:p>
                <w:p w:rsidR="0006639B" w:rsidRDefault="002C5D72">
                  <w:pPr>
                    <w:numPr>
                      <w:ilvl w:val="0"/>
                      <w:numId w:val="1"/>
                    </w:numPr>
                    <w:tabs>
                      <w:tab w:val="clear" w:pos="360"/>
                      <w:tab w:val="left" w:pos="864"/>
                    </w:tabs>
                    <w:spacing w:before="99" w:line="271" w:lineRule="exact"/>
                    <w:ind w:left="144" w:firstLine="360"/>
                    <w:textAlignment w:val="baseline"/>
                    <w:rPr>
                      <w:rFonts w:ascii="Arial" w:eastAsia="Arial" w:hAnsi="Arial"/>
                      <w:color w:val="000000"/>
                      <w:spacing w:val="-4"/>
                    </w:rPr>
                  </w:pPr>
                  <w:r>
                    <w:rPr>
                      <w:rFonts w:ascii="Arial" w:eastAsia="Arial" w:hAnsi="Arial"/>
                      <w:color w:val="000000"/>
                      <w:spacing w:val="-4"/>
                    </w:rPr>
                    <w:t>the applicant's reasons for seeking an exemption</w:t>
                  </w:r>
                </w:p>
                <w:p w:rsidR="0006639B" w:rsidRDefault="002C5D72">
                  <w:pPr>
                    <w:numPr>
                      <w:ilvl w:val="0"/>
                      <w:numId w:val="1"/>
                    </w:numPr>
                    <w:tabs>
                      <w:tab w:val="clear" w:pos="360"/>
                      <w:tab w:val="left" w:pos="864"/>
                    </w:tabs>
                    <w:spacing w:before="101" w:line="271" w:lineRule="exact"/>
                    <w:ind w:left="144" w:firstLine="360"/>
                    <w:textAlignment w:val="baseline"/>
                    <w:rPr>
                      <w:rFonts w:ascii="Arial" w:eastAsia="Arial" w:hAnsi="Arial"/>
                      <w:color w:val="000000"/>
                      <w:spacing w:val="-4"/>
                    </w:rPr>
                  </w:pPr>
                  <w:r>
                    <w:rPr>
                      <w:rFonts w:ascii="Arial" w:eastAsia="Arial" w:hAnsi="Arial"/>
                      <w:color w:val="000000"/>
                      <w:spacing w:val="-4"/>
                    </w:rPr>
                    <w:t>submissions by interested parties, and</w:t>
                  </w:r>
                </w:p>
                <w:p w:rsidR="0006639B" w:rsidRDefault="002C5D72">
                  <w:pPr>
                    <w:numPr>
                      <w:ilvl w:val="0"/>
                      <w:numId w:val="1"/>
                    </w:numPr>
                    <w:tabs>
                      <w:tab w:val="clear" w:pos="360"/>
                      <w:tab w:val="left" w:pos="864"/>
                    </w:tabs>
                    <w:spacing w:before="11" w:line="359" w:lineRule="exact"/>
                    <w:ind w:left="144" w:right="4608" w:firstLine="360"/>
                    <w:textAlignment w:val="baseline"/>
                    <w:rPr>
                      <w:rFonts w:ascii="Arial" w:eastAsia="Arial" w:hAnsi="Arial"/>
                      <w:color w:val="000000"/>
                      <w:spacing w:val="-5"/>
                    </w:rPr>
                  </w:pPr>
                  <w:r>
                    <w:rPr>
                      <w:rFonts w:ascii="Arial" w:eastAsia="Arial" w:hAnsi="Arial"/>
                      <w:color w:val="000000"/>
                      <w:spacing w:val="-5"/>
                    </w:rPr>
                    <w:t>all relevant provisions of the DDA.</w:t>
                  </w:r>
                  <w:r>
                    <w:rPr>
                      <w:rFonts w:ascii="Arial" w:eastAsia="Arial" w:hAnsi="Arial"/>
                      <w:color w:val="000000"/>
                      <w:spacing w:val="-5"/>
                      <w:vertAlign w:val="superscript"/>
                    </w:rPr>
                    <w:t>1°</w:t>
                  </w:r>
                  <w:r>
                    <w:rPr>
                      <w:rFonts w:ascii="Arial" w:eastAsia="Arial" w:hAnsi="Arial"/>
                      <w:color w:val="000000"/>
                      <w:spacing w:val="-5"/>
                    </w:rPr>
                    <w:t xml:space="preserve"> When granting an exemption, the AHRC can:</w:t>
                  </w:r>
                </w:p>
                <w:p w:rsidR="0006639B" w:rsidRDefault="002C5D72">
                  <w:pPr>
                    <w:numPr>
                      <w:ilvl w:val="0"/>
                      <w:numId w:val="1"/>
                    </w:numPr>
                    <w:tabs>
                      <w:tab w:val="clear" w:pos="360"/>
                      <w:tab w:val="left" w:pos="864"/>
                    </w:tabs>
                    <w:spacing w:before="100" w:line="271" w:lineRule="exact"/>
                    <w:ind w:left="144" w:firstLine="360"/>
                    <w:textAlignment w:val="baseline"/>
                    <w:rPr>
                      <w:rFonts w:ascii="Arial" w:eastAsia="Arial" w:hAnsi="Arial"/>
                      <w:color w:val="000000"/>
                      <w:spacing w:val="-4"/>
                    </w:rPr>
                  </w:pPr>
                  <w:r>
                    <w:rPr>
                      <w:rFonts w:ascii="Arial" w:eastAsia="Arial" w:hAnsi="Arial"/>
                      <w:color w:val="000000"/>
                      <w:spacing w:val="-4"/>
                    </w:rPr>
                    <w:t>impose terms and conditions; and/or</w:t>
                  </w:r>
                </w:p>
                <w:p w:rsidR="0006639B" w:rsidRDefault="002C5D72">
                  <w:pPr>
                    <w:numPr>
                      <w:ilvl w:val="0"/>
                      <w:numId w:val="1"/>
                    </w:numPr>
                    <w:tabs>
                      <w:tab w:val="clear" w:pos="360"/>
                      <w:tab w:val="left" w:pos="864"/>
                    </w:tabs>
                    <w:spacing w:before="100" w:line="272" w:lineRule="exact"/>
                    <w:ind w:left="144" w:firstLine="360"/>
                    <w:textAlignment w:val="baseline"/>
                    <w:rPr>
                      <w:rFonts w:ascii="Arial" w:eastAsia="Arial" w:hAnsi="Arial"/>
                      <w:color w:val="000000"/>
                      <w:spacing w:val="-2"/>
                    </w:rPr>
                  </w:pPr>
                  <w:proofErr w:type="gramStart"/>
                  <w:r>
                    <w:rPr>
                      <w:rFonts w:ascii="Arial" w:eastAsia="Arial" w:hAnsi="Arial"/>
                      <w:color w:val="000000"/>
                      <w:spacing w:val="-2"/>
                    </w:rPr>
                    <w:t>limit</w:t>
                  </w:r>
                  <w:proofErr w:type="gramEnd"/>
                  <w:r>
                    <w:rPr>
                      <w:rFonts w:ascii="Arial" w:eastAsia="Arial" w:hAnsi="Arial"/>
                      <w:color w:val="000000"/>
                      <w:spacing w:val="-2"/>
                    </w:rPr>
                    <w:t xml:space="preserve"> the exemption to particular circumstances and activities."</w:t>
                  </w:r>
                </w:p>
                <w:p w:rsidR="0006639B" w:rsidRDefault="002C5D72">
                  <w:pPr>
                    <w:spacing w:before="109" w:after="504" w:line="245" w:lineRule="exact"/>
                    <w:ind w:left="144" w:right="288"/>
                    <w:textAlignment w:val="baseline"/>
                    <w:rPr>
                      <w:rFonts w:ascii="Arial" w:eastAsia="Arial" w:hAnsi="Arial"/>
                      <w:color w:val="000000"/>
                    </w:rPr>
                  </w:pPr>
                  <w:r>
                    <w:rPr>
                      <w:rFonts w:ascii="Arial" w:eastAsia="Arial" w:hAnsi="Arial"/>
                      <w:color w:val="000000"/>
                    </w:rPr>
                    <w:t>The Commission considers that when the factors above are considered, and on the face of the material currently b</w:t>
                  </w:r>
                  <w:r>
                    <w:rPr>
                      <w:rFonts w:ascii="Arial" w:eastAsia="Arial" w:hAnsi="Arial"/>
                      <w:color w:val="000000"/>
                    </w:rPr>
                    <w:t>efore it, the AHRC should not grant an exemption to the Department in the form it has sought. Our reasons are set out below.</w:t>
                  </w:r>
                </w:p>
              </w:txbxContent>
            </v:textbox>
            <w10:wrap type="square" anchorx="page" anchory="page"/>
          </v:shape>
        </w:pict>
      </w:r>
      <w:r>
        <w:pict>
          <v:shape id="_x0000_s1064" type="#_x0000_t202" style="position:absolute;margin-left:64.95pt;margin-top:705.55pt;width:450pt;height:95.65pt;z-index:-251672576;mso-wrap-distance-left:0;mso-wrap-distance-right:0;mso-position-horizontal-relative:page;mso-position-vertical-relative:page" filled="f" stroked="f">
            <v:textbox inset="0,0,0,0">
              <w:txbxContent>
                <w:p w:rsidR="0006639B" w:rsidRDefault="002C5D72">
                  <w:pPr>
                    <w:spacing w:before="107" w:line="216" w:lineRule="exact"/>
                    <w:ind w:left="144"/>
                    <w:textAlignment w:val="baseline"/>
                    <w:rPr>
                      <w:rFonts w:ascii="Arial" w:eastAsia="Arial" w:hAnsi="Arial"/>
                      <w:color w:val="000000"/>
                      <w:spacing w:val="-3"/>
                      <w:sz w:val="14"/>
                      <w:vertAlign w:val="superscript"/>
                    </w:rPr>
                  </w:pPr>
                  <w:proofErr w:type="gramStart"/>
                  <w:r>
                    <w:rPr>
                      <w:rFonts w:ascii="Arial" w:eastAsia="Arial" w:hAnsi="Arial"/>
                      <w:color w:val="000000"/>
                      <w:spacing w:val="-3"/>
                      <w:sz w:val="14"/>
                      <w:vertAlign w:val="superscript"/>
                    </w:rPr>
                    <w:t>7</w:t>
                  </w:r>
                  <w:r>
                    <w:rPr>
                      <w:rFonts w:ascii="Arial" w:eastAsia="Arial" w:hAnsi="Arial"/>
                      <w:i/>
                      <w:color w:val="000000"/>
                      <w:spacing w:val="-3"/>
                      <w:sz w:val="18"/>
                    </w:rPr>
                    <w:t xml:space="preserve"> Equal Opportunity Act 2010 </w:t>
                  </w:r>
                  <w:r>
                    <w:rPr>
                      <w:rFonts w:ascii="Arial" w:eastAsia="Arial" w:hAnsi="Arial"/>
                      <w:b/>
                      <w:color w:val="000000"/>
                      <w:spacing w:val="-3"/>
                      <w:sz w:val="18"/>
                    </w:rPr>
                    <w:t xml:space="preserve">(Vic) (E0 Act), </w:t>
                  </w:r>
                  <w:r>
                    <w:rPr>
                      <w:rFonts w:ascii="Arial" w:eastAsia="Arial" w:hAnsi="Arial"/>
                      <w:color w:val="000000"/>
                      <w:spacing w:val="-3"/>
                      <w:sz w:val="18"/>
                    </w:rPr>
                    <w:t>s 155.</w:t>
                  </w:r>
                  <w:proofErr w:type="gramEnd"/>
                </w:p>
                <w:p w:rsidR="0006639B" w:rsidRDefault="002C5D72">
                  <w:pPr>
                    <w:spacing w:before="2" w:line="189" w:lineRule="exact"/>
                    <w:ind w:left="144"/>
                    <w:textAlignment w:val="baseline"/>
                    <w:rPr>
                      <w:rFonts w:ascii="Arial" w:eastAsia="Arial" w:hAnsi="Arial"/>
                      <w:color w:val="000000"/>
                      <w:spacing w:val="-1"/>
                      <w:sz w:val="18"/>
                    </w:rPr>
                  </w:pPr>
                  <w:proofErr w:type="gramStart"/>
                  <w:r>
                    <w:rPr>
                      <w:rFonts w:ascii="Arial" w:eastAsia="Arial" w:hAnsi="Arial"/>
                      <w:color w:val="000000"/>
                      <w:spacing w:val="-1"/>
                      <w:sz w:val="18"/>
                    </w:rPr>
                    <w:t>E0 Act, s 89.</w:t>
                  </w:r>
                  <w:proofErr w:type="gramEnd"/>
                </w:p>
                <w:p w:rsidR="0006639B" w:rsidRDefault="002C5D72">
                  <w:pPr>
                    <w:spacing w:line="197" w:lineRule="exact"/>
                    <w:ind w:left="144"/>
                    <w:textAlignment w:val="baseline"/>
                    <w:rPr>
                      <w:rFonts w:ascii="Arial" w:eastAsia="Arial" w:hAnsi="Arial"/>
                      <w:color w:val="000000"/>
                      <w:spacing w:val="-1"/>
                      <w:sz w:val="14"/>
                      <w:vertAlign w:val="superscript"/>
                    </w:rPr>
                  </w:pPr>
                  <w:proofErr w:type="gramStart"/>
                  <w:r>
                    <w:rPr>
                      <w:rFonts w:ascii="Arial" w:eastAsia="Arial" w:hAnsi="Arial"/>
                      <w:color w:val="000000"/>
                      <w:spacing w:val="-1"/>
                      <w:sz w:val="14"/>
                      <w:vertAlign w:val="superscript"/>
                    </w:rPr>
                    <w:t>'</w:t>
                  </w:r>
                  <w:r>
                    <w:rPr>
                      <w:rFonts w:ascii="Arial" w:eastAsia="Arial" w:hAnsi="Arial"/>
                      <w:i/>
                      <w:color w:val="000000"/>
                      <w:spacing w:val="-1"/>
                      <w:sz w:val="18"/>
                    </w:rPr>
                    <w:t xml:space="preserve">Disability Discrimination Act 1992 </w:t>
                  </w:r>
                  <w:r>
                    <w:rPr>
                      <w:rFonts w:ascii="Arial" w:eastAsia="Arial" w:hAnsi="Arial"/>
                      <w:b/>
                      <w:color w:val="000000"/>
                      <w:spacing w:val="-1"/>
                      <w:sz w:val="18"/>
                    </w:rPr>
                    <w:t xml:space="preserve">(DDA), </w:t>
                  </w:r>
                  <w:r>
                    <w:rPr>
                      <w:rFonts w:ascii="Arial" w:eastAsia="Arial" w:hAnsi="Arial"/>
                      <w:color w:val="000000"/>
                      <w:spacing w:val="-1"/>
                      <w:sz w:val="18"/>
                    </w:rPr>
                    <w:t>section 55.</w:t>
                  </w:r>
                  <w:proofErr w:type="gramEnd"/>
                </w:p>
                <w:p w:rsidR="0006639B" w:rsidRDefault="002C5D72">
                  <w:pPr>
                    <w:spacing w:line="205" w:lineRule="exact"/>
                    <w:ind w:left="144"/>
                    <w:textAlignment w:val="baseline"/>
                    <w:rPr>
                      <w:rFonts w:ascii="Arial" w:eastAsia="Arial" w:hAnsi="Arial"/>
                      <w:color w:val="000000"/>
                      <w:spacing w:val="-3"/>
                      <w:sz w:val="12"/>
                      <w:vertAlign w:val="superscript"/>
                    </w:rPr>
                  </w:pPr>
                  <w:r>
                    <w:rPr>
                      <w:rFonts w:ascii="Arial" w:eastAsia="Arial" w:hAnsi="Arial"/>
                      <w:color w:val="000000"/>
                      <w:spacing w:val="-3"/>
                      <w:sz w:val="12"/>
                      <w:vertAlign w:val="superscript"/>
                    </w:rPr>
                    <w:t>10</w:t>
                  </w:r>
                  <w:r>
                    <w:rPr>
                      <w:rFonts w:ascii="Arial" w:eastAsia="Arial" w:hAnsi="Arial"/>
                      <w:color w:val="000000"/>
                      <w:spacing w:val="-3"/>
                      <w:sz w:val="18"/>
                    </w:rPr>
                    <w:t xml:space="preserve"> Australian Human Rights Commission, </w:t>
                  </w:r>
                  <w:r>
                    <w:rPr>
                      <w:rFonts w:ascii="Arial" w:eastAsia="Arial" w:hAnsi="Arial"/>
                      <w:i/>
                      <w:color w:val="000000"/>
                      <w:spacing w:val="-3"/>
                      <w:sz w:val="18"/>
                    </w:rPr>
                    <w:t>Temporary exemptions under the Disability Discrimination Act 1992</w:t>
                  </w:r>
                </w:p>
                <w:p w:rsidR="0006639B" w:rsidRDefault="002C5D72">
                  <w:pPr>
                    <w:spacing w:line="204" w:lineRule="exact"/>
                    <w:ind w:left="144"/>
                    <w:textAlignment w:val="baseline"/>
                    <w:rPr>
                      <w:rFonts w:ascii="Arial" w:eastAsia="Arial" w:hAnsi="Arial"/>
                      <w:i/>
                      <w:color w:val="000000"/>
                      <w:spacing w:val="-7"/>
                      <w:sz w:val="18"/>
                    </w:rPr>
                  </w:pPr>
                  <w:proofErr w:type="gramStart"/>
                  <w:r>
                    <w:rPr>
                      <w:rFonts w:ascii="Arial" w:eastAsia="Arial" w:hAnsi="Arial"/>
                      <w:i/>
                      <w:color w:val="000000"/>
                      <w:spacing w:val="-7"/>
                      <w:sz w:val="18"/>
                    </w:rPr>
                    <w:t>(</w:t>
                  </w:r>
                  <w:proofErr w:type="spellStart"/>
                  <w:r>
                    <w:rPr>
                      <w:rFonts w:ascii="Arial" w:eastAsia="Arial" w:hAnsi="Arial"/>
                      <w:i/>
                      <w:color w:val="000000"/>
                      <w:spacing w:val="-7"/>
                      <w:sz w:val="18"/>
                    </w:rPr>
                    <w:t>Cth</w:t>
                  </w:r>
                  <w:proofErr w:type="spellEnd"/>
                  <w:r>
                    <w:rPr>
                      <w:rFonts w:ascii="Arial" w:eastAsia="Arial" w:hAnsi="Arial"/>
                      <w:i/>
                      <w:color w:val="000000"/>
                      <w:spacing w:val="-7"/>
                      <w:sz w:val="18"/>
                    </w:rPr>
                    <w:t>).</w:t>
                  </w:r>
                  <w:proofErr w:type="gramEnd"/>
                </w:p>
                <w:p w:rsidR="0006639B" w:rsidRDefault="002C5D72">
                  <w:pPr>
                    <w:spacing w:after="590" w:line="191" w:lineRule="exact"/>
                    <w:ind w:left="288"/>
                    <w:textAlignment w:val="baseline"/>
                    <w:rPr>
                      <w:rFonts w:ascii="Arial" w:eastAsia="Arial" w:hAnsi="Arial"/>
                      <w:color w:val="000000"/>
                      <w:spacing w:val="-3"/>
                      <w:sz w:val="18"/>
                    </w:rPr>
                  </w:pPr>
                  <w:proofErr w:type="gramStart"/>
                  <w:r>
                    <w:rPr>
                      <w:rFonts w:ascii="Arial" w:eastAsia="Arial" w:hAnsi="Arial"/>
                      <w:color w:val="000000"/>
                      <w:spacing w:val="-3"/>
                      <w:sz w:val="18"/>
                    </w:rPr>
                    <w:t>DDA, section 55(3).</w:t>
                  </w:r>
                  <w:proofErr w:type="gramEnd"/>
                </w:p>
              </w:txbxContent>
            </v:textbox>
            <w10:wrap type="square" anchorx="page" anchory="page"/>
          </v:shape>
        </w:pict>
      </w:r>
      <w:r>
        <w:pict>
          <v:shape id="_x0000_s1063" type="#_x0000_t202" style="position:absolute;margin-left:64.95pt;margin-top:801.2pt;width:515.2pt;height:10.9pt;z-index:-251671552;mso-wrap-distance-left:0;mso-wrap-distance-right:0;mso-position-horizontal-relative:page;mso-position-vertical-relative:page" filled="f" stroked="f">
            <v:textbox inset="0,0,0,0">
              <w:txbxContent>
                <w:p w:rsidR="0006639B" w:rsidRDefault="002C5D72">
                  <w:pPr>
                    <w:tabs>
                      <w:tab w:val="left" w:pos="7776"/>
                    </w:tabs>
                    <w:spacing w:before="10" w:line="194" w:lineRule="exact"/>
                    <w:ind w:left="72"/>
                    <w:textAlignment w:val="baseline"/>
                    <w:rPr>
                      <w:rFonts w:ascii="Arial" w:eastAsia="Arial" w:hAnsi="Arial"/>
                      <w:i/>
                      <w:color w:val="000000"/>
                      <w:spacing w:val="-1"/>
                      <w:sz w:val="18"/>
                    </w:rPr>
                  </w:pPr>
                  <w:r>
                    <w:rPr>
                      <w:rFonts w:ascii="Arial" w:eastAsia="Arial" w:hAnsi="Arial"/>
                      <w:i/>
                      <w:color w:val="000000"/>
                      <w:spacing w:val="-1"/>
                      <w:sz w:val="18"/>
                    </w:rPr>
                    <w:t>Submission to the Australian Human Rights Commission</w:t>
                  </w:r>
                  <w:r>
                    <w:rPr>
                      <w:rFonts w:ascii="Arial" w:eastAsia="Arial" w:hAnsi="Arial"/>
                      <w:i/>
                      <w:color w:val="000000"/>
                      <w:spacing w:val="-1"/>
                      <w:sz w:val="18"/>
                    </w:rPr>
                    <w:tab/>
                  </w:r>
                  <w:r>
                    <w:rPr>
                      <w:rFonts w:ascii="Arial" w:eastAsia="Arial" w:hAnsi="Arial"/>
                      <w:color w:val="000000"/>
                      <w:spacing w:val="-1"/>
                      <w:sz w:val="18"/>
                    </w:rPr>
                    <w:t>Page 5 of 12</w:t>
                  </w:r>
                </w:p>
              </w:txbxContent>
            </v:textbox>
            <w10:wrap type="square" anchorx="page" anchory="page"/>
          </v:shape>
        </w:pict>
      </w:r>
      <w:r>
        <w:pict>
          <v:line id="_x0000_s1062" style="position:absolute;z-index:251677696;mso-position-horizontal-relative:page;mso-position-vertical-relative:page" from="70.55pt,706.1pt" to="211pt,706.1pt" strokeweight=".95pt">
            <w10:wrap anchorx="page" anchory="page"/>
          </v:line>
        </w:pict>
      </w:r>
      <w:r>
        <w:pict>
          <v:line id="_x0000_s1061" style="position:absolute;z-index:251678720;mso-position-horizontal-relative:page;mso-position-vertical-relative:page" from="579.85pt,19.2pt" to="579.85pt,820.6pt" strokeweight=".5pt">
            <w10:wrap anchorx="page" anchory="page"/>
          </v:line>
        </w:pict>
      </w:r>
    </w:p>
    <w:p w:rsidR="0006639B" w:rsidRDefault="0006639B">
      <w:pPr>
        <w:sectPr w:rsidR="0006639B">
          <w:pgSz w:w="11914" w:h="16848"/>
          <w:pgMar w:top="92" w:right="311" w:bottom="210" w:left="1299" w:header="720" w:footer="720" w:gutter="0"/>
          <w:cols w:space="720"/>
        </w:sectPr>
      </w:pPr>
    </w:p>
    <w:p w:rsidR="0006639B" w:rsidRDefault="002C5D72">
      <w:pPr>
        <w:textAlignment w:val="baseline"/>
        <w:rPr>
          <w:rFonts w:eastAsia="Times New Roman"/>
          <w:color w:val="000000"/>
          <w:sz w:val="24"/>
        </w:rPr>
      </w:pPr>
      <w:r>
        <w:lastRenderedPageBreak/>
        <w:pict>
          <v:shape id="_x0000_s1060" type="#_x0000_t202" style="position:absolute;margin-left:73.45pt;margin-top:22pt;width:450pt;height:576.65pt;z-index:-251670528;mso-wrap-distance-left:0;mso-wrap-distance-right:0;mso-position-horizontal-relative:page;mso-position-vertical-relative:page" filled="f" stroked="f">
            <v:textbox inset="0,0,0,0">
              <w:txbxContent>
                <w:p w:rsidR="0006639B" w:rsidRDefault="002C5D72">
                  <w:pPr>
                    <w:tabs>
                      <w:tab w:val="left" w:pos="864"/>
                    </w:tabs>
                    <w:spacing w:before="1080" w:line="310" w:lineRule="exact"/>
                    <w:ind w:left="144"/>
                    <w:textAlignment w:val="baseline"/>
                    <w:rPr>
                      <w:rFonts w:ascii="Arial" w:eastAsia="Arial" w:hAnsi="Arial"/>
                      <w:b/>
                      <w:color w:val="000000"/>
                      <w:spacing w:val="-2"/>
                      <w:sz w:val="27"/>
                    </w:rPr>
                  </w:pPr>
                  <w:r>
                    <w:rPr>
                      <w:rFonts w:ascii="Arial" w:eastAsia="Arial" w:hAnsi="Arial"/>
                      <w:b/>
                      <w:color w:val="000000"/>
                      <w:spacing w:val="-2"/>
                      <w:sz w:val="27"/>
                    </w:rPr>
                    <w:t>4.1</w:t>
                  </w:r>
                  <w:r>
                    <w:rPr>
                      <w:rFonts w:ascii="Arial" w:eastAsia="Arial" w:hAnsi="Arial"/>
                      <w:b/>
                      <w:color w:val="000000"/>
                      <w:spacing w:val="-2"/>
                      <w:sz w:val="27"/>
                    </w:rPr>
                    <w:tab/>
                    <w:t>Is an exemption necessary?</w:t>
                  </w:r>
                </w:p>
                <w:p w:rsidR="0006639B" w:rsidRDefault="002C5D72">
                  <w:pPr>
                    <w:spacing w:before="73" w:line="242" w:lineRule="exact"/>
                    <w:ind w:left="144" w:right="144"/>
                    <w:textAlignment w:val="baseline"/>
                    <w:rPr>
                      <w:rFonts w:ascii="Arial" w:eastAsia="Arial" w:hAnsi="Arial"/>
                      <w:color w:val="000000"/>
                      <w:spacing w:val="-3"/>
                    </w:rPr>
                  </w:pPr>
                  <w:r>
                    <w:rPr>
                      <w:rFonts w:ascii="Arial" w:eastAsia="Arial" w:hAnsi="Arial"/>
                      <w:color w:val="000000"/>
                      <w:spacing w:val="-3"/>
                    </w:rPr>
                    <w:t xml:space="preserve">The decision of the Full Federal Court in </w:t>
                  </w:r>
                  <w:proofErr w:type="spellStart"/>
                  <w:r>
                    <w:rPr>
                      <w:rFonts w:ascii="Arial" w:eastAsia="Arial" w:hAnsi="Arial"/>
                      <w:i/>
                      <w:color w:val="000000"/>
                      <w:spacing w:val="-3"/>
                    </w:rPr>
                    <w:t>Nojin</w:t>
                  </w:r>
                  <w:proofErr w:type="spellEnd"/>
                  <w:r>
                    <w:rPr>
                      <w:rFonts w:ascii="Arial" w:eastAsia="Arial" w:hAnsi="Arial"/>
                      <w:i/>
                      <w:color w:val="000000"/>
                      <w:spacing w:val="-3"/>
                    </w:rPr>
                    <w:t xml:space="preserve"> </w:t>
                  </w:r>
                  <w:r>
                    <w:rPr>
                      <w:rFonts w:ascii="Arial" w:eastAsia="Arial" w:hAnsi="Arial"/>
                      <w:color w:val="000000"/>
                      <w:spacing w:val="-3"/>
                    </w:rPr>
                    <w:t xml:space="preserve">found that the use of the BSWAT to determine the wages of </w:t>
                  </w:r>
                  <w:proofErr w:type="spellStart"/>
                  <w:r>
                    <w:rPr>
                      <w:rFonts w:ascii="Arial" w:eastAsia="Arial" w:hAnsi="Arial"/>
                      <w:color w:val="000000"/>
                      <w:spacing w:val="-3"/>
                    </w:rPr>
                    <w:t>Mr</w:t>
                  </w:r>
                  <w:proofErr w:type="spellEnd"/>
                  <w:r>
                    <w:rPr>
                      <w:rFonts w:ascii="Arial" w:eastAsia="Arial" w:hAnsi="Arial"/>
                      <w:color w:val="000000"/>
                      <w:spacing w:val="-3"/>
                    </w:rPr>
                    <w:t xml:space="preserve"> </w:t>
                  </w:r>
                  <w:proofErr w:type="spellStart"/>
                  <w:r>
                    <w:rPr>
                      <w:rFonts w:ascii="Arial" w:eastAsia="Arial" w:hAnsi="Arial"/>
                      <w:color w:val="000000"/>
                      <w:spacing w:val="-3"/>
                    </w:rPr>
                    <w:t>Nojin</w:t>
                  </w:r>
                  <w:proofErr w:type="spellEnd"/>
                  <w:r>
                    <w:rPr>
                      <w:rFonts w:ascii="Arial" w:eastAsia="Arial" w:hAnsi="Arial"/>
                      <w:color w:val="000000"/>
                      <w:spacing w:val="-3"/>
                    </w:rPr>
                    <w:t xml:space="preserve"> and </w:t>
                  </w:r>
                  <w:proofErr w:type="spellStart"/>
                  <w:r>
                    <w:rPr>
                      <w:rFonts w:ascii="Arial" w:eastAsia="Arial" w:hAnsi="Arial"/>
                      <w:color w:val="000000"/>
                      <w:spacing w:val="-3"/>
                    </w:rPr>
                    <w:t>Mr</w:t>
                  </w:r>
                  <w:proofErr w:type="spellEnd"/>
                  <w:r>
                    <w:rPr>
                      <w:rFonts w:ascii="Arial" w:eastAsia="Arial" w:hAnsi="Arial"/>
                      <w:color w:val="000000"/>
                      <w:spacing w:val="-3"/>
                    </w:rPr>
                    <w:t xml:space="preserve"> Prior was discriminatory under the provisions of the DDA. The Department in its application seeks to distinguish the effects of </w:t>
                  </w:r>
                  <w:proofErr w:type="spellStart"/>
                  <w:r>
                    <w:rPr>
                      <w:rFonts w:ascii="Arial" w:eastAsia="Arial" w:hAnsi="Arial"/>
                      <w:i/>
                      <w:color w:val="000000"/>
                      <w:spacing w:val="-3"/>
                    </w:rPr>
                    <w:t>Nojin</w:t>
                  </w:r>
                  <w:proofErr w:type="spellEnd"/>
                  <w:r>
                    <w:rPr>
                      <w:rFonts w:ascii="Arial" w:eastAsia="Arial" w:hAnsi="Arial"/>
                      <w:i/>
                      <w:color w:val="000000"/>
                      <w:spacing w:val="-3"/>
                    </w:rPr>
                    <w:t>,</w:t>
                  </w:r>
                  <w:r>
                    <w:rPr>
                      <w:rFonts w:ascii="Arial" w:eastAsia="Arial" w:hAnsi="Arial"/>
                      <w:i/>
                      <w:color w:val="000000"/>
                      <w:spacing w:val="-3"/>
                    </w:rPr>
                    <w:t xml:space="preserve"> </w:t>
                  </w:r>
                  <w:r>
                    <w:rPr>
                      <w:rFonts w:ascii="Arial" w:eastAsia="Arial" w:hAnsi="Arial"/>
                      <w:color w:val="000000"/>
                      <w:spacing w:val="-3"/>
                    </w:rPr>
                    <w:t xml:space="preserve">noting that the decision concerned the circumstances of two individuals and not to all employees of ADEs. The Commission also notes that </w:t>
                  </w:r>
                  <w:proofErr w:type="spellStart"/>
                  <w:r>
                    <w:rPr>
                      <w:rFonts w:ascii="Arial" w:eastAsia="Arial" w:hAnsi="Arial"/>
                      <w:i/>
                      <w:color w:val="000000"/>
                      <w:spacing w:val="-3"/>
                    </w:rPr>
                    <w:t>Nojin</w:t>
                  </w:r>
                  <w:proofErr w:type="spellEnd"/>
                  <w:r>
                    <w:rPr>
                      <w:rFonts w:ascii="Arial" w:eastAsia="Arial" w:hAnsi="Arial"/>
                      <w:i/>
                      <w:color w:val="000000"/>
                      <w:spacing w:val="-3"/>
                    </w:rPr>
                    <w:t xml:space="preserve"> </w:t>
                  </w:r>
                  <w:r>
                    <w:rPr>
                      <w:rFonts w:ascii="Arial" w:eastAsia="Arial" w:hAnsi="Arial"/>
                      <w:color w:val="000000"/>
                      <w:spacing w:val="-3"/>
                    </w:rPr>
                    <w:t>was decided under a different test of indirect discrimination to the current test in section 6 of the DDA.</w:t>
                  </w:r>
                  <w:r>
                    <w:rPr>
                      <w:rFonts w:ascii="Arial" w:eastAsia="Arial" w:hAnsi="Arial"/>
                      <w:color w:val="000000"/>
                      <w:spacing w:val="-3"/>
                      <w:vertAlign w:val="superscript"/>
                    </w:rPr>
                    <w:t>12</w:t>
                  </w:r>
                </w:p>
                <w:p w:rsidR="0006639B" w:rsidRDefault="002C5D72">
                  <w:pPr>
                    <w:spacing w:before="108" w:line="244" w:lineRule="exact"/>
                    <w:ind w:left="144" w:right="144"/>
                    <w:textAlignment w:val="baseline"/>
                    <w:rPr>
                      <w:rFonts w:ascii="Arial" w:eastAsia="Arial" w:hAnsi="Arial"/>
                      <w:color w:val="000000"/>
                      <w:spacing w:val="-4"/>
                    </w:rPr>
                  </w:pPr>
                  <w:r>
                    <w:rPr>
                      <w:rFonts w:ascii="Arial" w:eastAsia="Arial" w:hAnsi="Arial"/>
                      <w:color w:val="000000"/>
                      <w:spacing w:val="-4"/>
                    </w:rPr>
                    <w:t>The Commission considers that the conduct of the Department and ADEs in using BSWAT to assess employees with an intellectual disability is discriminatory under the current test in the DDA and that an exemption is necessary to make that conduct lawful.</w:t>
                  </w:r>
                </w:p>
                <w:p w:rsidR="0006639B" w:rsidRDefault="002C5D72">
                  <w:pPr>
                    <w:spacing w:before="118" w:line="247" w:lineRule="exact"/>
                    <w:ind w:left="144"/>
                    <w:textAlignment w:val="baseline"/>
                    <w:rPr>
                      <w:rFonts w:ascii="Arial" w:eastAsia="Arial" w:hAnsi="Arial"/>
                      <w:i/>
                      <w:color w:val="000000"/>
                      <w:spacing w:val="-4"/>
                    </w:rPr>
                  </w:pPr>
                  <w:r>
                    <w:rPr>
                      <w:rFonts w:ascii="Arial" w:eastAsia="Arial" w:hAnsi="Arial"/>
                      <w:i/>
                      <w:color w:val="000000"/>
                      <w:spacing w:val="-4"/>
                    </w:rPr>
                    <w:t>Disc</w:t>
                  </w:r>
                  <w:r>
                    <w:rPr>
                      <w:rFonts w:ascii="Arial" w:eastAsia="Arial" w:hAnsi="Arial"/>
                      <w:i/>
                      <w:color w:val="000000"/>
                      <w:spacing w:val="-4"/>
                    </w:rPr>
                    <w:t>riminatory conduct</w:t>
                  </w:r>
                </w:p>
                <w:p w:rsidR="0006639B" w:rsidRDefault="002C5D72">
                  <w:pPr>
                    <w:spacing w:before="90" w:line="249" w:lineRule="exact"/>
                    <w:ind w:left="144" w:right="288"/>
                    <w:textAlignment w:val="baseline"/>
                    <w:rPr>
                      <w:rFonts w:ascii="Arial" w:eastAsia="Arial" w:hAnsi="Arial"/>
                      <w:color w:val="000000"/>
                      <w:spacing w:val="-7"/>
                    </w:rPr>
                  </w:pPr>
                  <w:r>
                    <w:rPr>
                      <w:rFonts w:ascii="Arial" w:eastAsia="Arial" w:hAnsi="Arial"/>
                      <w:color w:val="000000"/>
                      <w:spacing w:val="-7"/>
                    </w:rPr>
                    <w:t>Under the current DDA, indirect discrimination occurs if a person requires another person to comply with a requirement or condition with which they cannot comply because of their disability, and that requirement or condition has the effe</w:t>
                  </w:r>
                  <w:r>
                    <w:rPr>
                      <w:rFonts w:ascii="Arial" w:eastAsia="Arial" w:hAnsi="Arial"/>
                      <w:color w:val="000000"/>
                      <w:spacing w:val="-7"/>
                    </w:rPr>
                    <w:t>ct of disadvantaging the person with the disability.</w:t>
                  </w:r>
                  <w:r>
                    <w:rPr>
                      <w:rFonts w:ascii="Arial" w:eastAsia="Arial" w:hAnsi="Arial"/>
                      <w:color w:val="000000"/>
                      <w:spacing w:val="-7"/>
                      <w:vertAlign w:val="superscript"/>
                    </w:rPr>
                    <w:t>13</w:t>
                  </w:r>
                </w:p>
                <w:p w:rsidR="0006639B" w:rsidRDefault="002C5D72">
                  <w:pPr>
                    <w:spacing w:before="91" w:line="249" w:lineRule="exact"/>
                    <w:ind w:left="144" w:right="360"/>
                    <w:textAlignment w:val="baseline"/>
                    <w:rPr>
                      <w:rFonts w:ascii="Arial" w:eastAsia="Arial" w:hAnsi="Arial"/>
                      <w:color w:val="000000"/>
                    </w:rPr>
                  </w:pPr>
                  <w:r>
                    <w:rPr>
                      <w:rFonts w:ascii="Arial" w:eastAsia="Arial" w:hAnsi="Arial"/>
                      <w:color w:val="000000"/>
                    </w:rPr>
                    <w:t>Indirect discrimination also occurs if a person fails to make reasonable adjustments that would enable a person with a disability to comply with a particular requirement or condition with which they ar</w:t>
                  </w:r>
                  <w:r>
                    <w:rPr>
                      <w:rFonts w:ascii="Arial" w:eastAsia="Arial" w:hAnsi="Arial"/>
                      <w:color w:val="000000"/>
                    </w:rPr>
                    <w:t>e otherwise unable to comply."</w:t>
                  </w:r>
                </w:p>
                <w:p w:rsidR="0006639B" w:rsidRDefault="002C5D72">
                  <w:pPr>
                    <w:spacing w:before="128" w:line="244" w:lineRule="exact"/>
                    <w:ind w:left="144" w:right="144"/>
                    <w:textAlignment w:val="baseline"/>
                    <w:rPr>
                      <w:rFonts w:ascii="Arial" w:eastAsia="Arial" w:hAnsi="Arial"/>
                      <w:color w:val="000000"/>
                    </w:rPr>
                  </w:pPr>
                  <w:r>
                    <w:rPr>
                      <w:rFonts w:ascii="Arial" w:eastAsia="Arial" w:hAnsi="Arial"/>
                      <w:color w:val="000000"/>
                    </w:rPr>
                    <w:t>Indirect discrimination does not occur if the requirement or condition is reasonable, having regard to the circumstances of the case." The onus of showing reasonableness rests on the person imposing the requirement or condition.</w:t>
                  </w:r>
                </w:p>
                <w:p w:rsidR="0006639B" w:rsidRDefault="002C5D72">
                  <w:pPr>
                    <w:spacing w:before="78" w:line="249" w:lineRule="exact"/>
                    <w:ind w:left="144" w:right="936"/>
                    <w:textAlignment w:val="baseline"/>
                    <w:rPr>
                      <w:rFonts w:ascii="Arial" w:eastAsia="Arial" w:hAnsi="Arial"/>
                      <w:color w:val="000000"/>
                    </w:rPr>
                  </w:pPr>
                  <w:r>
                    <w:rPr>
                      <w:rFonts w:ascii="Arial" w:eastAsia="Arial" w:hAnsi="Arial"/>
                      <w:color w:val="000000"/>
                    </w:rPr>
                    <w:t xml:space="preserve">Discrimination is unlawful </w:t>
                  </w:r>
                  <w:r>
                    <w:rPr>
                      <w:rFonts w:ascii="Arial" w:eastAsia="Arial" w:hAnsi="Arial"/>
                      <w:color w:val="000000"/>
                    </w:rPr>
                    <w:t>in the area of work</w:t>
                  </w:r>
                  <w:proofErr w:type="gramStart"/>
                  <w:r>
                    <w:rPr>
                      <w:rFonts w:ascii="Arial" w:eastAsia="Arial" w:hAnsi="Arial"/>
                      <w:color w:val="000000"/>
                    </w:rPr>
                    <w:t>,</w:t>
                  </w:r>
                  <w:r>
                    <w:rPr>
                      <w:rFonts w:ascii="Arial" w:eastAsia="Arial" w:hAnsi="Arial"/>
                      <w:color w:val="000000"/>
                      <w:vertAlign w:val="superscript"/>
                    </w:rPr>
                    <w:t>16</w:t>
                  </w:r>
                  <w:proofErr w:type="gramEnd"/>
                  <w:r>
                    <w:rPr>
                      <w:rFonts w:ascii="Arial" w:eastAsia="Arial" w:hAnsi="Arial"/>
                      <w:color w:val="000000"/>
                    </w:rPr>
                    <w:t xml:space="preserve"> the provision of services,</w:t>
                  </w:r>
                  <w:r>
                    <w:rPr>
                      <w:rFonts w:ascii="Arial" w:eastAsia="Arial" w:hAnsi="Arial"/>
                      <w:color w:val="000000"/>
                      <w:vertAlign w:val="superscript"/>
                    </w:rPr>
                    <w:t>17</w:t>
                  </w:r>
                  <w:r>
                    <w:rPr>
                      <w:rFonts w:ascii="Arial" w:eastAsia="Arial" w:hAnsi="Arial"/>
                      <w:color w:val="000000"/>
                    </w:rPr>
                    <w:t xml:space="preserve"> and in the administration of government funds and programs."</w:t>
                  </w:r>
                </w:p>
                <w:p w:rsidR="0006639B" w:rsidRDefault="002C5D72">
                  <w:pPr>
                    <w:spacing w:before="99" w:line="249" w:lineRule="exact"/>
                    <w:ind w:left="144" w:right="288"/>
                    <w:textAlignment w:val="baseline"/>
                    <w:rPr>
                      <w:rFonts w:ascii="Arial" w:eastAsia="Arial" w:hAnsi="Arial"/>
                      <w:color w:val="000000"/>
                    </w:rPr>
                  </w:pPr>
                  <w:r>
                    <w:rPr>
                      <w:rFonts w:ascii="Arial" w:eastAsia="Arial" w:hAnsi="Arial"/>
                      <w:color w:val="000000"/>
                    </w:rPr>
                    <w:t xml:space="preserve">Applying the test of indirect discrimination in the current legislation, the Commission is of the view that the use of BSWAT to assess and pay </w:t>
                  </w:r>
                  <w:r>
                    <w:rPr>
                      <w:rFonts w:ascii="Arial" w:eastAsia="Arial" w:hAnsi="Arial"/>
                      <w:color w:val="000000"/>
                    </w:rPr>
                    <w:t>wages unlawfully discriminates against people with an intellectually disability.</w:t>
                  </w:r>
                </w:p>
                <w:p w:rsidR="0006639B" w:rsidRDefault="002C5D72">
                  <w:pPr>
                    <w:spacing w:before="127" w:after="422" w:line="241" w:lineRule="exact"/>
                    <w:ind w:left="144" w:right="216"/>
                    <w:textAlignment w:val="baseline"/>
                    <w:rPr>
                      <w:rFonts w:ascii="Arial" w:eastAsia="Arial" w:hAnsi="Arial"/>
                      <w:color w:val="000000"/>
                      <w:spacing w:val="-4"/>
                    </w:rPr>
                  </w:pPr>
                  <w:r>
                    <w:rPr>
                      <w:rFonts w:ascii="Arial" w:eastAsia="Arial" w:hAnsi="Arial"/>
                      <w:color w:val="000000"/>
                      <w:spacing w:val="-4"/>
                    </w:rPr>
                    <w:t>Firstly, ADEs that use BSWAT to assess wages impose a requirement or condition on existing employees that in order to secure a higher wage, they must undergo a wage assessment</w:t>
                  </w:r>
                  <w:r>
                    <w:rPr>
                      <w:rFonts w:ascii="Arial" w:eastAsia="Arial" w:hAnsi="Arial"/>
                      <w:color w:val="000000"/>
                      <w:spacing w:val="-4"/>
                    </w:rPr>
                    <w:t xml:space="preserve"> using BSWAT.</w:t>
                  </w:r>
                  <w:r>
                    <w:rPr>
                      <w:rFonts w:ascii="Arial" w:eastAsia="Arial" w:hAnsi="Arial"/>
                      <w:color w:val="000000"/>
                      <w:spacing w:val="-4"/>
                      <w:vertAlign w:val="superscript"/>
                    </w:rPr>
                    <w:t>19</w:t>
                  </w:r>
                  <w:r>
                    <w:rPr>
                      <w:rFonts w:ascii="Arial" w:eastAsia="Arial" w:hAnsi="Arial"/>
                      <w:color w:val="000000"/>
                      <w:spacing w:val="-4"/>
                    </w:rPr>
                    <w:t xml:space="preserve"> Secondly, people with an intellectual disability may be unable to comply with the requirement or condition. It was accepted in </w:t>
                  </w:r>
                  <w:proofErr w:type="spellStart"/>
                  <w:r>
                    <w:rPr>
                      <w:rFonts w:ascii="Arial" w:eastAsia="Arial" w:hAnsi="Arial"/>
                      <w:i/>
                      <w:color w:val="000000"/>
                      <w:spacing w:val="-4"/>
                    </w:rPr>
                    <w:t>Nojin</w:t>
                  </w:r>
                  <w:proofErr w:type="spellEnd"/>
                  <w:r>
                    <w:rPr>
                      <w:rFonts w:ascii="Arial" w:eastAsia="Arial" w:hAnsi="Arial"/>
                      <w:i/>
                      <w:color w:val="000000"/>
                      <w:spacing w:val="-4"/>
                    </w:rPr>
                    <w:t xml:space="preserve"> </w:t>
                  </w:r>
                  <w:r>
                    <w:rPr>
                      <w:rFonts w:ascii="Arial" w:eastAsia="Arial" w:hAnsi="Arial"/>
                      <w:color w:val="000000"/>
                      <w:spacing w:val="-4"/>
                    </w:rPr>
                    <w:t xml:space="preserve">that people with an intellectual disability are less likely to secure a higher wage when the BSWAT tool is </w:t>
                  </w:r>
                  <w:r>
                    <w:rPr>
                      <w:rFonts w:ascii="Arial" w:eastAsia="Arial" w:hAnsi="Arial"/>
                      <w:color w:val="000000"/>
                      <w:spacing w:val="-4"/>
                    </w:rPr>
                    <w:t>used." This happens because the BSWAT tool requires people to undertake both productivity and competency assessments, and it is more difficult for a person with an intellectual disability to succeed at the competency assessment.</w:t>
                  </w:r>
                  <w:r>
                    <w:rPr>
                      <w:rFonts w:ascii="Arial" w:eastAsia="Arial" w:hAnsi="Arial"/>
                      <w:color w:val="000000"/>
                      <w:spacing w:val="-4"/>
                      <w:vertAlign w:val="superscript"/>
                    </w:rPr>
                    <w:t>21</w:t>
                  </w:r>
                  <w:r>
                    <w:rPr>
                      <w:rFonts w:ascii="Arial" w:eastAsia="Arial" w:hAnsi="Arial"/>
                      <w:color w:val="000000"/>
                      <w:spacing w:val="-4"/>
                    </w:rPr>
                    <w:t xml:space="preserve"> A person with an intellec</w:t>
                  </w:r>
                  <w:r>
                    <w:rPr>
                      <w:rFonts w:ascii="Arial" w:eastAsia="Arial" w:hAnsi="Arial"/>
                      <w:color w:val="000000"/>
                      <w:spacing w:val="-4"/>
                    </w:rPr>
                    <w:t xml:space="preserve">tual disability working is disadvantaged by undergoing a BSWAT (competency based) assessment. In the case of </w:t>
                  </w:r>
                  <w:proofErr w:type="spellStart"/>
                  <w:r>
                    <w:rPr>
                      <w:rFonts w:ascii="Arial" w:eastAsia="Arial" w:hAnsi="Arial"/>
                      <w:color w:val="000000"/>
                      <w:spacing w:val="-4"/>
                    </w:rPr>
                    <w:t>Mr</w:t>
                  </w:r>
                  <w:proofErr w:type="spellEnd"/>
                  <w:r>
                    <w:rPr>
                      <w:rFonts w:ascii="Arial" w:eastAsia="Arial" w:hAnsi="Arial"/>
                      <w:color w:val="000000"/>
                      <w:spacing w:val="-4"/>
                    </w:rPr>
                    <w:t xml:space="preserve"> Prior and </w:t>
                  </w:r>
                  <w:proofErr w:type="spellStart"/>
                  <w:r>
                    <w:rPr>
                      <w:rFonts w:ascii="Arial" w:eastAsia="Arial" w:hAnsi="Arial"/>
                      <w:color w:val="000000"/>
                      <w:spacing w:val="-4"/>
                    </w:rPr>
                    <w:t>Mr</w:t>
                  </w:r>
                  <w:proofErr w:type="spellEnd"/>
                  <w:r>
                    <w:rPr>
                      <w:rFonts w:ascii="Arial" w:eastAsia="Arial" w:hAnsi="Arial"/>
                      <w:color w:val="000000"/>
                      <w:spacing w:val="-4"/>
                    </w:rPr>
                    <w:t xml:space="preserve"> </w:t>
                  </w:r>
                  <w:proofErr w:type="spellStart"/>
                  <w:r>
                    <w:rPr>
                      <w:rFonts w:ascii="Arial" w:eastAsia="Arial" w:hAnsi="Arial"/>
                      <w:color w:val="000000"/>
                      <w:spacing w:val="-4"/>
                    </w:rPr>
                    <w:t>Nojin</w:t>
                  </w:r>
                  <w:proofErr w:type="spellEnd"/>
                  <w:r>
                    <w:rPr>
                      <w:rFonts w:ascii="Arial" w:eastAsia="Arial" w:hAnsi="Arial"/>
                      <w:color w:val="000000"/>
                      <w:spacing w:val="-4"/>
                    </w:rPr>
                    <w:t>, the effect of using BSWAT meant they were unable to secure higher wages.</w:t>
                  </w:r>
                  <w:r>
                    <w:rPr>
                      <w:rFonts w:ascii="Arial" w:eastAsia="Arial" w:hAnsi="Arial"/>
                      <w:color w:val="000000"/>
                      <w:spacing w:val="-4"/>
                      <w:vertAlign w:val="superscript"/>
                    </w:rPr>
                    <w:t>23</w:t>
                  </w:r>
                </w:p>
              </w:txbxContent>
            </v:textbox>
            <w10:wrap type="square" anchorx="page" anchory="page"/>
          </v:shape>
        </w:pict>
      </w:r>
      <w:r>
        <w:pict>
          <v:shape id="_x0000_s1059" type="#_x0000_t202" style="position:absolute;margin-left:73.45pt;margin-top:598.65pt;width:450pt;height:204.4pt;z-index:-251669504;mso-wrap-distance-left:0;mso-wrap-distance-right:0;mso-position-horizontal-relative:page;mso-position-vertical-relative:page" filled="f" stroked="f">
            <v:textbox inset="0,0,0,0">
              <w:txbxContent>
                <w:p w:rsidR="0006639B" w:rsidRDefault="002C5D72">
                  <w:pPr>
                    <w:spacing w:before="123" w:line="196" w:lineRule="exact"/>
                    <w:ind w:left="144" w:right="144"/>
                    <w:textAlignment w:val="baseline"/>
                    <w:rPr>
                      <w:rFonts w:ascii="Arial" w:eastAsia="Arial" w:hAnsi="Arial"/>
                      <w:color w:val="000000"/>
                      <w:spacing w:val="-4"/>
                      <w:sz w:val="12"/>
                      <w:vertAlign w:val="superscript"/>
                    </w:rPr>
                  </w:pPr>
                  <w:r>
                    <w:rPr>
                      <w:rFonts w:ascii="Arial" w:eastAsia="Arial" w:hAnsi="Arial"/>
                      <w:color w:val="000000"/>
                      <w:spacing w:val="-4"/>
                      <w:sz w:val="12"/>
                      <w:vertAlign w:val="superscript"/>
                    </w:rPr>
                    <w:t>12</w:t>
                  </w:r>
                  <w:r>
                    <w:rPr>
                      <w:rFonts w:ascii="Arial" w:eastAsia="Arial" w:hAnsi="Arial"/>
                      <w:color w:val="000000"/>
                      <w:spacing w:val="-4"/>
                      <w:sz w:val="18"/>
                    </w:rPr>
                    <w:t xml:space="preserve"> Relevantly, to make a claim of indirect discrimination, it was necessary conduct a proportionality assessment of whether a requirement or condition disadvantages a person with a disability. The person alleging discrimination was also required to prove tha</w:t>
                  </w:r>
                  <w:r>
                    <w:rPr>
                      <w:rFonts w:ascii="Arial" w:eastAsia="Arial" w:hAnsi="Arial"/>
                      <w:color w:val="000000"/>
                      <w:spacing w:val="-4"/>
                      <w:sz w:val="18"/>
                    </w:rPr>
                    <w:t>t the requirement or condition was not reasonable.</w:t>
                  </w:r>
                </w:p>
                <w:p w:rsidR="0006639B" w:rsidRDefault="002C5D72">
                  <w:pPr>
                    <w:spacing w:line="199" w:lineRule="exact"/>
                    <w:ind w:left="144"/>
                    <w:textAlignment w:val="baseline"/>
                    <w:rPr>
                      <w:rFonts w:ascii="Arial" w:eastAsia="Arial" w:hAnsi="Arial"/>
                      <w:color w:val="000000"/>
                      <w:spacing w:val="-2"/>
                      <w:sz w:val="12"/>
                      <w:vertAlign w:val="superscript"/>
                    </w:rPr>
                  </w:pPr>
                  <w:r>
                    <w:rPr>
                      <w:rFonts w:ascii="Arial" w:eastAsia="Arial" w:hAnsi="Arial"/>
                      <w:color w:val="000000"/>
                      <w:spacing w:val="-2"/>
                      <w:sz w:val="12"/>
                      <w:vertAlign w:val="superscript"/>
                    </w:rPr>
                    <w:t>13</w:t>
                  </w:r>
                  <w:r>
                    <w:rPr>
                      <w:rFonts w:ascii="Arial" w:eastAsia="Arial" w:hAnsi="Arial"/>
                      <w:color w:val="000000"/>
                      <w:spacing w:val="-2"/>
                      <w:sz w:val="18"/>
                    </w:rPr>
                    <w:t xml:space="preserve"> DDA 86(1)</w:t>
                  </w:r>
                </w:p>
                <w:p w:rsidR="0006639B" w:rsidRDefault="002C5D72">
                  <w:pPr>
                    <w:spacing w:line="198" w:lineRule="exact"/>
                    <w:ind w:left="144" w:right="7704"/>
                    <w:textAlignment w:val="baseline"/>
                    <w:rPr>
                      <w:rFonts w:ascii="Arial" w:eastAsia="Arial" w:hAnsi="Arial"/>
                      <w:color w:val="000000"/>
                      <w:spacing w:val="-3"/>
                      <w:sz w:val="12"/>
                      <w:vertAlign w:val="superscript"/>
                    </w:rPr>
                  </w:pPr>
                  <w:proofErr w:type="gramStart"/>
                  <w:r>
                    <w:rPr>
                      <w:rFonts w:ascii="Arial" w:eastAsia="Arial" w:hAnsi="Arial"/>
                      <w:color w:val="000000"/>
                      <w:spacing w:val="-3"/>
                      <w:sz w:val="12"/>
                      <w:vertAlign w:val="superscript"/>
                    </w:rPr>
                    <w:t>14</w:t>
                  </w:r>
                  <w:r>
                    <w:rPr>
                      <w:rFonts w:ascii="Arial" w:eastAsia="Arial" w:hAnsi="Arial"/>
                      <w:color w:val="000000"/>
                      <w:spacing w:val="-3"/>
                      <w:sz w:val="18"/>
                    </w:rPr>
                    <w:t xml:space="preserve"> DDA s 6(2).</w:t>
                  </w:r>
                  <w:proofErr w:type="gramEnd"/>
                  <w:r>
                    <w:rPr>
                      <w:rFonts w:ascii="Arial" w:eastAsia="Arial" w:hAnsi="Arial"/>
                      <w:color w:val="000000"/>
                      <w:spacing w:val="-3"/>
                      <w:sz w:val="18"/>
                    </w:rPr>
                    <w:t xml:space="preserve"> </w:t>
                  </w:r>
                  <w:proofErr w:type="gramStart"/>
                  <w:r>
                    <w:rPr>
                      <w:rFonts w:ascii="Arial" w:eastAsia="Arial" w:hAnsi="Arial"/>
                      <w:color w:val="000000"/>
                      <w:spacing w:val="-3"/>
                      <w:sz w:val="12"/>
                      <w:vertAlign w:val="superscript"/>
                    </w:rPr>
                    <w:t>18</w:t>
                  </w:r>
                  <w:r>
                    <w:rPr>
                      <w:rFonts w:ascii="Arial" w:eastAsia="Arial" w:hAnsi="Arial"/>
                      <w:color w:val="000000"/>
                      <w:spacing w:val="-3"/>
                      <w:sz w:val="18"/>
                    </w:rPr>
                    <w:t xml:space="preserve"> DDA, s 6(3).</w:t>
                  </w:r>
                  <w:proofErr w:type="gramEnd"/>
                  <w:r>
                    <w:rPr>
                      <w:rFonts w:ascii="Arial" w:eastAsia="Arial" w:hAnsi="Arial"/>
                      <w:color w:val="000000"/>
                      <w:spacing w:val="-3"/>
                      <w:sz w:val="18"/>
                    </w:rPr>
                    <w:t xml:space="preserve"> </w:t>
                  </w:r>
                  <w:proofErr w:type="gramStart"/>
                  <w:r>
                    <w:rPr>
                      <w:rFonts w:ascii="Arial" w:eastAsia="Arial" w:hAnsi="Arial"/>
                      <w:color w:val="000000"/>
                      <w:spacing w:val="-3"/>
                      <w:sz w:val="12"/>
                      <w:vertAlign w:val="superscript"/>
                    </w:rPr>
                    <w:t>18</w:t>
                  </w:r>
                  <w:r>
                    <w:rPr>
                      <w:rFonts w:ascii="Arial" w:eastAsia="Arial" w:hAnsi="Arial"/>
                      <w:color w:val="000000"/>
                      <w:spacing w:val="-3"/>
                      <w:sz w:val="18"/>
                    </w:rPr>
                    <w:t xml:space="preserve"> DDA, s15.</w:t>
                  </w:r>
                  <w:proofErr w:type="gramEnd"/>
                </w:p>
                <w:p w:rsidR="0006639B" w:rsidRDefault="002C5D72">
                  <w:pPr>
                    <w:spacing w:line="198" w:lineRule="exact"/>
                    <w:ind w:left="144"/>
                    <w:textAlignment w:val="baseline"/>
                    <w:rPr>
                      <w:rFonts w:ascii="Arial" w:eastAsia="Arial" w:hAnsi="Arial"/>
                      <w:color w:val="000000"/>
                      <w:spacing w:val="-5"/>
                      <w:sz w:val="12"/>
                      <w:vertAlign w:val="superscript"/>
                    </w:rPr>
                  </w:pPr>
                  <w:proofErr w:type="gramStart"/>
                  <w:r>
                    <w:rPr>
                      <w:rFonts w:ascii="Arial" w:eastAsia="Arial" w:hAnsi="Arial"/>
                      <w:color w:val="000000"/>
                      <w:spacing w:val="-5"/>
                      <w:sz w:val="12"/>
                      <w:vertAlign w:val="superscript"/>
                    </w:rPr>
                    <w:t>17</w:t>
                  </w:r>
                  <w:r>
                    <w:rPr>
                      <w:rFonts w:ascii="Arial" w:eastAsia="Arial" w:hAnsi="Arial"/>
                      <w:color w:val="000000"/>
                      <w:spacing w:val="-5"/>
                      <w:sz w:val="18"/>
                    </w:rPr>
                    <w:t xml:space="preserve"> ODA, s 24.</w:t>
                  </w:r>
                  <w:proofErr w:type="gramEnd"/>
                </w:p>
                <w:p w:rsidR="0006639B" w:rsidRDefault="002C5D72">
                  <w:pPr>
                    <w:spacing w:line="194" w:lineRule="exact"/>
                    <w:ind w:left="144"/>
                    <w:textAlignment w:val="baseline"/>
                    <w:rPr>
                      <w:rFonts w:ascii="Arial" w:eastAsia="Arial" w:hAnsi="Arial"/>
                      <w:color w:val="000000"/>
                      <w:spacing w:val="-4"/>
                      <w:sz w:val="12"/>
                      <w:vertAlign w:val="superscript"/>
                    </w:rPr>
                  </w:pPr>
                  <w:proofErr w:type="gramStart"/>
                  <w:r>
                    <w:rPr>
                      <w:rFonts w:ascii="Arial" w:eastAsia="Arial" w:hAnsi="Arial"/>
                      <w:color w:val="000000"/>
                      <w:spacing w:val="-4"/>
                      <w:sz w:val="12"/>
                      <w:vertAlign w:val="superscript"/>
                    </w:rPr>
                    <w:t>18</w:t>
                  </w:r>
                  <w:r>
                    <w:rPr>
                      <w:rFonts w:ascii="Arial" w:eastAsia="Arial" w:hAnsi="Arial"/>
                      <w:color w:val="000000"/>
                      <w:spacing w:val="-4"/>
                      <w:sz w:val="18"/>
                    </w:rPr>
                    <w:t xml:space="preserve"> DDA, s 29.</w:t>
                  </w:r>
                  <w:proofErr w:type="gramEnd"/>
                </w:p>
                <w:p w:rsidR="0006639B" w:rsidRDefault="002C5D72">
                  <w:pPr>
                    <w:spacing w:line="199" w:lineRule="exact"/>
                    <w:ind w:left="144" w:right="144"/>
                    <w:jc w:val="both"/>
                    <w:textAlignment w:val="baseline"/>
                    <w:rPr>
                      <w:rFonts w:ascii="Arial" w:eastAsia="Arial" w:hAnsi="Arial"/>
                      <w:color w:val="000000"/>
                      <w:sz w:val="12"/>
                      <w:vertAlign w:val="superscript"/>
                    </w:rPr>
                  </w:pPr>
                  <w:r>
                    <w:rPr>
                      <w:rFonts w:ascii="Arial" w:eastAsia="Arial" w:hAnsi="Arial"/>
                      <w:color w:val="000000"/>
                      <w:sz w:val="12"/>
                      <w:vertAlign w:val="superscript"/>
                    </w:rPr>
                    <w:t>19</w:t>
                  </w:r>
                  <w:r>
                    <w:rPr>
                      <w:rFonts w:ascii="Arial" w:eastAsia="Arial" w:hAnsi="Arial"/>
                      <w:color w:val="000000"/>
                      <w:sz w:val="18"/>
                    </w:rPr>
                    <w:t xml:space="preserve"> The formulation of this 'requirement or condition' was accepted by the Full Federal Court in </w:t>
                  </w:r>
                  <w:proofErr w:type="spellStart"/>
                  <w:r>
                    <w:rPr>
                      <w:rFonts w:ascii="Arial" w:eastAsia="Arial" w:hAnsi="Arial"/>
                      <w:i/>
                      <w:color w:val="000000"/>
                      <w:sz w:val="18"/>
                    </w:rPr>
                    <w:t>Nojin</w:t>
                  </w:r>
                  <w:proofErr w:type="spellEnd"/>
                  <w:r>
                    <w:rPr>
                      <w:rFonts w:ascii="Arial" w:eastAsia="Arial" w:hAnsi="Arial"/>
                      <w:i/>
                      <w:color w:val="000000"/>
                      <w:sz w:val="18"/>
                    </w:rPr>
                    <w:t xml:space="preserve">: </w:t>
                  </w:r>
                  <w:r>
                    <w:rPr>
                      <w:rFonts w:ascii="Arial" w:eastAsia="Arial" w:hAnsi="Arial"/>
                      <w:color w:val="000000"/>
                      <w:sz w:val="18"/>
                    </w:rPr>
                    <w:t xml:space="preserve">see [124] per Buchanan J, [189] per Flick J, [237] per </w:t>
                  </w:r>
                  <w:proofErr w:type="spellStart"/>
                  <w:r>
                    <w:rPr>
                      <w:rFonts w:ascii="Arial" w:eastAsia="Arial" w:hAnsi="Arial"/>
                      <w:color w:val="000000"/>
                      <w:sz w:val="18"/>
                    </w:rPr>
                    <w:t>Katzmann</w:t>
                  </w:r>
                  <w:proofErr w:type="spellEnd"/>
                  <w:r>
                    <w:rPr>
                      <w:rFonts w:ascii="Arial" w:eastAsia="Arial" w:hAnsi="Arial"/>
                      <w:color w:val="000000"/>
                      <w:sz w:val="18"/>
                    </w:rPr>
                    <w:t xml:space="preserve"> J.</w:t>
                  </w:r>
                </w:p>
                <w:p w:rsidR="0006639B" w:rsidRDefault="002C5D72">
                  <w:pPr>
                    <w:spacing w:line="199" w:lineRule="exact"/>
                    <w:ind w:left="144"/>
                    <w:textAlignment w:val="baseline"/>
                    <w:rPr>
                      <w:rFonts w:ascii="Arial" w:eastAsia="Arial" w:hAnsi="Arial"/>
                      <w:color w:val="000000"/>
                      <w:spacing w:val="-3"/>
                      <w:sz w:val="12"/>
                      <w:vertAlign w:val="superscript"/>
                    </w:rPr>
                  </w:pPr>
                  <w:proofErr w:type="gramStart"/>
                  <w:r>
                    <w:rPr>
                      <w:rFonts w:ascii="Arial" w:eastAsia="Arial" w:hAnsi="Arial"/>
                      <w:color w:val="000000"/>
                      <w:spacing w:val="-3"/>
                      <w:sz w:val="12"/>
                      <w:vertAlign w:val="superscript"/>
                    </w:rPr>
                    <w:t xml:space="preserve">20 </w:t>
                  </w:r>
                  <w:proofErr w:type="spellStart"/>
                  <w:r>
                    <w:rPr>
                      <w:rFonts w:ascii="Arial" w:eastAsia="Arial" w:hAnsi="Arial"/>
                      <w:i/>
                      <w:color w:val="000000"/>
                      <w:spacing w:val="-3"/>
                      <w:sz w:val="18"/>
                    </w:rPr>
                    <w:t>Nojin</w:t>
                  </w:r>
                  <w:proofErr w:type="spellEnd"/>
                  <w:r>
                    <w:rPr>
                      <w:rFonts w:ascii="Arial" w:eastAsia="Arial" w:hAnsi="Arial"/>
                      <w:i/>
                      <w:color w:val="000000"/>
                      <w:spacing w:val="-3"/>
                      <w:sz w:val="18"/>
                    </w:rPr>
                    <w:t xml:space="preserve"> </w:t>
                  </w:r>
                  <w:r>
                    <w:rPr>
                      <w:rFonts w:ascii="Arial" w:eastAsia="Arial" w:hAnsi="Arial"/>
                      <w:color w:val="000000"/>
                      <w:spacing w:val="-3"/>
                      <w:sz w:val="18"/>
                    </w:rPr>
                    <w:t xml:space="preserve">[126] per Buchanan J, [242] per </w:t>
                  </w:r>
                  <w:proofErr w:type="spellStart"/>
                  <w:r>
                    <w:rPr>
                      <w:rFonts w:ascii="Arial" w:eastAsia="Arial" w:hAnsi="Arial"/>
                      <w:color w:val="000000"/>
                      <w:spacing w:val="-3"/>
                      <w:sz w:val="18"/>
                    </w:rPr>
                    <w:t>Katzmann</w:t>
                  </w:r>
                  <w:proofErr w:type="spellEnd"/>
                  <w:r>
                    <w:rPr>
                      <w:rFonts w:ascii="Arial" w:eastAsia="Arial" w:hAnsi="Arial"/>
                      <w:color w:val="000000"/>
                      <w:spacing w:val="-3"/>
                      <w:sz w:val="18"/>
                    </w:rPr>
                    <w:t xml:space="preserve"> J.</w:t>
                  </w:r>
                  <w:proofErr w:type="gramEnd"/>
                </w:p>
                <w:p w:rsidR="0006639B" w:rsidRDefault="002C5D72">
                  <w:pPr>
                    <w:spacing w:line="197" w:lineRule="exact"/>
                    <w:ind w:left="144"/>
                    <w:textAlignment w:val="baseline"/>
                    <w:rPr>
                      <w:rFonts w:ascii="Arial" w:eastAsia="Arial" w:hAnsi="Arial"/>
                      <w:color w:val="000000"/>
                      <w:spacing w:val="-3"/>
                      <w:sz w:val="12"/>
                      <w:vertAlign w:val="superscript"/>
                    </w:rPr>
                  </w:pPr>
                  <w:proofErr w:type="gramStart"/>
                  <w:r>
                    <w:rPr>
                      <w:rFonts w:ascii="Arial" w:eastAsia="Arial" w:hAnsi="Arial"/>
                      <w:color w:val="000000"/>
                      <w:spacing w:val="-3"/>
                      <w:sz w:val="12"/>
                      <w:vertAlign w:val="superscript"/>
                    </w:rPr>
                    <w:t>21</w:t>
                  </w:r>
                  <w:r>
                    <w:rPr>
                      <w:rFonts w:ascii="Arial" w:eastAsia="Arial" w:hAnsi="Arial"/>
                      <w:i/>
                      <w:color w:val="000000"/>
                      <w:spacing w:val="-3"/>
                      <w:sz w:val="18"/>
                    </w:rPr>
                    <w:t xml:space="preserve"> </w:t>
                  </w:r>
                  <w:proofErr w:type="spellStart"/>
                  <w:r>
                    <w:rPr>
                      <w:rFonts w:ascii="Arial" w:eastAsia="Arial" w:hAnsi="Arial"/>
                      <w:i/>
                      <w:color w:val="000000"/>
                      <w:spacing w:val="-3"/>
                      <w:sz w:val="18"/>
                    </w:rPr>
                    <w:t>Nojin</w:t>
                  </w:r>
                  <w:proofErr w:type="spellEnd"/>
                  <w:r>
                    <w:rPr>
                      <w:rFonts w:ascii="Arial" w:eastAsia="Arial" w:hAnsi="Arial"/>
                      <w:i/>
                      <w:color w:val="000000"/>
                      <w:spacing w:val="-3"/>
                      <w:sz w:val="18"/>
                    </w:rPr>
                    <w:t xml:space="preserve"> </w:t>
                  </w:r>
                  <w:r>
                    <w:rPr>
                      <w:rFonts w:ascii="Arial" w:eastAsia="Arial" w:hAnsi="Arial"/>
                      <w:color w:val="000000"/>
                      <w:spacing w:val="-3"/>
                      <w:sz w:val="18"/>
                    </w:rPr>
                    <w:t xml:space="preserve">[127], [131] per Buchanan J, [242] per </w:t>
                  </w:r>
                  <w:proofErr w:type="spellStart"/>
                  <w:r>
                    <w:rPr>
                      <w:rFonts w:ascii="Arial" w:eastAsia="Arial" w:hAnsi="Arial"/>
                      <w:color w:val="000000"/>
                      <w:spacing w:val="-3"/>
                      <w:sz w:val="18"/>
                    </w:rPr>
                    <w:t>Katzmann</w:t>
                  </w:r>
                  <w:proofErr w:type="spellEnd"/>
                  <w:r>
                    <w:rPr>
                      <w:rFonts w:ascii="Arial" w:eastAsia="Arial" w:hAnsi="Arial"/>
                      <w:color w:val="000000"/>
                      <w:spacing w:val="-3"/>
                      <w:sz w:val="18"/>
                    </w:rPr>
                    <w:t xml:space="preserve"> J.</w:t>
                  </w:r>
                  <w:proofErr w:type="gramEnd"/>
                </w:p>
                <w:p w:rsidR="0006639B" w:rsidRDefault="002C5D72">
                  <w:pPr>
                    <w:spacing w:after="975" w:line="207" w:lineRule="exact"/>
                    <w:ind w:left="144" w:right="648"/>
                    <w:textAlignment w:val="baseline"/>
                    <w:rPr>
                      <w:rFonts w:ascii="Arial" w:eastAsia="Arial" w:hAnsi="Arial"/>
                      <w:color w:val="000000"/>
                      <w:sz w:val="12"/>
                      <w:vertAlign w:val="superscript"/>
                    </w:rPr>
                  </w:pPr>
                  <w:r>
                    <w:rPr>
                      <w:rFonts w:ascii="Arial" w:eastAsia="Arial" w:hAnsi="Arial"/>
                      <w:color w:val="000000"/>
                      <w:sz w:val="12"/>
                      <w:vertAlign w:val="superscript"/>
                    </w:rPr>
                    <w:t>23</w:t>
                  </w:r>
                  <w:r>
                    <w:rPr>
                      <w:rFonts w:ascii="Arial" w:eastAsia="Arial" w:hAnsi="Arial"/>
                      <w:i/>
                      <w:color w:val="000000"/>
                      <w:sz w:val="18"/>
                    </w:rPr>
                    <w:t xml:space="preserve"> </w:t>
                  </w:r>
                  <w:proofErr w:type="spellStart"/>
                  <w:r>
                    <w:rPr>
                      <w:rFonts w:ascii="Arial" w:eastAsia="Arial" w:hAnsi="Arial"/>
                      <w:i/>
                      <w:color w:val="000000"/>
                      <w:sz w:val="18"/>
                    </w:rPr>
                    <w:t>Nojin</w:t>
                  </w:r>
                  <w:proofErr w:type="spellEnd"/>
                  <w:r>
                    <w:rPr>
                      <w:rFonts w:ascii="Arial" w:eastAsia="Arial" w:hAnsi="Arial"/>
                      <w:i/>
                      <w:color w:val="000000"/>
                      <w:sz w:val="18"/>
                    </w:rPr>
                    <w:t xml:space="preserve"> </w:t>
                  </w:r>
                  <w:r>
                    <w:rPr>
                      <w:rFonts w:ascii="Arial" w:eastAsia="Arial" w:hAnsi="Arial"/>
                      <w:color w:val="000000"/>
                      <w:sz w:val="18"/>
                    </w:rPr>
                    <w:t xml:space="preserve">For instance, </w:t>
                  </w:r>
                  <w:proofErr w:type="spellStart"/>
                  <w:r>
                    <w:rPr>
                      <w:rFonts w:ascii="Arial" w:eastAsia="Arial" w:hAnsi="Arial"/>
                      <w:color w:val="000000"/>
                      <w:sz w:val="18"/>
                    </w:rPr>
                    <w:t>Mr</w:t>
                  </w:r>
                  <w:proofErr w:type="spellEnd"/>
                  <w:r>
                    <w:rPr>
                      <w:rFonts w:ascii="Arial" w:eastAsia="Arial" w:hAnsi="Arial"/>
                      <w:color w:val="000000"/>
                      <w:sz w:val="18"/>
                    </w:rPr>
                    <w:t xml:space="preserve"> </w:t>
                  </w:r>
                  <w:proofErr w:type="spellStart"/>
                  <w:r>
                    <w:rPr>
                      <w:rFonts w:ascii="Arial" w:eastAsia="Arial" w:hAnsi="Arial"/>
                      <w:color w:val="000000"/>
                      <w:sz w:val="18"/>
                    </w:rPr>
                    <w:t>Nojin's</w:t>
                  </w:r>
                  <w:proofErr w:type="spellEnd"/>
                  <w:r>
                    <w:rPr>
                      <w:rFonts w:ascii="Arial" w:eastAsia="Arial" w:hAnsi="Arial"/>
                      <w:color w:val="000000"/>
                      <w:sz w:val="18"/>
                    </w:rPr>
                    <w:t xml:space="preserve"> wage assessments using BSWAT initially increased and then fell below his pre-BSWAT wage.</w:t>
                  </w:r>
                </w:p>
              </w:txbxContent>
            </v:textbox>
            <w10:wrap type="square" anchorx="page" anchory="page"/>
          </v:shape>
        </w:pict>
      </w:r>
      <w:r>
        <w:pict>
          <v:shape id="_x0000_s1058" type="#_x0000_t202" style="position:absolute;margin-left:73.45pt;margin-top:803.05pt;width:507.9pt;height:11.15pt;z-index:-251668480;mso-wrap-distance-left:0;mso-wrap-distance-right:0;mso-position-horizontal-relative:page;mso-position-vertical-relative:page" filled="f" stroked="f">
            <v:textbox inset="0,0,0,0">
              <w:txbxContent>
                <w:p w:rsidR="0006639B" w:rsidRDefault="002C5D72">
                  <w:pPr>
                    <w:tabs>
                      <w:tab w:val="left" w:pos="7776"/>
                    </w:tabs>
                    <w:spacing w:before="14" w:line="197" w:lineRule="exact"/>
                    <w:ind w:left="144"/>
                    <w:textAlignment w:val="baseline"/>
                    <w:rPr>
                      <w:rFonts w:ascii="Arial" w:eastAsia="Arial" w:hAnsi="Arial"/>
                      <w:i/>
                      <w:color w:val="000000"/>
                      <w:spacing w:val="-1"/>
                      <w:sz w:val="18"/>
                    </w:rPr>
                  </w:pPr>
                  <w:r>
                    <w:rPr>
                      <w:rFonts w:ascii="Arial" w:eastAsia="Arial" w:hAnsi="Arial"/>
                      <w:i/>
                      <w:color w:val="000000"/>
                      <w:spacing w:val="-1"/>
                      <w:sz w:val="18"/>
                    </w:rPr>
                    <w:t>Submission to the Australian Human Rights Commission</w:t>
                  </w:r>
                  <w:r>
                    <w:rPr>
                      <w:rFonts w:ascii="Arial" w:eastAsia="Arial" w:hAnsi="Arial"/>
                      <w:i/>
                      <w:color w:val="000000"/>
                      <w:spacing w:val="-1"/>
                      <w:sz w:val="18"/>
                    </w:rPr>
                    <w:tab/>
                  </w:r>
                  <w:r>
                    <w:rPr>
                      <w:rFonts w:ascii="Arial" w:eastAsia="Arial" w:hAnsi="Arial"/>
                      <w:color w:val="000000"/>
                      <w:spacing w:val="-1"/>
                      <w:sz w:val="18"/>
                    </w:rPr>
                    <w:t>Page 6 of 12</w:t>
                  </w:r>
                </w:p>
              </w:txbxContent>
            </v:textbox>
            <w10:wrap type="square" anchorx="page" anchory="page"/>
          </v:shape>
        </w:pict>
      </w:r>
      <w:r>
        <w:pict>
          <v:line id="_x0000_s1057" style="position:absolute;z-index:251679744;mso-position-horizontal-relative:page;mso-position-vertical-relative:page" from="81.85pt,599.3pt" to="220.15pt,599.3pt" strokeweight="1.2pt">
            <w10:wrap anchorx="page" anchory="page"/>
          </v:line>
        </w:pict>
      </w:r>
      <w:r>
        <w:pict>
          <v:line id="_x0000_s1056" style="position:absolute;z-index:251680768;mso-position-horizontal-relative:page;mso-position-vertical-relative:page" from="581.05pt,22.55pt" to="581.05pt,821.35pt" strokeweight=".5pt">
            <w10:wrap anchorx="page" anchory="page"/>
          </v:line>
        </w:pict>
      </w:r>
    </w:p>
    <w:p w:rsidR="0006639B" w:rsidRDefault="0006639B">
      <w:pPr>
        <w:sectPr w:rsidR="0006639B">
          <w:pgSz w:w="11914" w:h="16848"/>
          <w:pgMar w:top="152" w:right="287" w:bottom="252" w:left="1469" w:header="720" w:footer="720" w:gutter="0"/>
          <w:cols w:space="720"/>
        </w:sectPr>
      </w:pPr>
    </w:p>
    <w:p w:rsidR="0006639B" w:rsidRDefault="002C5D72">
      <w:pPr>
        <w:textAlignment w:val="baseline"/>
        <w:rPr>
          <w:rFonts w:eastAsia="Times New Roman"/>
          <w:color w:val="000000"/>
          <w:sz w:val="24"/>
        </w:rPr>
      </w:pPr>
      <w:r>
        <w:lastRenderedPageBreak/>
        <w:pict>
          <v:shape id="_x0000_s1055" type="#_x0000_t202" style="position:absolute;margin-left:67.1pt;margin-top:17pt;width:450pt;height:599pt;z-index:-251667456;mso-wrap-distance-left:0;mso-wrap-distance-right:0;mso-position-horizontal-relative:page;mso-position-vertical-relative:page" filled="f" stroked="f">
            <v:textbox inset="0,0,0,0">
              <w:txbxContent>
                <w:p w:rsidR="0006639B" w:rsidRDefault="002C5D72">
                  <w:pPr>
                    <w:spacing w:before="1091" w:line="244" w:lineRule="exact"/>
                    <w:ind w:left="144" w:right="144"/>
                    <w:textAlignment w:val="baseline"/>
                    <w:rPr>
                      <w:rFonts w:ascii="Arial" w:eastAsia="Arial" w:hAnsi="Arial"/>
                      <w:color w:val="000000"/>
                    </w:rPr>
                  </w:pPr>
                  <w:r>
                    <w:rPr>
                      <w:rFonts w:ascii="Arial" w:eastAsia="Arial" w:hAnsi="Arial"/>
                      <w:color w:val="000000"/>
                    </w:rPr>
                    <w:t xml:space="preserve">The </w:t>
                  </w:r>
                  <w:proofErr w:type="spellStart"/>
                  <w:r>
                    <w:rPr>
                      <w:rFonts w:ascii="Arial" w:eastAsia="Arial" w:hAnsi="Arial"/>
                      <w:i/>
                      <w:color w:val="000000"/>
                    </w:rPr>
                    <w:t>Nojin</w:t>
                  </w:r>
                  <w:proofErr w:type="spellEnd"/>
                  <w:r>
                    <w:rPr>
                      <w:rFonts w:ascii="Arial" w:eastAsia="Arial" w:hAnsi="Arial"/>
                      <w:i/>
                      <w:color w:val="000000"/>
                    </w:rPr>
                    <w:t xml:space="preserve"> </w:t>
                  </w:r>
                  <w:r>
                    <w:rPr>
                      <w:rFonts w:ascii="Arial" w:eastAsia="Arial" w:hAnsi="Arial"/>
                      <w:color w:val="000000"/>
                    </w:rPr>
                    <w:t>case clearly illustrates the difficulties that a person with an intellectual disability can face in achieving positive results in the competency component of BSWAT. It is likely that many other people who have an intellectual disability and have their wage</w:t>
                  </w:r>
                  <w:r>
                    <w:rPr>
                      <w:rFonts w:ascii="Arial" w:eastAsia="Arial" w:hAnsi="Arial"/>
                      <w:color w:val="000000"/>
                    </w:rPr>
                    <w:t>s assessed by BSWAT, will be disadvantaged.</w:t>
                  </w:r>
                </w:p>
                <w:p w:rsidR="0006639B" w:rsidRDefault="002C5D72">
                  <w:pPr>
                    <w:spacing w:before="114" w:line="244" w:lineRule="exact"/>
                    <w:ind w:left="144" w:right="216"/>
                    <w:textAlignment w:val="baseline"/>
                    <w:rPr>
                      <w:rFonts w:ascii="Arial" w:eastAsia="Arial" w:hAnsi="Arial"/>
                      <w:color w:val="000000"/>
                      <w:spacing w:val="-5"/>
                    </w:rPr>
                  </w:pPr>
                  <w:r>
                    <w:rPr>
                      <w:rFonts w:ascii="Arial" w:eastAsia="Arial" w:hAnsi="Arial"/>
                      <w:color w:val="000000"/>
                      <w:spacing w:val="-5"/>
                    </w:rPr>
                    <w:t xml:space="preserve">The Full Federal Court also found the use of BSWAT was not reasonable, having regard to the circumstances of the case. BSWAT involved an assessment of employees' understanding of tasks they were unlikely ever to </w:t>
                  </w:r>
                  <w:r>
                    <w:rPr>
                      <w:rFonts w:ascii="Arial" w:eastAsia="Arial" w:hAnsi="Arial"/>
                      <w:color w:val="000000"/>
                      <w:spacing w:val="-5"/>
                    </w:rPr>
                    <w:t>undertake, and imposed a higher standard for employees with disabilities than was imposed on employees without disabilities, against whose wages their wages were to be benchmarked.</w:t>
                  </w:r>
                  <w:r>
                    <w:rPr>
                      <w:rFonts w:ascii="Arial" w:eastAsia="Arial" w:hAnsi="Arial"/>
                      <w:color w:val="000000"/>
                      <w:spacing w:val="-5"/>
                      <w:vertAlign w:val="superscript"/>
                    </w:rPr>
                    <w:t>24</w:t>
                  </w:r>
                </w:p>
                <w:p w:rsidR="0006639B" w:rsidRDefault="002C5D72">
                  <w:pPr>
                    <w:spacing w:before="106" w:line="244" w:lineRule="exact"/>
                    <w:ind w:left="144" w:right="216"/>
                    <w:textAlignment w:val="baseline"/>
                    <w:rPr>
                      <w:rFonts w:ascii="Arial" w:eastAsia="Arial" w:hAnsi="Arial"/>
                      <w:color w:val="000000"/>
                    </w:rPr>
                  </w:pPr>
                  <w:r>
                    <w:rPr>
                      <w:rFonts w:ascii="Arial" w:eastAsia="Arial" w:hAnsi="Arial"/>
                      <w:color w:val="000000"/>
                    </w:rPr>
                    <w:t>The Commission agrees that it is not reasonable to use and apply BSWAT to</w:t>
                  </w:r>
                  <w:r>
                    <w:rPr>
                      <w:rFonts w:ascii="Arial" w:eastAsia="Arial" w:hAnsi="Arial"/>
                      <w:color w:val="000000"/>
                    </w:rPr>
                    <w:t xml:space="preserve"> assess wages for people with an intellectual disability. In its application, the Department has advanced no reasons that support the use of BSWAT as a tool in </w:t>
                  </w:r>
                  <w:proofErr w:type="spellStart"/>
                  <w:r>
                    <w:rPr>
                      <w:rFonts w:ascii="Arial" w:eastAsia="Arial" w:hAnsi="Arial"/>
                      <w:color w:val="000000"/>
                    </w:rPr>
                    <w:t>favour</w:t>
                  </w:r>
                  <w:proofErr w:type="spellEnd"/>
                  <w:r>
                    <w:rPr>
                      <w:rFonts w:ascii="Arial" w:eastAsia="Arial" w:hAnsi="Arial"/>
                      <w:color w:val="000000"/>
                    </w:rPr>
                    <w:t xml:space="preserve"> of other tools, such as the Supported Wage System, which has the support of some people w</w:t>
                  </w:r>
                  <w:r>
                    <w:rPr>
                      <w:rFonts w:ascii="Arial" w:eastAsia="Arial" w:hAnsi="Arial"/>
                      <w:color w:val="000000"/>
                    </w:rPr>
                    <w:t>ith an intellectual disability</w:t>
                  </w:r>
                  <w:proofErr w:type="gramStart"/>
                  <w:r>
                    <w:rPr>
                      <w:rFonts w:ascii="Arial" w:eastAsia="Arial" w:hAnsi="Arial"/>
                      <w:color w:val="000000"/>
                    </w:rPr>
                    <w:t>,</w:t>
                  </w:r>
                  <w:r>
                    <w:rPr>
                      <w:rFonts w:ascii="Arial" w:eastAsia="Arial" w:hAnsi="Arial"/>
                      <w:color w:val="000000"/>
                      <w:vertAlign w:val="superscript"/>
                    </w:rPr>
                    <w:t>25</w:t>
                  </w:r>
                  <w:proofErr w:type="gramEnd"/>
                </w:p>
                <w:p w:rsidR="0006639B" w:rsidRDefault="002C5D72">
                  <w:pPr>
                    <w:spacing w:before="112" w:line="244" w:lineRule="exact"/>
                    <w:ind w:left="144" w:right="144"/>
                    <w:textAlignment w:val="baseline"/>
                    <w:rPr>
                      <w:rFonts w:ascii="Arial" w:eastAsia="Arial" w:hAnsi="Arial"/>
                      <w:color w:val="000000"/>
                      <w:spacing w:val="-5"/>
                    </w:rPr>
                  </w:pPr>
                  <w:r>
                    <w:rPr>
                      <w:rFonts w:ascii="Arial" w:eastAsia="Arial" w:hAnsi="Arial"/>
                      <w:color w:val="000000"/>
                      <w:spacing w:val="-5"/>
                    </w:rPr>
                    <w:t>The Commission acknowledges, as the Department has observed, that it may be lawful to use the BSWAT in certain circumstances." However, the Department has not provided any information regarding how commonly these scenarios may arise, for instance, by stati</w:t>
                  </w:r>
                  <w:r>
                    <w:rPr>
                      <w:rFonts w:ascii="Arial" w:eastAsia="Arial" w:hAnsi="Arial"/>
                      <w:color w:val="000000"/>
                      <w:spacing w:val="-5"/>
                    </w:rPr>
                    <w:t>ng how many people may be assessed by BSWAT because that is stipulated in an award. In these circumstances, the AHRC should consider the application from the position that the continued use of BSWAT is likely to discriminate against people with an intellec</w:t>
                  </w:r>
                  <w:r>
                    <w:rPr>
                      <w:rFonts w:ascii="Arial" w:eastAsia="Arial" w:hAnsi="Arial"/>
                      <w:color w:val="000000"/>
                      <w:spacing w:val="-5"/>
                    </w:rPr>
                    <w:t>tual disability,</w:t>
                  </w:r>
                </w:p>
                <w:p w:rsidR="0006639B" w:rsidRDefault="002C5D72">
                  <w:pPr>
                    <w:spacing w:before="116" w:line="244" w:lineRule="exact"/>
                    <w:ind w:left="144" w:right="720"/>
                    <w:textAlignment w:val="baseline"/>
                    <w:rPr>
                      <w:rFonts w:ascii="Arial" w:eastAsia="Arial" w:hAnsi="Arial"/>
                      <w:color w:val="000000"/>
                    </w:rPr>
                  </w:pPr>
                  <w:r>
                    <w:rPr>
                      <w:rFonts w:ascii="Arial" w:eastAsia="Arial" w:hAnsi="Arial"/>
                      <w:color w:val="000000"/>
                    </w:rPr>
                    <w:t xml:space="preserve">The Commission notes that the Department has not relied on a </w:t>
                  </w:r>
                  <w:proofErr w:type="spellStart"/>
                  <w:r>
                    <w:rPr>
                      <w:rFonts w:ascii="Arial" w:eastAsia="Arial" w:hAnsi="Arial"/>
                      <w:color w:val="000000"/>
                    </w:rPr>
                    <w:t>defence</w:t>
                  </w:r>
                  <w:proofErr w:type="spellEnd"/>
                  <w:r>
                    <w:rPr>
                      <w:rFonts w:ascii="Arial" w:eastAsia="Arial" w:hAnsi="Arial"/>
                      <w:color w:val="000000"/>
                    </w:rPr>
                    <w:t xml:space="preserve"> of unjustifiable hardship.</w:t>
                  </w:r>
                  <w:r>
                    <w:rPr>
                      <w:rFonts w:ascii="Arial" w:eastAsia="Arial" w:hAnsi="Arial"/>
                      <w:color w:val="000000"/>
                      <w:vertAlign w:val="superscript"/>
                    </w:rPr>
                    <w:t>27</w:t>
                  </w:r>
                </w:p>
                <w:p w:rsidR="0006639B" w:rsidRDefault="002C5D72">
                  <w:pPr>
                    <w:spacing w:before="111" w:line="249" w:lineRule="exact"/>
                    <w:ind w:left="144"/>
                    <w:textAlignment w:val="baseline"/>
                    <w:rPr>
                      <w:rFonts w:ascii="Arial" w:eastAsia="Arial" w:hAnsi="Arial"/>
                      <w:i/>
                      <w:color w:val="000000"/>
                      <w:spacing w:val="-3"/>
                    </w:rPr>
                  </w:pPr>
                  <w:r>
                    <w:rPr>
                      <w:rFonts w:ascii="Arial" w:eastAsia="Arial" w:hAnsi="Arial"/>
                      <w:i/>
                      <w:color w:val="000000"/>
                      <w:spacing w:val="-3"/>
                    </w:rPr>
                    <w:t>Exemptions and special measures</w:t>
                  </w:r>
                </w:p>
                <w:p w:rsidR="0006639B" w:rsidRDefault="002C5D72">
                  <w:pPr>
                    <w:spacing w:before="108" w:line="244" w:lineRule="exact"/>
                    <w:ind w:left="144" w:right="504"/>
                    <w:textAlignment w:val="baseline"/>
                    <w:rPr>
                      <w:rFonts w:ascii="Arial" w:eastAsia="Arial" w:hAnsi="Arial"/>
                      <w:color w:val="000000"/>
                    </w:rPr>
                  </w:pPr>
                  <w:r>
                    <w:rPr>
                      <w:rFonts w:ascii="Arial" w:eastAsia="Arial" w:hAnsi="Arial"/>
                      <w:color w:val="000000"/>
                    </w:rPr>
                    <w:t xml:space="preserve">The Commission considers that there are no applicable exemptions, special measures or </w:t>
                  </w:r>
                  <w:proofErr w:type="spellStart"/>
                  <w:r>
                    <w:rPr>
                      <w:rFonts w:ascii="Arial" w:eastAsia="Arial" w:hAnsi="Arial"/>
                      <w:color w:val="000000"/>
                    </w:rPr>
                    <w:t>defences</w:t>
                  </w:r>
                  <w:proofErr w:type="spellEnd"/>
                  <w:r>
                    <w:rPr>
                      <w:rFonts w:ascii="Arial" w:eastAsia="Arial" w:hAnsi="Arial"/>
                      <w:color w:val="000000"/>
                    </w:rPr>
                    <w:t xml:space="preserve"> that make the </w:t>
                  </w:r>
                  <w:r>
                    <w:rPr>
                      <w:rFonts w:ascii="Arial" w:eastAsia="Arial" w:hAnsi="Arial"/>
                      <w:color w:val="000000"/>
                    </w:rPr>
                    <w:t>continued use of BSWAT lawful.</w:t>
                  </w:r>
                </w:p>
                <w:p w:rsidR="0006639B" w:rsidRDefault="002C5D72">
                  <w:pPr>
                    <w:spacing w:before="106" w:line="244" w:lineRule="exact"/>
                    <w:ind w:left="144" w:right="144"/>
                    <w:textAlignment w:val="baseline"/>
                    <w:rPr>
                      <w:rFonts w:ascii="Arial" w:eastAsia="Arial" w:hAnsi="Arial"/>
                      <w:color w:val="000000"/>
                      <w:spacing w:val="-3"/>
                    </w:rPr>
                  </w:pPr>
                  <w:r>
                    <w:rPr>
                      <w:rFonts w:ascii="Arial" w:eastAsia="Arial" w:hAnsi="Arial"/>
                      <w:color w:val="000000"/>
                      <w:spacing w:val="-3"/>
                    </w:rPr>
                    <w:t>The special measures exemption in section 45 of the DDA does not apply in relation to the rates of salary or wages paid to persons with disabilities." Section 47 of the DDA provides an exemption for actions taken to comply wi</w:t>
                  </w:r>
                  <w:r>
                    <w:rPr>
                      <w:rFonts w:ascii="Arial" w:eastAsia="Arial" w:hAnsi="Arial"/>
                      <w:color w:val="000000"/>
                      <w:spacing w:val="-3"/>
                    </w:rPr>
                    <w:t xml:space="preserve">th an industrial instrument, order, award or determination. It may be lawful to assess and pay wages using BSWAT, if that is specified in an industrial instrument or award, The Department has not identified how many employees of ADEs </w:t>
                  </w:r>
                  <w:proofErr w:type="gramStart"/>
                  <w:r>
                    <w:rPr>
                      <w:rFonts w:ascii="Arial" w:eastAsia="Arial" w:hAnsi="Arial"/>
                      <w:color w:val="000000"/>
                      <w:spacing w:val="-3"/>
                    </w:rPr>
                    <w:t>have their wages</w:t>
                  </w:r>
                  <w:proofErr w:type="gramEnd"/>
                  <w:r>
                    <w:rPr>
                      <w:rFonts w:ascii="Arial" w:eastAsia="Arial" w:hAnsi="Arial"/>
                      <w:color w:val="000000"/>
                      <w:spacing w:val="-3"/>
                    </w:rPr>
                    <w:t xml:space="preserve"> asses</w:t>
                  </w:r>
                  <w:r>
                    <w:rPr>
                      <w:rFonts w:ascii="Arial" w:eastAsia="Arial" w:hAnsi="Arial"/>
                      <w:color w:val="000000"/>
                      <w:spacing w:val="-3"/>
                    </w:rPr>
                    <w:t>sed using BSWAT because it is the prescribed test in an award.</w:t>
                  </w:r>
                </w:p>
                <w:p w:rsidR="0006639B" w:rsidRDefault="002C5D72">
                  <w:pPr>
                    <w:tabs>
                      <w:tab w:val="left" w:pos="792"/>
                    </w:tabs>
                    <w:spacing w:before="115" w:line="312" w:lineRule="exact"/>
                    <w:ind w:left="144"/>
                    <w:textAlignment w:val="baseline"/>
                    <w:rPr>
                      <w:rFonts w:ascii="Arial" w:eastAsia="Arial" w:hAnsi="Arial"/>
                      <w:b/>
                      <w:color w:val="000000"/>
                      <w:sz w:val="27"/>
                    </w:rPr>
                  </w:pPr>
                  <w:r>
                    <w:rPr>
                      <w:rFonts w:ascii="Arial" w:eastAsia="Arial" w:hAnsi="Arial"/>
                      <w:b/>
                      <w:color w:val="000000"/>
                      <w:sz w:val="27"/>
                    </w:rPr>
                    <w:t>4.2</w:t>
                  </w:r>
                  <w:r>
                    <w:rPr>
                      <w:rFonts w:ascii="Arial" w:eastAsia="Arial" w:hAnsi="Arial"/>
                      <w:b/>
                      <w:color w:val="000000"/>
                      <w:sz w:val="27"/>
                    </w:rPr>
                    <w:tab/>
                    <w:t>Is granting an exemption consistent with the objects of the</w:t>
                  </w:r>
                </w:p>
                <w:p w:rsidR="0006639B" w:rsidRDefault="002C5D72">
                  <w:pPr>
                    <w:spacing w:before="1" w:line="312" w:lineRule="exact"/>
                    <w:ind w:left="864"/>
                    <w:textAlignment w:val="baseline"/>
                    <w:rPr>
                      <w:rFonts w:ascii="Arial" w:eastAsia="Arial" w:hAnsi="Arial"/>
                      <w:b/>
                      <w:color w:val="000000"/>
                      <w:spacing w:val="-8"/>
                      <w:sz w:val="27"/>
                    </w:rPr>
                  </w:pPr>
                  <w:proofErr w:type="gramStart"/>
                  <w:r>
                    <w:rPr>
                      <w:rFonts w:ascii="Arial" w:eastAsia="Arial" w:hAnsi="Arial"/>
                      <w:b/>
                      <w:color w:val="000000"/>
                      <w:spacing w:val="-8"/>
                      <w:sz w:val="27"/>
                    </w:rPr>
                    <w:t>DDA?</w:t>
                  </w:r>
                  <w:proofErr w:type="gramEnd"/>
                </w:p>
                <w:p w:rsidR="0006639B" w:rsidRDefault="002C5D72">
                  <w:pPr>
                    <w:spacing w:before="71" w:line="244" w:lineRule="exact"/>
                    <w:ind w:left="144"/>
                    <w:textAlignment w:val="baseline"/>
                    <w:rPr>
                      <w:rFonts w:ascii="Arial" w:eastAsia="Arial" w:hAnsi="Arial"/>
                      <w:color w:val="000000"/>
                      <w:spacing w:val="-4"/>
                    </w:rPr>
                  </w:pPr>
                  <w:r>
                    <w:rPr>
                      <w:rFonts w:ascii="Arial" w:eastAsia="Arial" w:hAnsi="Arial"/>
                      <w:color w:val="000000"/>
                      <w:spacing w:val="-4"/>
                    </w:rPr>
                    <w:t>In broad terms, the objects of the DDA are to:</w:t>
                  </w:r>
                </w:p>
                <w:p w:rsidR="0006639B" w:rsidRDefault="002C5D72">
                  <w:pPr>
                    <w:numPr>
                      <w:ilvl w:val="0"/>
                      <w:numId w:val="1"/>
                    </w:numPr>
                    <w:tabs>
                      <w:tab w:val="clear" w:pos="360"/>
                      <w:tab w:val="left" w:pos="864"/>
                    </w:tabs>
                    <w:spacing w:before="129" w:after="379" w:line="244" w:lineRule="exact"/>
                    <w:ind w:left="864" w:right="144" w:hanging="360"/>
                    <w:textAlignment w:val="baseline"/>
                    <w:rPr>
                      <w:rFonts w:ascii="Arial" w:eastAsia="Arial" w:hAnsi="Arial"/>
                      <w:color w:val="000000"/>
                    </w:rPr>
                  </w:pPr>
                  <w:r>
                    <w:rPr>
                      <w:rFonts w:ascii="Arial" w:eastAsia="Arial" w:hAnsi="Arial"/>
                      <w:color w:val="000000"/>
                    </w:rPr>
                    <w:t>eliminate, as far as possible, discrimination against persons on the ground of disability in work, education, access to premises, the provision of goods, services and facilities and accommodation;</w:t>
                  </w:r>
                </w:p>
              </w:txbxContent>
            </v:textbox>
            <w10:wrap type="square" anchorx="page" anchory="page"/>
          </v:shape>
        </w:pict>
      </w:r>
      <w:r>
        <w:pict>
          <v:shape id="_x0000_s1054" type="#_x0000_t202" style="position:absolute;margin-left:67.1pt;margin-top:616pt;width:450pt;height:185.6pt;z-index:-251666432;mso-wrap-distance-left:0;mso-wrap-distance-right:0;mso-position-horizontal-relative:page;mso-position-vertical-relative:page" filled="f" stroked="f">
            <v:textbox inset="0,0,0,0">
              <w:txbxContent>
                <w:p w:rsidR="0006639B" w:rsidRDefault="002C5D72">
                  <w:pPr>
                    <w:spacing w:before="131" w:line="198" w:lineRule="exact"/>
                    <w:ind w:left="144"/>
                    <w:textAlignment w:val="baseline"/>
                    <w:rPr>
                      <w:rFonts w:ascii="Arial" w:eastAsia="Arial" w:hAnsi="Arial"/>
                      <w:color w:val="000000"/>
                      <w:spacing w:val="-3"/>
                      <w:sz w:val="12"/>
                      <w:vertAlign w:val="superscript"/>
                    </w:rPr>
                  </w:pPr>
                  <w:proofErr w:type="gramStart"/>
                  <w:r>
                    <w:rPr>
                      <w:rFonts w:ascii="Arial" w:eastAsia="Arial" w:hAnsi="Arial"/>
                      <w:color w:val="000000"/>
                      <w:spacing w:val="-3"/>
                      <w:sz w:val="12"/>
                      <w:vertAlign w:val="superscript"/>
                    </w:rPr>
                    <w:t>24</w:t>
                  </w:r>
                  <w:r>
                    <w:rPr>
                      <w:rFonts w:ascii="Arial" w:eastAsia="Arial" w:hAnsi="Arial"/>
                      <w:i/>
                      <w:color w:val="000000"/>
                      <w:spacing w:val="-3"/>
                      <w:sz w:val="18"/>
                    </w:rPr>
                    <w:t xml:space="preserve"> </w:t>
                  </w:r>
                  <w:proofErr w:type="spellStart"/>
                  <w:r>
                    <w:rPr>
                      <w:rFonts w:ascii="Arial" w:eastAsia="Arial" w:hAnsi="Arial"/>
                      <w:i/>
                      <w:color w:val="000000"/>
                      <w:spacing w:val="-3"/>
                      <w:sz w:val="18"/>
                    </w:rPr>
                    <w:t>Nojin</w:t>
                  </w:r>
                  <w:proofErr w:type="spellEnd"/>
                  <w:r>
                    <w:rPr>
                      <w:rFonts w:ascii="Arial" w:eastAsia="Arial" w:hAnsi="Arial"/>
                      <w:i/>
                      <w:color w:val="000000"/>
                      <w:spacing w:val="-3"/>
                      <w:sz w:val="18"/>
                    </w:rPr>
                    <w:t xml:space="preserve"> </w:t>
                  </w:r>
                  <w:r>
                    <w:rPr>
                      <w:rFonts w:ascii="Arial" w:eastAsia="Arial" w:hAnsi="Arial"/>
                      <w:color w:val="000000"/>
                      <w:spacing w:val="-3"/>
                      <w:sz w:val="18"/>
                    </w:rPr>
                    <w:t>[148] per Buchanan J.</w:t>
                  </w:r>
                  <w:proofErr w:type="gramEnd"/>
                </w:p>
                <w:p w:rsidR="0006639B" w:rsidRDefault="002C5D72">
                  <w:pPr>
                    <w:spacing w:before="1" w:line="198" w:lineRule="exact"/>
                    <w:ind w:left="144" w:right="288"/>
                    <w:jc w:val="both"/>
                    <w:textAlignment w:val="baseline"/>
                    <w:rPr>
                      <w:rFonts w:ascii="Arial" w:eastAsia="Arial" w:hAnsi="Arial"/>
                      <w:color w:val="000000"/>
                      <w:spacing w:val="-4"/>
                      <w:sz w:val="12"/>
                      <w:vertAlign w:val="superscript"/>
                    </w:rPr>
                  </w:pPr>
                  <w:r>
                    <w:rPr>
                      <w:rFonts w:ascii="Arial" w:eastAsia="Arial" w:hAnsi="Arial"/>
                      <w:color w:val="000000"/>
                      <w:spacing w:val="-4"/>
                      <w:sz w:val="12"/>
                      <w:vertAlign w:val="superscript"/>
                    </w:rPr>
                    <w:t>25</w:t>
                  </w:r>
                  <w:r>
                    <w:rPr>
                      <w:rFonts w:ascii="Arial" w:eastAsia="Arial" w:hAnsi="Arial"/>
                      <w:color w:val="000000"/>
                      <w:spacing w:val="-4"/>
                      <w:sz w:val="18"/>
                    </w:rPr>
                    <w:t xml:space="preserve"> Submission of the Australian Federation of Disability </w:t>
                  </w:r>
                  <w:proofErr w:type="spellStart"/>
                  <w:r>
                    <w:rPr>
                      <w:rFonts w:ascii="Arial" w:eastAsia="Arial" w:hAnsi="Arial"/>
                      <w:color w:val="000000"/>
                      <w:spacing w:val="-4"/>
                      <w:sz w:val="18"/>
                    </w:rPr>
                    <w:t>Organisations</w:t>
                  </w:r>
                  <w:proofErr w:type="spellEnd"/>
                  <w:r>
                    <w:rPr>
                      <w:rFonts w:ascii="Arial" w:eastAsia="Arial" w:hAnsi="Arial"/>
                      <w:color w:val="000000"/>
                      <w:spacing w:val="-4"/>
                      <w:sz w:val="18"/>
                    </w:rPr>
                    <w:t xml:space="preserve">, National Council on Intellectual Disability and AED Legal Centre: Response to an application by </w:t>
                  </w:r>
                  <w:proofErr w:type="spellStart"/>
                  <w:r>
                    <w:rPr>
                      <w:rFonts w:ascii="Arial" w:eastAsia="Arial" w:hAnsi="Arial"/>
                      <w:color w:val="000000"/>
                      <w:spacing w:val="-4"/>
                      <w:sz w:val="18"/>
                    </w:rPr>
                    <w:t>FaHSCIA</w:t>
                  </w:r>
                  <w:proofErr w:type="spellEnd"/>
                  <w:r>
                    <w:rPr>
                      <w:rFonts w:ascii="Arial" w:eastAsia="Arial" w:hAnsi="Arial"/>
                      <w:color w:val="000000"/>
                      <w:spacing w:val="-4"/>
                      <w:sz w:val="18"/>
                    </w:rPr>
                    <w:t xml:space="preserve"> for an exemption (17 October 2013),</w:t>
                  </w:r>
                </w:p>
                <w:p w:rsidR="0006639B" w:rsidRDefault="002C5D72">
                  <w:pPr>
                    <w:spacing w:before="2" w:line="193" w:lineRule="exact"/>
                    <w:ind w:left="144"/>
                    <w:textAlignment w:val="baseline"/>
                    <w:rPr>
                      <w:rFonts w:ascii="Arial" w:eastAsia="Arial" w:hAnsi="Arial"/>
                      <w:color w:val="000000"/>
                      <w:spacing w:val="-3"/>
                      <w:sz w:val="12"/>
                      <w:vertAlign w:val="superscript"/>
                    </w:rPr>
                  </w:pPr>
                  <w:r>
                    <w:rPr>
                      <w:rFonts w:ascii="Arial" w:eastAsia="Arial" w:hAnsi="Arial"/>
                      <w:color w:val="000000"/>
                      <w:spacing w:val="-3"/>
                      <w:sz w:val="12"/>
                      <w:vertAlign w:val="superscript"/>
                    </w:rPr>
                    <w:t>26</w:t>
                  </w:r>
                  <w:r>
                    <w:rPr>
                      <w:rFonts w:ascii="Arial" w:eastAsia="Arial" w:hAnsi="Arial"/>
                      <w:color w:val="000000"/>
                      <w:spacing w:val="-3"/>
                      <w:sz w:val="18"/>
                    </w:rPr>
                    <w:t xml:space="preserve"> The Department submits that it will be lawf</w:t>
                  </w:r>
                  <w:r>
                    <w:rPr>
                      <w:rFonts w:ascii="Arial" w:eastAsia="Arial" w:hAnsi="Arial"/>
                      <w:color w:val="000000"/>
                      <w:spacing w:val="-3"/>
                      <w:sz w:val="18"/>
                    </w:rPr>
                    <w:t>ul to use BSWAT if:</w:t>
                  </w:r>
                </w:p>
                <w:p w:rsidR="0006639B" w:rsidRDefault="002C5D72">
                  <w:pPr>
                    <w:spacing w:line="201" w:lineRule="exact"/>
                    <w:ind w:left="144" w:right="504"/>
                    <w:textAlignment w:val="baseline"/>
                    <w:rPr>
                      <w:rFonts w:ascii="Arial" w:eastAsia="Arial" w:hAnsi="Arial"/>
                      <w:color w:val="000000"/>
                      <w:sz w:val="18"/>
                    </w:rPr>
                  </w:pPr>
                  <w:r>
                    <w:rPr>
                      <w:rFonts w:ascii="Arial" w:eastAsia="Arial" w:hAnsi="Arial"/>
                      <w:color w:val="000000"/>
                      <w:sz w:val="18"/>
                    </w:rPr>
                    <w:t xml:space="preserve">— </w:t>
                  </w:r>
                  <w:proofErr w:type="gramStart"/>
                  <w:r>
                    <w:rPr>
                      <w:rFonts w:ascii="Arial" w:eastAsia="Arial" w:hAnsi="Arial"/>
                      <w:color w:val="000000"/>
                      <w:sz w:val="18"/>
                    </w:rPr>
                    <w:t>the</w:t>
                  </w:r>
                  <w:proofErr w:type="gramEnd"/>
                  <w:r>
                    <w:rPr>
                      <w:rFonts w:ascii="Arial" w:eastAsia="Arial" w:hAnsi="Arial"/>
                      <w:color w:val="000000"/>
                      <w:sz w:val="18"/>
                    </w:rPr>
                    <w:t xml:space="preserve"> assessment under BSWAT results in a more </w:t>
                  </w:r>
                  <w:proofErr w:type="spellStart"/>
                  <w:r>
                    <w:rPr>
                      <w:rFonts w:ascii="Arial" w:eastAsia="Arial" w:hAnsi="Arial"/>
                      <w:color w:val="000000"/>
                      <w:sz w:val="18"/>
                    </w:rPr>
                    <w:t>favourable</w:t>
                  </w:r>
                  <w:proofErr w:type="spellEnd"/>
                  <w:r>
                    <w:rPr>
                      <w:rFonts w:ascii="Arial" w:eastAsia="Arial" w:hAnsi="Arial"/>
                      <w:color w:val="000000"/>
                      <w:sz w:val="18"/>
                    </w:rPr>
                    <w:t xml:space="preserve"> outcome to the employee than they would have received under any other available tools</w:t>
                  </w:r>
                </w:p>
                <w:p w:rsidR="0006639B" w:rsidRDefault="002C5D72">
                  <w:pPr>
                    <w:numPr>
                      <w:ilvl w:val="0"/>
                      <w:numId w:val="5"/>
                    </w:numPr>
                    <w:tabs>
                      <w:tab w:val="clear" w:pos="144"/>
                      <w:tab w:val="left" w:pos="288"/>
                    </w:tabs>
                    <w:spacing w:line="198" w:lineRule="exact"/>
                    <w:ind w:left="144" w:right="792"/>
                    <w:textAlignment w:val="baseline"/>
                    <w:rPr>
                      <w:rFonts w:ascii="Arial" w:eastAsia="Arial" w:hAnsi="Arial"/>
                      <w:color w:val="000000"/>
                      <w:sz w:val="18"/>
                    </w:rPr>
                  </w:pPr>
                  <w:r>
                    <w:rPr>
                      <w:rFonts w:ascii="Arial" w:eastAsia="Arial" w:hAnsi="Arial"/>
                      <w:color w:val="000000"/>
                      <w:sz w:val="18"/>
                    </w:rPr>
                    <w:t>the assessment under BSWAT reasonably measures the actual capacity of the employee in questi</w:t>
                  </w:r>
                  <w:r>
                    <w:rPr>
                      <w:rFonts w:ascii="Arial" w:eastAsia="Arial" w:hAnsi="Arial"/>
                      <w:color w:val="000000"/>
                      <w:sz w:val="18"/>
                    </w:rPr>
                    <w:t>on to undertake or perform the requirements of their job</w:t>
                  </w:r>
                </w:p>
                <w:p w:rsidR="0006639B" w:rsidRDefault="002C5D72">
                  <w:pPr>
                    <w:spacing w:line="195" w:lineRule="exact"/>
                    <w:ind w:left="144" w:right="288"/>
                    <w:jc w:val="both"/>
                    <w:textAlignment w:val="baseline"/>
                    <w:rPr>
                      <w:rFonts w:ascii="Arial" w:eastAsia="Arial" w:hAnsi="Arial"/>
                      <w:color w:val="000000"/>
                      <w:sz w:val="18"/>
                    </w:rPr>
                  </w:pPr>
                  <w:r>
                    <w:rPr>
                      <w:rFonts w:ascii="Arial" w:eastAsia="Arial" w:hAnsi="Arial"/>
                      <w:color w:val="000000"/>
                      <w:sz w:val="18"/>
                    </w:rPr>
                    <w:t xml:space="preserve">— </w:t>
                  </w:r>
                  <w:proofErr w:type="gramStart"/>
                  <w:r>
                    <w:rPr>
                      <w:rFonts w:ascii="Arial" w:eastAsia="Arial" w:hAnsi="Arial"/>
                      <w:color w:val="000000"/>
                      <w:sz w:val="18"/>
                    </w:rPr>
                    <w:t>there</w:t>
                  </w:r>
                  <w:proofErr w:type="gramEnd"/>
                  <w:r>
                    <w:rPr>
                      <w:rFonts w:ascii="Arial" w:eastAsia="Arial" w:hAnsi="Arial"/>
                      <w:color w:val="000000"/>
                      <w:sz w:val="18"/>
                    </w:rPr>
                    <w:t xml:space="preserve"> are circumstances relating to the operational needs/demands of an ADE which justify the use of BSWAT despite any failure of the tool to accurately measure or assess the actual capacity of the employee to undertake or perform the requirements of the</w:t>
                  </w:r>
                  <w:r>
                    <w:rPr>
                      <w:rFonts w:ascii="Arial" w:eastAsia="Arial" w:hAnsi="Arial"/>
                      <w:color w:val="000000"/>
                      <w:sz w:val="18"/>
                    </w:rPr>
                    <w:t>ir job</w:t>
                  </w:r>
                </w:p>
                <w:p w:rsidR="0006639B" w:rsidRDefault="002C5D72">
                  <w:pPr>
                    <w:numPr>
                      <w:ilvl w:val="0"/>
                      <w:numId w:val="5"/>
                    </w:numPr>
                    <w:tabs>
                      <w:tab w:val="clear" w:pos="144"/>
                      <w:tab w:val="left" w:pos="288"/>
                    </w:tabs>
                    <w:spacing w:line="195" w:lineRule="exact"/>
                    <w:ind w:left="144" w:right="216"/>
                    <w:textAlignment w:val="baseline"/>
                    <w:rPr>
                      <w:rFonts w:ascii="Arial" w:eastAsia="Arial" w:hAnsi="Arial"/>
                      <w:color w:val="000000"/>
                      <w:sz w:val="18"/>
                    </w:rPr>
                  </w:pPr>
                  <w:proofErr w:type="gramStart"/>
                  <w:r>
                    <w:rPr>
                      <w:rFonts w:ascii="Arial" w:eastAsia="Arial" w:hAnsi="Arial"/>
                      <w:color w:val="000000"/>
                      <w:sz w:val="18"/>
                    </w:rPr>
                    <w:t>an</w:t>
                  </w:r>
                  <w:proofErr w:type="gramEnd"/>
                  <w:r>
                    <w:rPr>
                      <w:rFonts w:ascii="Arial" w:eastAsia="Arial" w:hAnsi="Arial"/>
                      <w:color w:val="000000"/>
                      <w:sz w:val="18"/>
                    </w:rPr>
                    <w:t xml:space="preserve"> ADE is required to use the BSWAT by an enterprise agreement or another industrial instrument (see s 47 of the DDA).</w:t>
                  </w:r>
                </w:p>
                <w:p w:rsidR="0006639B" w:rsidRDefault="002C5D72">
                  <w:pPr>
                    <w:spacing w:line="209" w:lineRule="exact"/>
                    <w:ind w:left="144"/>
                    <w:textAlignment w:val="baseline"/>
                    <w:rPr>
                      <w:rFonts w:ascii="Arial" w:eastAsia="Arial" w:hAnsi="Arial"/>
                      <w:color w:val="000000"/>
                      <w:spacing w:val="-4"/>
                      <w:sz w:val="12"/>
                      <w:vertAlign w:val="superscript"/>
                    </w:rPr>
                  </w:pPr>
                  <w:proofErr w:type="gramStart"/>
                  <w:r>
                    <w:rPr>
                      <w:rFonts w:ascii="Arial" w:eastAsia="Arial" w:hAnsi="Arial"/>
                      <w:color w:val="000000"/>
                      <w:spacing w:val="-4"/>
                      <w:sz w:val="12"/>
                      <w:vertAlign w:val="superscript"/>
                    </w:rPr>
                    <w:t>27</w:t>
                  </w:r>
                  <w:r>
                    <w:rPr>
                      <w:rFonts w:ascii="Arial" w:eastAsia="Arial" w:hAnsi="Arial"/>
                      <w:color w:val="000000"/>
                      <w:spacing w:val="-4"/>
                      <w:sz w:val="18"/>
                    </w:rPr>
                    <w:t xml:space="preserve"> DDA, s 29A.</w:t>
                  </w:r>
                  <w:proofErr w:type="gramEnd"/>
                </w:p>
                <w:p w:rsidR="0006639B" w:rsidRDefault="002C5D72">
                  <w:pPr>
                    <w:spacing w:after="604" w:line="197" w:lineRule="exact"/>
                    <w:ind w:left="144"/>
                    <w:textAlignment w:val="baseline"/>
                    <w:rPr>
                      <w:rFonts w:ascii="Arial" w:eastAsia="Arial" w:hAnsi="Arial"/>
                      <w:color w:val="000000"/>
                      <w:spacing w:val="-4"/>
                      <w:sz w:val="12"/>
                      <w:vertAlign w:val="superscript"/>
                    </w:rPr>
                  </w:pPr>
                  <w:r>
                    <w:rPr>
                      <w:rFonts w:ascii="Arial" w:eastAsia="Arial" w:hAnsi="Arial"/>
                      <w:color w:val="000000"/>
                      <w:spacing w:val="-4"/>
                      <w:sz w:val="12"/>
                      <w:vertAlign w:val="superscript"/>
                    </w:rPr>
                    <w:t>25</w:t>
                  </w:r>
                  <w:r>
                    <w:rPr>
                      <w:rFonts w:ascii="Arial" w:eastAsia="Arial" w:hAnsi="Arial"/>
                      <w:color w:val="000000"/>
                      <w:spacing w:val="-4"/>
                      <w:sz w:val="18"/>
                    </w:rPr>
                    <w:t xml:space="preserve"> DDA, s 45(2</w:t>
                  </w:r>
                  <w:proofErr w:type="gramStart"/>
                  <w:r>
                    <w:rPr>
                      <w:rFonts w:ascii="Arial" w:eastAsia="Arial" w:hAnsi="Arial"/>
                      <w:color w:val="000000"/>
                      <w:spacing w:val="-4"/>
                      <w:sz w:val="18"/>
                    </w:rPr>
                    <w:t>)(</w:t>
                  </w:r>
                  <w:proofErr w:type="gramEnd"/>
                  <w:r>
                    <w:rPr>
                      <w:rFonts w:ascii="Arial" w:eastAsia="Arial" w:hAnsi="Arial"/>
                      <w:color w:val="000000"/>
                      <w:spacing w:val="-4"/>
                      <w:sz w:val="18"/>
                    </w:rPr>
                    <w:t>b).</w:t>
                  </w:r>
                </w:p>
              </w:txbxContent>
            </v:textbox>
            <w10:wrap type="square" anchorx="page" anchory="page"/>
          </v:shape>
        </w:pict>
      </w:r>
      <w:r>
        <w:pict>
          <v:shape id="_x0000_s1053" type="#_x0000_t202" style="position:absolute;margin-left:67.1pt;margin-top:801.6pt;width:514pt;height:10.4pt;z-index:-251665408;mso-wrap-distance-left:0;mso-wrap-distance-right:0;mso-position-horizontal-relative:page;mso-position-vertical-relative:page" filled="f" stroked="f">
            <v:textbox inset="0,0,0,0">
              <w:txbxContent>
                <w:p w:rsidR="0006639B" w:rsidRDefault="002C5D72">
                  <w:pPr>
                    <w:tabs>
                      <w:tab w:val="left" w:pos="7776"/>
                    </w:tabs>
                    <w:spacing w:before="8" w:line="188" w:lineRule="exact"/>
                    <w:ind w:left="144"/>
                    <w:textAlignment w:val="baseline"/>
                    <w:rPr>
                      <w:rFonts w:ascii="Arial" w:eastAsia="Arial" w:hAnsi="Arial"/>
                      <w:i/>
                      <w:color w:val="000000"/>
                      <w:sz w:val="18"/>
                    </w:rPr>
                  </w:pPr>
                  <w:r>
                    <w:rPr>
                      <w:rFonts w:ascii="Arial" w:eastAsia="Arial" w:hAnsi="Arial"/>
                      <w:i/>
                      <w:color w:val="000000"/>
                      <w:sz w:val="18"/>
                    </w:rPr>
                    <w:t>Submission to the Australian Human Rights Commission</w:t>
                  </w:r>
                  <w:r>
                    <w:rPr>
                      <w:rFonts w:ascii="Arial" w:eastAsia="Arial" w:hAnsi="Arial"/>
                      <w:i/>
                      <w:color w:val="000000"/>
                      <w:sz w:val="18"/>
                    </w:rPr>
                    <w:tab/>
                  </w:r>
                  <w:r>
                    <w:rPr>
                      <w:rFonts w:ascii="Arial" w:eastAsia="Arial" w:hAnsi="Arial"/>
                      <w:color w:val="000000"/>
                      <w:sz w:val="18"/>
                    </w:rPr>
                    <w:t>Page 7 of 12</w:t>
                  </w:r>
                </w:p>
              </w:txbxContent>
            </v:textbox>
            <w10:wrap type="square" anchorx="page" anchory="page"/>
          </v:shape>
        </w:pict>
      </w:r>
      <w:r>
        <w:pict>
          <v:line id="_x0000_s1052" style="position:absolute;z-index:251681792;mso-position-horizontal-relative:page;mso-position-vertical-relative:page" from="73.2pt,616.55pt" to="212.45pt,616.55pt" strokeweight=".95pt">
            <w10:wrap anchorx="page" anchory="page"/>
          </v:line>
        </w:pict>
      </w:r>
      <w:r>
        <w:pict>
          <v:line id="_x0000_s1051" style="position:absolute;z-index:251682816;mso-position-horizontal-relative:page;mso-position-vertical-relative:page" from="580.8pt,17.75pt" to="580.8pt,819.9pt" strokeweight=".5pt">
            <w10:wrap anchorx="page" anchory="page"/>
          </v:line>
        </w:pict>
      </w:r>
    </w:p>
    <w:p w:rsidR="0006639B" w:rsidRDefault="0006639B">
      <w:pPr>
        <w:sectPr w:rsidR="0006639B">
          <w:pgSz w:w="11914" w:h="16848"/>
          <w:pgMar w:top="52" w:right="292" w:bottom="212" w:left="1342" w:header="720" w:footer="720" w:gutter="0"/>
          <w:cols w:space="720"/>
        </w:sectPr>
      </w:pPr>
    </w:p>
    <w:p w:rsidR="0006639B" w:rsidRDefault="002C5D72">
      <w:pPr>
        <w:textAlignment w:val="baseline"/>
        <w:rPr>
          <w:rFonts w:eastAsia="Times New Roman"/>
          <w:color w:val="000000"/>
          <w:sz w:val="24"/>
        </w:rPr>
      </w:pPr>
      <w:r>
        <w:lastRenderedPageBreak/>
        <w:pict>
          <v:shape id="_x0000_s1050" type="#_x0000_t202" style="position:absolute;margin-left:74.3pt;margin-top:22pt;width:450pt;height:605.55pt;z-index:-251664384;mso-wrap-distance-left:0;mso-wrap-distance-right:0;mso-position-horizontal-relative:page;mso-position-vertical-relative:page" filled="f" stroked="f">
            <v:textbox inset="0,0,0,0">
              <w:txbxContent>
                <w:p w:rsidR="0006639B" w:rsidRDefault="002C5D72">
                  <w:pPr>
                    <w:numPr>
                      <w:ilvl w:val="0"/>
                      <w:numId w:val="1"/>
                    </w:numPr>
                    <w:tabs>
                      <w:tab w:val="clear" w:pos="360"/>
                      <w:tab w:val="left" w:pos="864"/>
                    </w:tabs>
                    <w:spacing w:before="1070" w:line="246" w:lineRule="exact"/>
                    <w:ind w:left="864" w:right="504" w:hanging="360"/>
                    <w:jc w:val="both"/>
                    <w:textAlignment w:val="baseline"/>
                    <w:rPr>
                      <w:rFonts w:ascii="Arial" w:eastAsia="Arial" w:hAnsi="Arial"/>
                      <w:color w:val="000000"/>
                    </w:rPr>
                  </w:pPr>
                  <w:r>
                    <w:rPr>
                      <w:rFonts w:ascii="Arial" w:eastAsia="Arial" w:hAnsi="Arial"/>
                      <w:color w:val="000000"/>
                    </w:rPr>
                    <w:t>ensure, as far as practicable, that persons with disabilities have the same rights to equality before the law as the rest of the community; and</w:t>
                  </w:r>
                </w:p>
                <w:p w:rsidR="0006639B" w:rsidRDefault="002C5D72">
                  <w:pPr>
                    <w:numPr>
                      <w:ilvl w:val="0"/>
                      <w:numId w:val="1"/>
                    </w:numPr>
                    <w:tabs>
                      <w:tab w:val="clear" w:pos="360"/>
                      <w:tab w:val="left" w:pos="864"/>
                    </w:tabs>
                    <w:spacing w:line="246" w:lineRule="exact"/>
                    <w:ind w:left="864" w:right="864" w:hanging="360"/>
                    <w:textAlignment w:val="baseline"/>
                    <w:rPr>
                      <w:rFonts w:ascii="Arial" w:eastAsia="Arial" w:hAnsi="Arial"/>
                      <w:color w:val="000000"/>
                    </w:rPr>
                  </w:pPr>
                  <w:r>
                    <w:rPr>
                      <w:rFonts w:ascii="Arial" w:eastAsia="Arial" w:hAnsi="Arial"/>
                      <w:color w:val="000000"/>
                    </w:rPr>
                    <w:t>promote recognition and acceptance within the community of the principle that persons with disabilities have the same fundamental rights as the rest of the community.</w:t>
                  </w:r>
                  <w:r>
                    <w:rPr>
                      <w:rFonts w:ascii="Arial" w:eastAsia="Arial" w:hAnsi="Arial"/>
                      <w:color w:val="000000"/>
                      <w:vertAlign w:val="superscript"/>
                    </w:rPr>
                    <w:t>29</w:t>
                  </w:r>
                </w:p>
                <w:p w:rsidR="0006639B" w:rsidRDefault="002C5D72">
                  <w:pPr>
                    <w:spacing w:before="57" w:line="254" w:lineRule="exact"/>
                    <w:ind w:left="144" w:right="360"/>
                    <w:textAlignment w:val="baseline"/>
                    <w:rPr>
                      <w:rFonts w:ascii="Arial" w:eastAsia="Arial" w:hAnsi="Arial"/>
                      <w:color w:val="000000"/>
                    </w:rPr>
                  </w:pPr>
                  <w:r>
                    <w:rPr>
                      <w:rFonts w:ascii="Arial" w:eastAsia="Arial" w:hAnsi="Arial"/>
                      <w:color w:val="000000"/>
                    </w:rPr>
                    <w:t>The Commission considers that the grant of an exemption is not consistent with the obje</w:t>
                  </w:r>
                  <w:r>
                    <w:rPr>
                      <w:rFonts w:ascii="Arial" w:eastAsia="Arial" w:hAnsi="Arial"/>
                      <w:color w:val="000000"/>
                    </w:rPr>
                    <w:t>cts of the DDA.</w:t>
                  </w:r>
                </w:p>
                <w:p w:rsidR="0006639B" w:rsidRDefault="002C5D72">
                  <w:pPr>
                    <w:spacing w:before="78" w:line="246" w:lineRule="exact"/>
                    <w:ind w:left="144" w:right="432"/>
                    <w:textAlignment w:val="baseline"/>
                    <w:rPr>
                      <w:rFonts w:ascii="Arial" w:eastAsia="Arial" w:hAnsi="Arial"/>
                      <w:color w:val="000000"/>
                      <w:spacing w:val="-4"/>
                    </w:rPr>
                  </w:pPr>
                  <w:r>
                    <w:rPr>
                      <w:rFonts w:ascii="Arial" w:eastAsia="Arial" w:hAnsi="Arial"/>
                      <w:color w:val="000000"/>
                      <w:spacing w:val="-4"/>
                    </w:rPr>
                    <w:t xml:space="preserve">The grant of an exemption will </w:t>
                  </w:r>
                  <w:proofErr w:type="spellStart"/>
                  <w:r>
                    <w:rPr>
                      <w:rFonts w:ascii="Arial" w:eastAsia="Arial" w:hAnsi="Arial"/>
                      <w:color w:val="000000"/>
                      <w:spacing w:val="-4"/>
                    </w:rPr>
                    <w:t>authorise</w:t>
                  </w:r>
                  <w:proofErr w:type="spellEnd"/>
                  <w:r>
                    <w:rPr>
                      <w:rFonts w:ascii="Arial" w:eastAsia="Arial" w:hAnsi="Arial"/>
                      <w:color w:val="000000"/>
                      <w:spacing w:val="-4"/>
                    </w:rPr>
                    <w:t xml:space="preserve"> continuing discrimination in the workplace against people with an intellectual disability. Over 75 per cent of persons employed by ADEs have intellectual disabilities.</w:t>
                  </w:r>
                  <w:r>
                    <w:rPr>
                      <w:rFonts w:ascii="Arial" w:eastAsia="Arial" w:hAnsi="Arial"/>
                      <w:color w:val="000000"/>
                      <w:spacing w:val="-4"/>
                      <w:vertAlign w:val="superscript"/>
                    </w:rPr>
                    <w:t>39</w:t>
                  </w:r>
                  <w:r>
                    <w:rPr>
                      <w:rFonts w:ascii="Arial" w:eastAsia="Arial" w:hAnsi="Arial"/>
                      <w:color w:val="000000"/>
                      <w:spacing w:val="-4"/>
                    </w:rPr>
                    <w:t xml:space="preserve"> If the exemption applies, ADEs will be permitted to use a wage assessment tool that means that people with an intellectual disability are unlikely to, or simply, cannot achieve, better wages outcomes.</w:t>
                  </w:r>
                  <w:r>
                    <w:rPr>
                      <w:rFonts w:ascii="Arial" w:eastAsia="Arial" w:hAnsi="Arial"/>
                      <w:color w:val="000000"/>
                      <w:spacing w:val="-4"/>
                      <w:vertAlign w:val="superscript"/>
                    </w:rPr>
                    <w:t>31</w:t>
                  </w:r>
                  <w:r>
                    <w:rPr>
                      <w:rFonts w:ascii="Arial" w:eastAsia="Arial" w:hAnsi="Arial"/>
                      <w:color w:val="000000"/>
                      <w:spacing w:val="-4"/>
                    </w:rPr>
                    <w:t xml:space="preserve"> People with an intellectual disability will continue</w:t>
                  </w:r>
                  <w:r>
                    <w:rPr>
                      <w:rFonts w:ascii="Arial" w:eastAsia="Arial" w:hAnsi="Arial"/>
                      <w:color w:val="000000"/>
                      <w:spacing w:val="-4"/>
                    </w:rPr>
                    <w:t xml:space="preserve"> to be denied the right to substantive equality at work.</w:t>
                  </w:r>
                </w:p>
                <w:p w:rsidR="0006639B" w:rsidRDefault="002C5D72">
                  <w:pPr>
                    <w:spacing w:before="99" w:line="246" w:lineRule="exact"/>
                    <w:ind w:left="144" w:right="144"/>
                    <w:textAlignment w:val="baseline"/>
                    <w:rPr>
                      <w:rFonts w:ascii="Arial" w:eastAsia="Arial" w:hAnsi="Arial"/>
                      <w:color w:val="000000"/>
                      <w:spacing w:val="-2"/>
                    </w:rPr>
                  </w:pPr>
                  <w:r>
                    <w:rPr>
                      <w:rFonts w:ascii="Arial" w:eastAsia="Arial" w:hAnsi="Arial"/>
                      <w:color w:val="000000"/>
                      <w:spacing w:val="-2"/>
                    </w:rPr>
                    <w:t>The grant of this exemption would send a message that the right to equality and non-discrimination is subservient to the financial and administrative concerns of the Department and ADEs. The financia</w:t>
                  </w:r>
                  <w:r>
                    <w:rPr>
                      <w:rFonts w:ascii="Arial" w:eastAsia="Arial" w:hAnsi="Arial"/>
                      <w:color w:val="000000"/>
                      <w:spacing w:val="-2"/>
                    </w:rPr>
                    <w:t>l viability of ADEs is relevant and job viability should be considered as one of the reasons the applicant puts forward for an exemption. However, it is for the Department to demonstrate the evidence for this need. Financial concerns or administrative conv</w:t>
                  </w:r>
                  <w:r>
                    <w:rPr>
                      <w:rFonts w:ascii="Arial" w:eastAsia="Arial" w:hAnsi="Arial"/>
                      <w:color w:val="000000"/>
                      <w:spacing w:val="-2"/>
                    </w:rPr>
                    <w:t>enience do not trump the right of people with disabilities to be treated with dignity and respect.</w:t>
                  </w:r>
                </w:p>
                <w:p w:rsidR="0006639B" w:rsidRDefault="002C5D72">
                  <w:pPr>
                    <w:spacing w:before="86" w:line="246" w:lineRule="exact"/>
                    <w:ind w:left="144" w:right="216"/>
                    <w:textAlignment w:val="baseline"/>
                    <w:rPr>
                      <w:rFonts w:ascii="Arial" w:eastAsia="Arial" w:hAnsi="Arial"/>
                      <w:color w:val="000000"/>
                      <w:spacing w:val="-4"/>
                    </w:rPr>
                  </w:pPr>
                  <w:r>
                    <w:rPr>
                      <w:rFonts w:ascii="Arial" w:eastAsia="Arial" w:hAnsi="Arial"/>
                      <w:color w:val="000000"/>
                      <w:spacing w:val="-4"/>
                    </w:rPr>
                    <w:t>The Department and ADEs should consider alternative funding models to ensure that people with disabilities are paid a fair wage. Economic participation is an</w:t>
                  </w:r>
                  <w:r>
                    <w:rPr>
                      <w:rFonts w:ascii="Arial" w:eastAsia="Arial" w:hAnsi="Arial"/>
                      <w:color w:val="000000"/>
                      <w:spacing w:val="-4"/>
                    </w:rPr>
                    <w:t xml:space="preserve"> issue of equality of opportunity, and one which government policies and programs should address fairly and lawfully. This is consistent with the </w:t>
                  </w:r>
                  <w:proofErr w:type="spellStart"/>
                  <w:r>
                    <w:rPr>
                      <w:rFonts w:ascii="Arial" w:eastAsia="Arial" w:hAnsi="Arial"/>
                      <w:color w:val="000000"/>
                      <w:spacing w:val="-4"/>
                    </w:rPr>
                    <w:t>Depailment's</w:t>
                  </w:r>
                  <w:proofErr w:type="spellEnd"/>
                  <w:r>
                    <w:rPr>
                      <w:rFonts w:ascii="Arial" w:eastAsia="Arial" w:hAnsi="Arial"/>
                      <w:color w:val="000000"/>
                      <w:spacing w:val="-4"/>
                    </w:rPr>
                    <w:t xml:space="preserve"> commitment to economic security for people with a disability, and to creating `a supported employ</w:t>
                  </w:r>
                  <w:r>
                    <w:rPr>
                      <w:rFonts w:ascii="Arial" w:eastAsia="Arial" w:hAnsi="Arial"/>
                      <w:color w:val="000000"/>
                      <w:spacing w:val="-4"/>
                    </w:rPr>
                    <w:t>ment system that provides economic and social participation benefits for people with a disability, and for Australia'.</w:t>
                  </w:r>
                  <w:r>
                    <w:rPr>
                      <w:rFonts w:ascii="Arial" w:eastAsia="Arial" w:hAnsi="Arial"/>
                      <w:color w:val="000000"/>
                      <w:spacing w:val="-4"/>
                      <w:vertAlign w:val="superscript"/>
                    </w:rPr>
                    <w:t>33</w:t>
                  </w:r>
                </w:p>
                <w:p w:rsidR="0006639B" w:rsidRDefault="002C5D72">
                  <w:pPr>
                    <w:spacing w:before="83" w:line="246" w:lineRule="exact"/>
                    <w:ind w:left="144" w:right="144"/>
                    <w:textAlignment w:val="baseline"/>
                    <w:rPr>
                      <w:rFonts w:ascii="Arial" w:eastAsia="Arial" w:hAnsi="Arial"/>
                      <w:color w:val="000000"/>
                      <w:spacing w:val="-6"/>
                    </w:rPr>
                  </w:pPr>
                  <w:r>
                    <w:rPr>
                      <w:rFonts w:ascii="Arial" w:eastAsia="Arial" w:hAnsi="Arial"/>
                      <w:color w:val="000000"/>
                      <w:spacing w:val="-6"/>
                    </w:rPr>
                    <w:t>Fundamentally, the exemption application contradicts the recognition and acceptance of the principle that persons with disabilities hav</w:t>
                  </w:r>
                  <w:r>
                    <w:rPr>
                      <w:rFonts w:ascii="Arial" w:eastAsia="Arial" w:hAnsi="Arial"/>
                      <w:color w:val="000000"/>
                      <w:spacing w:val="-6"/>
                    </w:rPr>
                    <w:t xml:space="preserve">e the same fundamental rights as the rest of the community. The rights of people with a disability to work, on an equal basis with others, is </w:t>
                  </w:r>
                  <w:proofErr w:type="spellStart"/>
                  <w:r>
                    <w:rPr>
                      <w:rFonts w:ascii="Arial" w:eastAsia="Arial" w:hAnsi="Arial"/>
                      <w:color w:val="000000"/>
                      <w:spacing w:val="-6"/>
                    </w:rPr>
                    <w:t>recognised</w:t>
                  </w:r>
                  <w:proofErr w:type="spellEnd"/>
                  <w:r>
                    <w:rPr>
                      <w:rFonts w:ascii="Arial" w:eastAsia="Arial" w:hAnsi="Arial"/>
                      <w:color w:val="000000"/>
                      <w:spacing w:val="-6"/>
                    </w:rPr>
                    <w:t xml:space="preserve"> in the United Nations Convention on the Rights of Persons with Disabilities.</w:t>
                  </w:r>
                  <w:r>
                    <w:rPr>
                      <w:rFonts w:ascii="Arial" w:eastAsia="Arial" w:hAnsi="Arial"/>
                      <w:color w:val="000000"/>
                      <w:spacing w:val="-6"/>
                      <w:vertAlign w:val="superscript"/>
                    </w:rPr>
                    <w:t>34</w:t>
                  </w:r>
                  <w:r>
                    <w:rPr>
                      <w:rFonts w:ascii="Arial" w:eastAsia="Arial" w:hAnsi="Arial"/>
                      <w:color w:val="000000"/>
                      <w:spacing w:val="-6"/>
                    </w:rPr>
                    <w:t xml:space="preserve"> An element in fulfilling</w:t>
                  </w:r>
                  <w:r>
                    <w:rPr>
                      <w:rFonts w:ascii="Arial" w:eastAsia="Arial" w:hAnsi="Arial"/>
                      <w:color w:val="000000"/>
                      <w:spacing w:val="-6"/>
                    </w:rPr>
                    <w:t xml:space="preserve"> this right is that persons with disabilities are entitled, on an equal basis with others, to just and </w:t>
                  </w:r>
                  <w:proofErr w:type="spellStart"/>
                  <w:r>
                    <w:rPr>
                      <w:rFonts w:ascii="Arial" w:eastAsia="Arial" w:hAnsi="Arial"/>
                      <w:color w:val="000000"/>
                      <w:spacing w:val="-6"/>
                    </w:rPr>
                    <w:t>favourable</w:t>
                  </w:r>
                  <w:proofErr w:type="spellEnd"/>
                  <w:r>
                    <w:rPr>
                      <w:rFonts w:ascii="Arial" w:eastAsia="Arial" w:hAnsi="Arial"/>
                      <w:color w:val="000000"/>
                      <w:spacing w:val="-6"/>
                    </w:rPr>
                    <w:t xml:space="preserve"> conditions of work, including equal opportunities and equal remuneration for work of equal value.</w:t>
                  </w:r>
                  <w:r>
                    <w:rPr>
                      <w:rFonts w:ascii="Arial" w:eastAsia="Arial" w:hAnsi="Arial"/>
                      <w:color w:val="000000"/>
                      <w:spacing w:val="-6"/>
                      <w:vertAlign w:val="superscript"/>
                    </w:rPr>
                    <w:t>39</w:t>
                  </w:r>
                  <w:r>
                    <w:rPr>
                      <w:rFonts w:ascii="Arial" w:eastAsia="Arial" w:hAnsi="Arial"/>
                      <w:color w:val="000000"/>
                      <w:spacing w:val="-6"/>
                    </w:rPr>
                    <w:t xml:space="preserve"> The UN Committee on the Rights of Persons </w:t>
                  </w:r>
                  <w:r>
                    <w:rPr>
                      <w:rFonts w:ascii="Arial" w:eastAsia="Arial" w:hAnsi="Arial"/>
                      <w:color w:val="000000"/>
                      <w:spacing w:val="-6"/>
                    </w:rPr>
                    <w:t>with Disabilities has called for the use of BSWAT to be discontinued immediately.</w:t>
                  </w:r>
                  <w:r>
                    <w:rPr>
                      <w:rFonts w:ascii="Arial" w:eastAsia="Arial" w:hAnsi="Arial"/>
                      <w:color w:val="000000"/>
                      <w:spacing w:val="-6"/>
                      <w:vertAlign w:val="superscript"/>
                    </w:rPr>
                    <w:t>36</w:t>
                  </w:r>
                </w:p>
                <w:p w:rsidR="0006639B" w:rsidRDefault="002C5D72">
                  <w:pPr>
                    <w:spacing w:before="111" w:line="246" w:lineRule="exact"/>
                    <w:ind w:left="144" w:right="216"/>
                    <w:textAlignment w:val="baseline"/>
                    <w:rPr>
                      <w:rFonts w:ascii="Arial" w:eastAsia="Arial" w:hAnsi="Arial"/>
                      <w:color w:val="000000"/>
                    </w:rPr>
                  </w:pPr>
                  <w:r>
                    <w:rPr>
                      <w:rFonts w:ascii="Arial" w:eastAsia="Arial" w:hAnsi="Arial"/>
                      <w:color w:val="000000"/>
                    </w:rPr>
                    <w:t xml:space="preserve">Permitting wage discrimination further entrenches a segregated </w:t>
                  </w:r>
                  <w:proofErr w:type="spellStart"/>
                  <w:r>
                    <w:rPr>
                      <w:rFonts w:ascii="Arial" w:eastAsia="Arial" w:hAnsi="Arial"/>
                      <w:color w:val="000000"/>
                    </w:rPr>
                    <w:t>labour</w:t>
                  </w:r>
                  <w:proofErr w:type="spellEnd"/>
                  <w:r>
                    <w:rPr>
                      <w:rFonts w:ascii="Arial" w:eastAsia="Arial" w:hAnsi="Arial"/>
                      <w:color w:val="000000"/>
                    </w:rPr>
                    <w:t xml:space="preserve"> market where people with a disability are denied choice. The Department has acknowledged that:</w:t>
                  </w:r>
                </w:p>
                <w:p w:rsidR="0006639B" w:rsidRDefault="002C5D72">
                  <w:pPr>
                    <w:spacing w:before="101" w:after="561" w:line="246" w:lineRule="exact"/>
                    <w:ind w:left="864" w:right="504"/>
                    <w:textAlignment w:val="baseline"/>
                    <w:rPr>
                      <w:rFonts w:ascii="Arial" w:eastAsia="Arial" w:hAnsi="Arial"/>
                      <w:color w:val="000000"/>
                      <w:spacing w:val="-6"/>
                    </w:rPr>
                  </w:pPr>
                  <w:r>
                    <w:rPr>
                      <w:rFonts w:ascii="Arial" w:eastAsia="Arial" w:hAnsi="Arial"/>
                      <w:color w:val="000000"/>
                      <w:spacing w:val="-6"/>
                    </w:rPr>
                    <w:t>Work is</w:t>
                  </w:r>
                  <w:r>
                    <w:rPr>
                      <w:rFonts w:ascii="Arial" w:eastAsia="Arial" w:hAnsi="Arial"/>
                      <w:color w:val="000000"/>
                      <w:spacing w:val="-6"/>
                    </w:rPr>
                    <w:t xml:space="preserve"> essential to an individual's economic security and is important to achieving social inclusion. Employment contributes to physical and mental health, personal wellbeing and a sense of identity. Income from employment increases financial independence and ra</w:t>
                  </w:r>
                  <w:r>
                    <w:rPr>
                      <w:rFonts w:ascii="Arial" w:eastAsia="Arial" w:hAnsi="Arial"/>
                      <w:color w:val="000000"/>
                      <w:spacing w:val="-6"/>
                    </w:rPr>
                    <w:t>ises living standards.</w:t>
                  </w:r>
                  <w:r>
                    <w:rPr>
                      <w:rFonts w:ascii="Arial" w:eastAsia="Arial" w:hAnsi="Arial"/>
                      <w:color w:val="000000"/>
                      <w:spacing w:val="-6"/>
                      <w:vertAlign w:val="superscript"/>
                    </w:rPr>
                    <w:t>37</w:t>
                  </w:r>
                </w:p>
              </w:txbxContent>
            </v:textbox>
            <w10:wrap type="square" anchorx="page" anchory="page"/>
          </v:shape>
        </w:pict>
      </w:r>
      <w:r>
        <w:pict>
          <v:shape id="_x0000_s1049" type="#_x0000_t202" style="position:absolute;margin-left:74.3pt;margin-top:627.55pt;width:450pt;height:174.55pt;z-index:-251663360;mso-wrap-distance-left:0;mso-wrap-distance-right:0;mso-position-horizontal-relative:page;mso-position-vertical-relative:page" filled="f" stroked="f">
            <v:textbox inset="0,0,0,0">
              <w:txbxContent>
                <w:p w:rsidR="0006639B" w:rsidRDefault="002C5D72">
                  <w:pPr>
                    <w:spacing w:before="109" w:line="199" w:lineRule="exact"/>
                    <w:ind w:left="144"/>
                    <w:textAlignment w:val="baseline"/>
                    <w:rPr>
                      <w:rFonts w:ascii="Arial" w:eastAsia="Arial" w:hAnsi="Arial"/>
                      <w:color w:val="000000"/>
                      <w:spacing w:val="-4"/>
                      <w:sz w:val="13"/>
                    </w:rPr>
                  </w:pPr>
                  <w:proofErr w:type="gramStart"/>
                  <w:r>
                    <w:rPr>
                      <w:rFonts w:ascii="Arial" w:eastAsia="Arial" w:hAnsi="Arial"/>
                      <w:color w:val="000000"/>
                      <w:spacing w:val="-4"/>
                      <w:sz w:val="13"/>
                    </w:rPr>
                    <w:t xml:space="preserve">29 </w:t>
                  </w:r>
                  <w:r>
                    <w:rPr>
                      <w:rFonts w:ascii="Arial" w:eastAsia="Arial" w:hAnsi="Arial"/>
                      <w:color w:val="000000"/>
                      <w:spacing w:val="-4"/>
                      <w:sz w:val="18"/>
                    </w:rPr>
                    <w:t>DDA, s 3.</w:t>
                  </w:r>
                  <w:proofErr w:type="gramEnd"/>
                </w:p>
                <w:p w:rsidR="0006639B" w:rsidRDefault="002C5D72">
                  <w:pPr>
                    <w:spacing w:line="203" w:lineRule="exact"/>
                    <w:ind w:left="144"/>
                    <w:textAlignment w:val="baseline"/>
                    <w:rPr>
                      <w:rFonts w:ascii="Arial" w:eastAsia="Arial" w:hAnsi="Arial"/>
                      <w:color w:val="000000"/>
                      <w:spacing w:val="-4"/>
                      <w:sz w:val="13"/>
                      <w:vertAlign w:val="superscript"/>
                    </w:rPr>
                  </w:pPr>
                  <w:proofErr w:type="gramStart"/>
                  <w:r>
                    <w:rPr>
                      <w:rFonts w:ascii="Arial" w:eastAsia="Arial" w:hAnsi="Arial"/>
                      <w:color w:val="000000"/>
                      <w:spacing w:val="-4"/>
                      <w:sz w:val="13"/>
                      <w:vertAlign w:val="superscript"/>
                    </w:rPr>
                    <w:t>3°</w:t>
                  </w:r>
                  <w:r>
                    <w:rPr>
                      <w:rFonts w:ascii="Arial" w:eastAsia="Arial" w:hAnsi="Arial"/>
                      <w:i/>
                      <w:color w:val="000000"/>
                      <w:spacing w:val="-4"/>
                      <w:sz w:val="18"/>
                    </w:rPr>
                    <w:t xml:space="preserve"> </w:t>
                  </w:r>
                  <w:proofErr w:type="spellStart"/>
                  <w:r>
                    <w:rPr>
                      <w:rFonts w:ascii="Arial" w:eastAsia="Arial" w:hAnsi="Arial"/>
                      <w:i/>
                      <w:color w:val="000000"/>
                      <w:spacing w:val="-4"/>
                      <w:sz w:val="18"/>
                    </w:rPr>
                    <w:t>Nojin</w:t>
                  </w:r>
                  <w:proofErr w:type="spellEnd"/>
                  <w:r>
                    <w:rPr>
                      <w:rFonts w:ascii="Arial" w:eastAsia="Arial" w:hAnsi="Arial"/>
                      <w:i/>
                      <w:color w:val="000000"/>
                      <w:spacing w:val="-4"/>
                      <w:sz w:val="18"/>
                    </w:rPr>
                    <w:t xml:space="preserve"> </w:t>
                  </w:r>
                  <w:r>
                    <w:rPr>
                      <w:rFonts w:ascii="Arial" w:eastAsia="Arial" w:hAnsi="Arial"/>
                      <w:color w:val="000000"/>
                      <w:spacing w:val="-4"/>
                      <w:sz w:val="18"/>
                    </w:rPr>
                    <w:t>[1311 per Buchanan J.</w:t>
                  </w:r>
                  <w:proofErr w:type="gramEnd"/>
                </w:p>
                <w:p w:rsidR="0006639B" w:rsidRDefault="002C5D72">
                  <w:pPr>
                    <w:spacing w:line="199" w:lineRule="exact"/>
                    <w:ind w:left="144" w:right="288"/>
                    <w:textAlignment w:val="baseline"/>
                    <w:rPr>
                      <w:rFonts w:ascii="Arial" w:eastAsia="Arial" w:hAnsi="Arial"/>
                      <w:color w:val="000000"/>
                      <w:sz w:val="13"/>
                      <w:vertAlign w:val="superscript"/>
                    </w:rPr>
                  </w:pPr>
                  <w:r>
                    <w:rPr>
                      <w:rFonts w:ascii="Arial" w:eastAsia="Arial" w:hAnsi="Arial"/>
                      <w:color w:val="000000"/>
                      <w:sz w:val="13"/>
                      <w:vertAlign w:val="superscript"/>
                    </w:rPr>
                    <w:t>31</w:t>
                  </w:r>
                  <w:r>
                    <w:rPr>
                      <w:rFonts w:ascii="Arial" w:eastAsia="Arial" w:hAnsi="Arial"/>
                      <w:color w:val="000000"/>
                      <w:sz w:val="18"/>
                    </w:rPr>
                    <w:t xml:space="preserve"> As noted above, the Department has not provided any indication of the number of people who may be lawfully assessed using BSWAT.</w:t>
                  </w:r>
                </w:p>
                <w:p w:rsidR="0006639B" w:rsidRDefault="002C5D72">
                  <w:pPr>
                    <w:spacing w:line="198" w:lineRule="exact"/>
                    <w:ind w:left="144" w:right="216"/>
                    <w:jc w:val="both"/>
                    <w:textAlignment w:val="baseline"/>
                    <w:rPr>
                      <w:rFonts w:ascii="Arial" w:eastAsia="Arial" w:hAnsi="Arial"/>
                      <w:color w:val="000000"/>
                      <w:sz w:val="13"/>
                      <w:vertAlign w:val="superscript"/>
                    </w:rPr>
                  </w:pPr>
                  <w:proofErr w:type="gramStart"/>
                  <w:r>
                    <w:rPr>
                      <w:rFonts w:ascii="Arial" w:eastAsia="Arial" w:hAnsi="Arial"/>
                      <w:color w:val="000000"/>
                      <w:sz w:val="13"/>
                      <w:vertAlign w:val="superscript"/>
                    </w:rPr>
                    <w:t>33</w:t>
                  </w:r>
                  <w:r>
                    <w:rPr>
                      <w:rFonts w:ascii="Arial" w:eastAsia="Arial" w:hAnsi="Arial"/>
                      <w:color w:val="000000"/>
                      <w:sz w:val="18"/>
                    </w:rPr>
                    <w:t xml:space="preserve"> Department of Families, Housing, Communities Services and Indigenous Affairs, </w:t>
                  </w:r>
                  <w:r>
                    <w:rPr>
                      <w:rFonts w:ascii="Arial" w:eastAsia="Arial" w:hAnsi="Arial"/>
                      <w:i/>
                      <w:color w:val="000000"/>
                      <w:sz w:val="18"/>
                    </w:rPr>
                    <w:t xml:space="preserve">Inclusive Employment 2012 — 2022, (May </w:t>
                  </w:r>
                  <w:r>
                    <w:rPr>
                      <w:rFonts w:ascii="Arial" w:eastAsia="Arial" w:hAnsi="Arial"/>
                      <w:color w:val="000000"/>
                      <w:sz w:val="18"/>
                    </w:rPr>
                    <w:t>2012) p7.</w:t>
                  </w:r>
                  <w:proofErr w:type="gramEnd"/>
                </w:p>
                <w:p w:rsidR="0006639B" w:rsidRDefault="002C5D72">
                  <w:pPr>
                    <w:spacing w:line="199" w:lineRule="exact"/>
                    <w:ind w:left="144" w:right="648"/>
                    <w:textAlignment w:val="baseline"/>
                    <w:rPr>
                      <w:rFonts w:ascii="Arial" w:eastAsia="Arial" w:hAnsi="Arial"/>
                      <w:color w:val="000000"/>
                      <w:sz w:val="13"/>
                      <w:vertAlign w:val="superscript"/>
                    </w:rPr>
                  </w:pPr>
                  <w:r>
                    <w:rPr>
                      <w:rFonts w:ascii="Arial" w:eastAsia="Arial" w:hAnsi="Arial"/>
                      <w:color w:val="000000"/>
                      <w:sz w:val="13"/>
                      <w:vertAlign w:val="superscript"/>
                    </w:rPr>
                    <w:t>34</w:t>
                  </w:r>
                  <w:r>
                    <w:rPr>
                      <w:rFonts w:ascii="Arial" w:eastAsia="Arial" w:hAnsi="Arial"/>
                      <w:color w:val="000000"/>
                      <w:sz w:val="18"/>
                    </w:rPr>
                    <w:t xml:space="preserve"> Convention on the Rights of Persons with Disabilities, (opened for signature 30 May 2007, AIRES/61/106 entered into force 3 May 2008), (CRPD) Art 27</w:t>
                  </w:r>
                </w:p>
                <w:p w:rsidR="0006639B" w:rsidRDefault="002C5D72">
                  <w:pPr>
                    <w:spacing w:line="192" w:lineRule="exact"/>
                    <w:ind w:left="360"/>
                    <w:textAlignment w:val="baseline"/>
                    <w:rPr>
                      <w:rFonts w:ascii="Arial" w:eastAsia="Arial" w:hAnsi="Arial"/>
                      <w:color w:val="000000"/>
                      <w:spacing w:val="-4"/>
                      <w:sz w:val="18"/>
                    </w:rPr>
                  </w:pPr>
                  <w:r>
                    <w:rPr>
                      <w:rFonts w:ascii="Arial" w:eastAsia="Arial" w:hAnsi="Arial"/>
                      <w:color w:val="000000"/>
                      <w:spacing w:val="-4"/>
                      <w:sz w:val="18"/>
                    </w:rPr>
                    <w:t>CRPD, Art 27(1</w:t>
                  </w:r>
                  <w:proofErr w:type="gramStart"/>
                  <w:r>
                    <w:rPr>
                      <w:rFonts w:ascii="Arial" w:eastAsia="Arial" w:hAnsi="Arial"/>
                      <w:color w:val="000000"/>
                      <w:spacing w:val="-4"/>
                      <w:sz w:val="18"/>
                    </w:rPr>
                    <w:t>)(</w:t>
                  </w:r>
                  <w:proofErr w:type="gramEnd"/>
                  <w:r>
                    <w:rPr>
                      <w:rFonts w:ascii="Arial" w:eastAsia="Arial" w:hAnsi="Arial"/>
                      <w:color w:val="000000"/>
                      <w:spacing w:val="-4"/>
                      <w:sz w:val="18"/>
                    </w:rPr>
                    <w:t>b)</w:t>
                  </w:r>
                </w:p>
                <w:p w:rsidR="0006639B" w:rsidRDefault="002C5D72">
                  <w:pPr>
                    <w:spacing w:line="198" w:lineRule="exact"/>
                    <w:ind w:left="144" w:right="216"/>
                    <w:jc w:val="both"/>
                    <w:textAlignment w:val="baseline"/>
                    <w:rPr>
                      <w:rFonts w:ascii="Arial" w:eastAsia="Arial" w:hAnsi="Arial"/>
                      <w:color w:val="000000"/>
                      <w:sz w:val="13"/>
                      <w:vertAlign w:val="superscript"/>
                    </w:rPr>
                  </w:pPr>
                  <w:r>
                    <w:rPr>
                      <w:rFonts w:ascii="Arial" w:eastAsia="Arial" w:hAnsi="Arial"/>
                      <w:color w:val="000000"/>
                      <w:sz w:val="13"/>
                      <w:vertAlign w:val="superscript"/>
                    </w:rPr>
                    <w:t>36</w:t>
                  </w:r>
                  <w:r>
                    <w:rPr>
                      <w:rFonts w:ascii="Arial" w:eastAsia="Arial" w:hAnsi="Arial"/>
                      <w:color w:val="000000"/>
                      <w:sz w:val="18"/>
                    </w:rPr>
                    <w:t xml:space="preserve"> Committee on the Rights of Persons with Disabilities, </w:t>
                  </w:r>
                  <w:r>
                    <w:rPr>
                      <w:rFonts w:ascii="Arial" w:eastAsia="Arial" w:hAnsi="Arial"/>
                      <w:i/>
                      <w:color w:val="000000"/>
                      <w:sz w:val="18"/>
                    </w:rPr>
                    <w:t>Concluding Observations on the</w:t>
                  </w:r>
                  <w:r>
                    <w:rPr>
                      <w:rFonts w:ascii="Arial" w:eastAsia="Arial" w:hAnsi="Arial"/>
                      <w:i/>
                      <w:color w:val="000000"/>
                      <w:sz w:val="18"/>
                    </w:rPr>
                    <w:t xml:space="preserve"> initial report of Australia, adopted by the committee at its tenth session </w:t>
                  </w:r>
                  <w:r>
                    <w:rPr>
                      <w:rFonts w:ascii="Arial" w:eastAsia="Arial" w:hAnsi="Arial"/>
                      <w:color w:val="000000"/>
                      <w:sz w:val="18"/>
                    </w:rPr>
                    <w:t>(2-13 September 2013) (CRPD/C/AUS/C0/1).</w:t>
                  </w:r>
                </w:p>
                <w:p w:rsidR="0006639B" w:rsidRDefault="002C5D72">
                  <w:pPr>
                    <w:spacing w:after="991" w:line="206" w:lineRule="exact"/>
                    <w:ind w:left="144"/>
                    <w:textAlignment w:val="baseline"/>
                    <w:rPr>
                      <w:rFonts w:ascii="Arial" w:eastAsia="Arial" w:hAnsi="Arial"/>
                      <w:color w:val="000000"/>
                      <w:spacing w:val="-2"/>
                      <w:sz w:val="13"/>
                      <w:vertAlign w:val="superscript"/>
                    </w:rPr>
                  </w:pPr>
                  <w:r>
                    <w:rPr>
                      <w:rFonts w:ascii="Arial" w:eastAsia="Arial" w:hAnsi="Arial"/>
                      <w:color w:val="000000"/>
                      <w:spacing w:val="-2"/>
                      <w:sz w:val="13"/>
                      <w:vertAlign w:val="superscript"/>
                    </w:rPr>
                    <w:t>37</w:t>
                  </w:r>
                  <w:r>
                    <w:rPr>
                      <w:rFonts w:ascii="Arial" w:eastAsia="Arial" w:hAnsi="Arial"/>
                      <w:i/>
                      <w:color w:val="000000"/>
                      <w:spacing w:val="-2"/>
                      <w:sz w:val="18"/>
                    </w:rPr>
                    <w:t xml:space="preserve"> National Disability </w:t>
                  </w:r>
                  <w:proofErr w:type="gramStart"/>
                  <w:r>
                    <w:rPr>
                      <w:rFonts w:ascii="Arial" w:eastAsia="Arial" w:hAnsi="Arial"/>
                      <w:i/>
                      <w:color w:val="000000"/>
                      <w:spacing w:val="-2"/>
                      <w:sz w:val="18"/>
                    </w:rPr>
                    <w:t>Strategy</w:t>
                  </w:r>
                  <w:proofErr w:type="gramEnd"/>
                  <w:r>
                    <w:rPr>
                      <w:rFonts w:ascii="Arial" w:eastAsia="Arial" w:hAnsi="Arial"/>
                      <w:i/>
                      <w:color w:val="000000"/>
                      <w:spacing w:val="-2"/>
                      <w:sz w:val="18"/>
                    </w:rPr>
                    <w:t xml:space="preserve"> 2010-2020, </w:t>
                  </w:r>
                  <w:r>
                    <w:rPr>
                      <w:rFonts w:ascii="Arial" w:eastAsia="Arial" w:hAnsi="Arial"/>
                      <w:color w:val="000000"/>
                      <w:spacing w:val="-2"/>
                      <w:sz w:val="18"/>
                    </w:rPr>
                    <w:t>p 42.</w:t>
                  </w:r>
                </w:p>
              </w:txbxContent>
            </v:textbox>
            <w10:wrap type="square" anchorx="page" anchory="page"/>
          </v:shape>
        </w:pict>
      </w:r>
      <w:r>
        <w:pict>
          <v:shape id="_x0000_s1048" type="#_x0000_t202" style="position:absolute;margin-left:74.3pt;margin-top:802.1pt;width:508.5pt;height:10.85pt;z-index:-251662336;mso-wrap-distance-left:0;mso-wrap-distance-right:0;mso-position-horizontal-relative:page;mso-position-vertical-relative:page" filled="f" stroked="f">
            <v:textbox inset="0,0,0,0">
              <w:txbxContent>
                <w:p w:rsidR="0006639B" w:rsidRDefault="002C5D72">
                  <w:pPr>
                    <w:tabs>
                      <w:tab w:val="left" w:pos="7776"/>
                    </w:tabs>
                    <w:spacing w:after="1" w:line="214" w:lineRule="exact"/>
                    <w:ind w:left="144"/>
                    <w:textAlignment w:val="baseline"/>
                    <w:rPr>
                      <w:rFonts w:ascii="Arial" w:eastAsia="Arial" w:hAnsi="Arial"/>
                      <w:i/>
                      <w:color w:val="000000"/>
                      <w:spacing w:val="-1"/>
                      <w:sz w:val="18"/>
                    </w:rPr>
                  </w:pPr>
                  <w:r>
                    <w:rPr>
                      <w:rFonts w:ascii="Arial" w:eastAsia="Arial" w:hAnsi="Arial"/>
                      <w:i/>
                      <w:color w:val="000000"/>
                      <w:spacing w:val="-1"/>
                      <w:sz w:val="18"/>
                    </w:rPr>
                    <w:t>Submission to the Australian Human Rights Commission</w:t>
                  </w:r>
                  <w:r>
                    <w:rPr>
                      <w:rFonts w:ascii="Arial" w:eastAsia="Arial" w:hAnsi="Arial"/>
                      <w:i/>
                      <w:color w:val="000000"/>
                      <w:spacing w:val="-1"/>
                      <w:sz w:val="18"/>
                    </w:rPr>
                    <w:tab/>
                  </w:r>
                  <w:r>
                    <w:rPr>
                      <w:rFonts w:ascii="Arial" w:eastAsia="Arial" w:hAnsi="Arial"/>
                      <w:color w:val="000000"/>
                      <w:spacing w:val="-1"/>
                      <w:sz w:val="18"/>
                    </w:rPr>
                    <w:t>Page 8 of 12</w:t>
                  </w:r>
                </w:p>
              </w:txbxContent>
            </v:textbox>
            <w10:wrap type="square" anchorx="page" anchory="page"/>
          </v:shape>
        </w:pict>
      </w:r>
      <w:r>
        <w:pict>
          <v:line id="_x0000_s1047" style="position:absolute;z-index:251683840;mso-position-horizontal-relative:page;mso-position-vertical-relative:page" from="82.55pt,628.1pt" to="221.55pt,628.1pt" strokeweight=".95pt">
            <w10:wrap anchorx="page" anchory="page"/>
          </v:line>
        </w:pict>
      </w:r>
      <w:r>
        <w:pict>
          <v:line id="_x0000_s1046" style="position:absolute;z-index:251684864;mso-position-horizontal-relative:page;mso-position-vertical-relative:page" from="582.5pt,22.3pt" to="582.5pt,762.05pt" strokeweight=".5pt">
            <w10:wrap anchorx="page" anchory="page"/>
          </v:line>
        </w:pict>
      </w:r>
      <w:r>
        <w:pict>
          <v:line id="_x0000_s1045" style="position:absolute;z-index:251685888;mso-position-horizontal-relative:page;mso-position-vertical-relative:page" from="582.5pt,773.75pt" to="582.5pt,821.35pt" strokeweight=".25pt">
            <w10:wrap anchorx="page" anchory="page"/>
          </v:line>
        </w:pict>
      </w:r>
    </w:p>
    <w:p w:rsidR="0006639B" w:rsidRDefault="0006639B">
      <w:pPr>
        <w:sectPr w:rsidR="0006639B">
          <w:pgSz w:w="11914" w:h="16848"/>
          <w:pgMar w:top="152" w:right="258" w:bottom="264" w:left="1486" w:header="720" w:footer="720" w:gutter="0"/>
          <w:cols w:space="720"/>
        </w:sectPr>
      </w:pPr>
    </w:p>
    <w:p w:rsidR="0006639B" w:rsidRDefault="002C5D72">
      <w:pPr>
        <w:textAlignment w:val="baseline"/>
        <w:rPr>
          <w:rFonts w:eastAsia="Times New Roman"/>
          <w:color w:val="000000"/>
          <w:sz w:val="24"/>
        </w:rPr>
      </w:pPr>
      <w:r>
        <w:lastRenderedPageBreak/>
        <w:pict>
          <v:shape id="_x0000_s1044" type="#_x0000_t202" style="position:absolute;margin-left:66.25pt;margin-top:18pt;width:450pt;height:687.3pt;z-index:-251661312;mso-wrap-distance-left:0;mso-wrap-distance-right:0;mso-position-horizontal-relative:page;mso-position-vertical-relative:page" filled="f" stroked="f">
            <v:textbox inset="0,0,0,0">
              <w:txbxContent>
                <w:p w:rsidR="0006639B" w:rsidRDefault="002C5D72">
                  <w:pPr>
                    <w:spacing w:before="1071" w:line="243" w:lineRule="exact"/>
                    <w:ind w:left="144" w:right="360"/>
                    <w:textAlignment w:val="baseline"/>
                    <w:rPr>
                      <w:rFonts w:ascii="Arial" w:eastAsia="Arial" w:hAnsi="Arial"/>
                      <w:color w:val="000000"/>
                      <w:spacing w:val="-4"/>
                    </w:rPr>
                  </w:pPr>
                  <w:r>
                    <w:rPr>
                      <w:rFonts w:ascii="Arial" w:eastAsia="Arial" w:hAnsi="Arial"/>
                      <w:color w:val="000000"/>
                      <w:spacing w:val="-4"/>
                    </w:rPr>
                    <w:t xml:space="preserve">In order to provide the benefits of dignity associated with work, people with an intellectual disability must be paid a fair wage for the work they perform. Devaluing the work of people with disabilities by unfairly and unlawfully assessing their wages is </w:t>
                  </w:r>
                  <w:r>
                    <w:rPr>
                      <w:rFonts w:ascii="Arial" w:eastAsia="Arial" w:hAnsi="Arial"/>
                      <w:color w:val="000000"/>
                      <w:spacing w:val="-4"/>
                    </w:rPr>
                    <w:t>not supportive of the objectives of the DDA.</w:t>
                  </w:r>
                </w:p>
                <w:p w:rsidR="0006639B" w:rsidRDefault="002C5D72">
                  <w:pPr>
                    <w:spacing w:before="119" w:line="243" w:lineRule="exact"/>
                    <w:ind w:left="144" w:right="144"/>
                    <w:textAlignment w:val="baseline"/>
                    <w:rPr>
                      <w:rFonts w:ascii="Arial" w:eastAsia="Arial" w:hAnsi="Arial"/>
                      <w:color w:val="000000"/>
                    </w:rPr>
                  </w:pPr>
                  <w:r>
                    <w:rPr>
                      <w:rFonts w:ascii="Arial" w:eastAsia="Arial" w:hAnsi="Arial"/>
                      <w:color w:val="000000"/>
                    </w:rPr>
                    <w:t>The AHRC guidelines also provide that if an exemption seeks to allow conduct 'that is inconsistent with, or would undermine, the objects of the</w:t>
                  </w:r>
                  <w:proofErr w:type="gramStart"/>
                  <w:r>
                    <w:rPr>
                      <w:rFonts w:ascii="Arial" w:eastAsia="Arial" w:hAnsi="Arial"/>
                      <w:color w:val="000000"/>
                    </w:rPr>
                    <w:t>,.</w:t>
                  </w:r>
                  <w:proofErr w:type="gramEnd"/>
                  <w:r>
                    <w:rPr>
                      <w:rFonts w:ascii="Arial" w:eastAsia="Arial" w:hAnsi="Arial"/>
                      <w:color w:val="000000"/>
                    </w:rPr>
                    <w:t xml:space="preserve"> Act, this will be a significant reason not to grant an exemption.</w:t>
                  </w:r>
                  <w:r>
                    <w:rPr>
                      <w:rFonts w:ascii="Arial" w:eastAsia="Arial" w:hAnsi="Arial"/>
                      <w:color w:val="000000"/>
                    </w:rPr>
                    <w:t>'</w:t>
                  </w:r>
                  <w:r>
                    <w:rPr>
                      <w:rFonts w:ascii="Arial" w:eastAsia="Arial" w:hAnsi="Arial"/>
                      <w:color w:val="000000"/>
                      <w:vertAlign w:val="superscript"/>
                    </w:rPr>
                    <w:t>38</w:t>
                  </w:r>
                  <w:r>
                    <w:rPr>
                      <w:rFonts w:ascii="Arial" w:eastAsia="Arial" w:hAnsi="Arial"/>
                      <w:color w:val="000000"/>
                    </w:rPr>
                    <w:t xml:space="preserve"> In light of this inconsistency with the objects of the DDA, the Commission considers that the exemption should not be granted.</w:t>
                  </w:r>
                </w:p>
                <w:p w:rsidR="0006639B" w:rsidRDefault="002C5D72">
                  <w:pPr>
                    <w:tabs>
                      <w:tab w:val="left" w:pos="864"/>
                    </w:tabs>
                    <w:spacing w:before="111" w:line="309" w:lineRule="exact"/>
                    <w:ind w:left="144"/>
                    <w:textAlignment w:val="baseline"/>
                    <w:rPr>
                      <w:rFonts w:ascii="Arial" w:eastAsia="Arial" w:hAnsi="Arial"/>
                      <w:b/>
                      <w:color w:val="000000"/>
                      <w:sz w:val="27"/>
                    </w:rPr>
                  </w:pPr>
                  <w:r>
                    <w:rPr>
                      <w:rFonts w:ascii="Arial" w:eastAsia="Arial" w:hAnsi="Arial"/>
                      <w:b/>
                      <w:color w:val="000000"/>
                      <w:sz w:val="27"/>
                    </w:rPr>
                    <w:t>4.3</w:t>
                  </w:r>
                  <w:r>
                    <w:rPr>
                      <w:rFonts w:ascii="Arial" w:eastAsia="Arial" w:hAnsi="Arial"/>
                      <w:b/>
                      <w:color w:val="000000"/>
                      <w:sz w:val="27"/>
                    </w:rPr>
                    <w:tab/>
                    <w:t>Is it appropriate to grant an exemption subject to terms and</w:t>
                  </w:r>
                </w:p>
                <w:p w:rsidR="0006639B" w:rsidRDefault="002C5D72">
                  <w:pPr>
                    <w:spacing w:line="310" w:lineRule="exact"/>
                    <w:ind w:left="864"/>
                    <w:textAlignment w:val="baseline"/>
                    <w:rPr>
                      <w:rFonts w:ascii="Arial" w:eastAsia="Arial" w:hAnsi="Arial"/>
                      <w:b/>
                      <w:color w:val="000000"/>
                      <w:sz w:val="27"/>
                    </w:rPr>
                  </w:pPr>
                  <w:proofErr w:type="gramStart"/>
                  <w:r>
                    <w:rPr>
                      <w:rFonts w:ascii="Arial" w:eastAsia="Arial" w:hAnsi="Arial"/>
                      <w:b/>
                      <w:color w:val="000000"/>
                      <w:sz w:val="27"/>
                    </w:rPr>
                    <w:t>conditions</w:t>
                  </w:r>
                  <w:proofErr w:type="gramEnd"/>
                  <w:r>
                    <w:rPr>
                      <w:rFonts w:ascii="Arial" w:eastAsia="Arial" w:hAnsi="Arial"/>
                      <w:b/>
                      <w:color w:val="000000"/>
                      <w:sz w:val="27"/>
                    </w:rPr>
                    <w:t>?</w:t>
                  </w:r>
                </w:p>
                <w:p w:rsidR="0006639B" w:rsidRDefault="002C5D72">
                  <w:pPr>
                    <w:spacing w:before="82" w:line="243" w:lineRule="exact"/>
                    <w:ind w:left="144" w:right="144"/>
                    <w:textAlignment w:val="baseline"/>
                    <w:rPr>
                      <w:rFonts w:ascii="Arial" w:eastAsia="Arial" w:hAnsi="Arial"/>
                      <w:color w:val="000000"/>
                    </w:rPr>
                  </w:pPr>
                  <w:r>
                    <w:rPr>
                      <w:rFonts w:ascii="Arial" w:eastAsia="Arial" w:hAnsi="Arial"/>
                      <w:color w:val="000000"/>
                    </w:rPr>
                    <w:t>Based on the current material provided in the Department's application, the Commission considers that an exemption should not be granted given the significant limitations on human rights that would be involved.</w:t>
                  </w:r>
                </w:p>
                <w:p w:rsidR="0006639B" w:rsidRDefault="002C5D72">
                  <w:pPr>
                    <w:spacing w:before="116" w:line="243" w:lineRule="exact"/>
                    <w:ind w:left="144" w:right="72"/>
                    <w:textAlignment w:val="baseline"/>
                    <w:rPr>
                      <w:rFonts w:ascii="Arial" w:eastAsia="Arial" w:hAnsi="Arial"/>
                      <w:color w:val="000000"/>
                    </w:rPr>
                  </w:pPr>
                  <w:r>
                    <w:rPr>
                      <w:rFonts w:ascii="Arial" w:eastAsia="Arial" w:hAnsi="Arial"/>
                      <w:color w:val="000000"/>
                    </w:rPr>
                    <w:t xml:space="preserve">However, if the Department presents evidence </w:t>
                  </w:r>
                  <w:r>
                    <w:rPr>
                      <w:rFonts w:ascii="Arial" w:eastAsia="Arial" w:hAnsi="Arial"/>
                      <w:color w:val="000000"/>
                    </w:rPr>
                    <w:t xml:space="preserve">to AHRC to justify the exemption, we consider that it must be limited in scope and duration and should be directed to </w:t>
                  </w:r>
                  <w:proofErr w:type="spellStart"/>
                  <w:r>
                    <w:rPr>
                      <w:rFonts w:ascii="Arial" w:eastAsia="Arial" w:hAnsi="Arial"/>
                      <w:color w:val="000000"/>
                    </w:rPr>
                    <w:t>minimising</w:t>
                  </w:r>
                  <w:proofErr w:type="spellEnd"/>
                  <w:r>
                    <w:rPr>
                      <w:rFonts w:ascii="Arial" w:eastAsia="Arial" w:hAnsi="Arial"/>
                      <w:color w:val="000000"/>
                    </w:rPr>
                    <w:t xml:space="preserve"> the discriminatory impact of using BSWAT.</w:t>
                  </w:r>
                </w:p>
                <w:p w:rsidR="0006639B" w:rsidRDefault="002C5D72">
                  <w:pPr>
                    <w:spacing w:before="119" w:line="243" w:lineRule="exact"/>
                    <w:ind w:left="144" w:right="216"/>
                    <w:textAlignment w:val="baseline"/>
                    <w:rPr>
                      <w:rFonts w:ascii="Arial" w:eastAsia="Arial" w:hAnsi="Arial"/>
                      <w:color w:val="000000"/>
                    </w:rPr>
                  </w:pPr>
                  <w:r>
                    <w:rPr>
                      <w:rFonts w:ascii="Arial" w:eastAsia="Arial" w:hAnsi="Arial"/>
                      <w:color w:val="000000"/>
                    </w:rPr>
                    <w:t>At this time, ADEs continue to use BSWAT to assess wages. If an exemption is granted,</w:t>
                  </w:r>
                  <w:r>
                    <w:rPr>
                      <w:rFonts w:ascii="Arial" w:eastAsia="Arial" w:hAnsi="Arial"/>
                      <w:color w:val="000000"/>
                    </w:rPr>
                    <w:t xml:space="preserve"> the Commission recommends the introduction of interim measures that </w:t>
                  </w:r>
                  <w:proofErr w:type="spellStart"/>
                  <w:r>
                    <w:rPr>
                      <w:rFonts w:ascii="Arial" w:eastAsia="Arial" w:hAnsi="Arial"/>
                      <w:color w:val="000000"/>
                    </w:rPr>
                    <w:t>minimise</w:t>
                  </w:r>
                  <w:proofErr w:type="spellEnd"/>
                  <w:r>
                    <w:rPr>
                      <w:rFonts w:ascii="Arial" w:eastAsia="Arial" w:hAnsi="Arial"/>
                      <w:color w:val="000000"/>
                    </w:rPr>
                    <w:t xml:space="preserve"> the discrimination experienced by people with a disability. These measures may have regard to the interests of ADEs and the practical concerns that there may be difficulty for ex</w:t>
                  </w:r>
                  <w:r>
                    <w:rPr>
                      <w:rFonts w:ascii="Arial" w:eastAsia="Arial" w:hAnsi="Arial"/>
                      <w:color w:val="000000"/>
                    </w:rPr>
                    <w:t>isting systems to meet immediate demand for assessments.</w:t>
                  </w:r>
                  <w:r>
                    <w:rPr>
                      <w:rFonts w:ascii="Arial" w:eastAsia="Arial" w:hAnsi="Arial"/>
                      <w:color w:val="000000"/>
                      <w:vertAlign w:val="superscript"/>
                    </w:rPr>
                    <w:t>39</w:t>
                  </w:r>
                </w:p>
                <w:p w:rsidR="0006639B" w:rsidRDefault="002C5D72">
                  <w:pPr>
                    <w:spacing w:before="118" w:line="243" w:lineRule="exact"/>
                    <w:ind w:left="144" w:right="144"/>
                    <w:textAlignment w:val="baseline"/>
                    <w:rPr>
                      <w:rFonts w:ascii="Arial" w:eastAsia="Arial" w:hAnsi="Arial"/>
                      <w:color w:val="000000"/>
                    </w:rPr>
                  </w:pPr>
                  <w:r>
                    <w:rPr>
                      <w:rFonts w:ascii="Arial" w:eastAsia="Arial" w:hAnsi="Arial"/>
                      <w:color w:val="000000"/>
                    </w:rPr>
                    <w:t>The Department's application does not address reasonable alternatives to the use of BSWAT. For instance, it may be appropriate to assess people with an intellectual disability using the productivit</w:t>
                  </w:r>
                  <w:r>
                    <w:rPr>
                      <w:rFonts w:ascii="Arial" w:eastAsia="Arial" w:hAnsi="Arial"/>
                      <w:color w:val="000000"/>
                    </w:rPr>
                    <w:t>y component of BSWAT on an interim basis." It may also be appropriate for ADEs to use the Supported Wage System to determine wages for people with an intellectual disability.'" The AHRC should consider the evidence for any barriers or opportunities for the</w:t>
                  </w:r>
                  <w:r>
                    <w:rPr>
                      <w:rFonts w:ascii="Arial" w:eastAsia="Arial" w:hAnsi="Arial"/>
                      <w:color w:val="000000"/>
                    </w:rPr>
                    <w:t xml:space="preserve"> use of these systems, and whether these alternatives could form appropriate conditions for the exemption.</w:t>
                  </w:r>
                </w:p>
                <w:p w:rsidR="0006639B" w:rsidRDefault="002C5D72">
                  <w:pPr>
                    <w:spacing w:before="115" w:line="243" w:lineRule="exact"/>
                    <w:ind w:left="144" w:right="288"/>
                    <w:textAlignment w:val="baseline"/>
                    <w:rPr>
                      <w:rFonts w:ascii="Arial" w:eastAsia="Arial" w:hAnsi="Arial"/>
                      <w:color w:val="000000"/>
                      <w:spacing w:val="-4"/>
                    </w:rPr>
                  </w:pPr>
                  <w:r>
                    <w:rPr>
                      <w:rFonts w:ascii="Arial" w:eastAsia="Arial" w:hAnsi="Arial"/>
                      <w:color w:val="000000"/>
                      <w:spacing w:val="-4"/>
                    </w:rPr>
                    <w:t>The Department should be required to report to the AHRC on progress at least six monthly intervals. The Department should, with the Commission's appr</w:t>
                  </w:r>
                  <w:r>
                    <w:rPr>
                      <w:rFonts w:ascii="Arial" w:eastAsia="Arial" w:hAnsi="Arial"/>
                      <w:color w:val="000000"/>
                      <w:spacing w:val="-4"/>
                    </w:rPr>
                    <w:t>oval, develop a detailed plan for actions through the exemption period to ensure that a new DDA compliant tool is in use by ADEs within three years. This will be necessary, as the current Inclusive Employment 2012-2022 strategy contains broad long-term goa</w:t>
                  </w:r>
                  <w:r>
                    <w:rPr>
                      <w:rFonts w:ascii="Arial" w:eastAsia="Arial" w:hAnsi="Arial"/>
                      <w:color w:val="000000"/>
                      <w:spacing w:val="-4"/>
                    </w:rPr>
                    <w:t>ls. Concrete milestones are required.</w:t>
                  </w:r>
                </w:p>
                <w:p w:rsidR="0006639B" w:rsidRDefault="002C5D72">
                  <w:pPr>
                    <w:spacing w:before="114" w:after="1676" w:line="243" w:lineRule="exact"/>
                    <w:ind w:left="144" w:right="288"/>
                    <w:textAlignment w:val="baseline"/>
                    <w:rPr>
                      <w:rFonts w:ascii="Arial" w:eastAsia="Arial" w:hAnsi="Arial"/>
                      <w:color w:val="000000"/>
                      <w:spacing w:val="-4"/>
                    </w:rPr>
                  </w:pPr>
                  <w:r>
                    <w:rPr>
                      <w:rFonts w:ascii="Arial" w:eastAsia="Arial" w:hAnsi="Arial"/>
                      <w:color w:val="000000"/>
                      <w:spacing w:val="-4"/>
                    </w:rPr>
                    <w:t>Furthermore, the financial disadvantage experienced by people with a disability could be reduced if the Department agreed to fund a repayment to any person disadvantaged during the three year exemption period (if grant</w:t>
                  </w:r>
                  <w:r>
                    <w:rPr>
                      <w:rFonts w:ascii="Arial" w:eastAsia="Arial" w:hAnsi="Arial"/>
                      <w:color w:val="000000"/>
                      <w:spacing w:val="-4"/>
                    </w:rPr>
                    <w:t xml:space="preserve">ed). That is, a person who is paid a lesser wage using BSWAT during the exemption period, and who is subsequently assessed using a different tool, could be paid the difference in their wage at the time the new tool is implemented. The Department seeks the </w:t>
                  </w:r>
                  <w:r>
                    <w:rPr>
                      <w:rFonts w:ascii="Arial" w:eastAsia="Arial" w:hAnsi="Arial"/>
                      <w:color w:val="000000"/>
                      <w:spacing w:val="-4"/>
                    </w:rPr>
                    <w:t>exemption to permit the continued use of BSWAT; this recommendation ensures fairness to people with disabilities who are adversely affected by its continuing use.</w:t>
                  </w:r>
                </w:p>
              </w:txbxContent>
            </v:textbox>
            <w10:wrap type="square" anchorx="page" anchory="page"/>
          </v:shape>
        </w:pict>
      </w:r>
      <w:r>
        <w:pict>
          <v:shape id="_x0000_s1043" type="#_x0000_t202" style="position:absolute;margin-left:66.25pt;margin-top:705.3pt;width:450pt;height:96.25pt;z-index:-251660288;mso-wrap-distance-left:0;mso-wrap-distance-right:0;mso-position-horizontal-relative:page;mso-position-vertical-relative:page" filled="f" stroked="f">
            <v:textbox inset="0,0,0,0">
              <w:txbxContent>
                <w:p w:rsidR="0006639B" w:rsidRDefault="002C5D72">
                  <w:pPr>
                    <w:spacing w:before="117" w:line="203" w:lineRule="exact"/>
                    <w:ind w:left="144" w:right="144"/>
                    <w:jc w:val="both"/>
                    <w:textAlignment w:val="baseline"/>
                    <w:rPr>
                      <w:rFonts w:ascii="Arial" w:eastAsia="Arial" w:hAnsi="Arial"/>
                      <w:color w:val="000000"/>
                      <w:sz w:val="12"/>
                      <w:vertAlign w:val="superscript"/>
                    </w:rPr>
                  </w:pPr>
                  <w:proofErr w:type="gramStart"/>
                  <w:r>
                    <w:rPr>
                      <w:rFonts w:ascii="Arial" w:eastAsia="Arial" w:hAnsi="Arial"/>
                      <w:color w:val="000000"/>
                      <w:sz w:val="12"/>
                      <w:vertAlign w:val="superscript"/>
                    </w:rPr>
                    <w:t>38</w:t>
                  </w:r>
                  <w:r>
                    <w:rPr>
                      <w:rFonts w:ascii="Arial" w:eastAsia="Arial" w:hAnsi="Arial"/>
                      <w:color w:val="000000"/>
                      <w:sz w:val="18"/>
                    </w:rPr>
                    <w:t xml:space="preserve"> Australian Human Rights Commission, </w:t>
                  </w:r>
                  <w:r>
                    <w:rPr>
                      <w:rFonts w:ascii="Arial" w:eastAsia="Arial" w:hAnsi="Arial"/>
                      <w:i/>
                      <w:color w:val="000000"/>
                      <w:sz w:val="18"/>
                    </w:rPr>
                    <w:t>Guidelines on applications for temporary exemption under the Disability Discrimination Act.</w:t>
                  </w:r>
                  <w:proofErr w:type="gramEnd"/>
                </w:p>
                <w:p w:rsidR="0006639B" w:rsidRDefault="002C5D72">
                  <w:pPr>
                    <w:spacing w:before="2" w:line="197" w:lineRule="exact"/>
                    <w:ind w:left="144"/>
                    <w:textAlignment w:val="baseline"/>
                    <w:rPr>
                      <w:rFonts w:ascii="Arial" w:eastAsia="Arial" w:hAnsi="Arial"/>
                      <w:color w:val="000000"/>
                      <w:spacing w:val="-3"/>
                      <w:sz w:val="12"/>
                      <w:vertAlign w:val="superscript"/>
                    </w:rPr>
                  </w:pPr>
                  <w:proofErr w:type="gramStart"/>
                  <w:r>
                    <w:rPr>
                      <w:rFonts w:ascii="Arial" w:eastAsia="Arial" w:hAnsi="Arial"/>
                      <w:color w:val="000000"/>
                      <w:spacing w:val="-3"/>
                      <w:sz w:val="12"/>
                      <w:vertAlign w:val="superscript"/>
                    </w:rPr>
                    <w:t>38</w:t>
                  </w:r>
                  <w:r>
                    <w:rPr>
                      <w:rFonts w:ascii="Arial" w:eastAsia="Arial" w:hAnsi="Arial"/>
                      <w:color w:val="000000"/>
                      <w:spacing w:val="-3"/>
                      <w:sz w:val="18"/>
                    </w:rPr>
                    <w:t xml:space="preserve"> Application for exemption, p 3.</w:t>
                  </w:r>
                  <w:proofErr w:type="gramEnd"/>
                </w:p>
                <w:p w:rsidR="0006639B" w:rsidRDefault="002C5D72">
                  <w:pPr>
                    <w:spacing w:line="197" w:lineRule="exact"/>
                    <w:ind w:left="144" w:right="360"/>
                    <w:textAlignment w:val="baseline"/>
                    <w:rPr>
                      <w:rFonts w:ascii="Arial" w:eastAsia="Arial" w:hAnsi="Arial"/>
                      <w:color w:val="000000"/>
                      <w:spacing w:val="-5"/>
                      <w:sz w:val="18"/>
                    </w:rPr>
                  </w:pPr>
                  <w:r>
                    <w:rPr>
                      <w:rFonts w:ascii="Arial" w:eastAsia="Arial" w:hAnsi="Arial"/>
                      <w:color w:val="000000"/>
                      <w:spacing w:val="-5"/>
                      <w:sz w:val="18"/>
                    </w:rPr>
                    <w:t xml:space="preserve">40 Submission of the Australian Federation of Disability </w:t>
                  </w:r>
                  <w:proofErr w:type="spellStart"/>
                  <w:r>
                    <w:rPr>
                      <w:rFonts w:ascii="Arial" w:eastAsia="Arial" w:hAnsi="Arial"/>
                      <w:color w:val="000000"/>
                      <w:spacing w:val="-5"/>
                      <w:sz w:val="18"/>
                    </w:rPr>
                    <w:t>Organisations</w:t>
                  </w:r>
                  <w:proofErr w:type="spellEnd"/>
                  <w:r>
                    <w:rPr>
                      <w:rFonts w:ascii="Arial" w:eastAsia="Arial" w:hAnsi="Arial"/>
                      <w:color w:val="000000"/>
                      <w:spacing w:val="-5"/>
                      <w:sz w:val="18"/>
                    </w:rPr>
                    <w:t>, National Council on Intellectual Disability and AED Legal</w:t>
                  </w:r>
                  <w:r>
                    <w:rPr>
                      <w:rFonts w:ascii="Arial" w:eastAsia="Arial" w:hAnsi="Arial"/>
                      <w:color w:val="000000"/>
                      <w:spacing w:val="-5"/>
                      <w:sz w:val="18"/>
                    </w:rPr>
                    <w:t xml:space="preserve"> Centre: Response to an application by </w:t>
                  </w:r>
                  <w:proofErr w:type="spellStart"/>
                  <w:r>
                    <w:rPr>
                      <w:rFonts w:ascii="Arial" w:eastAsia="Arial" w:hAnsi="Arial"/>
                      <w:color w:val="000000"/>
                      <w:spacing w:val="-5"/>
                      <w:sz w:val="18"/>
                    </w:rPr>
                    <w:t>FaHSCIA</w:t>
                  </w:r>
                  <w:proofErr w:type="spellEnd"/>
                  <w:r>
                    <w:rPr>
                      <w:rFonts w:ascii="Arial" w:eastAsia="Arial" w:hAnsi="Arial"/>
                      <w:color w:val="000000"/>
                      <w:spacing w:val="-5"/>
                      <w:sz w:val="18"/>
                    </w:rPr>
                    <w:t xml:space="preserve"> for an exemption (17 October 2013),</w:t>
                  </w:r>
                </w:p>
                <w:p w:rsidR="0006639B" w:rsidRDefault="002C5D72">
                  <w:pPr>
                    <w:spacing w:before="4" w:after="604" w:line="197" w:lineRule="exact"/>
                    <w:ind w:left="144"/>
                    <w:textAlignment w:val="baseline"/>
                    <w:rPr>
                      <w:rFonts w:ascii="Arial" w:eastAsia="Arial" w:hAnsi="Arial"/>
                      <w:color w:val="000000"/>
                      <w:spacing w:val="-5"/>
                      <w:sz w:val="12"/>
                      <w:vertAlign w:val="superscript"/>
                    </w:rPr>
                  </w:pPr>
                  <w:proofErr w:type="gramStart"/>
                  <w:r>
                    <w:rPr>
                      <w:rFonts w:ascii="Arial" w:eastAsia="Arial" w:hAnsi="Arial"/>
                      <w:color w:val="000000"/>
                      <w:spacing w:val="-5"/>
                      <w:sz w:val="12"/>
                      <w:vertAlign w:val="superscript"/>
                    </w:rPr>
                    <w:t>41</w:t>
                  </w:r>
                  <w:r>
                    <w:rPr>
                      <w:rFonts w:ascii="Arial" w:eastAsia="Arial" w:hAnsi="Arial"/>
                      <w:color w:val="000000"/>
                      <w:spacing w:val="-5"/>
                      <w:sz w:val="18"/>
                    </w:rPr>
                    <w:t xml:space="preserve"> Ibid.</w:t>
                  </w:r>
                  <w:proofErr w:type="gramEnd"/>
                </w:p>
              </w:txbxContent>
            </v:textbox>
            <w10:wrap type="square" anchorx="page" anchory="page"/>
          </v:shape>
        </w:pict>
      </w:r>
      <w:r>
        <w:pict>
          <v:shape id="_x0000_s1042" type="#_x0000_t202" style="position:absolute;margin-left:66.25pt;margin-top:801.55pt;width:515.1pt;height:10.35pt;z-index:-251659264;mso-wrap-distance-left:0;mso-wrap-distance-right:0;mso-position-horizontal-relative:page;mso-position-vertical-relative:page" filled="f" stroked="f">
            <v:textbox inset="0,0,0,0">
              <w:txbxContent>
                <w:p w:rsidR="0006639B" w:rsidRDefault="002C5D72">
                  <w:pPr>
                    <w:tabs>
                      <w:tab w:val="left" w:pos="7776"/>
                    </w:tabs>
                    <w:spacing w:before="9" w:line="188" w:lineRule="exact"/>
                    <w:ind w:left="144"/>
                    <w:textAlignment w:val="baseline"/>
                    <w:rPr>
                      <w:rFonts w:ascii="Arial" w:eastAsia="Arial" w:hAnsi="Arial"/>
                      <w:i/>
                      <w:color w:val="000000"/>
                      <w:sz w:val="18"/>
                    </w:rPr>
                  </w:pPr>
                  <w:r>
                    <w:rPr>
                      <w:rFonts w:ascii="Arial" w:eastAsia="Arial" w:hAnsi="Arial"/>
                      <w:i/>
                      <w:color w:val="000000"/>
                      <w:sz w:val="18"/>
                    </w:rPr>
                    <w:t>Submission to the Australian Human Rights Commission</w:t>
                  </w:r>
                  <w:r>
                    <w:rPr>
                      <w:rFonts w:ascii="Arial" w:eastAsia="Arial" w:hAnsi="Arial"/>
                      <w:i/>
                      <w:color w:val="000000"/>
                      <w:sz w:val="18"/>
                    </w:rPr>
                    <w:tab/>
                  </w:r>
                  <w:r>
                    <w:rPr>
                      <w:rFonts w:ascii="Arial" w:eastAsia="Arial" w:hAnsi="Arial"/>
                      <w:color w:val="000000"/>
                      <w:sz w:val="18"/>
                    </w:rPr>
                    <w:t>Page 9 of 12</w:t>
                  </w:r>
                </w:p>
              </w:txbxContent>
            </v:textbox>
            <w10:wrap type="square" anchorx="page" anchory="page"/>
          </v:shape>
        </w:pict>
      </w:r>
      <w:r>
        <w:pict>
          <v:line id="_x0000_s1041" style="position:absolute;z-index:251686912;mso-position-horizontal-relative:page;mso-position-vertical-relative:page" from="72.25pt,705.85pt" to="212.45pt,705.85pt" strokeweight=".95pt">
            <w10:wrap anchorx="page" anchory="page"/>
          </v:line>
        </w:pict>
      </w:r>
      <w:r>
        <w:pict>
          <v:line id="_x0000_s1040" style="position:absolute;z-index:251687936;mso-position-horizontal-relative:page;mso-position-vertical-relative:page" from="581.05pt,18.7pt" to="581.05pt,821.1pt" strokeweight=".5pt">
            <w10:wrap anchorx="page" anchory="page"/>
          </v:line>
        </w:pict>
      </w:r>
    </w:p>
    <w:p w:rsidR="0006639B" w:rsidRDefault="0006639B">
      <w:pPr>
        <w:sectPr w:rsidR="0006639B">
          <w:pgSz w:w="11914" w:h="16848"/>
          <w:pgMar w:top="72" w:right="287" w:bottom="214" w:left="1325" w:header="720" w:footer="720" w:gutter="0"/>
          <w:cols w:space="720"/>
        </w:sectPr>
      </w:pPr>
    </w:p>
    <w:p w:rsidR="0006639B" w:rsidRDefault="002C5D72">
      <w:pPr>
        <w:textAlignment w:val="baseline"/>
        <w:rPr>
          <w:rFonts w:eastAsia="Times New Roman"/>
          <w:color w:val="000000"/>
          <w:sz w:val="24"/>
        </w:rPr>
      </w:pPr>
      <w:r>
        <w:lastRenderedPageBreak/>
        <w:pict>
          <v:shape id="_x0000_s1039" type="#_x0000_t202" style="position:absolute;margin-left:73.35pt;margin-top:21pt;width:450pt;height:646.05pt;z-index:-251658240;mso-wrap-distance-left:0;mso-wrap-distance-right:0;mso-position-horizontal-relative:page;mso-position-vertical-relative:page" filled="f" stroked="f">
            <v:textbox inset="0,0,0,0">
              <w:txbxContent>
                <w:p w:rsidR="0006639B" w:rsidRDefault="002C5D72">
                  <w:pPr>
                    <w:spacing w:before="1076" w:line="353" w:lineRule="exact"/>
                    <w:ind w:left="144"/>
                    <w:textAlignment w:val="baseline"/>
                    <w:rPr>
                      <w:rFonts w:ascii="Arial" w:eastAsia="Arial" w:hAnsi="Arial"/>
                      <w:b/>
                      <w:color w:val="000000"/>
                      <w:sz w:val="31"/>
                    </w:rPr>
                  </w:pPr>
                  <w:r>
                    <w:rPr>
                      <w:rFonts w:ascii="Arial" w:eastAsia="Arial" w:hAnsi="Arial"/>
                      <w:b/>
                      <w:color w:val="000000"/>
                      <w:sz w:val="31"/>
                    </w:rPr>
                    <w:t>5. Human rights considerations under Victorian law</w:t>
                  </w:r>
                </w:p>
                <w:p w:rsidR="0006639B" w:rsidRDefault="002C5D72">
                  <w:pPr>
                    <w:spacing w:before="66" w:line="245" w:lineRule="exact"/>
                    <w:ind w:left="144" w:right="936"/>
                    <w:textAlignment w:val="baseline"/>
                    <w:rPr>
                      <w:rFonts w:ascii="Arial" w:eastAsia="Arial" w:hAnsi="Arial"/>
                      <w:color w:val="000000"/>
                    </w:rPr>
                  </w:pPr>
                  <w:r>
                    <w:rPr>
                      <w:rFonts w:ascii="Arial" w:eastAsia="Arial" w:hAnsi="Arial"/>
                      <w:color w:val="000000"/>
                    </w:rPr>
                    <w:t xml:space="preserve">The Commission considers that applying </w:t>
                  </w:r>
                  <w:proofErr w:type="gramStart"/>
                  <w:r>
                    <w:rPr>
                      <w:rFonts w:ascii="Arial" w:eastAsia="Arial" w:hAnsi="Arial"/>
                      <w:color w:val="000000"/>
                    </w:rPr>
                    <w:t>a human</w:t>
                  </w:r>
                  <w:proofErr w:type="gramEnd"/>
                  <w:r>
                    <w:rPr>
                      <w:rFonts w:ascii="Arial" w:eastAsia="Arial" w:hAnsi="Arial"/>
                      <w:color w:val="000000"/>
                    </w:rPr>
                    <w:t xml:space="preserve"> rights framework can assist when considering an exemption application. In Victoria, the right to equality is a mandatory consideration for exemption applications made under the EO Act.</w:t>
                  </w:r>
                  <w:r>
                    <w:rPr>
                      <w:rFonts w:ascii="Arial" w:eastAsia="Arial" w:hAnsi="Arial"/>
                      <w:color w:val="000000"/>
                      <w:vertAlign w:val="superscript"/>
                    </w:rPr>
                    <w:t>42</w:t>
                  </w:r>
                </w:p>
                <w:p w:rsidR="0006639B" w:rsidRDefault="002C5D72">
                  <w:pPr>
                    <w:spacing w:before="99" w:line="245" w:lineRule="exact"/>
                    <w:ind w:left="144" w:right="432"/>
                    <w:textAlignment w:val="baseline"/>
                    <w:rPr>
                      <w:rFonts w:ascii="Arial" w:eastAsia="Arial" w:hAnsi="Arial"/>
                      <w:color w:val="000000"/>
                      <w:spacing w:val="-6"/>
                    </w:rPr>
                  </w:pPr>
                  <w:r>
                    <w:rPr>
                      <w:rFonts w:ascii="Arial" w:eastAsia="Arial" w:hAnsi="Arial"/>
                      <w:color w:val="000000"/>
                      <w:spacing w:val="-6"/>
                    </w:rPr>
                    <w:t>A human rights framework is also relevant to the AHRC's consideration of the exemption application in light of Australia's obligations under international human rights instruments. Given the Australian Government's obligations under international human rig</w:t>
                  </w:r>
                  <w:r>
                    <w:rPr>
                      <w:rFonts w:ascii="Arial" w:eastAsia="Arial" w:hAnsi="Arial"/>
                      <w:color w:val="000000"/>
                      <w:spacing w:val="-6"/>
                    </w:rPr>
                    <w:t xml:space="preserve">hts law to protect and respect human rights, the specific human rights considerations in the Charter provide useful guidance regarding how these obligations may be fulfilled. Furthermore, the AHRC has a duty to consider the indivisibility and universality </w:t>
                  </w:r>
                  <w:r>
                    <w:rPr>
                      <w:rFonts w:ascii="Arial" w:eastAsia="Arial" w:hAnsi="Arial"/>
                      <w:color w:val="000000"/>
                      <w:spacing w:val="-6"/>
                    </w:rPr>
                    <w:t>of human rights and the principle that every person is free and equal in dignity and rights.</w:t>
                  </w:r>
                  <w:r>
                    <w:rPr>
                      <w:rFonts w:ascii="Arial" w:eastAsia="Arial" w:hAnsi="Arial"/>
                      <w:color w:val="000000"/>
                      <w:spacing w:val="-6"/>
                      <w:vertAlign w:val="superscript"/>
                    </w:rPr>
                    <w:t>43</w:t>
                  </w:r>
                </w:p>
                <w:p w:rsidR="0006639B" w:rsidRDefault="002C5D72">
                  <w:pPr>
                    <w:spacing w:before="94" w:line="245" w:lineRule="exact"/>
                    <w:ind w:left="144" w:right="216"/>
                    <w:textAlignment w:val="baseline"/>
                    <w:rPr>
                      <w:rFonts w:ascii="Arial" w:eastAsia="Arial" w:hAnsi="Arial"/>
                      <w:color w:val="000000"/>
                      <w:spacing w:val="-4"/>
                    </w:rPr>
                  </w:pPr>
                  <w:r>
                    <w:rPr>
                      <w:rFonts w:ascii="Arial" w:eastAsia="Arial" w:hAnsi="Arial"/>
                      <w:color w:val="000000"/>
                      <w:spacing w:val="-4"/>
                    </w:rPr>
                    <w:t>ADEs that operate in Victoria currently employ people with an intellectual disability and use the BSWAT to assess and pay their wages. The use of BSWAT to assess and pay wages in Victoria may also be unlawful under the EO Act. Discrimination on the basis o</w:t>
                  </w:r>
                  <w:r>
                    <w:rPr>
                      <w:rFonts w:ascii="Arial" w:eastAsia="Arial" w:hAnsi="Arial"/>
                      <w:color w:val="000000"/>
                      <w:spacing w:val="-4"/>
                    </w:rPr>
                    <w:t>f disability in employment and in the provision of services is unlawful under the EO Act.</w:t>
                  </w:r>
                  <w:r>
                    <w:rPr>
                      <w:rFonts w:ascii="Arial" w:eastAsia="Arial" w:hAnsi="Arial"/>
                      <w:color w:val="000000"/>
                      <w:spacing w:val="-4"/>
                      <w:vertAlign w:val="superscript"/>
                    </w:rPr>
                    <w:t>44</w:t>
                  </w:r>
                  <w:r>
                    <w:rPr>
                      <w:rFonts w:ascii="Arial" w:eastAsia="Arial" w:hAnsi="Arial"/>
                      <w:color w:val="000000"/>
                      <w:spacing w:val="-4"/>
                    </w:rPr>
                    <w:t xml:space="preserve"> The EO Act also imposes a positive duty on </w:t>
                  </w:r>
                  <w:proofErr w:type="spellStart"/>
                  <w:r>
                    <w:rPr>
                      <w:rFonts w:ascii="Arial" w:eastAsia="Arial" w:hAnsi="Arial"/>
                      <w:color w:val="000000"/>
                      <w:spacing w:val="-4"/>
                    </w:rPr>
                    <w:t>organisations</w:t>
                  </w:r>
                  <w:proofErr w:type="spellEnd"/>
                  <w:r>
                    <w:rPr>
                      <w:rFonts w:ascii="Arial" w:eastAsia="Arial" w:hAnsi="Arial"/>
                      <w:color w:val="000000"/>
                      <w:spacing w:val="-4"/>
                    </w:rPr>
                    <w:t xml:space="preserve"> covered by the Act to take reasonable and proportionate measures to eliminate discrimination. This means em</w:t>
                  </w:r>
                  <w:r>
                    <w:rPr>
                      <w:rFonts w:ascii="Arial" w:eastAsia="Arial" w:hAnsi="Arial"/>
                      <w:color w:val="000000"/>
                      <w:spacing w:val="-4"/>
                    </w:rPr>
                    <w:t>ployers in Victoria have a legal obligation to take proactive measures to prevent discrimination on the basis of particular attributes, including disability.</w:t>
                  </w:r>
                  <w:r>
                    <w:rPr>
                      <w:rFonts w:ascii="Arial" w:eastAsia="Arial" w:hAnsi="Arial"/>
                      <w:color w:val="000000"/>
                      <w:spacing w:val="-4"/>
                      <w:vertAlign w:val="superscript"/>
                    </w:rPr>
                    <w:t>45</w:t>
                  </w:r>
                </w:p>
                <w:p w:rsidR="0006639B" w:rsidRDefault="002C5D72">
                  <w:pPr>
                    <w:spacing w:before="107" w:line="245" w:lineRule="exact"/>
                    <w:ind w:left="144" w:right="432"/>
                    <w:textAlignment w:val="baseline"/>
                    <w:rPr>
                      <w:rFonts w:ascii="Arial" w:eastAsia="Arial" w:hAnsi="Arial"/>
                      <w:color w:val="000000"/>
                      <w:spacing w:val="-4"/>
                    </w:rPr>
                  </w:pPr>
                  <w:r>
                    <w:rPr>
                      <w:rFonts w:ascii="Arial" w:eastAsia="Arial" w:hAnsi="Arial"/>
                      <w:color w:val="000000"/>
                      <w:spacing w:val="-4"/>
                    </w:rPr>
                    <w:t>Like the DDA, the EO Act provides a process by which exemptions may be sought to allow discrimin</w:t>
                  </w:r>
                  <w:r>
                    <w:rPr>
                      <w:rFonts w:ascii="Arial" w:eastAsia="Arial" w:hAnsi="Arial"/>
                      <w:color w:val="000000"/>
                      <w:spacing w:val="-4"/>
                    </w:rPr>
                    <w:t>atory conduct that may be unlawful. ADEs may need to seek an exemption under the EO Act to continue to use BSWAT.</w:t>
                  </w:r>
                </w:p>
                <w:p w:rsidR="0006639B" w:rsidRDefault="002C5D72">
                  <w:pPr>
                    <w:spacing w:before="98" w:line="245" w:lineRule="exact"/>
                    <w:ind w:left="144" w:right="144"/>
                    <w:textAlignment w:val="baseline"/>
                    <w:rPr>
                      <w:rFonts w:ascii="Arial" w:eastAsia="Arial" w:hAnsi="Arial"/>
                      <w:color w:val="000000"/>
                      <w:spacing w:val="-5"/>
                    </w:rPr>
                  </w:pPr>
                  <w:r>
                    <w:rPr>
                      <w:rFonts w:ascii="Arial" w:eastAsia="Arial" w:hAnsi="Arial"/>
                      <w:color w:val="000000"/>
                      <w:spacing w:val="-5"/>
                    </w:rPr>
                    <w:t>In Victoria, exemption applications are considered by the Victorian Civil and Administrative Tribunal (Tribunal).</w:t>
                  </w:r>
                  <w:r>
                    <w:rPr>
                      <w:rFonts w:ascii="Arial" w:eastAsia="Arial" w:hAnsi="Arial"/>
                      <w:color w:val="000000"/>
                      <w:spacing w:val="-5"/>
                      <w:vertAlign w:val="superscript"/>
                    </w:rPr>
                    <w:t>46</w:t>
                  </w:r>
                  <w:r>
                    <w:rPr>
                      <w:rFonts w:ascii="Arial" w:eastAsia="Arial" w:hAnsi="Arial"/>
                      <w:color w:val="000000"/>
                      <w:spacing w:val="-5"/>
                    </w:rPr>
                    <w:t xml:space="preserve"> Section 90 of the EO Act r</w:t>
                  </w:r>
                  <w:r>
                    <w:rPr>
                      <w:rFonts w:ascii="Arial" w:eastAsia="Arial" w:hAnsi="Arial"/>
                      <w:color w:val="000000"/>
                      <w:spacing w:val="-5"/>
                    </w:rPr>
                    <w:t xml:space="preserve">equires the Tribunal to consider similar factors to those addressed by the AHRC, including if an exemption is unnecessary, and whether any exceptions or exemptions apply to the relevant conduct. In addition, the Tribunal must consider whether the proposed </w:t>
                  </w:r>
                  <w:r>
                    <w:rPr>
                      <w:rFonts w:ascii="Arial" w:eastAsia="Arial" w:hAnsi="Arial"/>
                      <w:color w:val="000000"/>
                      <w:spacing w:val="-5"/>
                    </w:rPr>
                    <w:t>exemption is a reasonable limitation on the right to equality that is protected in the Charter.</w:t>
                  </w:r>
                  <w:r>
                    <w:rPr>
                      <w:rFonts w:ascii="Arial" w:eastAsia="Arial" w:hAnsi="Arial"/>
                      <w:color w:val="000000"/>
                      <w:spacing w:val="-5"/>
                      <w:vertAlign w:val="superscript"/>
                    </w:rPr>
                    <w:t>47</w:t>
                  </w:r>
                </w:p>
                <w:p w:rsidR="0006639B" w:rsidRDefault="002C5D72">
                  <w:pPr>
                    <w:spacing w:before="96" w:line="249" w:lineRule="exact"/>
                    <w:ind w:left="144" w:right="792"/>
                    <w:textAlignment w:val="baseline"/>
                    <w:rPr>
                      <w:rFonts w:ascii="Arial" w:eastAsia="Arial" w:hAnsi="Arial"/>
                      <w:color w:val="000000"/>
                    </w:rPr>
                  </w:pPr>
                  <w:r>
                    <w:rPr>
                      <w:rFonts w:ascii="Arial" w:eastAsia="Arial" w:hAnsi="Arial"/>
                      <w:color w:val="000000"/>
                    </w:rPr>
                    <w:t>Section 8 of the Charter sets out the right to recognition and equality before the law as follows:</w:t>
                  </w:r>
                </w:p>
                <w:p w:rsidR="0006639B" w:rsidRDefault="002C5D72">
                  <w:pPr>
                    <w:numPr>
                      <w:ilvl w:val="0"/>
                      <w:numId w:val="6"/>
                    </w:numPr>
                    <w:tabs>
                      <w:tab w:val="clear" w:pos="360"/>
                      <w:tab w:val="left" w:pos="1080"/>
                    </w:tabs>
                    <w:spacing w:line="246" w:lineRule="exact"/>
                    <w:ind w:left="1080" w:hanging="360"/>
                    <w:textAlignment w:val="baseline"/>
                    <w:rPr>
                      <w:rFonts w:ascii="Arial" w:eastAsia="Arial" w:hAnsi="Arial"/>
                      <w:color w:val="000000"/>
                      <w:spacing w:val="-5"/>
                    </w:rPr>
                  </w:pPr>
                  <w:r>
                    <w:rPr>
                      <w:rFonts w:ascii="Arial" w:eastAsia="Arial" w:hAnsi="Arial"/>
                      <w:color w:val="000000"/>
                      <w:spacing w:val="-5"/>
                    </w:rPr>
                    <w:t>Every person has the right to recognition as a person befor</w:t>
                  </w:r>
                  <w:r>
                    <w:rPr>
                      <w:rFonts w:ascii="Arial" w:eastAsia="Arial" w:hAnsi="Arial"/>
                      <w:color w:val="000000"/>
                      <w:spacing w:val="-5"/>
                    </w:rPr>
                    <w:t>e the law.</w:t>
                  </w:r>
                </w:p>
                <w:p w:rsidR="0006639B" w:rsidRDefault="002C5D72">
                  <w:pPr>
                    <w:numPr>
                      <w:ilvl w:val="0"/>
                      <w:numId w:val="6"/>
                    </w:numPr>
                    <w:tabs>
                      <w:tab w:val="clear" w:pos="360"/>
                      <w:tab w:val="left" w:pos="1080"/>
                    </w:tabs>
                    <w:spacing w:line="240" w:lineRule="exact"/>
                    <w:ind w:left="1080" w:hanging="360"/>
                    <w:textAlignment w:val="baseline"/>
                    <w:rPr>
                      <w:rFonts w:ascii="Arial" w:eastAsia="Arial" w:hAnsi="Arial"/>
                      <w:color w:val="000000"/>
                      <w:spacing w:val="-4"/>
                    </w:rPr>
                  </w:pPr>
                  <w:r>
                    <w:rPr>
                      <w:rFonts w:ascii="Arial" w:eastAsia="Arial" w:hAnsi="Arial"/>
                      <w:color w:val="000000"/>
                      <w:spacing w:val="-4"/>
                    </w:rPr>
                    <w:t>Every person has the right to enjoy his or her human rights without discrimination.</w:t>
                  </w:r>
                </w:p>
                <w:p w:rsidR="0006639B" w:rsidRDefault="002C5D72">
                  <w:pPr>
                    <w:numPr>
                      <w:ilvl w:val="0"/>
                      <w:numId w:val="6"/>
                    </w:numPr>
                    <w:tabs>
                      <w:tab w:val="clear" w:pos="360"/>
                      <w:tab w:val="left" w:pos="1080"/>
                    </w:tabs>
                    <w:spacing w:line="244" w:lineRule="exact"/>
                    <w:ind w:left="1080" w:right="144" w:hanging="360"/>
                    <w:textAlignment w:val="baseline"/>
                    <w:rPr>
                      <w:rFonts w:ascii="Arial" w:eastAsia="Arial" w:hAnsi="Arial"/>
                      <w:color w:val="000000"/>
                    </w:rPr>
                  </w:pPr>
                  <w:r>
                    <w:rPr>
                      <w:rFonts w:ascii="Arial" w:eastAsia="Arial" w:hAnsi="Arial"/>
                      <w:color w:val="000000"/>
                    </w:rPr>
                    <w:t>Every person is equal before the law and is entitled to the equal protection of the law without discrimination and has the right to equal and effective protectio</w:t>
                  </w:r>
                  <w:r>
                    <w:rPr>
                      <w:rFonts w:ascii="Arial" w:eastAsia="Arial" w:hAnsi="Arial"/>
                      <w:color w:val="000000"/>
                    </w:rPr>
                    <w:t>n against discrimination.</w:t>
                  </w:r>
                </w:p>
                <w:p w:rsidR="0006639B" w:rsidRDefault="002C5D72">
                  <w:pPr>
                    <w:numPr>
                      <w:ilvl w:val="0"/>
                      <w:numId w:val="6"/>
                    </w:numPr>
                    <w:tabs>
                      <w:tab w:val="clear" w:pos="360"/>
                      <w:tab w:val="left" w:pos="1080"/>
                    </w:tabs>
                    <w:spacing w:line="240" w:lineRule="exact"/>
                    <w:ind w:left="1080" w:right="432" w:hanging="360"/>
                    <w:textAlignment w:val="baseline"/>
                    <w:rPr>
                      <w:rFonts w:ascii="Arial" w:eastAsia="Arial" w:hAnsi="Arial"/>
                      <w:color w:val="000000"/>
                      <w:spacing w:val="-7"/>
                    </w:rPr>
                  </w:pPr>
                  <w:r>
                    <w:rPr>
                      <w:rFonts w:ascii="Arial" w:eastAsia="Arial" w:hAnsi="Arial"/>
                      <w:color w:val="000000"/>
                      <w:spacing w:val="-7"/>
                    </w:rPr>
                    <w:t>Measures taken for the purpose of assisting or advancing persons or groups of persons disadvantaged because of discrimination do not constitute discrimination.</w:t>
                  </w:r>
                </w:p>
                <w:p w:rsidR="0006639B" w:rsidRDefault="002C5D72">
                  <w:pPr>
                    <w:spacing w:before="66" w:line="245" w:lineRule="exact"/>
                    <w:ind w:left="144" w:right="144"/>
                    <w:textAlignment w:val="baseline"/>
                    <w:rPr>
                      <w:rFonts w:ascii="Arial" w:eastAsia="Arial" w:hAnsi="Arial"/>
                      <w:color w:val="000000"/>
                    </w:rPr>
                  </w:pPr>
                  <w:proofErr w:type="spellStart"/>
                  <w:r>
                    <w:rPr>
                      <w:rFonts w:ascii="Arial" w:eastAsia="Arial" w:hAnsi="Arial"/>
                      <w:color w:val="000000"/>
                    </w:rPr>
                    <w:t>Fulfilment</w:t>
                  </w:r>
                  <w:proofErr w:type="spellEnd"/>
                  <w:r>
                    <w:rPr>
                      <w:rFonts w:ascii="Arial" w:eastAsia="Arial" w:hAnsi="Arial"/>
                      <w:color w:val="000000"/>
                    </w:rPr>
                    <w:t xml:space="preserve"> of the right to equality is fundamental to achieving the objects of anti-discrimination legislation. Victorian Tribunal decisions that have considered the right to equality in the context of exemption applications have </w:t>
                  </w:r>
                  <w:proofErr w:type="spellStart"/>
                  <w:r>
                    <w:rPr>
                      <w:rFonts w:ascii="Arial" w:eastAsia="Arial" w:hAnsi="Arial"/>
                      <w:color w:val="000000"/>
                    </w:rPr>
                    <w:t>recognised</w:t>
                  </w:r>
                  <w:proofErr w:type="spellEnd"/>
                  <w:r>
                    <w:rPr>
                      <w:rFonts w:ascii="Arial" w:eastAsia="Arial" w:hAnsi="Arial"/>
                      <w:color w:val="000000"/>
                    </w:rPr>
                    <w:t>:</w:t>
                  </w:r>
                </w:p>
                <w:p w:rsidR="0006639B" w:rsidRDefault="002C5D72">
                  <w:pPr>
                    <w:numPr>
                      <w:ilvl w:val="0"/>
                      <w:numId w:val="3"/>
                    </w:numPr>
                    <w:tabs>
                      <w:tab w:val="clear" w:pos="288"/>
                      <w:tab w:val="left" w:pos="864"/>
                    </w:tabs>
                    <w:spacing w:before="121" w:after="455" w:line="245" w:lineRule="exact"/>
                    <w:ind w:left="864" w:right="288" w:hanging="288"/>
                    <w:textAlignment w:val="baseline"/>
                    <w:rPr>
                      <w:rFonts w:ascii="Arial" w:eastAsia="Arial" w:hAnsi="Arial"/>
                      <w:color w:val="000000"/>
                      <w:spacing w:val="-6"/>
                    </w:rPr>
                  </w:pPr>
                  <w:r>
                    <w:rPr>
                      <w:rFonts w:ascii="Arial" w:eastAsia="Arial" w:hAnsi="Arial"/>
                      <w:color w:val="000000"/>
                      <w:spacing w:val="-6"/>
                    </w:rPr>
                    <w:t>"The human rig</w:t>
                  </w:r>
                  <w:r>
                    <w:rPr>
                      <w:rFonts w:ascii="Arial" w:eastAsia="Arial" w:hAnsi="Arial"/>
                      <w:color w:val="000000"/>
                      <w:spacing w:val="-6"/>
                    </w:rPr>
                    <w:t>hts of equality and non-discrimination are of fundamental importance to individuals, society and democracy. Any limitations must be subject to a stringent standard of objective justification".</w:t>
                  </w:r>
                  <w:r>
                    <w:rPr>
                      <w:rFonts w:ascii="Arial" w:eastAsia="Arial" w:hAnsi="Arial"/>
                      <w:color w:val="000000"/>
                      <w:spacing w:val="-6"/>
                      <w:vertAlign w:val="superscript"/>
                    </w:rPr>
                    <w:t>48</w:t>
                  </w:r>
                </w:p>
              </w:txbxContent>
            </v:textbox>
            <w10:wrap type="square" anchorx="page" anchory="page"/>
          </v:shape>
        </w:pict>
      </w:r>
      <w:r>
        <w:pict>
          <v:shape id="_x0000_s1038" type="#_x0000_t202" style="position:absolute;margin-left:73.35pt;margin-top:667.05pt;width:450pt;height:135.3pt;z-index:-251657216;mso-wrap-distance-left:0;mso-wrap-distance-right:0;mso-position-horizontal-relative:page;mso-position-vertical-relative:page" filled="f" stroked="f">
            <v:textbox inset="0,0,0,0">
              <w:txbxContent>
                <w:p w:rsidR="0006639B" w:rsidRDefault="002C5D72">
                  <w:pPr>
                    <w:spacing w:before="125" w:line="200" w:lineRule="exact"/>
                    <w:ind w:left="144"/>
                    <w:textAlignment w:val="baseline"/>
                    <w:rPr>
                      <w:rFonts w:ascii="Arial" w:eastAsia="Arial" w:hAnsi="Arial"/>
                      <w:color w:val="000000"/>
                      <w:spacing w:val="-4"/>
                      <w:sz w:val="13"/>
                      <w:vertAlign w:val="superscript"/>
                    </w:rPr>
                  </w:pPr>
                  <w:proofErr w:type="gramStart"/>
                  <w:r>
                    <w:rPr>
                      <w:rFonts w:ascii="Arial" w:eastAsia="Arial" w:hAnsi="Arial"/>
                      <w:color w:val="000000"/>
                      <w:spacing w:val="-4"/>
                      <w:sz w:val="13"/>
                      <w:vertAlign w:val="superscript"/>
                    </w:rPr>
                    <w:t>42</w:t>
                  </w:r>
                  <w:r>
                    <w:rPr>
                      <w:rFonts w:ascii="Arial" w:eastAsia="Arial" w:hAnsi="Arial"/>
                      <w:color w:val="000000"/>
                      <w:spacing w:val="-4"/>
                      <w:sz w:val="18"/>
                    </w:rPr>
                    <w:t xml:space="preserve"> EO Act, s 90(2).</w:t>
                  </w:r>
                  <w:proofErr w:type="gramEnd"/>
                </w:p>
                <w:p w:rsidR="0006639B" w:rsidRDefault="002C5D72">
                  <w:pPr>
                    <w:spacing w:line="193" w:lineRule="exact"/>
                    <w:ind w:left="144"/>
                    <w:textAlignment w:val="baseline"/>
                    <w:rPr>
                      <w:rFonts w:ascii="Arial" w:eastAsia="Arial" w:hAnsi="Arial"/>
                      <w:color w:val="000000"/>
                      <w:spacing w:val="-3"/>
                      <w:sz w:val="11"/>
                      <w:vertAlign w:val="superscript"/>
                    </w:rPr>
                  </w:pPr>
                  <w:proofErr w:type="gramStart"/>
                  <w:r>
                    <w:rPr>
                      <w:rFonts w:ascii="Arial" w:eastAsia="Arial" w:hAnsi="Arial"/>
                      <w:color w:val="000000"/>
                      <w:spacing w:val="-3"/>
                      <w:sz w:val="11"/>
                      <w:vertAlign w:val="superscript"/>
                    </w:rPr>
                    <w:t>43</w:t>
                  </w:r>
                  <w:r>
                    <w:rPr>
                      <w:rFonts w:ascii="Arial" w:eastAsia="Arial" w:hAnsi="Arial"/>
                      <w:i/>
                      <w:color w:val="000000"/>
                      <w:spacing w:val="-3"/>
                      <w:sz w:val="18"/>
                    </w:rPr>
                    <w:t xml:space="preserve"> Australian Human Rights Commission Act 1986 </w:t>
                  </w:r>
                  <w:r>
                    <w:rPr>
                      <w:rFonts w:ascii="Arial" w:eastAsia="Arial" w:hAnsi="Arial"/>
                      <w:color w:val="000000"/>
                      <w:spacing w:val="-3"/>
                      <w:sz w:val="18"/>
                    </w:rPr>
                    <w:t>(</w:t>
                  </w:r>
                  <w:proofErr w:type="spellStart"/>
                  <w:r>
                    <w:rPr>
                      <w:rFonts w:ascii="Arial" w:eastAsia="Arial" w:hAnsi="Arial"/>
                      <w:color w:val="000000"/>
                      <w:spacing w:val="-3"/>
                      <w:sz w:val="18"/>
                    </w:rPr>
                    <w:t>Cth</w:t>
                  </w:r>
                  <w:proofErr w:type="spellEnd"/>
                  <w:r>
                    <w:rPr>
                      <w:rFonts w:ascii="Arial" w:eastAsia="Arial" w:hAnsi="Arial"/>
                      <w:color w:val="000000"/>
                      <w:spacing w:val="-3"/>
                      <w:sz w:val="18"/>
                    </w:rPr>
                    <w:t>), s 10A.</w:t>
                  </w:r>
                  <w:proofErr w:type="gramEnd"/>
                </w:p>
                <w:p w:rsidR="0006639B" w:rsidRDefault="002C5D72">
                  <w:pPr>
                    <w:spacing w:before="3" w:line="200" w:lineRule="exact"/>
                    <w:ind w:left="144"/>
                    <w:textAlignment w:val="baseline"/>
                    <w:rPr>
                      <w:rFonts w:ascii="Arial" w:eastAsia="Arial" w:hAnsi="Arial"/>
                      <w:color w:val="000000"/>
                      <w:spacing w:val="-4"/>
                      <w:sz w:val="13"/>
                      <w:vertAlign w:val="superscript"/>
                    </w:rPr>
                  </w:pPr>
                  <w:proofErr w:type="gramStart"/>
                  <w:r>
                    <w:rPr>
                      <w:rFonts w:ascii="Arial" w:eastAsia="Arial" w:hAnsi="Arial"/>
                      <w:color w:val="000000"/>
                      <w:spacing w:val="-4"/>
                      <w:sz w:val="13"/>
                      <w:vertAlign w:val="superscript"/>
                    </w:rPr>
                    <w:t>44</w:t>
                  </w:r>
                  <w:r>
                    <w:rPr>
                      <w:rFonts w:ascii="Arial" w:eastAsia="Arial" w:hAnsi="Arial"/>
                      <w:color w:val="000000"/>
                      <w:spacing w:val="-4"/>
                      <w:sz w:val="18"/>
                    </w:rPr>
                    <w:t xml:space="preserve"> EO Act, s 18 and s 44.</w:t>
                  </w:r>
                  <w:proofErr w:type="gramEnd"/>
                </w:p>
                <w:p w:rsidR="0006639B" w:rsidRDefault="002C5D72">
                  <w:pPr>
                    <w:spacing w:line="199" w:lineRule="exact"/>
                    <w:ind w:left="144"/>
                    <w:textAlignment w:val="baseline"/>
                    <w:rPr>
                      <w:rFonts w:ascii="Arial" w:eastAsia="Arial" w:hAnsi="Arial"/>
                      <w:color w:val="000000"/>
                      <w:spacing w:val="-5"/>
                      <w:sz w:val="13"/>
                      <w:vertAlign w:val="superscript"/>
                    </w:rPr>
                  </w:pPr>
                  <w:proofErr w:type="gramStart"/>
                  <w:r>
                    <w:rPr>
                      <w:rFonts w:ascii="Arial" w:eastAsia="Arial" w:hAnsi="Arial"/>
                      <w:color w:val="000000"/>
                      <w:spacing w:val="-5"/>
                      <w:sz w:val="13"/>
                      <w:vertAlign w:val="superscript"/>
                    </w:rPr>
                    <w:t>45</w:t>
                  </w:r>
                  <w:r>
                    <w:rPr>
                      <w:rFonts w:ascii="Arial" w:eastAsia="Arial" w:hAnsi="Arial"/>
                      <w:color w:val="000000"/>
                      <w:spacing w:val="-5"/>
                      <w:sz w:val="18"/>
                    </w:rPr>
                    <w:t xml:space="preserve"> EO Act, 15.</w:t>
                  </w:r>
                  <w:proofErr w:type="gramEnd"/>
                </w:p>
                <w:p w:rsidR="0006639B" w:rsidRDefault="002C5D72">
                  <w:pPr>
                    <w:spacing w:line="197" w:lineRule="exact"/>
                    <w:ind w:left="144"/>
                    <w:textAlignment w:val="baseline"/>
                    <w:rPr>
                      <w:rFonts w:ascii="Arial" w:eastAsia="Arial" w:hAnsi="Arial"/>
                      <w:color w:val="000000"/>
                      <w:spacing w:val="-4"/>
                      <w:sz w:val="13"/>
                      <w:vertAlign w:val="superscript"/>
                    </w:rPr>
                  </w:pPr>
                  <w:proofErr w:type="gramStart"/>
                  <w:r>
                    <w:rPr>
                      <w:rFonts w:ascii="Arial" w:eastAsia="Arial" w:hAnsi="Arial"/>
                      <w:color w:val="000000"/>
                      <w:spacing w:val="-4"/>
                      <w:sz w:val="13"/>
                      <w:vertAlign w:val="superscript"/>
                    </w:rPr>
                    <w:t>46</w:t>
                  </w:r>
                  <w:r>
                    <w:rPr>
                      <w:rFonts w:ascii="Arial" w:eastAsia="Arial" w:hAnsi="Arial"/>
                      <w:color w:val="000000"/>
                      <w:spacing w:val="-4"/>
                      <w:sz w:val="18"/>
                    </w:rPr>
                    <w:t xml:space="preserve"> EO Act, s 89.</w:t>
                  </w:r>
                  <w:proofErr w:type="gramEnd"/>
                </w:p>
                <w:p w:rsidR="0006639B" w:rsidRDefault="002C5D72">
                  <w:pPr>
                    <w:spacing w:before="1" w:line="196" w:lineRule="exact"/>
                    <w:ind w:left="144" w:right="288"/>
                    <w:textAlignment w:val="baseline"/>
                    <w:rPr>
                      <w:rFonts w:ascii="Arial" w:eastAsia="Arial" w:hAnsi="Arial"/>
                      <w:color w:val="000000"/>
                      <w:sz w:val="11"/>
                      <w:vertAlign w:val="superscript"/>
                    </w:rPr>
                  </w:pPr>
                  <w:proofErr w:type="gramStart"/>
                  <w:r>
                    <w:rPr>
                      <w:rFonts w:ascii="Arial" w:eastAsia="Arial" w:hAnsi="Arial"/>
                      <w:color w:val="000000"/>
                      <w:sz w:val="11"/>
                      <w:vertAlign w:val="superscript"/>
                    </w:rPr>
                    <w:t>42</w:t>
                  </w:r>
                  <w:r>
                    <w:rPr>
                      <w:rFonts w:ascii="Arial" w:eastAsia="Arial" w:hAnsi="Arial"/>
                      <w:color w:val="000000"/>
                      <w:sz w:val="18"/>
                    </w:rPr>
                    <w:t xml:space="preserve"> EO Act, s 90(3).</w:t>
                  </w:r>
                  <w:proofErr w:type="gramEnd"/>
                  <w:r>
                    <w:rPr>
                      <w:rFonts w:ascii="Arial" w:eastAsia="Arial" w:hAnsi="Arial"/>
                      <w:color w:val="000000"/>
                      <w:sz w:val="18"/>
                    </w:rPr>
                    <w:t xml:space="preserve"> The Tribunal must also have regard to human rights in its interpretation of the EO Act generally. Section 32(1) of the Charter requires the Tribunal to interpret section 89 of the EO Act (which permits exemption applications) compatibly w</w:t>
                  </w:r>
                  <w:r>
                    <w:rPr>
                      <w:rFonts w:ascii="Arial" w:eastAsia="Arial" w:hAnsi="Arial"/>
                      <w:color w:val="000000"/>
                      <w:sz w:val="18"/>
                    </w:rPr>
                    <w:t xml:space="preserve">ith the human rights identified in the Charter: </w:t>
                  </w:r>
                  <w:proofErr w:type="spellStart"/>
                  <w:r>
                    <w:rPr>
                      <w:rFonts w:ascii="Arial" w:eastAsia="Arial" w:hAnsi="Arial"/>
                      <w:i/>
                      <w:color w:val="000000"/>
                      <w:sz w:val="18"/>
                    </w:rPr>
                    <w:t>Momcllovic</w:t>
                  </w:r>
                  <w:proofErr w:type="spellEnd"/>
                  <w:r>
                    <w:rPr>
                      <w:rFonts w:ascii="Arial" w:eastAsia="Arial" w:hAnsi="Arial"/>
                      <w:i/>
                      <w:color w:val="000000"/>
                      <w:sz w:val="18"/>
                    </w:rPr>
                    <w:t xml:space="preserve"> v The Queen </w:t>
                  </w:r>
                  <w:r>
                    <w:rPr>
                      <w:rFonts w:ascii="Arial" w:eastAsia="Arial" w:hAnsi="Arial"/>
                      <w:color w:val="000000"/>
                      <w:sz w:val="18"/>
                    </w:rPr>
                    <w:t>[2011] HCA 34.</w:t>
                  </w:r>
                </w:p>
                <w:p w:rsidR="0006639B" w:rsidRDefault="002C5D72">
                  <w:pPr>
                    <w:spacing w:after="595" w:line="202" w:lineRule="exact"/>
                    <w:ind w:left="144"/>
                    <w:textAlignment w:val="baseline"/>
                    <w:rPr>
                      <w:rFonts w:ascii="Arial" w:eastAsia="Arial" w:hAnsi="Arial"/>
                      <w:color w:val="000000"/>
                      <w:spacing w:val="-3"/>
                      <w:sz w:val="11"/>
                      <w:vertAlign w:val="superscript"/>
                    </w:rPr>
                  </w:pPr>
                  <w:proofErr w:type="gramStart"/>
                  <w:r>
                    <w:rPr>
                      <w:rFonts w:ascii="Arial" w:eastAsia="Arial" w:hAnsi="Arial"/>
                      <w:color w:val="000000"/>
                      <w:spacing w:val="-3"/>
                      <w:sz w:val="11"/>
                      <w:vertAlign w:val="superscript"/>
                    </w:rPr>
                    <w:t>48</w:t>
                  </w:r>
                  <w:r>
                    <w:rPr>
                      <w:rFonts w:ascii="Arial" w:eastAsia="Arial" w:hAnsi="Arial"/>
                      <w:i/>
                      <w:color w:val="000000"/>
                      <w:spacing w:val="-3"/>
                      <w:sz w:val="18"/>
                    </w:rPr>
                    <w:t xml:space="preserve"> Lifestyle Communities (No 3) (Anti-Discrimination) </w:t>
                  </w:r>
                  <w:r>
                    <w:rPr>
                      <w:rFonts w:ascii="Arial" w:eastAsia="Arial" w:hAnsi="Arial"/>
                      <w:color w:val="000000"/>
                      <w:spacing w:val="-3"/>
                      <w:sz w:val="18"/>
                    </w:rPr>
                    <w:t xml:space="preserve">[2009] VCAT 1869 </w:t>
                  </w:r>
                  <w:r>
                    <w:rPr>
                      <w:rFonts w:ascii="Arial" w:eastAsia="Arial" w:hAnsi="Arial"/>
                      <w:b/>
                      <w:color w:val="000000"/>
                      <w:spacing w:val="-3"/>
                      <w:sz w:val="18"/>
                    </w:rPr>
                    <w:t xml:space="preserve">(Lifestyle Communities) </w:t>
                  </w:r>
                  <w:r>
                    <w:rPr>
                      <w:rFonts w:ascii="Arial" w:eastAsia="Arial" w:hAnsi="Arial"/>
                      <w:color w:val="000000"/>
                      <w:spacing w:val="-3"/>
                      <w:sz w:val="18"/>
                    </w:rPr>
                    <w:t>at [107].</w:t>
                  </w:r>
                  <w:proofErr w:type="gramEnd"/>
                </w:p>
              </w:txbxContent>
            </v:textbox>
            <w10:wrap type="square" anchorx="page" anchory="page"/>
          </v:shape>
        </w:pict>
      </w:r>
      <w:r>
        <w:pict>
          <v:shape id="_x0000_s1037" type="#_x0000_t202" style="position:absolute;margin-left:73.35pt;margin-top:802.35pt;width:507.75pt;height:10.8pt;z-index:-251656192;mso-wrap-distance-left:0;mso-wrap-distance-right:0;mso-position-horizontal-relative:page;mso-position-vertical-relative:page" filled="f" stroked="f">
            <v:textbox inset="0,0,0,0">
              <w:txbxContent>
                <w:p w:rsidR="0006639B" w:rsidRDefault="002C5D72">
                  <w:pPr>
                    <w:tabs>
                      <w:tab w:val="left" w:pos="7704"/>
                    </w:tabs>
                    <w:spacing w:before="14" w:line="196" w:lineRule="exact"/>
                    <w:ind w:left="144"/>
                    <w:textAlignment w:val="baseline"/>
                    <w:rPr>
                      <w:rFonts w:ascii="Arial" w:eastAsia="Arial" w:hAnsi="Arial"/>
                      <w:i/>
                      <w:color w:val="000000"/>
                      <w:spacing w:val="-1"/>
                      <w:sz w:val="18"/>
                    </w:rPr>
                  </w:pPr>
                  <w:r>
                    <w:rPr>
                      <w:rFonts w:ascii="Arial" w:eastAsia="Arial" w:hAnsi="Arial"/>
                      <w:i/>
                      <w:color w:val="000000"/>
                      <w:spacing w:val="-1"/>
                      <w:sz w:val="18"/>
                    </w:rPr>
                    <w:t>Submission to the Australian Human Rights Commission</w:t>
                  </w:r>
                  <w:r>
                    <w:rPr>
                      <w:rFonts w:ascii="Arial" w:eastAsia="Arial" w:hAnsi="Arial"/>
                      <w:i/>
                      <w:color w:val="000000"/>
                      <w:spacing w:val="-1"/>
                      <w:sz w:val="18"/>
                    </w:rPr>
                    <w:tab/>
                  </w:r>
                  <w:r>
                    <w:rPr>
                      <w:rFonts w:ascii="Arial" w:eastAsia="Arial" w:hAnsi="Arial"/>
                      <w:color w:val="000000"/>
                      <w:spacing w:val="-1"/>
                      <w:sz w:val="18"/>
                    </w:rPr>
                    <w:t>Page 10 of 12</w:t>
                  </w:r>
                </w:p>
              </w:txbxContent>
            </v:textbox>
            <w10:wrap type="square" anchorx="page" anchory="page"/>
          </v:shape>
        </w:pict>
      </w:r>
      <w:r>
        <w:pict>
          <v:line id="_x0000_s1036" style="position:absolute;z-index:251688960;mso-position-horizontal-relative:page;mso-position-vertical-relative:page" from="81.6pt,667.45pt" to="220.15pt,667.45pt" strokeweight=".7pt">
            <w10:wrap anchorx="page" anchory="page"/>
          </v:line>
        </w:pict>
      </w:r>
      <w:r>
        <w:pict>
          <v:line id="_x0000_s1035" style="position:absolute;z-index:251689984;mso-position-horizontal-relative:page;mso-position-vertical-relative:page" from="580.8pt,21.1pt" to="580.8pt,820.85pt" strokeweight=".5pt">
            <w10:wrap anchorx="page" anchory="page"/>
          </v:line>
        </w:pict>
      </w:r>
    </w:p>
    <w:p w:rsidR="0006639B" w:rsidRDefault="0006639B">
      <w:pPr>
        <w:sectPr w:rsidR="0006639B">
          <w:pgSz w:w="11914" w:h="16848"/>
          <w:pgMar w:top="132" w:right="292" w:bottom="262" w:left="1467" w:header="720" w:footer="720" w:gutter="0"/>
          <w:cols w:space="720"/>
        </w:sectPr>
      </w:pPr>
    </w:p>
    <w:p w:rsidR="0006639B" w:rsidRDefault="002C5D72">
      <w:pPr>
        <w:textAlignment w:val="baseline"/>
        <w:rPr>
          <w:rFonts w:eastAsia="Times New Roman"/>
          <w:color w:val="000000"/>
          <w:sz w:val="24"/>
        </w:rPr>
      </w:pPr>
      <w:r>
        <w:lastRenderedPageBreak/>
        <w:pict>
          <v:shape id="_x0000_s1034" type="#_x0000_t202" style="position:absolute;margin-left:64.2pt;margin-top:17pt;width:450pt;height:686.85pt;z-index:-251655168;mso-wrap-distance-left:0;mso-wrap-distance-right:0;mso-position-horizontal-relative:page;mso-position-vertical-relative:page" filled="f" stroked="f">
            <v:textbox inset="0,0,0,0">
              <w:txbxContent>
                <w:p w:rsidR="0006639B" w:rsidRDefault="002C5D72">
                  <w:pPr>
                    <w:numPr>
                      <w:ilvl w:val="0"/>
                      <w:numId w:val="3"/>
                    </w:numPr>
                    <w:tabs>
                      <w:tab w:val="clear" w:pos="288"/>
                      <w:tab w:val="left" w:pos="864"/>
                    </w:tabs>
                    <w:spacing w:before="1079" w:line="244" w:lineRule="exact"/>
                    <w:ind w:left="864" w:right="144" w:hanging="288"/>
                    <w:jc w:val="both"/>
                    <w:textAlignment w:val="baseline"/>
                    <w:rPr>
                      <w:rFonts w:ascii="Arial" w:eastAsia="Arial" w:hAnsi="Arial"/>
                      <w:color w:val="000000"/>
                      <w:spacing w:val="-4"/>
                    </w:rPr>
                  </w:pPr>
                  <w:r>
                    <w:rPr>
                      <w:rFonts w:ascii="Arial" w:eastAsia="Arial" w:hAnsi="Arial"/>
                      <w:color w:val="000000"/>
                      <w:spacing w:val="-4"/>
                    </w:rPr>
                    <w:t>Whether an exemption application is a reasonable limitation on the right to equality is determined by reference to the framework set out in section 7(2) of the Charter."</w:t>
                  </w:r>
                </w:p>
                <w:p w:rsidR="0006639B" w:rsidRDefault="002C5D72">
                  <w:pPr>
                    <w:tabs>
                      <w:tab w:val="left" w:pos="7128"/>
                    </w:tabs>
                    <w:spacing w:before="107" w:line="249" w:lineRule="exact"/>
                    <w:ind w:left="864"/>
                    <w:textAlignment w:val="baseline"/>
                    <w:rPr>
                      <w:rFonts w:ascii="Arial" w:eastAsia="Arial" w:hAnsi="Arial"/>
                      <w:color w:val="000000"/>
                    </w:rPr>
                  </w:pPr>
                  <w:r>
                    <w:rPr>
                      <w:rFonts w:ascii="Arial" w:eastAsia="Arial" w:hAnsi="Arial"/>
                      <w:color w:val="000000"/>
                    </w:rPr>
                    <w:t>Section 7(2) provides that a human right may be subj</w:t>
                  </w:r>
                  <w:r>
                    <w:rPr>
                      <w:rFonts w:ascii="Arial" w:eastAsia="Arial" w:hAnsi="Arial"/>
                      <w:color w:val="000000"/>
                    </w:rPr>
                    <w:t>ect only to</w:t>
                  </w:r>
                  <w:r>
                    <w:rPr>
                      <w:rFonts w:ascii="Arial" w:eastAsia="Arial" w:hAnsi="Arial"/>
                      <w:color w:val="000000"/>
                    </w:rPr>
                    <w:tab/>
                    <w:t>'such reasonable</w:t>
                  </w:r>
                </w:p>
                <w:p w:rsidR="0006639B" w:rsidRDefault="002C5D72">
                  <w:pPr>
                    <w:spacing w:before="2" w:line="242" w:lineRule="exact"/>
                    <w:ind w:left="864" w:right="576"/>
                    <w:textAlignment w:val="baseline"/>
                    <w:rPr>
                      <w:rFonts w:ascii="Arial" w:eastAsia="Arial" w:hAnsi="Arial"/>
                      <w:color w:val="000000"/>
                    </w:rPr>
                  </w:pPr>
                  <w:proofErr w:type="gramStart"/>
                  <w:r>
                    <w:rPr>
                      <w:rFonts w:ascii="Arial" w:eastAsia="Arial" w:hAnsi="Arial"/>
                      <w:color w:val="000000"/>
                    </w:rPr>
                    <w:t>limits</w:t>
                  </w:r>
                  <w:proofErr w:type="gramEnd"/>
                  <w:r>
                    <w:rPr>
                      <w:rFonts w:ascii="Arial" w:eastAsia="Arial" w:hAnsi="Arial"/>
                      <w:color w:val="000000"/>
                    </w:rPr>
                    <w:t xml:space="preserve"> as can be demonstrably justified in a free and democratic society based on human dignity, equality and freedom, and taking into account all relevant factors including-</w:t>
                  </w:r>
                </w:p>
                <w:p w:rsidR="0006639B" w:rsidRDefault="002C5D72">
                  <w:pPr>
                    <w:numPr>
                      <w:ilvl w:val="0"/>
                      <w:numId w:val="7"/>
                    </w:numPr>
                    <w:tabs>
                      <w:tab w:val="clear" w:pos="360"/>
                      <w:tab w:val="left" w:pos="1224"/>
                    </w:tabs>
                    <w:spacing w:before="109" w:line="246" w:lineRule="exact"/>
                    <w:ind w:left="864"/>
                    <w:textAlignment w:val="baseline"/>
                    <w:rPr>
                      <w:rFonts w:ascii="Arial" w:eastAsia="Arial" w:hAnsi="Arial"/>
                      <w:color w:val="000000"/>
                      <w:spacing w:val="-4"/>
                    </w:rPr>
                  </w:pPr>
                  <w:r>
                    <w:rPr>
                      <w:rFonts w:ascii="Arial" w:eastAsia="Arial" w:hAnsi="Arial"/>
                      <w:color w:val="000000"/>
                      <w:spacing w:val="-4"/>
                    </w:rPr>
                    <w:t>the nature of the right; and</w:t>
                  </w:r>
                </w:p>
                <w:p w:rsidR="0006639B" w:rsidRDefault="002C5D72">
                  <w:pPr>
                    <w:numPr>
                      <w:ilvl w:val="0"/>
                      <w:numId w:val="7"/>
                    </w:numPr>
                    <w:tabs>
                      <w:tab w:val="clear" w:pos="360"/>
                      <w:tab w:val="left" w:pos="1224"/>
                    </w:tabs>
                    <w:spacing w:line="242" w:lineRule="exact"/>
                    <w:ind w:left="864"/>
                    <w:textAlignment w:val="baseline"/>
                    <w:rPr>
                      <w:rFonts w:ascii="Arial" w:eastAsia="Arial" w:hAnsi="Arial"/>
                      <w:color w:val="000000"/>
                      <w:spacing w:val="-4"/>
                    </w:rPr>
                  </w:pPr>
                  <w:r>
                    <w:rPr>
                      <w:rFonts w:ascii="Arial" w:eastAsia="Arial" w:hAnsi="Arial"/>
                      <w:color w:val="000000"/>
                      <w:spacing w:val="-4"/>
                    </w:rPr>
                    <w:t>the importance of the p</w:t>
                  </w:r>
                  <w:r>
                    <w:rPr>
                      <w:rFonts w:ascii="Arial" w:eastAsia="Arial" w:hAnsi="Arial"/>
                      <w:color w:val="000000"/>
                      <w:spacing w:val="-4"/>
                    </w:rPr>
                    <w:t>urpose of the limitation; and</w:t>
                  </w:r>
                </w:p>
                <w:p w:rsidR="0006639B" w:rsidRDefault="002C5D72">
                  <w:pPr>
                    <w:numPr>
                      <w:ilvl w:val="0"/>
                      <w:numId w:val="7"/>
                    </w:numPr>
                    <w:tabs>
                      <w:tab w:val="clear" w:pos="360"/>
                      <w:tab w:val="left" w:pos="1224"/>
                    </w:tabs>
                    <w:spacing w:line="244" w:lineRule="exact"/>
                    <w:ind w:left="864"/>
                    <w:textAlignment w:val="baseline"/>
                    <w:rPr>
                      <w:rFonts w:ascii="Arial" w:eastAsia="Arial" w:hAnsi="Arial"/>
                      <w:color w:val="000000"/>
                      <w:spacing w:val="-4"/>
                    </w:rPr>
                  </w:pPr>
                  <w:r>
                    <w:rPr>
                      <w:rFonts w:ascii="Arial" w:eastAsia="Arial" w:hAnsi="Arial"/>
                      <w:color w:val="000000"/>
                      <w:spacing w:val="-4"/>
                    </w:rPr>
                    <w:t>the nature and extent of the limitation; and</w:t>
                  </w:r>
                </w:p>
                <w:p w:rsidR="0006639B" w:rsidRDefault="002C5D72">
                  <w:pPr>
                    <w:numPr>
                      <w:ilvl w:val="0"/>
                      <w:numId w:val="7"/>
                    </w:numPr>
                    <w:tabs>
                      <w:tab w:val="clear" w:pos="360"/>
                      <w:tab w:val="left" w:pos="1224"/>
                    </w:tabs>
                    <w:spacing w:line="247" w:lineRule="exact"/>
                    <w:ind w:left="864"/>
                    <w:textAlignment w:val="baseline"/>
                    <w:rPr>
                      <w:rFonts w:ascii="Arial" w:eastAsia="Arial" w:hAnsi="Arial"/>
                      <w:color w:val="000000"/>
                      <w:spacing w:val="-4"/>
                    </w:rPr>
                  </w:pPr>
                  <w:r>
                    <w:rPr>
                      <w:rFonts w:ascii="Arial" w:eastAsia="Arial" w:hAnsi="Arial"/>
                      <w:color w:val="000000"/>
                      <w:spacing w:val="-4"/>
                    </w:rPr>
                    <w:t>the relationship between the limitation and its purpose; and</w:t>
                  </w:r>
                </w:p>
                <w:p w:rsidR="0006639B" w:rsidRDefault="002C5D72">
                  <w:pPr>
                    <w:numPr>
                      <w:ilvl w:val="0"/>
                      <w:numId w:val="7"/>
                    </w:numPr>
                    <w:tabs>
                      <w:tab w:val="clear" w:pos="360"/>
                      <w:tab w:val="left" w:pos="1224"/>
                    </w:tabs>
                    <w:spacing w:before="5" w:line="240" w:lineRule="exact"/>
                    <w:ind w:left="864" w:right="432"/>
                    <w:textAlignment w:val="baseline"/>
                    <w:rPr>
                      <w:rFonts w:ascii="Arial" w:eastAsia="Arial" w:hAnsi="Arial"/>
                      <w:color w:val="000000"/>
                    </w:rPr>
                  </w:pPr>
                  <w:proofErr w:type="gramStart"/>
                  <w:r>
                    <w:rPr>
                      <w:rFonts w:ascii="Arial" w:eastAsia="Arial" w:hAnsi="Arial"/>
                      <w:color w:val="000000"/>
                    </w:rPr>
                    <w:t>any</w:t>
                  </w:r>
                  <w:proofErr w:type="gramEnd"/>
                  <w:r>
                    <w:rPr>
                      <w:rFonts w:ascii="Arial" w:eastAsia="Arial" w:hAnsi="Arial"/>
                      <w:color w:val="000000"/>
                    </w:rPr>
                    <w:t xml:space="preserve"> less restrictive means reasonably available to achieve the purpose that the limitation seeks to achieve.</w:t>
                  </w:r>
                </w:p>
                <w:p w:rsidR="0006639B" w:rsidRDefault="002C5D72">
                  <w:pPr>
                    <w:numPr>
                      <w:ilvl w:val="0"/>
                      <w:numId w:val="3"/>
                    </w:numPr>
                    <w:tabs>
                      <w:tab w:val="clear" w:pos="288"/>
                      <w:tab w:val="left" w:pos="864"/>
                    </w:tabs>
                    <w:spacing w:before="259" w:line="243" w:lineRule="exact"/>
                    <w:ind w:left="864" w:right="576" w:hanging="288"/>
                    <w:textAlignment w:val="baseline"/>
                    <w:rPr>
                      <w:rFonts w:ascii="Arial" w:eastAsia="Arial" w:hAnsi="Arial"/>
                      <w:color w:val="000000"/>
                    </w:rPr>
                  </w:pPr>
                  <w:r>
                    <w:rPr>
                      <w:rFonts w:ascii="Arial" w:eastAsia="Arial" w:hAnsi="Arial"/>
                      <w:color w:val="000000"/>
                    </w:rPr>
                    <w:t>The nature of the right, and the importance of the purpose of the limitation on the right, are loundational'.</w:t>
                  </w:r>
                  <w:r>
                    <w:rPr>
                      <w:rFonts w:ascii="Arial" w:eastAsia="Arial" w:hAnsi="Arial"/>
                      <w:color w:val="000000"/>
                      <w:vertAlign w:val="superscript"/>
                    </w:rPr>
                    <w:t>53</w:t>
                  </w:r>
                </w:p>
                <w:p w:rsidR="0006639B" w:rsidRDefault="002C5D72">
                  <w:pPr>
                    <w:numPr>
                      <w:ilvl w:val="0"/>
                      <w:numId w:val="3"/>
                    </w:numPr>
                    <w:tabs>
                      <w:tab w:val="clear" w:pos="288"/>
                      <w:tab w:val="left" w:pos="864"/>
                    </w:tabs>
                    <w:spacing w:before="253" w:line="245" w:lineRule="exact"/>
                    <w:ind w:left="864" w:right="936" w:hanging="288"/>
                    <w:textAlignment w:val="baseline"/>
                    <w:rPr>
                      <w:rFonts w:ascii="Arial" w:eastAsia="Arial" w:hAnsi="Arial"/>
                      <w:color w:val="000000"/>
                    </w:rPr>
                  </w:pPr>
                  <w:r>
                    <w:rPr>
                      <w:rFonts w:ascii="Arial" w:eastAsia="Arial" w:hAnsi="Arial"/>
                      <w:color w:val="000000"/>
                    </w:rPr>
                    <w:t>Any limitations should impair human rights as little as possible and will not be proportionate and justified if they go further'.</w:t>
                  </w:r>
                  <w:r>
                    <w:rPr>
                      <w:rFonts w:ascii="Arial" w:eastAsia="Arial" w:hAnsi="Arial"/>
                      <w:color w:val="000000"/>
                      <w:vertAlign w:val="superscript"/>
                    </w:rPr>
                    <w:t>51</w:t>
                  </w:r>
                </w:p>
                <w:p w:rsidR="0006639B" w:rsidRDefault="002C5D72">
                  <w:pPr>
                    <w:spacing w:before="321" w:line="243" w:lineRule="exact"/>
                    <w:ind w:left="72" w:right="144"/>
                    <w:textAlignment w:val="baseline"/>
                    <w:rPr>
                      <w:rFonts w:ascii="Arial" w:eastAsia="Arial" w:hAnsi="Arial"/>
                      <w:color w:val="000000"/>
                      <w:spacing w:val="-3"/>
                    </w:rPr>
                  </w:pPr>
                  <w:r>
                    <w:rPr>
                      <w:rFonts w:ascii="Arial" w:eastAsia="Arial" w:hAnsi="Arial"/>
                      <w:color w:val="000000"/>
                      <w:spacing w:val="-3"/>
                    </w:rPr>
                    <w:t>The above factors point to a stringent approach to limitations on the right to equality. They illustrate that close, careful consideration is required of exemption applications, and the impact they have on the broader objectives of anti-discrimination legi</w:t>
                  </w:r>
                  <w:r>
                    <w:rPr>
                      <w:rFonts w:ascii="Arial" w:eastAsia="Arial" w:hAnsi="Arial"/>
                      <w:color w:val="000000"/>
                      <w:spacing w:val="-3"/>
                    </w:rPr>
                    <w:t>slation to promote and protect the right to equality.</w:t>
                  </w:r>
                  <w:r>
                    <w:rPr>
                      <w:rFonts w:ascii="Arial" w:eastAsia="Arial" w:hAnsi="Arial"/>
                      <w:color w:val="000000"/>
                      <w:spacing w:val="-3"/>
                      <w:vertAlign w:val="superscript"/>
                    </w:rPr>
                    <w:t>52</w:t>
                  </w:r>
                  <w:r>
                    <w:rPr>
                      <w:rFonts w:ascii="Arial" w:eastAsia="Arial" w:hAnsi="Arial"/>
                      <w:color w:val="000000"/>
                      <w:spacing w:val="-3"/>
                    </w:rPr>
                    <w:t xml:space="preserve"> It is appropriate that a stringent approach also be applied to applications under the DDA in order that the DDA </w:t>
                  </w:r>
                  <w:proofErr w:type="spellStart"/>
                  <w:r>
                    <w:rPr>
                      <w:rFonts w:ascii="Arial" w:eastAsia="Arial" w:hAnsi="Arial"/>
                      <w:color w:val="000000"/>
                      <w:spacing w:val="-3"/>
                    </w:rPr>
                    <w:t>fulfil</w:t>
                  </w:r>
                  <w:proofErr w:type="spellEnd"/>
                  <w:r>
                    <w:rPr>
                      <w:rFonts w:ascii="Arial" w:eastAsia="Arial" w:hAnsi="Arial"/>
                      <w:color w:val="000000"/>
                      <w:spacing w:val="-3"/>
                    </w:rPr>
                    <w:t xml:space="preserve"> its objects to promote equality</w:t>
                  </w:r>
                  <w:proofErr w:type="gramStart"/>
                  <w:r>
                    <w:rPr>
                      <w:rFonts w:ascii="Arial" w:eastAsia="Arial" w:hAnsi="Arial"/>
                      <w:color w:val="000000"/>
                      <w:spacing w:val="-3"/>
                    </w:rPr>
                    <w:t>,</w:t>
                  </w:r>
                  <w:r>
                    <w:rPr>
                      <w:rFonts w:ascii="Arial" w:eastAsia="Arial" w:hAnsi="Arial"/>
                      <w:color w:val="000000"/>
                      <w:spacing w:val="-3"/>
                      <w:vertAlign w:val="superscript"/>
                    </w:rPr>
                    <w:t>53</w:t>
                  </w:r>
                  <w:proofErr w:type="gramEnd"/>
                </w:p>
                <w:p w:rsidR="0006639B" w:rsidRDefault="002C5D72">
                  <w:pPr>
                    <w:spacing w:before="118" w:line="242" w:lineRule="exact"/>
                    <w:ind w:left="72" w:right="72"/>
                    <w:textAlignment w:val="baseline"/>
                    <w:rPr>
                      <w:rFonts w:ascii="Arial" w:eastAsia="Arial" w:hAnsi="Arial"/>
                      <w:color w:val="000000"/>
                      <w:spacing w:val="-4"/>
                    </w:rPr>
                  </w:pPr>
                  <w:r>
                    <w:rPr>
                      <w:rFonts w:ascii="Arial" w:eastAsia="Arial" w:hAnsi="Arial"/>
                      <w:color w:val="000000"/>
                      <w:spacing w:val="-4"/>
                    </w:rPr>
                    <w:t>The Department's application expresses the pur</w:t>
                  </w:r>
                  <w:r>
                    <w:rPr>
                      <w:rFonts w:ascii="Arial" w:eastAsia="Arial" w:hAnsi="Arial"/>
                      <w:color w:val="000000"/>
                      <w:spacing w:val="-4"/>
                    </w:rPr>
                    <w:t>pose of the exemption it seeks in general terms: to 'allow further consultation, investigation and determination of potential ways forward which may include a new wage setting approach, and to allow all parties to transition to, and implement, actions iden</w:t>
                  </w:r>
                  <w:r>
                    <w:rPr>
                      <w:rFonts w:ascii="Arial" w:eastAsia="Arial" w:hAnsi="Arial"/>
                      <w:color w:val="000000"/>
                      <w:spacing w:val="-4"/>
                    </w:rPr>
                    <w:t>tified</w:t>
                  </w:r>
                  <w:r>
                    <w:rPr>
                      <w:rFonts w:ascii="Arial" w:eastAsia="Arial" w:hAnsi="Arial"/>
                      <w:color w:val="000000"/>
                      <w:spacing w:val="-4"/>
                      <w:vertAlign w:val="superscript"/>
                    </w:rPr>
                    <w:t>1</w:t>
                  </w:r>
                  <w:r>
                    <w:rPr>
                      <w:rFonts w:ascii="Arial" w:eastAsia="Arial" w:hAnsi="Arial"/>
                      <w:color w:val="000000"/>
                      <w:spacing w:val="-4"/>
                    </w:rPr>
                    <w:t>.</w:t>
                  </w:r>
                  <w:r>
                    <w:rPr>
                      <w:rFonts w:ascii="Arial" w:eastAsia="Arial" w:hAnsi="Arial"/>
                      <w:color w:val="000000"/>
                      <w:spacing w:val="-4"/>
                      <w:vertAlign w:val="superscript"/>
                    </w:rPr>
                    <w:t>54</w:t>
                  </w:r>
                  <w:r>
                    <w:rPr>
                      <w:rFonts w:ascii="Arial" w:eastAsia="Arial" w:hAnsi="Arial"/>
                      <w:color w:val="000000"/>
                      <w:spacing w:val="-4"/>
                    </w:rPr>
                    <w:t xml:space="preserve"> The Commission considers that it is important to ensure that employees with disabilities receive fair wages that are determined appropriately.</w:t>
                  </w:r>
                </w:p>
                <w:p w:rsidR="0006639B" w:rsidRDefault="002C5D72">
                  <w:pPr>
                    <w:spacing w:line="247" w:lineRule="exact"/>
                    <w:ind w:left="72" w:right="72"/>
                    <w:textAlignment w:val="baseline"/>
                    <w:rPr>
                      <w:rFonts w:ascii="Arial" w:eastAsia="Arial" w:hAnsi="Arial"/>
                      <w:color w:val="000000"/>
                    </w:rPr>
                  </w:pPr>
                  <w:r>
                    <w:rPr>
                      <w:rFonts w:ascii="Arial" w:eastAsia="Arial" w:hAnsi="Arial"/>
                      <w:color w:val="000000"/>
                    </w:rPr>
                    <w:t xml:space="preserve">The information provided by the Department to date is unlikely to demonstrate that limitations on the </w:t>
                  </w:r>
                  <w:r>
                    <w:rPr>
                      <w:rFonts w:ascii="Arial" w:eastAsia="Arial" w:hAnsi="Arial"/>
                      <w:color w:val="000000"/>
                    </w:rPr>
                    <w:t>right to equality are justified.</w:t>
                  </w:r>
                </w:p>
                <w:p w:rsidR="0006639B" w:rsidRDefault="002C5D72">
                  <w:pPr>
                    <w:spacing w:before="111" w:line="243" w:lineRule="exact"/>
                    <w:ind w:left="72" w:right="288"/>
                    <w:textAlignment w:val="baseline"/>
                    <w:rPr>
                      <w:rFonts w:ascii="Arial" w:eastAsia="Arial" w:hAnsi="Arial"/>
                      <w:color w:val="000000"/>
                    </w:rPr>
                  </w:pPr>
                  <w:r>
                    <w:rPr>
                      <w:rFonts w:ascii="Arial" w:eastAsia="Arial" w:hAnsi="Arial"/>
                      <w:color w:val="000000"/>
                    </w:rPr>
                    <w:t xml:space="preserve">Under the Charter, it is necessary to consider less restrictive means of ensuring that employees with disabilities receive fair wages that are determined appropriately. Some relevant considerations are set out above regarding possible terms and conditions </w:t>
                  </w:r>
                  <w:r>
                    <w:rPr>
                      <w:rFonts w:ascii="Arial" w:eastAsia="Arial" w:hAnsi="Arial"/>
                      <w:color w:val="000000"/>
                    </w:rPr>
                    <w:t>for the exemption application. For instance, it may be possible to use an alternative wage setting tool while an appropriate tool is determined. Without further information, the limitation of the right to equality is unlikely to be justified.</w:t>
                  </w:r>
                </w:p>
                <w:p w:rsidR="0006639B" w:rsidRDefault="002C5D72">
                  <w:pPr>
                    <w:spacing w:before="116" w:after="1756" w:line="243" w:lineRule="exact"/>
                    <w:ind w:left="72" w:right="144"/>
                    <w:textAlignment w:val="baseline"/>
                    <w:rPr>
                      <w:rFonts w:ascii="Arial" w:eastAsia="Arial" w:hAnsi="Arial"/>
                      <w:color w:val="000000"/>
                      <w:spacing w:val="-4"/>
                    </w:rPr>
                  </w:pPr>
                  <w:r>
                    <w:rPr>
                      <w:rFonts w:ascii="Arial" w:eastAsia="Arial" w:hAnsi="Arial"/>
                      <w:color w:val="000000"/>
                      <w:spacing w:val="-4"/>
                    </w:rPr>
                    <w:t>The human rig</w:t>
                  </w:r>
                  <w:r>
                    <w:rPr>
                      <w:rFonts w:ascii="Arial" w:eastAsia="Arial" w:hAnsi="Arial"/>
                      <w:color w:val="000000"/>
                      <w:spacing w:val="-4"/>
                    </w:rPr>
                    <w:t>hts framework above requires attention to the justification for limiting human rights, Australia has obligations to ensure, as far as practicable, that persons with disabilities have the same rights to equality before the law. Before an exemption is grante</w:t>
                  </w:r>
                  <w:r>
                    <w:rPr>
                      <w:rFonts w:ascii="Arial" w:eastAsia="Arial" w:hAnsi="Arial"/>
                      <w:color w:val="000000"/>
                      <w:spacing w:val="-4"/>
                    </w:rPr>
                    <w:t>d to permit the continued use of BSWAT in circumstances where it is known to be discriminatory, the AHRC should be satisfied there is sufficient justification for that limitation on human rights,</w:t>
                  </w:r>
                </w:p>
              </w:txbxContent>
            </v:textbox>
            <w10:wrap type="square" anchorx="page" anchory="page"/>
          </v:shape>
        </w:pict>
      </w:r>
      <w:r>
        <w:pict>
          <v:shape id="_x0000_s1033" type="#_x0000_t202" style="position:absolute;margin-left:64.2pt;margin-top:703.85pt;width:450pt;height:96.1pt;z-index:-251654144;mso-wrap-distance-left:0;mso-wrap-distance-right:0;mso-position-horizontal-relative:page;mso-position-vertical-relative:page" filled="f" stroked="f">
            <v:textbox inset="0,0,0,0">
              <w:txbxContent>
                <w:p w:rsidR="0006639B" w:rsidRDefault="002C5D72">
                  <w:pPr>
                    <w:spacing w:before="102" w:line="209" w:lineRule="exact"/>
                    <w:ind w:left="72"/>
                    <w:textAlignment w:val="baseline"/>
                    <w:rPr>
                      <w:rFonts w:ascii="Arial" w:eastAsia="Arial" w:hAnsi="Arial"/>
                      <w:color w:val="000000"/>
                      <w:spacing w:val="-3"/>
                      <w:sz w:val="13"/>
                      <w:vertAlign w:val="superscript"/>
                    </w:rPr>
                  </w:pPr>
                  <w:proofErr w:type="gramStart"/>
                  <w:r>
                    <w:rPr>
                      <w:rFonts w:ascii="Arial" w:eastAsia="Arial" w:hAnsi="Arial"/>
                      <w:color w:val="000000"/>
                      <w:spacing w:val="-3"/>
                      <w:sz w:val="13"/>
                      <w:vertAlign w:val="superscript"/>
                    </w:rPr>
                    <w:t>43</w:t>
                  </w:r>
                  <w:r>
                    <w:rPr>
                      <w:rFonts w:ascii="Arial" w:eastAsia="Arial" w:hAnsi="Arial"/>
                      <w:i/>
                      <w:color w:val="000000"/>
                      <w:spacing w:val="-3"/>
                      <w:sz w:val="18"/>
                    </w:rPr>
                    <w:t xml:space="preserve"> BAE Systems Australia Limited (Anti-Discrimination Exemption) </w:t>
                  </w:r>
                  <w:r>
                    <w:rPr>
                      <w:rFonts w:ascii="Arial" w:eastAsia="Arial" w:hAnsi="Arial"/>
                      <w:color w:val="000000"/>
                      <w:spacing w:val="-3"/>
                      <w:sz w:val="18"/>
                    </w:rPr>
                    <w:t xml:space="preserve">[2012] VCAT 349 </w:t>
                  </w:r>
                  <w:r>
                    <w:rPr>
                      <w:rFonts w:ascii="Arial" w:eastAsia="Arial" w:hAnsi="Arial"/>
                      <w:i/>
                      <w:color w:val="000000"/>
                      <w:spacing w:val="-3"/>
                      <w:sz w:val="18"/>
                    </w:rPr>
                    <w:t>at [77].</w:t>
                  </w:r>
                  <w:proofErr w:type="gramEnd"/>
                </w:p>
                <w:p w:rsidR="0006639B" w:rsidRDefault="002C5D72">
                  <w:pPr>
                    <w:spacing w:line="197" w:lineRule="exact"/>
                    <w:ind w:left="72"/>
                    <w:textAlignment w:val="baseline"/>
                    <w:rPr>
                      <w:rFonts w:ascii="Arial" w:eastAsia="Arial" w:hAnsi="Arial"/>
                      <w:color w:val="000000"/>
                      <w:spacing w:val="-2"/>
                      <w:sz w:val="13"/>
                      <w:vertAlign w:val="superscript"/>
                    </w:rPr>
                  </w:pPr>
                  <w:proofErr w:type="gramStart"/>
                  <w:r>
                    <w:rPr>
                      <w:rFonts w:ascii="Arial" w:eastAsia="Arial" w:hAnsi="Arial"/>
                      <w:color w:val="000000"/>
                      <w:spacing w:val="-2"/>
                      <w:sz w:val="13"/>
                      <w:vertAlign w:val="superscript"/>
                    </w:rPr>
                    <w:t>50</w:t>
                  </w:r>
                  <w:r>
                    <w:rPr>
                      <w:rFonts w:ascii="Arial" w:eastAsia="Arial" w:hAnsi="Arial"/>
                      <w:i/>
                      <w:color w:val="000000"/>
                      <w:spacing w:val="-2"/>
                      <w:sz w:val="18"/>
                    </w:rPr>
                    <w:t xml:space="preserve"> Lifestyle Communities (No 3) at </w:t>
                  </w:r>
                  <w:r>
                    <w:rPr>
                      <w:rFonts w:ascii="Arial" w:eastAsia="Arial" w:hAnsi="Arial"/>
                      <w:color w:val="000000"/>
                      <w:spacing w:val="-2"/>
                      <w:sz w:val="18"/>
                    </w:rPr>
                    <w:t>[327].</w:t>
                  </w:r>
                  <w:proofErr w:type="gramEnd"/>
                </w:p>
                <w:p w:rsidR="0006639B" w:rsidRDefault="002C5D72">
                  <w:pPr>
                    <w:spacing w:line="202" w:lineRule="exact"/>
                    <w:ind w:left="72"/>
                    <w:textAlignment w:val="baseline"/>
                    <w:rPr>
                      <w:rFonts w:ascii="Arial" w:eastAsia="Arial" w:hAnsi="Arial"/>
                      <w:color w:val="000000"/>
                      <w:spacing w:val="-2"/>
                      <w:sz w:val="13"/>
                      <w:vertAlign w:val="superscript"/>
                    </w:rPr>
                  </w:pPr>
                  <w:proofErr w:type="gramStart"/>
                  <w:r>
                    <w:rPr>
                      <w:rFonts w:ascii="Arial" w:eastAsia="Arial" w:hAnsi="Arial"/>
                      <w:color w:val="000000"/>
                      <w:spacing w:val="-2"/>
                      <w:sz w:val="13"/>
                      <w:vertAlign w:val="superscript"/>
                    </w:rPr>
                    <w:t>51</w:t>
                  </w:r>
                  <w:r>
                    <w:rPr>
                      <w:rFonts w:ascii="Arial" w:eastAsia="Arial" w:hAnsi="Arial"/>
                      <w:i/>
                      <w:color w:val="000000"/>
                      <w:spacing w:val="-2"/>
                      <w:sz w:val="18"/>
                    </w:rPr>
                    <w:t xml:space="preserve"> Lifestyle Communities (No 3) at </w:t>
                  </w:r>
                  <w:r>
                    <w:rPr>
                      <w:rFonts w:ascii="Arial" w:eastAsia="Arial" w:hAnsi="Arial"/>
                      <w:color w:val="000000"/>
                      <w:spacing w:val="-2"/>
                      <w:sz w:val="18"/>
                    </w:rPr>
                    <w:t>[332].</w:t>
                  </w:r>
                  <w:proofErr w:type="gramEnd"/>
                </w:p>
                <w:p w:rsidR="0006639B" w:rsidRDefault="002C5D72">
                  <w:pPr>
                    <w:spacing w:line="199" w:lineRule="exact"/>
                    <w:ind w:left="72"/>
                    <w:textAlignment w:val="baseline"/>
                    <w:rPr>
                      <w:rFonts w:eastAsia="Times New Roman"/>
                      <w:color w:val="000000"/>
                      <w:sz w:val="13"/>
                      <w:vertAlign w:val="superscript"/>
                    </w:rPr>
                  </w:pPr>
                  <w:proofErr w:type="gramStart"/>
                  <w:r>
                    <w:rPr>
                      <w:rFonts w:eastAsia="Times New Roman"/>
                      <w:color w:val="000000"/>
                      <w:sz w:val="13"/>
                      <w:vertAlign w:val="superscript"/>
                    </w:rPr>
                    <w:t>52</w:t>
                  </w:r>
                  <w:r>
                    <w:rPr>
                      <w:rFonts w:ascii="Arial" w:eastAsia="Arial" w:hAnsi="Arial"/>
                      <w:color w:val="000000"/>
                      <w:sz w:val="18"/>
                    </w:rPr>
                    <w:t xml:space="preserve"> E0 Act, s 3(b).</w:t>
                  </w:r>
                  <w:proofErr w:type="gramEnd"/>
                </w:p>
                <w:p w:rsidR="0006639B" w:rsidRDefault="002C5D72">
                  <w:pPr>
                    <w:spacing w:line="189" w:lineRule="exact"/>
                    <w:ind w:left="72"/>
                    <w:textAlignment w:val="baseline"/>
                    <w:rPr>
                      <w:rFonts w:eastAsia="Times New Roman"/>
                      <w:color w:val="000000"/>
                      <w:spacing w:val="-3"/>
                      <w:sz w:val="13"/>
                      <w:vertAlign w:val="superscript"/>
                    </w:rPr>
                  </w:pPr>
                  <w:proofErr w:type="gramStart"/>
                  <w:r>
                    <w:rPr>
                      <w:rFonts w:eastAsia="Times New Roman"/>
                      <w:color w:val="000000"/>
                      <w:spacing w:val="-3"/>
                      <w:sz w:val="13"/>
                      <w:vertAlign w:val="superscript"/>
                    </w:rPr>
                    <w:t>53</w:t>
                  </w:r>
                  <w:r>
                    <w:rPr>
                      <w:rFonts w:ascii="Arial" w:eastAsia="Arial" w:hAnsi="Arial"/>
                      <w:color w:val="000000"/>
                      <w:spacing w:val="-3"/>
                      <w:sz w:val="18"/>
                    </w:rPr>
                    <w:t xml:space="preserve"> DDA, s 3.</w:t>
                  </w:r>
                  <w:proofErr w:type="gramEnd"/>
                </w:p>
                <w:p w:rsidR="0006639B" w:rsidRDefault="002C5D72">
                  <w:pPr>
                    <w:tabs>
                      <w:tab w:val="left" w:pos="648"/>
                    </w:tabs>
                    <w:spacing w:line="65" w:lineRule="exact"/>
                    <w:ind w:left="72"/>
                    <w:textAlignment w:val="baseline"/>
                    <w:rPr>
                      <w:rFonts w:eastAsia="Times New Roman"/>
                      <w:color w:val="000000"/>
                      <w:spacing w:val="-10"/>
                      <w:sz w:val="11"/>
                    </w:rPr>
                  </w:pPr>
                  <w:r>
                    <w:rPr>
                      <w:rFonts w:eastAsia="Times New Roman"/>
                      <w:color w:val="000000"/>
                      <w:spacing w:val="-10"/>
                      <w:sz w:val="11"/>
                    </w:rPr>
                    <w:t>54</w:t>
                  </w:r>
                  <w:r>
                    <w:rPr>
                      <w:rFonts w:eastAsia="Times New Roman"/>
                      <w:color w:val="000000"/>
                      <w:spacing w:val="-10"/>
                      <w:sz w:val="11"/>
                    </w:rPr>
                    <w:tab/>
                    <w:t>•</w:t>
                  </w:r>
                </w:p>
                <w:p w:rsidR="0006639B" w:rsidRDefault="002C5D72">
                  <w:pPr>
                    <w:spacing w:after="606" w:line="152" w:lineRule="exact"/>
                    <w:ind w:left="288"/>
                    <w:textAlignment w:val="baseline"/>
                    <w:rPr>
                      <w:rFonts w:ascii="Arial" w:eastAsia="Arial" w:hAnsi="Arial"/>
                      <w:color w:val="000000"/>
                      <w:spacing w:val="-1"/>
                      <w:sz w:val="18"/>
                    </w:rPr>
                  </w:pPr>
                  <w:proofErr w:type="gramStart"/>
                  <w:r>
                    <w:rPr>
                      <w:rFonts w:ascii="Arial" w:eastAsia="Arial" w:hAnsi="Arial"/>
                      <w:color w:val="000000"/>
                      <w:spacing w:val="-1"/>
                      <w:sz w:val="18"/>
                    </w:rPr>
                    <w:t>Appl</w:t>
                  </w:r>
                  <w:r>
                    <w:rPr>
                      <w:rFonts w:ascii="Arial" w:eastAsia="Arial" w:hAnsi="Arial"/>
                      <w:color w:val="000000"/>
                      <w:spacing w:val="-1"/>
                      <w:sz w:val="11"/>
                    </w:rPr>
                    <w:t>i</w:t>
                  </w:r>
                  <w:r>
                    <w:rPr>
                      <w:rFonts w:ascii="Arial" w:eastAsia="Arial" w:hAnsi="Arial"/>
                      <w:color w:val="000000"/>
                      <w:spacing w:val="-1"/>
                      <w:sz w:val="18"/>
                    </w:rPr>
                    <w:t>cat</w:t>
                  </w:r>
                  <w:r>
                    <w:rPr>
                      <w:rFonts w:ascii="Arial" w:eastAsia="Arial" w:hAnsi="Arial"/>
                      <w:color w:val="000000"/>
                      <w:spacing w:val="-1"/>
                      <w:sz w:val="11"/>
                    </w:rPr>
                    <w:t>i</w:t>
                  </w:r>
                  <w:r>
                    <w:rPr>
                      <w:rFonts w:ascii="Arial" w:eastAsia="Arial" w:hAnsi="Arial"/>
                      <w:color w:val="000000"/>
                      <w:spacing w:val="-1"/>
                      <w:sz w:val="18"/>
                    </w:rPr>
                    <w:t>on by the Department, p 4.</w:t>
                  </w:r>
                  <w:proofErr w:type="gramEnd"/>
                </w:p>
              </w:txbxContent>
            </v:textbox>
            <w10:wrap type="square" anchorx="page" anchory="page"/>
          </v:shape>
        </w:pict>
      </w:r>
      <w:r>
        <w:pict>
          <v:shape id="_x0000_s1032" type="#_x0000_t202" style="position:absolute;margin-left:64.2pt;margin-top:799.95pt;width:516.2pt;height:10.45pt;z-index:-251653120;mso-wrap-distance-left:0;mso-wrap-distance-right:0;mso-position-horizontal-relative:page;mso-position-vertical-relative:page" filled="f" stroked="f">
            <v:textbox inset="0,0,0,0">
              <w:txbxContent>
                <w:p w:rsidR="0006639B" w:rsidRDefault="002C5D72">
                  <w:pPr>
                    <w:tabs>
                      <w:tab w:val="left" w:pos="7704"/>
                    </w:tabs>
                    <w:spacing w:before="2" w:line="199" w:lineRule="exact"/>
                    <w:ind w:left="144"/>
                    <w:textAlignment w:val="baseline"/>
                    <w:rPr>
                      <w:rFonts w:ascii="Arial" w:eastAsia="Arial" w:hAnsi="Arial"/>
                      <w:i/>
                      <w:color w:val="000000"/>
                      <w:sz w:val="18"/>
                    </w:rPr>
                  </w:pPr>
                  <w:r>
                    <w:rPr>
                      <w:rFonts w:ascii="Arial" w:eastAsia="Arial" w:hAnsi="Arial"/>
                      <w:i/>
                      <w:color w:val="000000"/>
                      <w:sz w:val="18"/>
                    </w:rPr>
                    <w:t>Submission to the Australian Human Rights Commission</w:t>
                  </w:r>
                  <w:r>
                    <w:rPr>
                      <w:rFonts w:ascii="Arial" w:eastAsia="Arial" w:hAnsi="Arial"/>
                      <w:i/>
                      <w:color w:val="000000"/>
                      <w:sz w:val="18"/>
                    </w:rPr>
                    <w:tab/>
                  </w:r>
                  <w:r>
                    <w:rPr>
                      <w:rFonts w:ascii="Arial" w:eastAsia="Arial" w:hAnsi="Arial"/>
                      <w:color w:val="000000"/>
                      <w:sz w:val="18"/>
                    </w:rPr>
                    <w:t>Page 11 of 12</w:t>
                  </w:r>
                </w:p>
              </w:txbxContent>
            </v:textbox>
            <w10:wrap type="square" anchorx="page" anchory="page"/>
          </v:shape>
        </w:pict>
      </w:r>
      <w:r>
        <w:pict>
          <v:line id="_x0000_s1031" style="position:absolute;z-index:251691008;mso-position-horizontal-relative:page;mso-position-vertical-relative:page" from="70.3pt,704.4pt" to="210.75pt,704.4pt" strokeweight=".95pt">
            <w10:wrap anchorx="page" anchory="page"/>
          </v:line>
        </w:pict>
      </w:r>
      <w:r>
        <w:pict>
          <v:line id="_x0000_s1030" style="position:absolute;z-index:251692032;mso-position-horizontal-relative:page;mso-position-vertical-relative:page" from="580.1pt,17.3pt" to="580.1pt,820.85pt" strokeweight=".5pt">
            <w10:wrap anchorx="page" anchory="page"/>
          </v:line>
        </w:pict>
      </w:r>
    </w:p>
    <w:p w:rsidR="0006639B" w:rsidRDefault="0006639B">
      <w:pPr>
        <w:sectPr w:rsidR="0006639B">
          <w:pgSz w:w="11914" w:h="16848"/>
          <w:pgMar w:top="52" w:right="306" w:bottom="244" w:left="1284" w:header="720" w:footer="720" w:gutter="0"/>
          <w:cols w:space="720"/>
        </w:sectPr>
      </w:pPr>
    </w:p>
    <w:p w:rsidR="0006639B" w:rsidRDefault="002C5D72">
      <w:pPr>
        <w:textAlignment w:val="baseline"/>
        <w:rPr>
          <w:rFonts w:eastAsia="Times New Roman"/>
          <w:color w:val="000000"/>
          <w:sz w:val="24"/>
        </w:rPr>
      </w:pPr>
      <w:r>
        <w:lastRenderedPageBreak/>
        <w:pict>
          <v:shape id="_x0000_s1029" type="#_x0000_t202" style="position:absolute;margin-left:70.95pt;margin-top:22pt;width:450pt;height:113.35pt;z-index:-251652096;mso-wrap-distance-left:0;mso-wrap-distance-right:0;mso-position-horizontal-relative:page;mso-position-vertical-relative:page" filled="f" stroked="f">
            <v:textbox inset="0,0,0,0">
              <w:txbxContent>
                <w:p w:rsidR="0006639B" w:rsidRDefault="0006639B">
                  <w:pPr>
                    <w:spacing w:before="1024" w:line="20" w:lineRule="exact"/>
                  </w:pPr>
                </w:p>
                <w:tbl>
                  <w:tblPr>
                    <w:tblW w:w="0" w:type="auto"/>
                    <w:tblLayout w:type="fixed"/>
                    <w:tblCellMar>
                      <w:left w:w="0" w:type="dxa"/>
                      <w:right w:w="0" w:type="dxa"/>
                    </w:tblCellMar>
                    <w:tblLook w:val="0000" w:firstRow="0" w:lastRow="0" w:firstColumn="0" w:lastColumn="0" w:noHBand="0" w:noVBand="0"/>
                  </w:tblPr>
                  <w:tblGrid>
                    <w:gridCol w:w="1048"/>
                    <w:gridCol w:w="7952"/>
                  </w:tblGrid>
                  <w:tr w:rsidR="0006639B">
                    <w:tblPrEx>
                      <w:tblCellMar>
                        <w:top w:w="0" w:type="dxa"/>
                        <w:bottom w:w="0" w:type="dxa"/>
                      </w:tblCellMar>
                    </w:tblPrEx>
                    <w:trPr>
                      <w:trHeight w:hRule="exact" w:val="899"/>
                    </w:trPr>
                    <w:tc>
                      <w:tcPr>
                        <w:tcW w:w="1048" w:type="dxa"/>
                        <w:tcBorders>
                          <w:top w:val="none" w:sz="0" w:space="0" w:color="000000"/>
                          <w:left w:val="none" w:sz="0" w:space="0" w:color="000000"/>
                          <w:bottom w:val="none" w:sz="0" w:space="0" w:color="000000"/>
                          <w:right w:val="none" w:sz="0" w:space="0" w:color="000000"/>
                        </w:tcBorders>
                      </w:tcPr>
                      <w:p w:rsidR="0006639B" w:rsidRDefault="002C5D72">
                        <w:pPr>
                          <w:spacing w:before="9" w:after="2"/>
                          <w:ind w:left="189"/>
                          <w:jc w:val="right"/>
                          <w:textAlignment w:val="baseline"/>
                        </w:pPr>
                        <w:r>
                          <w:rPr>
                            <w:noProof/>
                            <w:lang w:val="en-AU" w:eastAsia="en-AU"/>
                          </w:rPr>
                          <w:drawing>
                            <wp:inline distT="0" distB="0" distL="0" distR="0">
                              <wp:extent cx="545465" cy="56388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545465" cy="563880"/>
                                      </a:xfrm>
                                      <a:prstGeom prst="rect">
                                        <a:avLst/>
                                      </a:prstGeom>
                                    </pic:spPr>
                                  </pic:pic>
                                </a:graphicData>
                              </a:graphic>
                            </wp:inline>
                          </w:drawing>
                        </w:r>
                      </w:p>
                    </w:tc>
                    <w:tc>
                      <w:tcPr>
                        <w:tcW w:w="7952" w:type="dxa"/>
                        <w:tcBorders>
                          <w:top w:val="none" w:sz="0" w:space="0" w:color="000000"/>
                          <w:left w:val="none" w:sz="0" w:space="0" w:color="000000"/>
                          <w:bottom w:val="none" w:sz="0" w:space="0" w:color="000000"/>
                          <w:right w:val="none" w:sz="0" w:space="0" w:color="000000"/>
                        </w:tcBorders>
                        <w:vAlign w:val="bottom"/>
                      </w:tcPr>
                      <w:p w:rsidR="0006639B" w:rsidRDefault="002C5D72" w:rsidP="002C5D72">
                        <w:pPr>
                          <w:spacing w:before="382" w:after="96" w:line="207" w:lineRule="exact"/>
                          <w:ind w:left="108" w:right="5508"/>
                          <w:textAlignment w:val="baseline"/>
                          <w:rPr>
                            <w:rFonts w:ascii="Tahoma" w:eastAsia="Tahoma" w:hAnsi="Tahoma"/>
                            <w:color w:val="000000"/>
                            <w:spacing w:val="-2"/>
                            <w:sz w:val="18"/>
                          </w:rPr>
                        </w:pPr>
                        <w:r>
                          <w:rPr>
                            <w:rFonts w:ascii="Tahoma" w:eastAsia="Tahoma" w:hAnsi="Tahoma"/>
                            <w:color w:val="000000"/>
                            <w:spacing w:val="-2"/>
                            <w:sz w:val="18"/>
                          </w:rPr>
                          <w:t>Victorian Equal Opportunity &amp;</w:t>
                        </w:r>
                        <w:r>
                          <w:rPr>
                            <w:rFonts w:ascii="Tahoma" w:eastAsia="Tahoma" w:hAnsi="Tahoma"/>
                            <w:color w:val="000000"/>
                            <w:spacing w:val="-2"/>
                            <w:sz w:val="18"/>
                          </w:rPr>
                          <w:t xml:space="preserve"> Human Rights Commission</w:t>
                        </w:r>
                      </w:p>
                    </w:tc>
                  </w:tr>
                </w:tbl>
                <w:p w:rsidR="0006639B" w:rsidRDefault="0006639B">
                  <w:pPr>
                    <w:spacing w:after="304" w:line="20" w:lineRule="exact"/>
                  </w:pPr>
                </w:p>
              </w:txbxContent>
            </v:textbox>
            <w10:wrap type="square" anchorx="page" anchory="page"/>
          </v:shape>
        </w:pict>
      </w:r>
      <w:r>
        <w:pict>
          <v:shape id="_x0000_s1028" type="#_x0000_t202" style="position:absolute;margin-left:70.95pt;margin-top:135.35pt;width:450pt;height:665.5pt;z-index:-2516510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709"/>
                    <w:gridCol w:w="1196"/>
                    <w:gridCol w:w="5095"/>
                  </w:tblGrid>
                  <w:tr w:rsidR="0006639B">
                    <w:tblPrEx>
                      <w:tblCellMar>
                        <w:top w:w="0" w:type="dxa"/>
                        <w:bottom w:w="0" w:type="dxa"/>
                      </w:tblCellMar>
                    </w:tblPrEx>
                    <w:trPr>
                      <w:trHeight w:hRule="exact" w:val="566"/>
                    </w:trPr>
                    <w:tc>
                      <w:tcPr>
                        <w:tcW w:w="2709" w:type="dxa"/>
                        <w:tcBorders>
                          <w:top w:val="none" w:sz="0" w:space="0" w:color="000000"/>
                          <w:left w:val="none" w:sz="0" w:space="0" w:color="000000"/>
                          <w:bottom w:val="none" w:sz="0" w:space="0" w:color="000000"/>
                          <w:right w:val="none" w:sz="0" w:space="0" w:color="000000"/>
                        </w:tcBorders>
                        <w:vAlign w:val="bottom"/>
                      </w:tcPr>
                      <w:p w:rsidR="0006639B" w:rsidRDefault="002C5D72">
                        <w:pPr>
                          <w:spacing w:before="287" w:after="23" w:line="251" w:lineRule="exact"/>
                          <w:ind w:left="242"/>
                          <w:textAlignment w:val="baseline"/>
                          <w:rPr>
                            <w:rFonts w:ascii="Tahoma" w:eastAsia="Tahoma" w:hAnsi="Tahoma"/>
                            <w:b/>
                            <w:color w:val="000000"/>
                            <w:sz w:val="21"/>
                          </w:rPr>
                        </w:pPr>
                        <w:r>
                          <w:rPr>
                            <w:rFonts w:ascii="Tahoma" w:eastAsia="Tahoma" w:hAnsi="Tahoma"/>
                            <w:b/>
                            <w:color w:val="000000"/>
                            <w:sz w:val="21"/>
                          </w:rPr>
                          <w:t>Contact us</w:t>
                        </w:r>
                      </w:p>
                    </w:tc>
                    <w:tc>
                      <w:tcPr>
                        <w:tcW w:w="1196" w:type="dxa"/>
                        <w:tcBorders>
                          <w:top w:val="none" w:sz="0" w:space="0" w:color="000000"/>
                          <w:left w:val="none" w:sz="0" w:space="0" w:color="000000"/>
                          <w:bottom w:val="none" w:sz="0" w:space="0" w:color="000000"/>
                          <w:right w:val="none" w:sz="0" w:space="0" w:color="000000"/>
                        </w:tcBorders>
                      </w:tcPr>
                      <w:p w:rsidR="0006639B" w:rsidRDefault="0006639B">
                        <w:pPr>
                          <w:textAlignment w:val="baseline"/>
                          <w:rPr>
                            <w:rFonts w:ascii="Tahoma" w:eastAsia="Tahoma" w:hAnsi="Tahoma"/>
                            <w:color w:val="000000"/>
                            <w:sz w:val="24"/>
                          </w:rPr>
                        </w:pPr>
                      </w:p>
                    </w:tc>
                    <w:tc>
                      <w:tcPr>
                        <w:tcW w:w="5095" w:type="dxa"/>
                        <w:tcBorders>
                          <w:top w:val="none" w:sz="0" w:space="0" w:color="000000"/>
                          <w:left w:val="none" w:sz="0" w:space="0" w:color="000000"/>
                          <w:bottom w:val="none" w:sz="0" w:space="0" w:color="000000"/>
                          <w:right w:val="none" w:sz="0" w:space="0" w:color="000000"/>
                        </w:tcBorders>
                      </w:tcPr>
                      <w:p w:rsidR="0006639B" w:rsidRDefault="0006639B">
                        <w:pPr>
                          <w:textAlignment w:val="baseline"/>
                          <w:rPr>
                            <w:rFonts w:ascii="Tahoma" w:eastAsia="Tahoma" w:hAnsi="Tahoma"/>
                            <w:color w:val="000000"/>
                            <w:sz w:val="24"/>
                          </w:rPr>
                        </w:pPr>
                      </w:p>
                    </w:tc>
                  </w:tr>
                  <w:tr w:rsidR="0006639B">
                    <w:tblPrEx>
                      <w:tblCellMar>
                        <w:top w:w="0" w:type="dxa"/>
                        <w:bottom w:w="0" w:type="dxa"/>
                      </w:tblCellMar>
                    </w:tblPrEx>
                    <w:trPr>
                      <w:trHeight w:hRule="exact" w:val="288"/>
                    </w:trPr>
                    <w:tc>
                      <w:tcPr>
                        <w:tcW w:w="2709"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9" w:line="244" w:lineRule="exact"/>
                          <w:ind w:left="242"/>
                          <w:textAlignment w:val="baseline"/>
                          <w:rPr>
                            <w:rFonts w:ascii="Tahoma" w:eastAsia="Tahoma" w:hAnsi="Tahoma"/>
                            <w:color w:val="000000"/>
                            <w:sz w:val="21"/>
                          </w:rPr>
                        </w:pPr>
                        <w:r>
                          <w:rPr>
                            <w:rFonts w:ascii="Tahoma" w:eastAsia="Tahoma" w:hAnsi="Tahoma"/>
                            <w:color w:val="000000"/>
                            <w:sz w:val="21"/>
                          </w:rPr>
                          <w:t>Enquiry Line</w:t>
                        </w:r>
                      </w:p>
                    </w:tc>
                    <w:tc>
                      <w:tcPr>
                        <w:tcW w:w="1196"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9" w:line="244" w:lineRule="exact"/>
                          <w:ind w:left="293"/>
                          <w:textAlignment w:val="baseline"/>
                          <w:rPr>
                            <w:rFonts w:ascii="Tahoma" w:eastAsia="Tahoma" w:hAnsi="Tahoma"/>
                            <w:color w:val="000000"/>
                            <w:sz w:val="21"/>
                          </w:rPr>
                        </w:pPr>
                        <w:r>
                          <w:rPr>
                            <w:rFonts w:ascii="Tahoma" w:eastAsia="Tahoma" w:hAnsi="Tahoma"/>
                            <w:color w:val="000000"/>
                            <w:sz w:val="21"/>
                          </w:rPr>
                          <w:t>1300 292</w:t>
                        </w:r>
                      </w:p>
                    </w:tc>
                    <w:tc>
                      <w:tcPr>
                        <w:tcW w:w="5095" w:type="dxa"/>
                        <w:tcBorders>
                          <w:top w:val="none" w:sz="0" w:space="0" w:color="000000"/>
                          <w:left w:val="none" w:sz="0" w:space="0" w:color="000000"/>
                          <w:bottom w:val="none" w:sz="0" w:space="0" w:color="000000"/>
                          <w:right w:val="none" w:sz="0" w:space="0" w:color="000000"/>
                        </w:tcBorders>
                        <w:vAlign w:val="center"/>
                      </w:tcPr>
                      <w:p w:rsidR="0006639B" w:rsidRDefault="002C5D72">
                        <w:pPr>
                          <w:spacing w:before="36" w:line="247" w:lineRule="exact"/>
                          <w:ind w:left="33"/>
                          <w:textAlignment w:val="baseline"/>
                          <w:rPr>
                            <w:rFonts w:ascii="Tahoma" w:eastAsia="Tahoma" w:hAnsi="Tahoma"/>
                            <w:color w:val="000000"/>
                            <w:sz w:val="21"/>
                          </w:rPr>
                        </w:pPr>
                        <w:r>
                          <w:rPr>
                            <w:rFonts w:ascii="Tahoma" w:eastAsia="Tahoma" w:hAnsi="Tahoma"/>
                            <w:color w:val="000000"/>
                            <w:sz w:val="21"/>
                          </w:rPr>
                          <w:t>153 or (03)9032 3583</w:t>
                        </w:r>
                      </w:p>
                    </w:tc>
                  </w:tr>
                  <w:tr w:rsidR="0006639B">
                    <w:tblPrEx>
                      <w:tblCellMar>
                        <w:top w:w="0" w:type="dxa"/>
                        <w:bottom w:w="0" w:type="dxa"/>
                      </w:tblCellMar>
                    </w:tblPrEx>
                    <w:trPr>
                      <w:trHeight w:hRule="exact" w:val="240"/>
                    </w:trPr>
                    <w:tc>
                      <w:tcPr>
                        <w:tcW w:w="2709" w:type="dxa"/>
                        <w:tcBorders>
                          <w:top w:val="none" w:sz="0" w:space="0" w:color="000000"/>
                          <w:left w:val="none" w:sz="0" w:space="0" w:color="000000"/>
                          <w:bottom w:val="none" w:sz="0" w:space="0" w:color="000000"/>
                          <w:right w:val="none" w:sz="0" w:space="0" w:color="000000"/>
                        </w:tcBorders>
                        <w:vAlign w:val="center"/>
                      </w:tcPr>
                      <w:p w:rsidR="0006639B" w:rsidRDefault="002C5D72">
                        <w:pPr>
                          <w:spacing w:line="226" w:lineRule="exact"/>
                          <w:ind w:left="242"/>
                          <w:textAlignment w:val="baseline"/>
                          <w:rPr>
                            <w:rFonts w:ascii="Tahoma" w:eastAsia="Tahoma" w:hAnsi="Tahoma"/>
                            <w:color w:val="000000"/>
                            <w:sz w:val="21"/>
                          </w:rPr>
                        </w:pPr>
                        <w:r>
                          <w:rPr>
                            <w:rFonts w:ascii="Tahoma" w:eastAsia="Tahoma" w:hAnsi="Tahoma"/>
                            <w:color w:val="000000"/>
                            <w:sz w:val="21"/>
                          </w:rPr>
                          <w:t>Fax</w:t>
                        </w:r>
                      </w:p>
                    </w:tc>
                    <w:tc>
                      <w:tcPr>
                        <w:tcW w:w="1196" w:type="dxa"/>
                        <w:tcBorders>
                          <w:top w:val="none" w:sz="0" w:space="0" w:color="000000"/>
                          <w:left w:val="none" w:sz="0" w:space="0" w:color="000000"/>
                          <w:bottom w:val="none" w:sz="0" w:space="0" w:color="000000"/>
                          <w:right w:val="none" w:sz="0" w:space="0" w:color="000000"/>
                        </w:tcBorders>
                        <w:vAlign w:val="center"/>
                      </w:tcPr>
                      <w:p w:rsidR="0006639B" w:rsidRDefault="002C5D72">
                        <w:pPr>
                          <w:spacing w:line="226" w:lineRule="exact"/>
                          <w:ind w:left="293"/>
                          <w:textAlignment w:val="baseline"/>
                          <w:rPr>
                            <w:rFonts w:ascii="Tahoma" w:eastAsia="Tahoma" w:hAnsi="Tahoma"/>
                            <w:color w:val="000000"/>
                            <w:sz w:val="21"/>
                          </w:rPr>
                        </w:pPr>
                        <w:r>
                          <w:rPr>
                            <w:rFonts w:ascii="Tahoma" w:eastAsia="Tahoma" w:hAnsi="Tahoma"/>
                            <w:color w:val="000000"/>
                            <w:sz w:val="21"/>
                          </w:rPr>
                          <w:t>1300 891</w:t>
                        </w:r>
                      </w:p>
                    </w:tc>
                    <w:tc>
                      <w:tcPr>
                        <w:tcW w:w="5095" w:type="dxa"/>
                        <w:tcBorders>
                          <w:top w:val="none" w:sz="0" w:space="0" w:color="000000"/>
                          <w:left w:val="none" w:sz="0" w:space="0" w:color="000000"/>
                          <w:bottom w:val="none" w:sz="0" w:space="0" w:color="000000"/>
                          <w:right w:val="none" w:sz="0" w:space="0" w:color="000000"/>
                        </w:tcBorders>
                        <w:vAlign w:val="center"/>
                      </w:tcPr>
                      <w:p w:rsidR="0006639B" w:rsidRDefault="002C5D72">
                        <w:pPr>
                          <w:spacing w:line="226" w:lineRule="exact"/>
                          <w:ind w:left="33"/>
                          <w:textAlignment w:val="baseline"/>
                          <w:rPr>
                            <w:rFonts w:ascii="Tahoma" w:eastAsia="Tahoma" w:hAnsi="Tahoma"/>
                            <w:color w:val="000000"/>
                            <w:sz w:val="21"/>
                          </w:rPr>
                        </w:pPr>
                        <w:r>
                          <w:rPr>
                            <w:rFonts w:ascii="Tahoma" w:eastAsia="Tahoma" w:hAnsi="Tahoma"/>
                            <w:color w:val="000000"/>
                            <w:sz w:val="21"/>
                          </w:rPr>
                          <w:t>858</w:t>
                        </w:r>
                      </w:p>
                    </w:tc>
                  </w:tr>
                  <w:tr w:rsidR="0006639B">
                    <w:tblPrEx>
                      <w:tblCellMar>
                        <w:top w:w="0" w:type="dxa"/>
                        <w:bottom w:w="0" w:type="dxa"/>
                      </w:tblCellMar>
                    </w:tblPrEx>
                    <w:trPr>
                      <w:trHeight w:hRule="exact" w:val="240"/>
                    </w:trPr>
                    <w:tc>
                      <w:tcPr>
                        <w:tcW w:w="2709" w:type="dxa"/>
                        <w:tcBorders>
                          <w:top w:val="none" w:sz="0" w:space="0" w:color="000000"/>
                          <w:left w:val="none" w:sz="0" w:space="0" w:color="000000"/>
                          <w:bottom w:val="none" w:sz="0" w:space="0" w:color="000000"/>
                          <w:right w:val="none" w:sz="0" w:space="0" w:color="000000"/>
                        </w:tcBorders>
                        <w:vAlign w:val="center"/>
                      </w:tcPr>
                      <w:p w:rsidR="0006639B" w:rsidRDefault="002C5D72">
                        <w:pPr>
                          <w:spacing w:line="231" w:lineRule="exact"/>
                          <w:ind w:left="242"/>
                          <w:textAlignment w:val="baseline"/>
                          <w:rPr>
                            <w:rFonts w:ascii="Tahoma" w:eastAsia="Tahoma" w:hAnsi="Tahoma"/>
                            <w:color w:val="000000"/>
                            <w:sz w:val="21"/>
                          </w:rPr>
                        </w:pPr>
                        <w:r>
                          <w:rPr>
                            <w:rFonts w:ascii="Tahoma" w:eastAsia="Tahoma" w:hAnsi="Tahoma"/>
                            <w:color w:val="000000"/>
                            <w:sz w:val="21"/>
                          </w:rPr>
                          <w:t>Hearing impaired (TTY)</w:t>
                        </w:r>
                      </w:p>
                    </w:tc>
                    <w:tc>
                      <w:tcPr>
                        <w:tcW w:w="1196" w:type="dxa"/>
                        <w:tcBorders>
                          <w:top w:val="none" w:sz="0" w:space="0" w:color="000000"/>
                          <w:left w:val="none" w:sz="0" w:space="0" w:color="000000"/>
                          <w:bottom w:val="none" w:sz="0" w:space="0" w:color="000000"/>
                          <w:right w:val="none" w:sz="0" w:space="0" w:color="000000"/>
                        </w:tcBorders>
                        <w:vAlign w:val="center"/>
                      </w:tcPr>
                      <w:p w:rsidR="0006639B" w:rsidRDefault="002C5D72">
                        <w:pPr>
                          <w:spacing w:line="231" w:lineRule="exact"/>
                          <w:ind w:left="293"/>
                          <w:textAlignment w:val="baseline"/>
                          <w:rPr>
                            <w:rFonts w:ascii="Tahoma" w:eastAsia="Tahoma" w:hAnsi="Tahoma"/>
                            <w:color w:val="000000"/>
                            <w:sz w:val="21"/>
                          </w:rPr>
                        </w:pPr>
                        <w:r>
                          <w:rPr>
                            <w:rFonts w:ascii="Tahoma" w:eastAsia="Tahoma" w:hAnsi="Tahoma"/>
                            <w:color w:val="000000"/>
                            <w:sz w:val="21"/>
                          </w:rPr>
                          <w:t>1300 289</w:t>
                        </w:r>
                      </w:p>
                    </w:tc>
                    <w:tc>
                      <w:tcPr>
                        <w:tcW w:w="5095" w:type="dxa"/>
                        <w:tcBorders>
                          <w:top w:val="none" w:sz="0" w:space="0" w:color="000000"/>
                          <w:left w:val="none" w:sz="0" w:space="0" w:color="000000"/>
                          <w:bottom w:val="none" w:sz="0" w:space="0" w:color="000000"/>
                          <w:right w:val="none" w:sz="0" w:space="0" w:color="000000"/>
                        </w:tcBorders>
                        <w:vAlign w:val="center"/>
                      </w:tcPr>
                      <w:p w:rsidR="0006639B" w:rsidRDefault="002C5D72">
                        <w:pPr>
                          <w:spacing w:line="231" w:lineRule="exact"/>
                          <w:ind w:left="33"/>
                          <w:textAlignment w:val="baseline"/>
                          <w:rPr>
                            <w:rFonts w:ascii="Tahoma" w:eastAsia="Tahoma" w:hAnsi="Tahoma"/>
                            <w:color w:val="000000"/>
                            <w:sz w:val="21"/>
                          </w:rPr>
                        </w:pPr>
                        <w:r>
                          <w:rPr>
                            <w:rFonts w:ascii="Tahoma" w:eastAsia="Tahoma" w:hAnsi="Tahoma"/>
                            <w:color w:val="000000"/>
                            <w:sz w:val="21"/>
                          </w:rPr>
                          <w:t>621</w:t>
                        </w:r>
                      </w:p>
                    </w:tc>
                  </w:tr>
                  <w:tr w:rsidR="0006639B">
                    <w:tblPrEx>
                      <w:tblCellMar>
                        <w:top w:w="0" w:type="dxa"/>
                        <w:bottom w:w="0" w:type="dxa"/>
                      </w:tblCellMar>
                    </w:tblPrEx>
                    <w:trPr>
                      <w:trHeight w:hRule="exact" w:val="240"/>
                    </w:trPr>
                    <w:tc>
                      <w:tcPr>
                        <w:tcW w:w="2709" w:type="dxa"/>
                        <w:tcBorders>
                          <w:top w:val="none" w:sz="0" w:space="0" w:color="000000"/>
                          <w:left w:val="none" w:sz="0" w:space="0" w:color="000000"/>
                          <w:bottom w:val="none" w:sz="0" w:space="0" w:color="000000"/>
                          <w:right w:val="none" w:sz="0" w:space="0" w:color="000000"/>
                        </w:tcBorders>
                        <w:vAlign w:val="center"/>
                      </w:tcPr>
                      <w:p w:rsidR="0006639B" w:rsidRDefault="002C5D72">
                        <w:pPr>
                          <w:spacing w:line="235" w:lineRule="exact"/>
                          <w:ind w:left="242"/>
                          <w:textAlignment w:val="baseline"/>
                          <w:rPr>
                            <w:rFonts w:ascii="Tahoma" w:eastAsia="Tahoma" w:hAnsi="Tahoma"/>
                            <w:color w:val="000000"/>
                            <w:sz w:val="21"/>
                          </w:rPr>
                        </w:pPr>
                        <w:r>
                          <w:rPr>
                            <w:rFonts w:ascii="Tahoma" w:eastAsia="Tahoma" w:hAnsi="Tahoma"/>
                            <w:color w:val="000000"/>
                            <w:sz w:val="21"/>
                          </w:rPr>
                          <w:t>Interpreters</w:t>
                        </w:r>
                      </w:p>
                    </w:tc>
                    <w:tc>
                      <w:tcPr>
                        <w:tcW w:w="1196" w:type="dxa"/>
                        <w:tcBorders>
                          <w:top w:val="none" w:sz="0" w:space="0" w:color="000000"/>
                          <w:left w:val="none" w:sz="0" w:space="0" w:color="000000"/>
                          <w:bottom w:val="none" w:sz="0" w:space="0" w:color="000000"/>
                          <w:right w:val="none" w:sz="0" w:space="0" w:color="000000"/>
                        </w:tcBorders>
                        <w:vAlign w:val="center"/>
                      </w:tcPr>
                      <w:p w:rsidR="0006639B" w:rsidRDefault="002C5D72">
                        <w:pPr>
                          <w:spacing w:line="235" w:lineRule="exact"/>
                          <w:ind w:left="293"/>
                          <w:textAlignment w:val="baseline"/>
                          <w:rPr>
                            <w:rFonts w:ascii="Tahoma" w:eastAsia="Tahoma" w:hAnsi="Tahoma"/>
                            <w:color w:val="000000"/>
                            <w:sz w:val="21"/>
                          </w:rPr>
                        </w:pPr>
                        <w:r>
                          <w:rPr>
                            <w:rFonts w:ascii="Tahoma" w:eastAsia="Tahoma" w:hAnsi="Tahoma"/>
                            <w:color w:val="000000"/>
                            <w:sz w:val="21"/>
                          </w:rPr>
                          <w:t>1300 152</w:t>
                        </w:r>
                      </w:p>
                    </w:tc>
                    <w:tc>
                      <w:tcPr>
                        <w:tcW w:w="5095" w:type="dxa"/>
                        <w:tcBorders>
                          <w:top w:val="none" w:sz="0" w:space="0" w:color="000000"/>
                          <w:left w:val="none" w:sz="0" w:space="0" w:color="000000"/>
                          <w:bottom w:val="none" w:sz="0" w:space="0" w:color="000000"/>
                          <w:right w:val="none" w:sz="0" w:space="0" w:color="000000"/>
                        </w:tcBorders>
                        <w:vAlign w:val="center"/>
                      </w:tcPr>
                      <w:p w:rsidR="0006639B" w:rsidRDefault="002C5D72">
                        <w:pPr>
                          <w:spacing w:line="235" w:lineRule="exact"/>
                          <w:ind w:left="33"/>
                          <w:textAlignment w:val="baseline"/>
                          <w:rPr>
                            <w:rFonts w:ascii="Tahoma" w:eastAsia="Tahoma" w:hAnsi="Tahoma"/>
                            <w:color w:val="000000"/>
                            <w:sz w:val="21"/>
                          </w:rPr>
                        </w:pPr>
                        <w:r>
                          <w:rPr>
                            <w:rFonts w:ascii="Tahoma" w:eastAsia="Tahoma" w:hAnsi="Tahoma"/>
                            <w:color w:val="000000"/>
                            <w:sz w:val="21"/>
                          </w:rPr>
                          <w:t>494</w:t>
                        </w:r>
                      </w:p>
                    </w:tc>
                  </w:tr>
                  <w:tr w:rsidR="0006639B">
                    <w:tblPrEx>
                      <w:tblCellMar>
                        <w:top w:w="0" w:type="dxa"/>
                        <w:bottom w:w="0" w:type="dxa"/>
                      </w:tblCellMar>
                    </w:tblPrEx>
                    <w:trPr>
                      <w:trHeight w:hRule="exact" w:val="245"/>
                    </w:trPr>
                    <w:tc>
                      <w:tcPr>
                        <w:tcW w:w="2709" w:type="dxa"/>
                        <w:tcBorders>
                          <w:top w:val="none" w:sz="0" w:space="0" w:color="000000"/>
                          <w:left w:val="none" w:sz="0" w:space="0" w:color="000000"/>
                          <w:bottom w:val="none" w:sz="0" w:space="0" w:color="000000"/>
                          <w:right w:val="none" w:sz="0" w:space="0" w:color="000000"/>
                        </w:tcBorders>
                        <w:vAlign w:val="center"/>
                      </w:tcPr>
                      <w:p w:rsidR="0006639B" w:rsidRDefault="002C5D72">
                        <w:pPr>
                          <w:spacing w:line="240" w:lineRule="exact"/>
                          <w:ind w:left="242"/>
                          <w:textAlignment w:val="baseline"/>
                          <w:rPr>
                            <w:rFonts w:ascii="Tahoma" w:eastAsia="Tahoma" w:hAnsi="Tahoma"/>
                            <w:color w:val="000000"/>
                            <w:sz w:val="21"/>
                          </w:rPr>
                        </w:pPr>
                        <w:r>
                          <w:rPr>
                            <w:rFonts w:ascii="Tahoma" w:eastAsia="Tahoma" w:hAnsi="Tahoma"/>
                            <w:color w:val="000000"/>
                            <w:sz w:val="21"/>
                          </w:rPr>
                          <w:t>Email</w:t>
                        </w:r>
                      </w:p>
                    </w:tc>
                    <w:tc>
                      <w:tcPr>
                        <w:tcW w:w="6291" w:type="dxa"/>
                        <w:gridSpan w:val="2"/>
                        <w:tcBorders>
                          <w:top w:val="none" w:sz="0" w:space="0" w:color="000000"/>
                          <w:left w:val="none" w:sz="0" w:space="0" w:color="000000"/>
                          <w:bottom w:val="none" w:sz="0" w:space="0" w:color="000000"/>
                          <w:right w:val="none" w:sz="0" w:space="0" w:color="000000"/>
                        </w:tcBorders>
                        <w:vAlign w:val="center"/>
                      </w:tcPr>
                      <w:p w:rsidR="0006639B" w:rsidRDefault="002C5D72">
                        <w:pPr>
                          <w:spacing w:line="240" w:lineRule="exact"/>
                          <w:ind w:left="293"/>
                          <w:textAlignment w:val="baseline"/>
                          <w:rPr>
                            <w:rFonts w:ascii="Tahoma" w:eastAsia="Tahoma" w:hAnsi="Tahoma"/>
                            <w:color w:val="000000"/>
                            <w:sz w:val="21"/>
                          </w:rPr>
                        </w:pPr>
                        <w:r w:rsidRPr="002C5D72">
                          <w:rPr>
                            <w:rFonts w:ascii="Tahoma" w:eastAsia="Tahoma" w:hAnsi="Tahoma"/>
                            <w:color w:val="0000FF"/>
                            <w:sz w:val="21"/>
                            <w:u w:val="single"/>
                          </w:rPr>
                          <w:t>in</w:t>
                        </w:r>
                        <w:r>
                          <w:rPr>
                            <w:rFonts w:ascii="Tahoma" w:eastAsia="Tahoma" w:hAnsi="Tahoma"/>
                            <w:color w:val="0000FF"/>
                            <w:sz w:val="21"/>
                            <w:u w:val="single"/>
                          </w:rPr>
                          <w:t>formation@veohrc.vic.gov.au</w:t>
                        </w:r>
                      </w:p>
                    </w:tc>
                  </w:tr>
                  <w:tr w:rsidR="0006639B">
                    <w:tblPrEx>
                      <w:tblCellMar>
                        <w:top w:w="0" w:type="dxa"/>
                        <w:bottom w:w="0" w:type="dxa"/>
                      </w:tblCellMar>
                    </w:tblPrEx>
                    <w:trPr>
                      <w:trHeight w:hRule="exact" w:val="295"/>
                    </w:trPr>
                    <w:tc>
                      <w:tcPr>
                        <w:tcW w:w="2709" w:type="dxa"/>
                        <w:tcBorders>
                          <w:top w:val="none" w:sz="0" w:space="0" w:color="000000"/>
                          <w:left w:val="none" w:sz="0" w:space="0" w:color="000000"/>
                          <w:bottom w:val="none" w:sz="0" w:space="0" w:color="000000"/>
                          <w:right w:val="none" w:sz="0" w:space="0" w:color="000000"/>
                        </w:tcBorders>
                        <w:vAlign w:val="center"/>
                      </w:tcPr>
                      <w:p w:rsidR="0006639B" w:rsidRDefault="002C5D72" w:rsidP="002C5D72">
                        <w:pPr>
                          <w:spacing w:after="31" w:line="249" w:lineRule="exact"/>
                          <w:ind w:left="242"/>
                          <w:textAlignment w:val="baseline"/>
                          <w:rPr>
                            <w:rFonts w:ascii="Tahoma" w:eastAsia="Tahoma" w:hAnsi="Tahoma"/>
                            <w:color w:val="000000"/>
                            <w:sz w:val="21"/>
                          </w:rPr>
                        </w:pPr>
                        <w:r>
                          <w:rPr>
                            <w:rFonts w:ascii="Tahoma" w:eastAsia="Tahoma" w:hAnsi="Tahoma"/>
                            <w:color w:val="000000"/>
                            <w:sz w:val="21"/>
                          </w:rPr>
                          <w:t>Webs</w:t>
                        </w:r>
                        <w:r>
                          <w:rPr>
                            <w:rFonts w:ascii="Tahoma" w:eastAsia="Tahoma" w:hAnsi="Tahoma"/>
                            <w:color w:val="000000"/>
                            <w:sz w:val="21"/>
                          </w:rPr>
                          <w:t>ite</w:t>
                        </w:r>
                      </w:p>
                    </w:tc>
                    <w:tc>
                      <w:tcPr>
                        <w:tcW w:w="6291" w:type="dxa"/>
                        <w:gridSpan w:val="2"/>
                        <w:tcBorders>
                          <w:top w:val="none" w:sz="0" w:space="0" w:color="000000"/>
                          <w:left w:val="none" w:sz="0" w:space="0" w:color="000000"/>
                          <w:bottom w:val="none" w:sz="0" w:space="0" w:color="000000"/>
                          <w:right w:val="none" w:sz="0" w:space="0" w:color="000000"/>
                        </w:tcBorders>
                        <w:vAlign w:val="center"/>
                      </w:tcPr>
                      <w:p w:rsidR="0006639B" w:rsidRDefault="002C5D72" w:rsidP="002C5D72">
                        <w:pPr>
                          <w:spacing w:after="38" w:line="245" w:lineRule="exact"/>
                          <w:ind w:left="293"/>
                          <w:textAlignment w:val="baseline"/>
                          <w:rPr>
                            <w:rFonts w:ascii="Tahoma" w:eastAsia="Tahoma" w:hAnsi="Tahoma"/>
                            <w:color w:val="000000"/>
                            <w:sz w:val="21"/>
                          </w:rPr>
                        </w:pPr>
                        <w:r>
                          <w:rPr>
                            <w:rFonts w:ascii="Tahoma" w:eastAsia="Tahoma" w:hAnsi="Tahoma"/>
                            <w:color w:val="000000"/>
                            <w:sz w:val="21"/>
                          </w:rPr>
                          <w:t>humanrightscommission</w:t>
                        </w:r>
                        <w:r>
                          <w:rPr>
                            <w:rFonts w:ascii="Tahoma" w:eastAsia="Tahoma" w:hAnsi="Tahoma"/>
                            <w:color w:val="000000"/>
                            <w:sz w:val="21"/>
                          </w:rPr>
                          <w:t>.vic.gov. au</w:t>
                        </w:r>
                      </w:p>
                    </w:tc>
                  </w:tr>
                </w:tbl>
                <w:p w:rsidR="0006639B" w:rsidRDefault="0006639B">
                  <w:pPr>
                    <w:spacing w:after="11176" w:line="20" w:lineRule="exact"/>
                  </w:pPr>
                </w:p>
              </w:txbxContent>
            </v:textbox>
            <w10:wrap type="square" anchorx="page" anchory="page"/>
          </v:shape>
        </w:pict>
      </w:r>
      <w:r>
        <w:pict>
          <v:shape id="_x0000_s1027" type="#_x0000_t202" style="position:absolute;margin-left:70.95pt;margin-top:800.85pt;width:510.15pt;height:11.3pt;z-index:-251650048;mso-wrap-distance-left:0;mso-wrap-distance-right:0;mso-position-horizontal-relative:page;mso-position-vertical-relative:page" filled="f" stroked="f">
            <v:textbox inset="0,0,0,0">
              <w:txbxContent>
                <w:p w:rsidR="0006639B" w:rsidRDefault="002C5D72">
                  <w:pPr>
                    <w:tabs>
                      <w:tab w:val="left" w:pos="7704"/>
                    </w:tabs>
                    <w:spacing w:before="11" w:line="200" w:lineRule="exact"/>
                    <w:ind w:left="216"/>
                    <w:textAlignment w:val="baseline"/>
                    <w:rPr>
                      <w:rFonts w:ascii="Tahoma" w:eastAsia="Tahoma" w:hAnsi="Tahoma"/>
                      <w:i/>
                      <w:color w:val="000000"/>
                      <w:sz w:val="18"/>
                    </w:rPr>
                  </w:pPr>
                  <w:r>
                    <w:rPr>
                      <w:rFonts w:ascii="Tahoma" w:eastAsia="Tahoma" w:hAnsi="Tahoma"/>
                      <w:i/>
                      <w:color w:val="000000"/>
                      <w:sz w:val="18"/>
                    </w:rPr>
                    <w:t>Submission to the Australian Human Rights Commission</w:t>
                  </w:r>
                  <w:r>
                    <w:rPr>
                      <w:rFonts w:ascii="Tahoma" w:eastAsia="Tahoma" w:hAnsi="Tahoma"/>
                      <w:i/>
                      <w:color w:val="000000"/>
                      <w:sz w:val="18"/>
                    </w:rPr>
                    <w:tab/>
                  </w:r>
                  <w:r>
                    <w:rPr>
                      <w:rFonts w:ascii="Tahoma" w:eastAsia="Tahoma" w:hAnsi="Tahoma"/>
                      <w:color w:val="000000"/>
                      <w:sz w:val="18"/>
                    </w:rPr>
                    <w:t>Page 12 of 12</w:t>
                  </w:r>
                </w:p>
              </w:txbxContent>
            </v:textbox>
            <w10:wrap type="square" anchorx="page" anchory="page"/>
          </v:shape>
        </w:pict>
      </w:r>
      <w:r>
        <w:pict>
          <v:line id="_x0000_s1026" style="position:absolute;z-index:251693056;mso-position-horizontal-relative:page;mso-position-vertical-relative:page" from="580.8pt,22.3pt" to="580.8pt,822.3pt" strokeweight=".5pt">
            <w10:wrap anchorx="page" anchory="page"/>
          </v:line>
        </w:pict>
      </w:r>
    </w:p>
    <w:sectPr w:rsidR="0006639B">
      <w:pgSz w:w="11914" w:h="16848"/>
      <w:pgMar w:top="152" w:right="292" w:bottom="20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8C"/>
    <w:multiLevelType w:val="multilevel"/>
    <w:tmpl w:val="350EB8B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C5761"/>
    <w:multiLevelType w:val="multilevel"/>
    <w:tmpl w:val="DF020708"/>
    <w:lvl w:ilvl="0">
      <w:start w:val="1"/>
      <w:numFmt w:val="bullet"/>
      <w:lvlText w:val="—"/>
      <w:lvlJc w:val="left"/>
      <w:pPr>
        <w:tabs>
          <w:tab w:val="left" w:pos="144"/>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4349A"/>
    <w:multiLevelType w:val="multilevel"/>
    <w:tmpl w:val="4B7A1180"/>
    <w:lvl w:ilvl="0">
      <w:start w:val="1"/>
      <w:numFmt w:val="decimal"/>
      <w:lvlText w:val="(%1)"/>
      <w:lvlJc w:val="left"/>
      <w:pPr>
        <w:tabs>
          <w:tab w:val="left" w:pos="360"/>
        </w:tabs>
        <w:ind w:left="720"/>
      </w:pPr>
      <w:rPr>
        <w:rFonts w:ascii="Arial" w:eastAsia="Arial" w:hAnsi="Aria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4C08CD"/>
    <w:multiLevelType w:val="multilevel"/>
    <w:tmpl w:val="87962ACA"/>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930DEE"/>
    <w:multiLevelType w:val="multilevel"/>
    <w:tmpl w:val="10EEF56E"/>
    <w:lvl w:ilvl="0">
      <w:start w:val="1"/>
      <w:numFmt w:val="lowerLetter"/>
      <w:lvlText w:val="(%1)"/>
      <w:lvlJc w:val="left"/>
      <w:pPr>
        <w:tabs>
          <w:tab w:val="left" w:pos="360"/>
        </w:tabs>
        <w:ind w:left="720"/>
      </w:pPr>
      <w:rPr>
        <w:rFonts w:ascii="Arial" w:eastAsia="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CC7DB4"/>
    <w:multiLevelType w:val="multilevel"/>
    <w:tmpl w:val="8EF2797C"/>
    <w:lvl w:ilvl="0">
      <w:start w:val="3"/>
      <w:numFmt w:val="decimal"/>
      <w:lvlText w:val="%1."/>
      <w:lvlJc w:val="left"/>
      <w:pPr>
        <w:tabs>
          <w:tab w:val="left" w:pos="504"/>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541BAA"/>
    <w:multiLevelType w:val="multilevel"/>
    <w:tmpl w:val="DDB2B3FC"/>
    <w:lvl w:ilvl="0">
      <w:start w:val="1"/>
      <w:numFmt w:val="bullet"/>
      <w:lvlText w:val="o"/>
      <w:lvlJc w:val="left"/>
      <w:pPr>
        <w:tabs>
          <w:tab w:val="left" w:pos="360"/>
        </w:tabs>
        <w:ind w:left="720"/>
      </w:pPr>
      <w:rPr>
        <w:rFonts w:ascii="Courier New" w:eastAsia="Courier New" w:hAnsi="Courier New"/>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6639B"/>
    <w:rsid w:val="0006639B"/>
    <w:rsid w:val="002C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D72"/>
    <w:rPr>
      <w:rFonts w:ascii="Tahoma" w:hAnsi="Tahoma" w:cs="Tahoma"/>
      <w:sz w:val="16"/>
      <w:szCs w:val="16"/>
    </w:rPr>
  </w:style>
  <w:style w:type="character" w:customStyle="1" w:styleId="BalloonTextChar">
    <w:name w:val="Balloon Text Char"/>
    <w:basedOn w:val="DefaultParagraphFont"/>
    <w:link w:val="BalloonText"/>
    <w:uiPriority w:val="99"/>
    <w:semiHidden/>
    <w:rsid w:val="002C5D72"/>
    <w:rPr>
      <w:rFonts w:ascii="Tahoma" w:hAnsi="Tahoma" w:cs="Tahoma"/>
      <w:sz w:val="16"/>
      <w:szCs w:val="16"/>
    </w:rPr>
  </w:style>
  <w:style w:type="character" w:styleId="Hyperlink">
    <w:name w:val="Hyperlink"/>
    <w:basedOn w:val="DefaultParagraphFont"/>
    <w:uiPriority w:val="99"/>
    <w:unhideWhenUsed/>
    <w:rsid w:val="002C5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D72"/>
    <w:rPr>
      <w:rFonts w:ascii="Tahoma" w:hAnsi="Tahoma" w:cs="Tahoma"/>
      <w:sz w:val="16"/>
      <w:szCs w:val="16"/>
    </w:rPr>
  </w:style>
  <w:style w:type="character" w:customStyle="1" w:styleId="BalloonTextChar">
    <w:name w:val="Balloon Text Char"/>
    <w:basedOn w:val="DefaultParagraphFont"/>
    <w:link w:val="BalloonText"/>
    <w:uiPriority w:val="99"/>
    <w:semiHidden/>
    <w:rsid w:val="002C5D72"/>
    <w:rPr>
      <w:rFonts w:ascii="Tahoma" w:hAnsi="Tahoma" w:cs="Tahoma"/>
      <w:sz w:val="16"/>
      <w:szCs w:val="16"/>
    </w:rPr>
  </w:style>
  <w:style w:type="character" w:styleId="Hyperlink">
    <w:name w:val="Hyperlink"/>
    <w:basedOn w:val="DefaultParagraphFont"/>
    <w:uiPriority w:val="99"/>
    <w:unhideWhenUsed/>
    <w:rsid w:val="002C5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ue.elletsongveohrc.vic.gov"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formation@veohrc.v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Words>
  <Characters>80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2013-12-03T23:22:00Z</dcterms:created>
  <dcterms:modified xsi:type="dcterms:W3CDTF">2013-12-03T23:22:00Z</dcterms:modified>
</cp:coreProperties>
</file>